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29E7" w:rsidRPr="006471D1" w:rsidRDefault="009E29E7" w:rsidP="001E6DA7">
      <w:pPr>
        <w:pStyle w:val="Heading1"/>
        <w:ind w:firstLine="720"/>
        <w:rPr>
          <w:rFonts w:cs="Times New Roman"/>
        </w:rPr>
      </w:pPr>
      <w:bookmarkStart w:id="0" w:name="_Toc487133214"/>
      <w:r w:rsidRPr="006471D1">
        <w:rPr>
          <w:rFonts w:cs="Times New Roman"/>
        </w:rPr>
        <w:t xml:space="preserve">Autonomous Education </w:t>
      </w:r>
      <w:r w:rsidR="00F07305" w:rsidRPr="006471D1">
        <w:rPr>
          <w:rFonts w:cs="Times New Roman"/>
        </w:rPr>
        <w:t>K – UTNIF 2017</w:t>
      </w:r>
      <w:bookmarkEnd w:id="0"/>
    </w:p>
    <w:p w:rsidR="008D4563" w:rsidRDefault="008D4563" w:rsidP="0078232D">
      <w:pPr>
        <w:spacing w:after="0" w:line="240" w:lineRule="auto"/>
        <w:contextualSpacing/>
        <w:rPr>
          <w:i/>
        </w:rPr>
      </w:pPr>
    </w:p>
    <w:p w:rsidR="0078232D" w:rsidRDefault="0078232D" w:rsidP="0078232D">
      <w:pPr>
        <w:spacing w:after="0" w:line="240" w:lineRule="auto"/>
        <w:contextualSpacing/>
      </w:pPr>
      <w:r>
        <w:t xml:space="preserve">Brought to you by: </w:t>
      </w:r>
      <w:r w:rsidRPr="0078232D">
        <w:t xml:space="preserve">Dain, Ethan, Malia, Katelyn, Nathan, Spencer, Sarah, Maeva, Bekla, Neil, Marissa, Salem, Lauren, Bryan, Arvind, Christopher, Gabe, Alex, </w:t>
      </w:r>
      <w:r>
        <w:t xml:space="preserve">&amp; </w:t>
      </w:r>
      <w:r w:rsidRPr="0078232D">
        <w:t>C</w:t>
      </w:r>
      <w:r>
        <w:t>hristian.</w:t>
      </w:r>
    </w:p>
    <w:p w:rsidR="0078232D" w:rsidRPr="0078232D" w:rsidRDefault="0078232D" w:rsidP="0078232D">
      <w:pPr>
        <w:spacing w:after="0" w:line="240" w:lineRule="auto"/>
        <w:contextualSpacing/>
      </w:pPr>
      <w:r>
        <w:t>Feat. Amrut, Khalid, &amp; Pedro</w:t>
      </w:r>
    </w:p>
    <w:p w:rsidR="008D4563" w:rsidRDefault="008D4563" w:rsidP="008D4563">
      <w:pPr>
        <w:spacing w:after="0" w:line="240" w:lineRule="auto"/>
        <w:ind w:left="2160"/>
        <w:contextualSpacing/>
        <w:rPr>
          <w:i/>
        </w:rPr>
      </w:pPr>
    </w:p>
    <w:p w:rsidR="0078232D" w:rsidRDefault="0078232D" w:rsidP="008D4563">
      <w:pPr>
        <w:spacing w:after="0" w:line="240" w:lineRule="auto"/>
        <w:ind w:left="2160"/>
        <w:contextualSpacing/>
        <w:rPr>
          <w:i/>
        </w:rPr>
      </w:pPr>
    </w:p>
    <w:p w:rsidR="0078232D" w:rsidRDefault="0078232D" w:rsidP="008D4563">
      <w:pPr>
        <w:spacing w:after="0" w:line="240" w:lineRule="auto"/>
        <w:ind w:left="2160"/>
        <w:contextualSpacing/>
        <w:rPr>
          <w:i/>
        </w:rPr>
      </w:pPr>
    </w:p>
    <w:p w:rsidR="003F077B" w:rsidRPr="006471D1" w:rsidRDefault="003F077B" w:rsidP="008D4563">
      <w:pPr>
        <w:spacing w:after="0" w:line="240" w:lineRule="auto"/>
        <w:ind w:left="2160"/>
        <w:contextualSpacing/>
        <w:rPr>
          <w:i/>
        </w:rPr>
      </w:pPr>
      <w:r w:rsidRPr="006471D1">
        <w:rPr>
          <w:i/>
        </w:rPr>
        <w:t>─────────▄──────────────▄</w:t>
      </w:r>
    </w:p>
    <w:p w:rsidR="003F077B" w:rsidRPr="006471D1" w:rsidRDefault="003F077B" w:rsidP="008D4563">
      <w:pPr>
        <w:spacing w:after="0" w:line="240" w:lineRule="auto"/>
        <w:ind w:left="2160"/>
        <w:contextualSpacing/>
        <w:rPr>
          <w:i/>
        </w:rPr>
      </w:pPr>
      <w:r w:rsidRPr="006471D1">
        <w:rPr>
          <w:i/>
        </w:rPr>
        <w:t>────────▌▒█───────────▄▀▒▌</w:t>
      </w:r>
    </w:p>
    <w:p w:rsidR="003F077B" w:rsidRPr="006471D1" w:rsidRDefault="003F077B" w:rsidP="008D4563">
      <w:pPr>
        <w:spacing w:after="0" w:line="240" w:lineRule="auto"/>
        <w:ind w:left="2160"/>
        <w:contextualSpacing/>
        <w:rPr>
          <w:i/>
        </w:rPr>
      </w:pPr>
      <w:r w:rsidRPr="006471D1">
        <w:rPr>
          <w:i/>
        </w:rPr>
        <w:t>────────▌▒▒▀▄───────▄▀▒▒▒▐</w:t>
      </w:r>
    </w:p>
    <w:p w:rsidR="003F077B" w:rsidRPr="006471D1" w:rsidRDefault="003F077B" w:rsidP="008D4563">
      <w:pPr>
        <w:spacing w:after="0" w:line="240" w:lineRule="auto"/>
        <w:ind w:left="2160"/>
        <w:contextualSpacing/>
        <w:rPr>
          <w:i/>
        </w:rPr>
      </w:pPr>
      <w:r w:rsidRPr="006471D1">
        <w:rPr>
          <w:i/>
        </w:rPr>
        <w:t>───────▐▄▀▒▒▀▀▀▀▄▄▄▀▒▒▒▒▒▐</w:t>
      </w:r>
    </w:p>
    <w:p w:rsidR="003F077B" w:rsidRPr="006471D1" w:rsidRDefault="003F077B" w:rsidP="008D4563">
      <w:pPr>
        <w:spacing w:after="0" w:line="240" w:lineRule="auto"/>
        <w:ind w:left="2160"/>
        <w:contextualSpacing/>
        <w:rPr>
          <w:i/>
        </w:rPr>
      </w:pPr>
      <w:r w:rsidRPr="006471D1">
        <w:rPr>
          <w:i/>
        </w:rPr>
        <w:t>─────▄▄▀▒▒▒▒▒▒▒▒▒▒▒█▒▒▄█▒▐</w:t>
      </w:r>
    </w:p>
    <w:p w:rsidR="003F077B" w:rsidRPr="006471D1" w:rsidRDefault="003F077B" w:rsidP="008D4563">
      <w:pPr>
        <w:spacing w:after="0" w:line="240" w:lineRule="auto"/>
        <w:ind w:left="2160"/>
        <w:contextualSpacing/>
        <w:rPr>
          <w:i/>
        </w:rPr>
      </w:pPr>
      <w:r w:rsidRPr="006471D1">
        <w:rPr>
          <w:i/>
        </w:rPr>
        <w:t>───▄▀▒▒▒▒▒▒▒▒▒▒▒▒▒▒▒▀██▀▒▌</w:t>
      </w:r>
    </w:p>
    <w:p w:rsidR="003F077B" w:rsidRPr="006471D1" w:rsidRDefault="003F077B" w:rsidP="008D4563">
      <w:pPr>
        <w:spacing w:after="0" w:line="240" w:lineRule="auto"/>
        <w:ind w:left="2160"/>
        <w:contextualSpacing/>
        <w:rPr>
          <w:i/>
        </w:rPr>
      </w:pPr>
      <w:r w:rsidRPr="006471D1">
        <w:rPr>
          <w:i/>
        </w:rPr>
        <w:t>──▐▒▒▒▄▄▄▒▒▒▒▒▒▒▒▒▒▒▒▒▀▄▒▒▌</w:t>
      </w:r>
    </w:p>
    <w:p w:rsidR="003F077B" w:rsidRPr="006471D1" w:rsidRDefault="003F077B" w:rsidP="008D4563">
      <w:pPr>
        <w:spacing w:after="0" w:line="240" w:lineRule="auto"/>
        <w:ind w:left="2160"/>
        <w:contextualSpacing/>
        <w:rPr>
          <w:i/>
        </w:rPr>
      </w:pPr>
      <w:r w:rsidRPr="006471D1">
        <w:rPr>
          <w:i/>
        </w:rPr>
        <w:t>──▌▒▒▐▄█▀▒▒▒▒▄▀█▄▒▒▒▒▒▒▒█▒▐</w:t>
      </w:r>
    </w:p>
    <w:p w:rsidR="003F077B" w:rsidRPr="006471D1" w:rsidRDefault="003F077B" w:rsidP="008D4563">
      <w:pPr>
        <w:spacing w:after="0" w:line="240" w:lineRule="auto"/>
        <w:ind w:left="2160"/>
        <w:contextualSpacing/>
        <w:rPr>
          <w:i/>
        </w:rPr>
      </w:pPr>
      <w:r w:rsidRPr="006471D1">
        <w:rPr>
          <w:i/>
        </w:rPr>
        <w:t>─▐▒▒▒▒▒▒▒▒▒▒▒▌██▀▒▒▒▒▒▒▒▒▀▄▌</w:t>
      </w:r>
    </w:p>
    <w:p w:rsidR="003F077B" w:rsidRPr="006471D1" w:rsidRDefault="003F077B" w:rsidP="008D4563">
      <w:pPr>
        <w:spacing w:after="0" w:line="240" w:lineRule="auto"/>
        <w:ind w:left="2160"/>
        <w:contextualSpacing/>
        <w:rPr>
          <w:i/>
        </w:rPr>
      </w:pPr>
      <w:r w:rsidRPr="006471D1">
        <w:rPr>
          <w:i/>
        </w:rPr>
        <w:t>─▌▒▀▄██▄▒▒▒▒▒▒▒▒▒▒▒░░░░▒▒▒▒▌</w:t>
      </w:r>
    </w:p>
    <w:p w:rsidR="003F077B" w:rsidRPr="006471D1" w:rsidRDefault="003F077B" w:rsidP="008D4563">
      <w:pPr>
        <w:spacing w:after="0" w:line="240" w:lineRule="auto"/>
        <w:ind w:left="2160"/>
        <w:contextualSpacing/>
        <w:rPr>
          <w:i/>
        </w:rPr>
      </w:pPr>
      <w:r w:rsidRPr="006471D1">
        <w:rPr>
          <w:i/>
        </w:rPr>
        <w:t>─▌▀▐▄█▄█▌▄▒▀▒▒▒▒▒▒░░░░░░▒▒▒▐</w:t>
      </w:r>
    </w:p>
    <w:p w:rsidR="003F077B" w:rsidRPr="006471D1" w:rsidRDefault="003F077B" w:rsidP="008D4563">
      <w:pPr>
        <w:spacing w:after="0" w:line="240" w:lineRule="auto"/>
        <w:ind w:left="2160"/>
        <w:contextualSpacing/>
        <w:rPr>
          <w:i/>
        </w:rPr>
      </w:pPr>
      <w:r w:rsidRPr="006471D1">
        <w:rPr>
          <w:i/>
        </w:rPr>
        <w:t>▐▒▀▐▀▐▀▒▒▄▄▒▄▒▒▒▒▒░░░░░░▒▒▒▒▌</w:t>
      </w:r>
    </w:p>
    <w:p w:rsidR="003F077B" w:rsidRPr="006471D1" w:rsidRDefault="003F077B" w:rsidP="008D4563">
      <w:pPr>
        <w:spacing w:after="0" w:line="240" w:lineRule="auto"/>
        <w:ind w:left="2160"/>
        <w:contextualSpacing/>
        <w:rPr>
          <w:i/>
        </w:rPr>
      </w:pPr>
      <w:r w:rsidRPr="006471D1">
        <w:rPr>
          <w:i/>
        </w:rPr>
        <w:t>▐▒▒▒▀▀▄▄▒▒▒▄▒▒▒▒▒▒░░░░░░▒▒▒▐</w:t>
      </w:r>
    </w:p>
    <w:p w:rsidR="003F077B" w:rsidRPr="006471D1" w:rsidRDefault="003F077B" w:rsidP="008D4563">
      <w:pPr>
        <w:spacing w:after="0" w:line="240" w:lineRule="auto"/>
        <w:ind w:left="2160"/>
        <w:contextualSpacing/>
        <w:rPr>
          <w:i/>
        </w:rPr>
      </w:pPr>
      <w:r w:rsidRPr="006471D1">
        <w:rPr>
          <w:i/>
        </w:rPr>
        <w:t>─▌▒▒▒▒▒▒▀▀▀▒▒▒▒▒▒▒▒░░░░▒▒▒▒▌</w:t>
      </w:r>
    </w:p>
    <w:p w:rsidR="003F077B" w:rsidRPr="006471D1" w:rsidRDefault="003F077B" w:rsidP="008D4563">
      <w:pPr>
        <w:spacing w:after="0" w:line="240" w:lineRule="auto"/>
        <w:ind w:left="2160"/>
        <w:contextualSpacing/>
        <w:rPr>
          <w:i/>
        </w:rPr>
      </w:pPr>
      <w:r w:rsidRPr="006471D1">
        <w:rPr>
          <w:i/>
        </w:rPr>
        <w:t>─▐▒▒▒▒▒▒▒▒▒▒▒▒▒▒▒▒▒▒▒▒▒▒▒▒▐</w:t>
      </w:r>
    </w:p>
    <w:p w:rsidR="003F077B" w:rsidRPr="006471D1" w:rsidRDefault="003F077B" w:rsidP="008D4563">
      <w:pPr>
        <w:spacing w:after="0" w:line="240" w:lineRule="auto"/>
        <w:ind w:left="2160"/>
        <w:contextualSpacing/>
        <w:rPr>
          <w:i/>
        </w:rPr>
      </w:pPr>
      <w:r w:rsidRPr="006471D1">
        <w:rPr>
          <w:i/>
        </w:rPr>
        <w:t>──▀▄▒▒▒▒▒▒▒▒▒▒▒▒▒▒▒▒▒▄▒▒▒▒▌</w:t>
      </w:r>
    </w:p>
    <w:p w:rsidR="003F077B" w:rsidRPr="006471D1" w:rsidRDefault="003F077B" w:rsidP="008D4563">
      <w:pPr>
        <w:spacing w:after="0" w:line="240" w:lineRule="auto"/>
        <w:ind w:left="2160"/>
        <w:contextualSpacing/>
        <w:rPr>
          <w:i/>
        </w:rPr>
      </w:pPr>
      <w:r w:rsidRPr="006471D1">
        <w:rPr>
          <w:i/>
        </w:rPr>
        <w:t>────▀▄▒▒▒▒▒▒▒▒▒▒▄▄▄▀▒▒▒▒▄▀</w:t>
      </w:r>
    </w:p>
    <w:p w:rsidR="003F077B" w:rsidRPr="006471D1" w:rsidRDefault="003F077B" w:rsidP="008D4563">
      <w:pPr>
        <w:spacing w:after="0" w:line="240" w:lineRule="auto"/>
        <w:ind w:left="2160"/>
        <w:contextualSpacing/>
        <w:rPr>
          <w:i/>
        </w:rPr>
      </w:pPr>
      <w:r w:rsidRPr="006471D1">
        <w:rPr>
          <w:i/>
        </w:rPr>
        <w:t>───▐▀▒▀▄▄▄▄▄▄▀▀▀▒▒▒▒▒▄▄▀</w:t>
      </w:r>
    </w:p>
    <w:p w:rsidR="003F077B" w:rsidRPr="006471D1" w:rsidRDefault="003F077B" w:rsidP="008D4563">
      <w:pPr>
        <w:spacing w:after="0" w:line="240" w:lineRule="auto"/>
        <w:ind w:left="2160"/>
        <w:contextualSpacing/>
        <w:rPr>
          <w:i/>
        </w:rPr>
      </w:pPr>
      <w:r w:rsidRPr="006471D1">
        <w:rPr>
          <w:i/>
        </w:rPr>
        <w:t>──▐▒▒▒▒▒▒▒▒▒▒▒▒▒▒▒▒▀▀</w:t>
      </w:r>
    </w:p>
    <w:p w:rsidR="003F077B" w:rsidRDefault="003F077B" w:rsidP="008D4563">
      <w:pPr>
        <w:spacing w:line="240" w:lineRule="auto"/>
        <w:ind w:left="2160" w:firstLine="720"/>
        <w:rPr>
          <w:i/>
        </w:rPr>
      </w:pPr>
      <w:r w:rsidRPr="006471D1">
        <w:rPr>
          <w:i/>
        </w:rPr>
        <w:t>wow</w:t>
      </w:r>
      <w:r w:rsidR="0018115A" w:rsidRPr="006471D1">
        <w:rPr>
          <w:i/>
        </w:rPr>
        <w:t>, such autonomy</w:t>
      </w:r>
    </w:p>
    <w:p w:rsidR="0024356B" w:rsidRPr="006471D1" w:rsidRDefault="0024356B" w:rsidP="008D4563">
      <w:pPr>
        <w:spacing w:line="240" w:lineRule="auto"/>
        <w:ind w:left="2160" w:firstLine="720"/>
        <w:rPr>
          <w:i/>
        </w:rPr>
      </w:pPr>
      <w:r>
        <w:rPr>
          <w:i/>
        </w:rPr>
        <w:t>much learning</w:t>
      </w:r>
    </w:p>
    <w:p w:rsidR="00F96B91" w:rsidRDefault="00E0210F" w:rsidP="00E0210F">
      <w:pPr>
        <w:pStyle w:val="Heading2"/>
        <w:rPr>
          <w:rFonts w:cs="Times New Roman"/>
        </w:rPr>
      </w:pPr>
      <w:bookmarkStart w:id="1" w:name="_Toc487133215"/>
      <w:r w:rsidRPr="006471D1">
        <w:rPr>
          <w:rFonts w:cs="Times New Roman"/>
        </w:rPr>
        <w:t>Index</w:t>
      </w:r>
      <w:bookmarkEnd w:id="1"/>
    </w:p>
    <w:sdt>
      <w:sdtPr>
        <w:rPr>
          <w:rFonts w:ascii="Times New Roman" w:eastAsiaTheme="minorHAnsi" w:hAnsi="Times New Roman" w:cs="Times New Roman"/>
          <w:color w:val="auto"/>
          <w:sz w:val="22"/>
          <w:szCs w:val="22"/>
        </w:rPr>
        <w:id w:val="1996531605"/>
        <w:docPartObj>
          <w:docPartGallery w:val="Table of Contents"/>
          <w:docPartUnique/>
        </w:docPartObj>
      </w:sdtPr>
      <w:sdtEndPr>
        <w:rPr>
          <w:b/>
          <w:bCs/>
          <w:noProof/>
        </w:rPr>
      </w:sdtEndPr>
      <w:sdtContent>
        <w:p w:rsidR="00F02A3D" w:rsidRDefault="00F02A3D">
          <w:pPr>
            <w:pStyle w:val="TOCHeading"/>
          </w:pPr>
          <w:r>
            <w:t>Contents</w:t>
          </w:r>
        </w:p>
        <w:p w:rsidR="00F02A3D" w:rsidRDefault="00F02A3D">
          <w:pPr>
            <w:pStyle w:val="TOC1"/>
            <w:tabs>
              <w:tab w:val="right" w:leader="dot" w:pos="935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487133214" w:history="1">
            <w:r w:rsidRPr="00807FFC">
              <w:rPr>
                <w:rStyle w:val="Hyperlink"/>
                <w:noProof/>
              </w:rPr>
              <w:t>Autonomous Education K – UTNIF 2017</w:t>
            </w:r>
            <w:r>
              <w:rPr>
                <w:noProof/>
                <w:webHidden/>
              </w:rPr>
              <w:tab/>
            </w:r>
            <w:r>
              <w:rPr>
                <w:noProof/>
                <w:webHidden/>
              </w:rPr>
              <w:fldChar w:fldCharType="begin"/>
            </w:r>
            <w:r>
              <w:rPr>
                <w:noProof/>
                <w:webHidden/>
              </w:rPr>
              <w:instrText xml:space="preserve"> PAGEREF _Toc487133214 \h </w:instrText>
            </w:r>
            <w:r>
              <w:rPr>
                <w:noProof/>
                <w:webHidden/>
              </w:rPr>
            </w:r>
            <w:r>
              <w:rPr>
                <w:noProof/>
                <w:webHidden/>
              </w:rPr>
              <w:fldChar w:fldCharType="separate"/>
            </w:r>
            <w:r w:rsidR="008D4563">
              <w:rPr>
                <w:noProof/>
                <w:webHidden/>
              </w:rPr>
              <w:t>1</w:t>
            </w:r>
            <w:r>
              <w:rPr>
                <w:noProof/>
                <w:webHidden/>
              </w:rPr>
              <w:fldChar w:fldCharType="end"/>
            </w:r>
          </w:hyperlink>
        </w:p>
        <w:p w:rsidR="00F02A3D" w:rsidRDefault="00F31ADB">
          <w:pPr>
            <w:pStyle w:val="TOC2"/>
            <w:tabs>
              <w:tab w:val="right" w:leader="dot" w:pos="9350"/>
            </w:tabs>
            <w:rPr>
              <w:rFonts w:asciiTheme="minorHAnsi" w:eastAsiaTheme="minorEastAsia" w:hAnsiTheme="minorHAnsi" w:cstheme="minorBidi"/>
              <w:noProof/>
            </w:rPr>
          </w:pPr>
          <w:hyperlink w:anchor="_Toc487133215" w:history="1">
            <w:r w:rsidR="00F02A3D" w:rsidRPr="00807FFC">
              <w:rPr>
                <w:rStyle w:val="Hyperlink"/>
                <w:noProof/>
              </w:rPr>
              <w:t>Index</w:t>
            </w:r>
            <w:r w:rsidR="00F02A3D">
              <w:rPr>
                <w:noProof/>
                <w:webHidden/>
              </w:rPr>
              <w:tab/>
            </w:r>
            <w:r w:rsidR="00F02A3D">
              <w:rPr>
                <w:noProof/>
                <w:webHidden/>
              </w:rPr>
              <w:fldChar w:fldCharType="begin"/>
            </w:r>
            <w:r w:rsidR="00F02A3D">
              <w:rPr>
                <w:noProof/>
                <w:webHidden/>
              </w:rPr>
              <w:instrText xml:space="preserve"> PAGEREF _Toc487133215 \h </w:instrText>
            </w:r>
            <w:r w:rsidR="00F02A3D">
              <w:rPr>
                <w:noProof/>
                <w:webHidden/>
              </w:rPr>
            </w:r>
            <w:r w:rsidR="00F02A3D">
              <w:rPr>
                <w:noProof/>
                <w:webHidden/>
              </w:rPr>
              <w:fldChar w:fldCharType="separate"/>
            </w:r>
            <w:r w:rsidR="008D4563">
              <w:rPr>
                <w:noProof/>
                <w:webHidden/>
              </w:rPr>
              <w:t>2</w:t>
            </w:r>
            <w:r w:rsidR="00F02A3D">
              <w:rPr>
                <w:noProof/>
                <w:webHidden/>
              </w:rPr>
              <w:fldChar w:fldCharType="end"/>
            </w:r>
          </w:hyperlink>
        </w:p>
        <w:p w:rsidR="00F02A3D" w:rsidRDefault="00F31ADB">
          <w:pPr>
            <w:pStyle w:val="TOC1"/>
            <w:tabs>
              <w:tab w:val="right" w:leader="dot" w:pos="9350"/>
            </w:tabs>
            <w:rPr>
              <w:rFonts w:asciiTheme="minorHAnsi" w:eastAsiaTheme="minorEastAsia" w:hAnsiTheme="minorHAnsi" w:cstheme="minorBidi"/>
              <w:noProof/>
            </w:rPr>
          </w:pPr>
          <w:hyperlink w:anchor="_Toc487133216" w:history="1">
            <w:r w:rsidR="00F02A3D" w:rsidRPr="00807FFC">
              <w:rPr>
                <w:rStyle w:val="Hyperlink"/>
                <w:noProof/>
              </w:rPr>
              <w:t>1NC’s</w:t>
            </w:r>
            <w:r w:rsidR="00F02A3D">
              <w:rPr>
                <w:noProof/>
                <w:webHidden/>
              </w:rPr>
              <w:tab/>
            </w:r>
            <w:r w:rsidR="00F02A3D">
              <w:rPr>
                <w:noProof/>
                <w:webHidden/>
              </w:rPr>
              <w:fldChar w:fldCharType="begin"/>
            </w:r>
            <w:r w:rsidR="00F02A3D">
              <w:rPr>
                <w:noProof/>
                <w:webHidden/>
              </w:rPr>
              <w:instrText xml:space="preserve"> PAGEREF _Toc487133216 \h </w:instrText>
            </w:r>
            <w:r w:rsidR="00F02A3D">
              <w:rPr>
                <w:noProof/>
                <w:webHidden/>
              </w:rPr>
            </w:r>
            <w:r w:rsidR="00F02A3D">
              <w:rPr>
                <w:noProof/>
                <w:webHidden/>
              </w:rPr>
              <w:fldChar w:fldCharType="separate"/>
            </w:r>
            <w:r w:rsidR="008D4563">
              <w:rPr>
                <w:noProof/>
                <w:webHidden/>
              </w:rPr>
              <w:t>6</w:t>
            </w:r>
            <w:r w:rsidR="00F02A3D">
              <w:rPr>
                <w:noProof/>
                <w:webHidden/>
              </w:rPr>
              <w:fldChar w:fldCharType="end"/>
            </w:r>
          </w:hyperlink>
        </w:p>
        <w:p w:rsidR="00F02A3D" w:rsidRDefault="00F31ADB">
          <w:pPr>
            <w:pStyle w:val="TOC2"/>
            <w:tabs>
              <w:tab w:val="right" w:leader="dot" w:pos="9350"/>
            </w:tabs>
            <w:rPr>
              <w:rFonts w:asciiTheme="minorHAnsi" w:eastAsiaTheme="minorEastAsia" w:hAnsiTheme="minorHAnsi" w:cstheme="minorBidi"/>
              <w:noProof/>
            </w:rPr>
          </w:pPr>
          <w:hyperlink w:anchor="_Toc487133217" w:history="1">
            <w:r w:rsidR="00F02A3D" w:rsidRPr="00807FFC">
              <w:rPr>
                <w:rStyle w:val="Hyperlink"/>
                <w:noProof/>
              </w:rPr>
              <w:t>General</w:t>
            </w:r>
            <w:r w:rsidR="00F02A3D">
              <w:rPr>
                <w:noProof/>
                <w:webHidden/>
              </w:rPr>
              <w:tab/>
            </w:r>
            <w:r w:rsidR="00F02A3D">
              <w:rPr>
                <w:noProof/>
                <w:webHidden/>
              </w:rPr>
              <w:fldChar w:fldCharType="begin"/>
            </w:r>
            <w:r w:rsidR="00F02A3D">
              <w:rPr>
                <w:noProof/>
                <w:webHidden/>
              </w:rPr>
              <w:instrText xml:space="preserve"> PAGEREF _Toc487133217 \h </w:instrText>
            </w:r>
            <w:r w:rsidR="00F02A3D">
              <w:rPr>
                <w:noProof/>
                <w:webHidden/>
              </w:rPr>
            </w:r>
            <w:r w:rsidR="00F02A3D">
              <w:rPr>
                <w:noProof/>
                <w:webHidden/>
              </w:rPr>
              <w:fldChar w:fldCharType="separate"/>
            </w:r>
            <w:r w:rsidR="008D4563">
              <w:rPr>
                <w:noProof/>
                <w:webHidden/>
              </w:rPr>
              <w:t>7</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218" w:history="1">
            <w:r w:rsidR="00F02A3D" w:rsidRPr="00807FFC">
              <w:rPr>
                <w:rStyle w:val="Hyperlink"/>
                <w:noProof/>
              </w:rPr>
              <w:t>1NC Shell—Short</w:t>
            </w:r>
            <w:r w:rsidR="00F02A3D">
              <w:rPr>
                <w:noProof/>
                <w:webHidden/>
              </w:rPr>
              <w:tab/>
            </w:r>
            <w:r w:rsidR="00F02A3D">
              <w:rPr>
                <w:noProof/>
                <w:webHidden/>
              </w:rPr>
              <w:fldChar w:fldCharType="begin"/>
            </w:r>
            <w:r w:rsidR="00F02A3D">
              <w:rPr>
                <w:noProof/>
                <w:webHidden/>
              </w:rPr>
              <w:instrText xml:space="preserve"> PAGEREF _Toc487133218 \h </w:instrText>
            </w:r>
            <w:r w:rsidR="00F02A3D">
              <w:rPr>
                <w:noProof/>
                <w:webHidden/>
              </w:rPr>
            </w:r>
            <w:r w:rsidR="00F02A3D">
              <w:rPr>
                <w:noProof/>
                <w:webHidden/>
              </w:rPr>
              <w:fldChar w:fldCharType="separate"/>
            </w:r>
            <w:r w:rsidR="008D4563">
              <w:rPr>
                <w:noProof/>
                <w:webHidden/>
              </w:rPr>
              <w:t>8</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219" w:history="1">
            <w:r w:rsidR="00F02A3D" w:rsidRPr="00807FFC">
              <w:rPr>
                <w:rStyle w:val="Hyperlink"/>
                <w:noProof/>
              </w:rPr>
              <w:t>1NC Shell—Long</w:t>
            </w:r>
            <w:r w:rsidR="00F02A3D">
              <w:rPr>
                <w:noProof/>
                <w:webHidden/>
              </w:rPr>
              <w:tab/>
            </w:r>
            <w:r w:rsidR="00F02A3D">
              <w:rPr>
                <w:noProof/>
                <w:webHidden/>
              </w:rPr>
              <w:fldChar w:fldCharType="begin"/>
            </w:r>
            <w:r w:rsidR="00F02A3D">
              <w:rPr>
                <w:noProof/>
                <w:webHidden/>
              </w:rPr>
              <w:instrText xml:space="preserve"> PAGEREF _Toc487133219 \h </w:instrText>
            </w:r>
            <w:r w:rsidR="00F02A3D">
              <w:rPr>
                <w:noProof/>
                <w:webHidden/>
              </w:rPr>
            </w:r>
            <w:r w:rsidR="00F02A3D">
              <w:rPr>
                <w:noProof/>
                <w:webHidden/>
              </w:rPr>
              <w:fldChar w:fldCharType="separate"/>
            </w:r>
            <w:r w:rsidR="008D4563">
              <w:rPr>
                <w:noProof/>
                <w:webHidden/>
              </w:rPr>
              <w:t>15</w:t>
            </w:r>
            <w:r w:rsidR="00F02A3D">
              <w:rPr>
                <w:noProof/>
                <w:webHidden/>
              </w:rPr>
              <w:fldChar w:fldCharType="end"/>
            </w:r>
          </w:hyperlink>
        </w:p>
        <w:p w:rsidR="00F02A3D" w:rsidRDefault="00F31ADB">
          <w:pPr>
            <w:pStyle w:val="TOC2"/>
            <w:tabs>
              <w:tab w:val="right" w:leader="dot" w:pos="9350"/>
            </w:tabs>
            <w:rPr>
              <w:rFonts w:asciiTheme="minorHAnsi" w:eastAsiaTheme="minorEastAsia" w:hAnsiTheme="minorHAnsi" w:cstheme="minorBidi"/>
              <w:noProof/>
            </w:rPr>
          </w:pPr>
          <w:hyperlink w:anchor="_Toc487133220" w:history="1">
            <w:r w:rsidR="00F02A3D" w:rsidRPr="00807FFC">
              <w:rPr>
                <w:rStyle w:val="Hyperlink"/>
                <w:noProof/>
              </w:rPr>
              <w:t>Short Shells</w:t>
            </w:r>
            <w:r w:rsidR="00F02A3D">
              <w:rPr>
                <w:noProof/>
                <w:webHidden/>
              </w:rPr>
              <w:tab/>
            </w:r>
            <w:r w:rsidR="00F02A3D">
              <w:rPr>
                <w:noProof/>
                <w:webHidden/>
              </w:rPr>
              <w:fldChar w:fldCharType="begin"/>
            </w:r>
            <w:r w:rsidR="00F02A3D">
              <w:rPr>
                <w:noProof/>
                <w:webHidden/>
              </w:rPr>
              <w:instrText xml:space="preserve"> PAGEREF _Toc487133220 \h </w:instrText>
            </w:r>
            <w:r w:rsidR="00F02A3D">
              <w:rPr>
                <w:noProof/>
                <w:webHidden/>
              </w:rPr>
            </w:r>
            <w:r w:rsidR="00F02A3D">
              <w:rPr>
                <w:noProof/>
                <w:webHidden/>
              </w:rPr>
              <w:fldChar w:fldCharType="separate"/>
            </w:r>
            <w:r w:rsidR="008D4563">
              <w:rPr>
                <w:noProof/>
                <w:webHidden/>
              </w:rPr>
              <w:t>24</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221" w:history="1">
            <w:r w:rsidR="00F02A3D" w:rsidRPr="00807FFC">
              <w:rPr>
                <w:rStyle w:val="Hyperlink"/>
                <w:noProof/>
              </w:rPr>
              <w:t>1NC—Computer Science</w:t>
            </w:r>
            <w:r w:rsidR="00F02A3D">
              <w:rPr>
                <w:noProof/>
                <w:webHidden/>
              </w:rPr>
              <w:tab/>
            </w:r>
            <w:r w:rsidR="00F02A3D">
              <w:rPr>
                <w:noProof/>
                <w:webHidden/>
              </w:rPr>
              <w:fldChar w:fldCharType="begin"/>
            </w:r>
            <w:r w:rsidR="00F02A3D">
              <w:rPr>
                <w:noProof/>
                <w:webHidden/>
              </w:rPr>
              <w:instrText xml:space="preserve"> PAGEREF _Toc487133221 \h </w:instrText>
            </w:r>
            <w:r w:rsidR="00F02A3D">
              <w:rPr>
                <w:noProof/>
                <w:webHidden/>
              </w:rPr>
            </w:r>
            <w:r w:rsidR="00F02A3D">
              <w:rPr>
                <w:noProof/>
                <w:webHidden/>
              </w:rPr>
              <w:fldChar w:fldCharType="separate"/>
            </w:r>
            <w:r w:rsidR="008D4563">
              <w:rPr>
                <w:noProof/>
                <w:webHidden/>
              </w:rPr>
              <w:t>25</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222" w:history="1">
            <w:r w:rsidR="00F02A3D" w:rsidRPr="00807FFC">
              <w:rPr>
                <w:rStyle w:val="Hyperlink"/>
                <w:noProof/>
              </w:rPr>
              <w:t>1NC—Sex Ed</w:t>
            </w:r>
            <w:r w:rsidR="00F02A3D">
              <w:rPr>
                <w:noProof/>
                <w:webHidden/>
              </w:rPr>
              <w:tab/>
            </w:r>
            <w:r w:rsidR="00F02A3D">
              <w:rPr>
                <w:noProof/>
                <w:webHidden/>
              </w:rPr>
              <w:fldChar w:fldCharType="begin"/>
            </w:r>
            <w:r w:rsidR="00F02A3D">
              <w:rPr>
                <w:noProof/>
                <w:webHidden/>
              </w:rPr>
              <w:instrText xml:space="preserve"> PAGEREF _Toc487133222 \h </w:instrText>
            </w:r>
            <w:r w:rsidR="00F02A3D">
              <w:rPr>
                <w:noProof/>
                <w:webHidden/>
              </w:rPr>
            </w:r>
            <w:r w:rsidR="00F02A3D">
              <w:rPr>
                <w:noProof/>
                <w:webHidden/>
              </w:rPr>
              <w:fldChar w:fldCharType="separate"/>
            </w:r>
            <w:r w:rsidR="008D4563">
              <w:rPr>
                <w:noProof/>
                <w:webHidden/>
              </w:rPr>
              <w:t>34</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223" w:history="1">
            <w:r w:rsidR="00F02A3D" w:rsidRPr="00807FFC">
              <w:rPr>
                <w:rStyle w:val="Hyperlink"/>
                <w:noProof/>
              </w:rPr>
              <w:t>1NC—Vaccination</w:t>
            </w:r>
            <w:r w:rsidR="00F02A3D">
              <w:rPr>
                <w:noProof/>
                <w:webHidden/>
              </w:rPr>
              <w:tab/>
            </w:r>
            <w:r w:rsidR="00F02A3D">
              <w:rPr>
                <w:noProof/>
                <w:webHidden/>
              </w:rPr>
              <w:fldChar w:fldCharType="begin"/>
            </w:r>
            <w:r w:rsidR="00F02A3D">
              <w:rPr>
                <w:noProof/>
                <w:webHidden/>
              </w:rPr>
              <w:instrText xml:space="preserve"> PAGEREF _Toc487133223 \h </w:instrText>
            </w:r>
            <w:r w:rsidR="00F02A3D">
              <w:rPr>
                <w:noProof/>
                <w:webHidden/>
              </w:rPr>
            </w:r>
            <w:r w:rsidR="00F02A3D">
              <w:rPr>
                <w:noProof/>
                <w:webHidden/>
              </w:rPr>
              <w:fldChar w:fldCharType="separate"/>
            </w:r>
            <w:r w:rsidR="008D4563">
              <w:rPr>
                <w:noProof/>
                <w:webHidden/>
              </w:rPr>
              <w:t>43</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224" w:history="1">
            <w:r w:rsidR="00F02A3D" w:rsidRPr="00807FFC">
              <w:rPr>
                <w:rStyle w:val="Hyperlink"/>
                <w:noProof/>
              </w:rPr>
              <w:t>1NC—Education Federalism</w:t>
            </w:r>
            <w:r w:rsidR="00F02A3D">
              <w:rPr>
                <w:noProof/>
                <w:webHidden/>
              </w:rPr>
              <w:tab/>
            </w:r>
            <w:r w:rsidR="00F02A3D">
              <w:rPr>
                <w:noProof/>
                <w:webHidden/>
              </w:rPr>
              <w:fldChar w:fldCharType="begin"/>
            </w:r>
            <w:r w:rsidR="00F02A3D">
              <w:rPr>
                <w:noProof/>
                <w:webHidden/>
              </w:rPr>
              <w:instrText xml:space="preserve"> PAGEREF _Toc487133224 \h </w:instrText>
            </w:r>
            <w:r w:rsidR="00F02A3D">
              <w:rPr>
                <w:noProof/>
                <w:webHidden/>
              </w:rPr>
            </w:r>
            <w:r w:rsidR="00F02A3D">
              <w:rPr>
                <w:noProof/>
                <w:webHidden/>
              </w:rPr>
              <w:fldChar w:fldCharType="separate"/>
            </w:r>
            <w:r w:rsidR="008D4563">
              <w:rPr>
                <w:noProof/>
                <w:webHidden/>
              </w:rPr>
              <w:t>51</w:t>
            </w:r>
            <w:r w:rsidR="00F02A3D">
              <w:rPr>
                <w:noProof/>
                <w:webHidden/>
              </w:rPr>
              <w:fldChar w:fldCharType="end"/>
            </w:r>
          </w:hyperlink>
        </w:p>
        <w:p w:rsidR="00F02A3D" w:rsidRDefault="00F31ADB">
          <w:pPr>
            <w:pStyle w:val="TOC1"/>
            <w:tabs>
              <w:tab w:val="right" w:leader="dot" w:pos="9350"/>
            </w:tabs>
            <w:rPr>
              <w:rFonts w:asciiTheme="minorHAnsi" w:eastAsiaTheme="minorEastAsia" w:hAnsiTheme="minorHAnsi" w:cstheme="minorBidi"/>
              <w:noProof/>
            </w:rPr>
          </w:pPr>
          <w:hyperlink w:anchor="_Toc487133225" w:history="1">
            <w:r w:rsidR="00F02A3D" w:rsidRPr="00807FFC">
              <w:rPr>
                <w:rStyle w:val="Hyperlink"/>
                <w:noProof/>
              </w:rPr>
              <w:t>Links</w:t>
            </w:r>
            <w:r w:rsidR="00F02A3D">
              <w:rPr>
                <w:noProof/>
                <w:webHidden/>
              </w:rPr>
              <w:tab/>
            </w:r>
            <w:r w:rsidR="00F02A3D">
              <w:rPr>
                <w:noProof/>
                <w:webHidden/>
              </w:rPr>
              <w:fldChar w:fldCharType="begin"/>
            </w:r>
            <w:r w:rsidR="00F02A3D">
              <w:rPr>
                <w:noProof/>
                <w:webHidden/>
              </w:rPr>
              <w:instrText xml:space="preserve"> PAGEREF _Toc487133225 \h </w:instrText>
            </w:r>
            <w:r w:rsidR="00F02A3D">
              <w:rPr>
                <w:noProof/>
                <w:webHidden/>
              </w:rPr>
            </w:r>
            <w:r w:rsidR="00F02A3D">
              <w:rPr>
                <w:noProof/>
                <w:webHidden/>
              </w:rPr>
              <w:fldChar w:fldCharType="separate"/>
            </w:r>
            <w:r w:rsidR="008D4563">
              <w:rPr>
                <w:noProof/>
                <w:webHidden/>
              </w:rPr>
              <w:t>60</w:t>
            </w:r>
            <w:r w:rsidR="00F02A3D">
              <w:rPr>
                <w:noProof/>
                <w:webHidden/>
              </w:rPr>
              <w:fldChar w:fldCharType="end"/>
            </w:r>
          </w:hyperlink>
        </w:p>
        <w:p w:rsidR="00F02A3D" w:rsidRDefault="00F31ADB">
          <w:pPr>
            <w:pStyle w:val="TOC2"/>
            <w:tabs>
              <w:tab w:val="right" w:leader="dot" w:pos="9350"/>
            </w:tabs>
            <w:rPr>
              <w:rFonts w:asciiTheme="minorHAnsi" w:eastAsiaTheme="minorEastAsia" w:hAnsiTheme="minorHAnsi" w:cstheme="minorBidi"/>
              <w:noProof/>
            </w:rPr>
          </w:pPr>
          <w:hyperlink w:anchor="_Toc487133226" w:history="1">
            <w:r w:rsidR="00F02A3D" w:rsidRPr="00807FFC">
              <w:rPr>
                <w:rStyle w:val="Hyperlink"/>
                <w:noProof/>
              </w:rPr>
              <w:t>Mechanism Links</w:t>
            </w:r>
            <w:r w:rsidR="00F02A3D">
              <w:rPr>
                <w:noProof/>
                <w:webHidden/>
              </w:rPr>
              <w:tab/>
            </w:r>
            <w:r w:rsidR="00F02A3D">
              <w:rPr>
                <w:noProof/>
                <w:webHidden/>
              </w:rPr>
              <w:fldChar w:fldCharType="begin"/>
            </w:r>
            <w:r w:rsidR="00F02A3D">
              <w:rPr>
                <w:noProof/>
                <w:webHidden/>
              </w:rPr>
              <w:instrText xml:space="preserve"> PAGEREF _Toc487133226 \h </w:instrText>
            </w:r>
            <w:r w:rsidR="00F02A3D">
              <w:rPr>
                <w:noProof/>
                <w:webHidden/>
              </w:rPr>
            </w:r>
            <w:r w:rsidR="00F02A3D">
              <w:rPr>
                <w:noProof/>
                <w:webHidden/>
              </w:rPr>
              <w:fldChar w:fldCharType="separate"/>
            </w:r>
            <w:r w:rsidR="008D4563">
              <w:rPr>
                <w:noProof/>
                <w:webHidden/>
              </w:rPr>
              <w:t>61</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227" w:history="1">
            <w:r w:rsidR="00F02A3D" w:rsidRPr="00807FFC">
              <w:rPr>
                <w:rStyle w:val="Hyperlink"/>
                <w:noProof/>
              </w:rPr>
              <w:t>Link—CS Education—Automation</w:t>
            </w:r>
            <w:r w:rsidR="00F02A3D">
              <w:rPr>
                <w:noProof/>
                <w:webHidden/>
              </w:rPr>
              <w:tab/>
            </w:r>
            <w:r w:rsidR="00F02A3D">
              <w:rPr>
                <w:noProof/>
                <w:webHidden/>
              </w:rPr>
              <w:fldChar w:fldCharType="begin"/>
            </w:r>
            <w:r w:rsidR="00F02A3D">
              <w:rPr>
                <w:noProof/>
                <w:webHidden/>
              </w:rPr>
              <w:instrText xml:space="preserve"> PAGEREF _Toc487133227 \h </w:instrText>
            </w:r>
            <w:r w:rsidR="00F02A3D">
              <w:rPr>
                <w:noProof/>
                <w:webHidden/>
              </w:rPr>
            </w:r>
            <w:r w:rsidR="00F02A3D">
              <w:rPr>
                <w:noProof/>
                <w:webHidden/>
              </w:rPr>
              <w:fldChar w:fldCharType="separate"/>
            </w:r>
            <w:r w:rsidR="008D4563">
              <w:rPr>
                <w:noProof/>
                <w:webHidden/>
              </w:rPr>
              <w:t>62</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228" w:history="1">
            <w:r w:rsidR="00F02A3D" w:rsidRPr="00807FFC">
              <w:rPr>
                <w:rStyle w:val="Hyperlink"/>
                <w:noProof/>
              </w:rPr>
              <w:t>Link—CS Education—Knowledge Economy</w:t>
            </w:r>
            <w:r w:rsidR="00F02A3D">
              <w:rPr>
                <w:noProof/>
                <w:webHidden/>
              </w:rPr>
              <w:tab/>
            </w:r>
            <w:r w:rsidR="00F02A3D">
              <w:rPr>
                <w:noProof/>
                <w:webHidden/>
              </w:rPr>
              <w:fldChar w:fldCharType="begin"/>
            </w:r>
            <w:r w:rsidR="00F02A3D">
              <w:rPr>
                <w:noProof/>
                <w:webHidden/>
              </w:rPr>
              <w:instrText xml:space="preserve"> PAGEREF _Toc487133228 \h </w:instrText>
            </w:r>
            <w:r w:rsidR="00F02A3D">
              <w:rPr>
                <w:noProof/>
                <w:webHidden/>
              </w:rPr>
            </w:r>
            <w:r w:rsidR="00F02A3D">
              <w:rPr>
                <w:noProof/>
                <w:webHidden/>
              </w:rPr>
              <w:fldChar w:fldCharType="separate"/>
            </w:r>
            <w:r w:rsidR="008D4563">
              <w:rPr>
                <w:noProof/>
                <w:webHidden/>
              </w:rPr>
              <w:t>64</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229" w:history="1">
            <w:r w:rsidR="00F02A3D" w:rsidRPr="00807FFC">
              <w:rPr>
                <w:rStyle w:val="Hyperlink"/>
                <w:noProof/>
              </w:rPr>
              <w:t>Link—Desegregation</w:t>
            </w:r>
            <w:r w:rsidR="00F02A3D">
              <w:rPr>
                <w:noProof/>
                <w:webHidden/>
              </w:rPr>
              <w:tab/>
            </w:r>
            <w:r w:rsidR="00F02A3D">
              <w:rPr>
                <w:noProof/>
                <w:webHidden/>
              </w:rPr>
              <w:fldChar w:fldCharType="begin"/>
            </w:r>
            <w:r w:rsidR="00F02A3D">
              <w:rPr>
                <w:noProof/>
                <w:webHidden/>
              </w:rPr>
              <w:instrText xml:space="preserve"> PAGEREF _Toc487133229 \h </w:instrText>
            </w:r>
            <w:r w:rsidR="00F02A3D">
              <w:rPr>
                <w:noProof/>
                <w:webHidden/>
              </w:rPr>
            </w:r>
            <w:r w:rsidR="00F02A3D">
              <w:rPr>
                <w:noProof/>
                <w:webHidden/>
              </w:rPr>
              <w:fldChar w:fldCharType="separate"/>
            </w:r>
            <w:r w:rsidR="008D4563">
              <w:rPr>
                <w:noProof/>
                <w:webHidden/>
              </w:rPr>
              <w:t>67</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230" w:history="1">
            <w:r w:rsidR="00F02A3D" w:rsidRPr="00807FFC">
              <w:rPr>
                <w:rStyle w:val="Hyperlink"/>
                <w:noProof/>
              </w:rPr>
              <w:t>Link—Desegregation</w:t>
            </w:r>
            <w:r w:rsidR="00F02A3D">
              <w:rPr>
                <w:noProof/>
                <w:webHidden/>
              </w:rPr>
              <w:tab/>
            </w:r>
            <w:r w:rsidR="00F02A3D">
              <w:rPr>
                <w:noProof/>
                <w:webHidden/>
              </w:rPr>
              <w:fldChar w:fldCharType="begin"/>
            </w:r>
            <w:r w:rsidR="00F02A3D">
              <w:rPr>
                <w:noProof/>
                <w:webHidden/>
              </w:rPr>
              <w:instrText xml:space="preserve"> PAGEREF _Toc487133230 \h </w:instrText>
            </w:r>
            <w:r w:rsidR="00F02A3D">
              <w:rPr>
                <w:noProof/>
                <w:webHidden/>
              </w:rPr>
            </w:r>
            <w:r w:rsidR="00F02A3D">
              <w:rPr>
                <w:noProof/>
                <w:webHidden/>
              </w:rPr>
              <w:fldChar w:fldCharType="separate"/>
            </w:r>
            <w:r w:rsidR="008D4563">
              <w:rPr>
                <w:noProof/>
                <w:webHidden/>
              </w:rPr>
              <w:t>69</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231" w:history="1">
            <w:r w:rsidR="00F02A3D" w:rsidRPr="00807FFC">
              <w:rPr>
                <w:rStyle w:val="Hyperlink"/>
                <w:noProof/>
              </w:rPr>
              <w:t>Link—Civil Rights Reforms</w:t>
            </w:r>
            <w:r w:rsidR="00F02A3D">
              <w:rPr>
                <w:noProof/>
                <w:webHidden/>
              </w:rPr>
              <w:tab/>
            </w:r>
            <w:r w:rsidR="00F02A3D">
              <w:rPr>
                <w:noProof/>
                <w:webHidden/>
              </w:rPr>
              <w:fldChar w:fldCharType="begin"/>
            </w:r>
            <w:r w:rsidR="00F02A3D">
              <w:rPr>
                <w:noProof/>
                <w:webHidden/>
              </w:rPr>
              <w:instrText xml:space="preserve"> PAGEREF _Toc487133231 \h </w:instrText>
            </w:r>
            <w:r w:rsidR="00F02A3D">
              <w:rPr>
                <w:noProof/>
                <w:webHidden/>
              </w:rPr>
            </w:r>
            <w:r w:rsidR="00F02A3D">
              <w:rPr>
                <w:noProof/>
                <w:webHidden/>
              </w:rPr>
              <w:fldChar w:fldCharType="separate"/>
            </w:r>
            <w:r w:rsidR="008D4563">
              <w:rPr>
                <w:noProof/>
                <w:webHidden/>
              </w:rPr>
              <w:t>70</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232" w:history="1">
            <w:r w:rsidR="00F02A3D" w:rsidRPr="00807FFC">
              <w:rPr>
                <w:rStyle w:val="Hyperlink"/>
                <w:noProof/>
              </w:rPr>
              <w:t>Link—Economy—State Intervention</w:t>
            </w:r>
            <w:r w:rsidR="00F02A3D">
              <w:rPr>
                <w:noProof/>
                <w:webHidden/>
              </w:rPr>
              <w:tab/>
            </w:r>
            <w:r w:rsidR="00F02A3D">
              <w:rPr>
                <w:noProof/>
                <w:webHidden/>
              </w:rPr>
              <w:fldChar w:fldCharType="begin"/>
            </w:r>
            <w:r w:rsidR="00F02A3D">
              <w:rPr>
                <w:noProof/>
                <w:webHidden/>
              </w:rPr>
              <w:instrText xml:space="preserve"> PAGEREF _Toc487133232 \h </w:instrText>
            </w:r>
            <w:r w:rsidR="00F02A3D">
              <w:rPr>
                <w:noProof/>
                <w:webHidden/>
              </w:rPr>
            </w:r>
            <w:r w:rsidR="00F02A3D">
              <w:rPr>
                <w:noProof/>
                <w:webHidden/>
              </w:rPr>
              <w:fldChar w:fldCharType="separate"/>
            </w:r>
            <w:r w:rsidR="008D4563">
              <w:rPr>
                <w:noProof/>
                <w:webHidden/>
              </w:rPr>
              <w:t>72</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233" w:history="1">
            <w:r w:rsidR="00F02A3D" w:rsidRPr="00807FFC">
              <w:rPr>
                <w:rStyle w:val="Hyperlink"/>
                <w:noProof/>
              </w:rPr>
              <w:t>Link—“Equal” Access to Educational “Opportunity”</w:t>
            </w:r>
            <w:r w:rsidR="00F02A3D">
              <w:rPr>
                <w:noProof/>
                <w:webHidden/>
              </w:rPr>
              <w:tab/>
            </w:r>
            <w:r w:rsidR="00F02A3D">
              <w:rPr>
                <w:noProof/>
                <w:webHidden/>
              </w:rPr>
              <w:fldChar w:fldCharType="begin"/>
            </w:r>
            <w:r w:rsidR="00F02A3D">
              <w:rPr>
                <w:noProof/>
                <w:webHidden/>
              </w:rPr>
              <w:instrText xml:space="preserve"> PAGEREF _Toc487133233 \h </w:instrText>
            </w:r>
            <w:r w:rsidR="00F02A3D">
              <w:rPr>
                <w:noProof/>
                <w:webHidden/>
              </w:rPr>
            </w:r>
            <w:r w:rsidR="00F02A3D">
              <w:rPr>
                <w:noProof/>
                <w:webHidden/>
              </w:rPr>
              <w:fldChar w:fldCharType="separate"/>
            </w:r>
            <w:r w:rsidR="008D4563">
              <w:rPr>
                <w:noProof/>
                <w:webHidden/>
              </w:rPr>
              <w:t>73</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234" w:history="1">
            <w:r w:rsidR="00F02A3D" w:rsidRPr="00807FFC">
              <w:rPr>
                <w:rStyle w:val="Hyperlink"/>
                <w:noProof/>
              </w:rPr>
              <w:t>Link—Equal Opportunity—Charter Schools</w:t>
            </w:r>
            <w:r w:rsidR="00F02A3D">
              <w:rPr>
                <w:noProof/>
                <w:webHidden/>
              </w:rPr>
              <w:tab/>
            </w:r>
            <w:r w:rsidR="00F02A3D">
              <w:rPr>
                <w:noProof/>
                <w:webHidden/>
              </w:rPr>
              <w:fldChar w:fldCharType="begin"/>
            </w:r>
            <w:r w:rsidR="00F02A3D">
              <w:rPr>
                <w:noProof/>
                <w:webHidden/>
              </w:rPr>
              <w:instrText xml:space="preserve"> PAGEREF _Toc487133234 \h </w:instrText>
            </w:r>
            <w:r w:rsidR="00F02A3D">
              <w:rPr>
                <w:noProof/>
                <w:webHidden/>
              </w:rPr>
            </w:r>
            <w:r w:rsidR="00F02A3D">
              <w:rPr>
                <w:noProof/>
                <w:webHidden/>
              </w:rPr>
              <w:fldChar w:fldCharType="separate"/>
            </w:r>
            <w:r w:rsidR="008D4563">
              <w:rPr>
                <w:noProof/>
                <w:webHidden/>
              </w:rPr>
              <w:t>76</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235" w:history="1">
            <w:r w:rsidR="00F02A3D" w:rsidRPr="00807FFC">
              <w:rPr>
                <w:rStyle w:val="Hyperlink"/>
                <w:noProof/>
              </w:rPr>
              <w:t>Link—Federal Ed Regulation</w:t>
            </w:r>
            <w:r w:rsidR="00F02A3D">
              <w:rPr>
                <w:noProof/>
                <w:webHidden/>
              </w:rPr>
              <w:tab/>
            </w:r>
            <w:r w:rsidR="00F02A3D">
              <w:rPr>
                <w:noProof/>
                <w:webHidden/>
              </w:rPr>
              <w:fldChar w:fldCharType="begin"/>
            </w:r>
            <w:r w:rsidR="00F02A3D">
              <w:rPr>
                <w:noProof/>
                <w:webHidden/>
              </w:rPr>
              <w:instrText xml:space="preserve"> PAGEREF _Toc487133235 \h </w:instrText>
            </w:r>
            <w:r w:rsidR="00F02A3D">
              <w:rPr>
                <w:noProof/>
                <w:webHidden/>
              </w:rPr>
            </w:r>
            <w:r w:rsidR="00F02A3D">
              <w:rPr>
                <w:noProof/>
                <w:webHidden/>
              </w:rPr>
              <w:fldChar w:fldCharType="separate"/>
            </w:r>
            <w:r w:rsidR="008D4563">
              <w:rPr>
                <w:noProof/>
                <w:webHidden/>
              </w:rPr>
              <w:t>78</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236" w:history="1">
            <w:r w:rsidR="00F02A3D" w:rsidRPr="00807FFC">
              <w:rPr>
                <w:rStyle w:val="Hyperlink"/>
                <w:noProof/>
              </w:rPr>
              <w:t>Link—Federalism</w:t>
            </w:r>
            <w:r w:rsidR="00F02A3D">
              <w:rPr>
                <w:noProof/>
                <w:webHidden/>
              </w:rPr>
              <w:tab/>
            </w:r>
            <w:r w:rsidR="00F02A3D">
              <w:rPr>
                <w:noProof/>
                <w:webHidden/>
              </w:rPr>
              <w:fldChar w:fldCharType="begin"/>
            </w:r>
            <w:r w:rsidR="00F02A3D">
              <w:rPr>
                <w:noProof/>
                <w:webHidden/>
              </w:rPr>
              <w:instrText xml:space="preserve"> PAGEREF _Toc487133236 \h </w:instrText>
            </w:r>
            <w:r w:rsidR="00F02A3D">
              <w:rPr>
                <w:noProof/>
                <w:webHidden/>
              </w:rPr>
            </w:r>
            <w:r w:rsidR="00F02A3D">
              <w:rPr>
                <w:noProof/>
                <w:webHidden/>
              </w:rPr>
              <w:fldChar w:fldCharType="separate"/>
            </w:r>
            <w:r w:rsidR="008D4563">
              <w:rPr>
                <w:noProof/>
                <w:webHidden/>
              </w:rPr>
              <w:t>88</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237" w:history="1">
            <w:r w:rsidR="00F02A3D" w:rsidRPr="00807FFC">
              <w:rPr>
                <w:rStyle w:val="Hyperlink"/>
                <w:noProof/>
              </w:rPr>
              <w:t>Link—Health Eduation</w:t>
            </w:r>
            <w:r w:rsidR="00F02A3D">
              <w:rPr>
                <w:noProof/>
                <w:webHidden/>
              </w:rPr>
              <w:tab/>
            </w:r>
            <w:r w:rsidR="00F02A3D">
              <w:rPr>
                <w:noProof/>
                <w:webHidden/>
              </w:rPr>
              <w:fldChar w:fldCharType="begin"/>
            </w:r>
            <w:r w:rsidR="00F02A3D">
              <w:rPr>
                <w:noProof/>
                <w:webHidden/>
              </w:rPr>
              <w:instrText xml:space="preserve"> PAGEREF _Toc487133237 \h </w:instrText>
            </w:r>
            <w:r w:rsidR="00F02A3D">
              <w:rPr>
                <w:noProof/>
                <w:webHidden/>
              </w:rPr>
            </w:r>
            <w:r w:rsidR="00F02A3D">
              <w:rPr>
                <w:noProof/>
                <w:webHidden/>
              </w:rPr>
              <w:fldChar w:fldCharType="separate"/>
            </w:r>
            <w:r w:rsidR="008D4563">
              <w:rPr>
                <w:noProof/>
                <w:webHidden/>
              </w:rPr>
              <w:t>91</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238" w:history="1">
            <w:r w:rsidR="00F02A3D" w:rsidRPr="00807FFC">
              <w:rPr>
                <w:rStyle w:val="Hyperlink"/>
                <w:noProof/>
              </w:rPr>
              <w:t>Link—Sex Ed—Risk</w:t>
            </w:r>
            <w:r w:rsidR="00F02A3D">
              <w:rPr>
                <w:noProof/>
                <w:webHidden/>
              </w:rPr>
              <w:tab/>
            </w:r>
            <w:r w:rsidR="00F02A3D">
              <w:rPr>
                <w:noProof/>
                <w:webHidden/>
              </w:rPr>
              <w:fldChar w:fldCharType="begin"/>
            </w:r>
            <w:r w:rsidR="00F02A3D">
              <w:rPr>
                <w:noProof/>
                <w:webHidden/>
              </w:rPr>
              <w:instrText xml:space="preserve"> PAGEREF _Toc487133238 \h </w:instrText>
            </w:r>
            <w:r w:rsidR="00F02A3D">
              <w:rPr>
                <w:noProof/>
                <w:webHidden/>
              </w:rPr>
            </w:r>
            <w:r w:rsidR="00F02A3D">
              <w:rPr>
                <w:noProof/>
                <w:webHidden/>
              </w:rPr>
              <w:fldChar w:fldCharType="separate"/>
            </w:r>
            <w:r w:rsidR="008D4563">
              <w:rPr>
                <w:noProof/>
                <w:webHidden/>
              </w:rPr>
              <w:t>93</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239" w:history="1">
            <w:r w:rsidR="00F02A3D" w:rsidRPr="00807FFC">
              <w:rPr>
                <w:rStyle w:val="Hyperlink"/>
                <w:noProof/>
              </w:rPr>
              <w:t>Link—Sex Ed—Homonormativity</w:t>
            </w:r>
            <w:r w:rsidR="00F02A3D">
              <w:rPr>
                <w:noProof/>
                <w:webHidden/>
              </w:rPr>
              <w:tab/>
            </w:r>
            <w:r w:rsidR="00F02A3D">
              <w:rPr>
                <w:noProof/>
                <w:webHidden/>
              </w:rPr>
              <w:fldChar w:fldCharType="begin"/>
            </w:r>
            <w:r w:rsidR="00F02A3D">
              <w:rPr>
                <w:noProof/>
                <w:webHidden/>
              </w:rPr>
              <w:instrText xml:space="preserve"> PAGEREF _Toc487133239 \h </w:instrText>
            </w:r>
            <w:r w:rsidR="00F02A3D">
              <w:rPr>
                <w:noProof/>
                <w:webHidden/>
              </w:rPr>
            </w:r>
            <w:r w:rsidR="00F02A3D">
              <w:rPr>
                <w:noProof/>
                <w:webHidden/>
              </w:rPr>
              <w:fldChar w:fldCharType="separate"/>
            </w:r>
            <w:r w:rsidR="008D4563">
              <w:rPr>
                <w:noProof/>
                <w:webHidden/>
              </w:rPr>
              <w:t>95</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240" w:history="1">
            <w:r w:rsidR="00F02A3D" w:rsidRPr="00807FFC">
              <w:rPr>
                <w:rStyle w:val="Hyperlink"/>
                <w:noProof/>
              </w:rPr>
              <w:t>Link—Sex Ed—Queer Assimilation</w:t>
            </w:r>
            <w:r w:rsidR="00F02A3D">
              <w:rPr>
                <w:noProof/>
                <w:webHidden/>
              </w:rPr>
              <w:tab/>
            </w:r>
            <w:r w:rsidR="00F02A3D">
              <w:rPr>
                <w:noProof/>
                <w:webHidden/>
              </w:rPr>
              <w:fldChar w:fldCharType="begin"/>
            </w:r>
            <w:r w:rsidR="00F02A3D">
              <w:rPr>
                <w:noProof/>
                <w:webHidden/>
              </w:rPr>
              <w:instrText xml:space="preserve"> PAGEREF _Toc487133240 \h </w:instrText>
            </w:r>
            <w:r w:rsidR="00F02A3D">
              <w:rPr>
                <w:noProof/>
                <w:webHidden/>
              </w:rPr>
            </w:r>
            <w:r w:rsidR="00F02A3D">
              <w:rPr>
                <w:noProof/>
                <w:webHidden/>
              </w:rPr>
              <w:fldChar w:fldCharType="separate"/>
            </w:r>
            <w:r w:rsidR="008D4563">
              <w:rPr>
                <w:noProof/>
                <w:webHidden/>
              </w:rPr>
              <w:t>97</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241" w:history="1">
            <w:r w:rsidR="00F02A3D" w:rsidRPr="00807FFC">
              <w:rPr>
                <w:rStyle w:val="Hyperlink"/>
                <w:noProof/>
              </w:rPr>
              <w:t>Link—Sex Ed—Comprehensive</w:t>
            </w:r>
            <w:r w:rsidR="00F02A3D">
              <w:rPr>
                <w:noProof/>
                <w:webHidden/>
              </w:rPr>
              <w:tab/>
            </w:r>
            <w:r w:rsidR="00F02A3D">
              <w:rPr>
                <w:noProof/>
                <w:webHidden/>
              </w:rPr>
              <w:fldChar w:fldCharType="begin"/>
            </w:r>
            <w:r w:rsidR="00F02A3D">
              <w:rPr>
                <w:noProof/>
                <w:webHidden/>
              </w:rPr>
              <w:instrText xml:space="preserve"> PAGEREF _Toc487133241 \h </w:instrText>
            </w:r>
            <w:r w:rsidR="00F02A3D">
              <w:rPr>
                <w:noProof/>
                <w:webHidden/>
              </w:rPr>
            </w:r>
            <w:r w:rsidR="00F02A3D">
              <w:rPr>
                <w:noProof/>
                <w:webHidden/>
              </w:rPr>
              <w:fldChar w:fldCharType="separate"/>
            </w:r>
            <w:r w:rsidR="008D4563">
              <w:rPr>
                <w:noProof/>
                <w:webHidden/>
              </w:rPr>
              <w:t>99</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242" w:history="1">
            <w:r w:rsidR="00F02A3D" w:rsidRPr="00807FFC">
              <w:rPr>
                <w:rStyle w:val="Hyperlink"/>
                <w:noProof/>
              </w:rPr>
              <w:t>Link—Sex Ed—Evidence-Based</w:t>
            </w:r>
            <w:r w:rsidR="00F02A3D">
              <w:rPr>
                <w:noProof/>
                <w:webHidden/>
              </w:rPr>
              <w:tab/>
            </w:r>
            <w:r w:rsidR="00F02A3D">
              <w:rPr>
                <w:noProof/>
                <w:webHidden/>
              </w:rPr>
              <w:fldChar w:fldCharType="begin"/>
            </w:r>
            <w:r w:rsidR="00F02A3D">
              <w:rPr>
                <w:noProof/>
                <w:webHidden/>
              </w:rPr>
              <w:instrText xml:space="preserve"> PAGEREF _Toc487133242 \h </w:instrText>
            </w:r>
            <w:r w:rsidR="00F02A3D">
              <w:rPr>
                <w:noProof/>
                <w:webHidden/>
              </w:rPr>
            </w:r>
            <w:r w:rsidR="00F02A3D">
              <w:rPr>
                <w:noProof/>
                <w:webHidden/>
              </w:rPr>
              <w:fldChar w:fldCharType="separate"/>
            </w:r>
            <w:r w:rsidR="008D4563">
              <w:rPr>
                <w:noProof/>
                <w:webHidden/>
              </w:rPr>
              <w:t>100</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243" w:history="1">
            <w:r w:rsidR="00F02A3D" w:rsidRPr="00807FFC">
              <w:rPr>
                <w:rStyle w:val="Hyperlink"/>
                <w:noProof/>
              </w:rPr>
              <w:t>Link—Sex Ed—Assesments</w:t>
            </w:r>
            <w:r w:rsidR="00F02A3D">
              <w:rPr>
                <w:noProof/>
                <w:webHidden/>
              </w:rPr>
              <w:tab/>
            </w:r>
            <w:r w:rsidR="00F02A3D">
              <w:rPr>
                <w:noProof/>
                <w:webHidden/>
              </w:rPr>
              <w:fldChar w:fldCharType="begin"/>
            </w:r>
            <w:r w:rsidR="00F02A3D">
              <w:rPr>
                <w:noProof/>
                <w:webHidden/>
              </w:rPr>
              <w:instrText xml:space="preserve"> PAGEREF _Toc487133243 \h </w:instrText>
            </w:r>
            <w:r w:rsidR="00F02A3D">
              <w:rPr>
                <w:noProof/>
                <w:webHidden/>
              </w:rPr>
            </w:r>
            <w:r w:rsidR="00F02A3D">
              <w:rPr>
                <w:noProof/>
                <w:webHidden/>
              </w:rPr>
              <w:fldChar w:fldCharType="separate"/>
            </w:r>
            <w:r w:rsidR="008D4563">
              <w:rPr>
                <w:noProof/>
                <w:webHidden/>
              </w:rPr>
              <w:t>104</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244" w:history="1">
            <w:r w:rsidR="00F02A3D" w:rsidRPr="00807FFC">
              <w:rPr>
                <w:rStyle w:val="Hyperlink"/>
                <w:noProof/>
              </w:rPr>
              <w:t>Link—Sex Ed—Desire</w:t>
            </w:r>
            <w:r w:rsidR="00F02A3D">
              <w:rPr>
                <w:noProof/>
                <w:webHidden/>
              </w:rPr>
              <w:tab/>
            </w:r>
            <w:r w:rsidR="00F02A3D">
              <w:rPr>
                <w:noProof/>
                <w:webHidden/>
              </w:rPr>
              <w:fldChar w:fldCharType="begin"/>
            </w:r>
            <w:r w:rsidR="00F02A3D">
              <w:rPr>
                <w:noProof/>
                <w:webHidden/>
              </w:rPr>
              <w:instrText xml:space="preserve"> PAGEREF _Toc487133244 \h </w:instrText>
            </w:r>
            <w:r w:rsidR="00F02A3D">
              <w:rPr>
                <w:noProof/>
                <w:webHidden/>
              </w:rPr>
            </w:r>
            <w:r w:rsidR="00F02A3D">
              <w:rPr>
                <w:noProof/>
                <w:webHidden/>
              </w:rPr>
              <w:fldChar w:fldCharType="separate"/>
            </w:r>
            <w:r w:rsidR="008D4563">
              <w:rPr>
                <w:noProof/>
                <w:webHidden/>
              </w:rPr>
              <w:t>106</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245" w:history="1">
            <w:r w:rsidR="00F02A3D" w:rsidRPr="00807FFC">
              <w:rPr>
                <w:rStyle w:val="Hyperlink"/>
                <w:noProof/>
              </w:rPr>
              <w:t>Link—STEM Education</w:t>
            </w:r>
            <w:r w:rsidR="00F02A3D">
              <w:rPr>
                <w:noProof/>
                <w:webHidden/>
              </w:rPr>
              <w:tab/>
            </w:r>
            <w:r w:rsidR="00F02A3D">
              <w:rPr>
                <w:noProof/>
                <w:webHidden/>
              </w:rPr>
              <w:fldChar w:fldCharType="begin"/>
            </w:r>
            <w:r w:rsidR="00F02A3D">
              <w:rPr>
                <w:noProof/>
                <w:webHidden/>
              </w:rPr>
              <w:instrText xml:space="preserve"> PAGEREF _Toc487133245 \h </w:instrText>
            </w:r>
            <w:r w:rsidR="00F02A3D">
              <w:rPr>
                <w:noProof/>
                <w:webHidden/>
              </w:rPr>
            </w:r>
            <w:r w:rsidR="00F02A3D">
              <w:rPr>
                <w:noProof/>
                <w:webHidden/>
              </w:rPr>
              <w:fldChar w:fldCharType="separate"/>
            </w:r>
            <w:r w:rsidR="008D4563">
              <w:rPr>
                <w:noProof/>
                <w:webHidden/>
              </w:rPr>
              <w:t>109</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246" w:history="1">
            <w:r w:rsidR="00F02A3D" w:rsidRPr="00807FFC">
              <w:rPr>
                <w:rStyle w:val="Hyperlink"/>
                <w:noProof/>
              </w:rPr>
              <w:t>Link—Vaccination—Biosecurity</w:t>
            </w:r>
            <w:r w:rsidR="00F02A3D">
              <w:rPr>
                <w:noProof/>
                <w:webHidden/>
              </w:rPr>
              <w:tab/>
            </w:r>
            <w:r w:rsidR="00F02A3D">
              <w:rPr>
                <w:noProof/>
                <w:webHidden/>
              </w:rPr>
              <w:fldChar w:fldCharType="begin"/>
            </w:r>
            <w:r w:rsidR="00F02A3D">
              <w:rPr>
                <w:noProof/>
                <w:webHidden/>
              </w:rPr>
              <w:instrText xml:space="preserve"> PAGEREF _Toc487133246 \h </w:instrText>
            </w:r>
            <w:r w:rsidR="00F02A3D">
              <w:rPr>
                <w:noProof/>
                <w:webHidden/>
              </w:rPr>
            </w:r>
            <w:r w:rsidR="00F02A3D">
              <w:rPr>
                <w:noProof/>
                <w:webHidden/>
              </w:rPr>
              <w:fldChar w:fldCharType="separate"/>
            </w:r>
            <w:r w:rsidR="008D4563">
              <w:rPr>
                <w:noProof/>
                <w:webHidden/>
              </w:rPr>
              <w:t>112</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247" w:history="1">
            <w:r w:rsidR="00F02A3D" w:rsidRPr="00807FFC">
              <w:rPr>
                <w:rStyle w:val="Hyperlink"/>
                <w:noProof/>
              </w:rPr>
              <w:t>Link—Vaccination—Medical Gaze</w:t>
            </w:r>
            <w:r w:rsidR="00F02A3D">
              <w:rPr>
                <w:noProof/>
                <w:webHidden/>
              </w:rPr>
              <w:tab/>
            </w:r>
            <w:r w:rsidR="00F02A3D">
              <w:rPr>
                <w:noProof/>
                <w:webHidden/>
              </w:rPr>
              <w:fldChar w:fldCharType="begin"/>
            </w:r>
            <w:r w:rsidR="00F02A3D">
              <w:rPr>
                <w:noProof/>
                <w:webHidden/>
              </w:rPr>
              <w:instrText xml:space="preserve"> PAGEREF _Toc487133247 \h </w:instrText>
            </w:r>
            <w:r w:rsidR="00F02A3D">
              <w:rPr>
                <w:noProof/>
                <w:webHidden/>
              </w:rPr>
            </w:r>
            <w:r w:rsidR="00F02A3D">
              <w:rPr>
                <w:noProof/>
                <w:webHidden/>
              </w:rPr>
              <w:fldChar w:fldCharType="separate"/>
            </w:r>
            <w:r w:rsidR="008D4563">
              <w:rPr>
                <w:noProof/>
                <w:webHidden/>
              </w:rPr>
              <w:t>113</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248" w:history="1">
            <w:r w:rsidR="00F02A3D" w:rsidRPr="00807FFC">
              <w:rPr>
                <w:rStyle w:val="Hyperlink"/>
                <w:noProof/>
              </w:rPr>
              <w:t>Link—School Choice</w:t>
            </w:r>
            <w:r w:rsidR="00F02A3D">
              <w:rPr>
                <w:noProof/>
                <w:webHidden/>
              </w:rPr>
              <w:tab/>
            </w:r>
            <w:r w:rsidR="00F02A3D">
              <w:rPr>
                <w:noProof/>
                <w:webHidden/>
              </w:rPr>
              <w:fldChar w:fldCharType="begin"/>
            </w:r>
            <w:r w:rsidR="00F02A3D">
              <w:rPr>
                <w:noProof/>
                <w:webHidden/>
              </w:rPr>
              <w:instrText xml:space="preserve"> PAGEREF _Toc487133248 \h </w:instrText>
            </w:r>
            <w:r w:rsidR="00F02A3D">
              <w:rPr>
                <w:noProof/>
                <w:webHidden/>
              </w:rPr>
            </w:r>
            <w:r w:rsidR="00F02A3D">
              <w:rPr>
                <w:noProof/>
                <w:webHidden/>
              </w:rPr>
              <w:fldChar w:fldCharType="separate"/>
            </w:r>
            <w:r w:rsidR="008D4563">
              <w:rPr>
                <w:noProof/>
                <w:webHidden/>
              </w:rPr>
              <w:t>116</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249" w:history="1">
            <w:r w:rsidR="00F02A3D" w:rsidRPr="00807FFC">
              <w:rPr>
                <w:rStyle w:val="Hyperlink"/>
                <w:noProof/>
              </w:rPr>
              <w:t>Link—School Lunches</w:t>
            </w:r>
            <w:r w:rsidR="00F02A3D">
              <w:rPr>
                <w:noProof/>
                <w:webHidden/>
              </w:rPr>
              <w:tab/>
            </w:r>
            <w:r w:rsidR="00F02A3D">
              <w:rPr>
                <w:noProof/>
                <w:webHidden/>
              </w:rPr>
              <w:fldChar w:fldCharType="begin"/>
            </w:r>
            <w:r w:rsidR="00F02A3D">
              <w:rPr>
                <w:noProof/>
                <w:webHidden/>
              </w:rPr>
              <w:instrText xml:space="preserve"> PAGEREF _Toc487133249 \h </w:instrText>
            </w:r>
            <w:r w:rsidR="00F02A3D">
              <w:rPr>
                <w:noProof/>
                <w:webHidden/>
              </w:rPr>
            </w:r>
            <w:r w:rsidR="00F02A3D">
              <w:rPr>
                <w:noProof/>
                <w:webHidden/>
              </w:rPr>
              <w:fldChar w:fldCharType="separate"/>
            </w:r>
            <w:r w:rsidR="008D4563">
              <w:rPr>
                <w:noProof/>
                <w:webHidden/>
              </w:rPr>
              <w:t>118</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250" w:history="1">
            <w:r w:rsidR="00F02A3D" w:rsidRPr="00807FFC">
              <w:rPr>
                <w:rStyle w:val="Hyperlink"/>
                <w:noProof/>
              </w:rPr>
              <w:t>Link—School Lunches—Obesity</w:t>
            </w:r>
            <w:r w:rsidR="00F02A3D">
              <w:rPr>
                <w:noProof/>
                <w:webHidden/>
              </w:rPr>
              <w:tab/>
            </w:r>
            <w:r w:rsidR="00F02A3D">
              <w:rPr>
                <w:noProof/>
                <w:webHidden/>
              </w:rPr>
              <w:fldChar w:fldCharType="begin"/>
            </w:r>
            <w:r w:rsidR="00F02A3D">
              <w:rPr>
                <w:noProof/>
                <w:webHidden/>
              </w:rPr>
              <w:instrText xml:space="preserve"> PAGEREF _Toc487133250 \h </w:instrText>
            </w:r>
            <w:r w:rsidR="00F02A3D">
              <w:rPr>
                <w:noProof/>
                <w:webHidden/>
              </w:rPr>
            </w:r>
            <w:r w:rsidR="00F02A3D">
              <w:rPr>
                <w:noProof/>
                <w:webHidden/>
              </w:rPr>
              <w:fldChar w:fldCharType="separate"/>
            </w:r>
            <w:r w:rsidR="008D4563">
              <w:rPr>
                <w:noProof/>
                <w:webHidden/>
              </w:rPr>
              <w:t>121</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251" w:history="1">
            <w:r w:rsidR="00F02A3D" w:rsidRPr="00807FFC">
              <w:rPr>
                <w:rStyle w:val="Hyperlink"/>
                <w:noProof/>
              </w:rPr>
              <w:t>Link—Teacher Certification</w:t>
            </w:r>
            <w:r w:rsidR="00F02A3D">
              <w:rPr>
                <w:noProof/>
                <w:webHidden/>
              </w:rPr>
              <w:tab/>
            </w:r>
            <w:r w:rsidR="00F02A3D">
              <w:rPr>
                <w:noProof/>
                <w:webHidden/>
              </w:rPr>
              <w:fldChar w:fldCharType="begin"/>
            </w:r>
            <w:r w:rsidR="00F02A3D">
              <w:rPr>
                <w:noProof/>
                <w:webHidden/>
              </w:rPr>
              <w:instrText xml:space="preserve"> PAGEREF _Toc487133251 \h </w:instrText>
            </w:r>
            <w:r w:rsidR="00F02A3D">
              <w:rPr>
                <w:noProof/>
                <w:webHidden/>
              </w:rPr>
            </w:r>
            <w:r w:rsidR="00F02A3D">
              <w:rPr>
                <w:noProof/>
                <w:webHidden/>
              </w:rPr>
              <w:fldChar w:fldCharType="separate"/>
            </w:r>
            <w:r w:rsidR="008D4563">
              <w:rPr>
                <w:noProof/>
                <w:webHidden/>
              </w:rPr>
              <w:t>124</w:t>
            </w:r>
            <w:r w:rsidR="00F02A3D">
              <w:rPr>
                <w:noProof/>
                <w:webHidden/>
              </w:rPr>
              <w:fldChar w:fldCharType="end"/>
            </w:r>
          </w:hyperlink>
        </w:p>
        <w:p w:rsidR="00F02A3D" w:rsidRDefault="00F31ADB">
          <w:pPr>
            <w:pStyle w:val="TOC2"/>
            <w:tabs>
              <w:tab w:val="right" w:leader="dot" w:pos="9350"/>
            </w:tabs>
            <w:rPr>
              <w:rFonts w:asciiTheme="minorHAnsi" w:eastAsiaTheme="minorEastAsia" w:hAnsiTheme="minorHAnsi" w:cstheme="minorBidi"/>
              <w:noProof/>
            </w:rPr>
          </w:pPr>
          <w:hyperlink w:anchor="_Toc487133252" w:history="1">
            <w:r w:rsidR="00F02A3D" w:rsidRPr="00807FFC">
              <w:rPr>
                <w:rStyle w:val="Hyperlink"/>
                <w:noProof/>
              </w:rPr>
              <w:t>Advantage links</w:t>
            </w:r>
            <w:r w:rsidR="00F02A3D">
              <w:rPr>
                <w:noProof/>
                <w:webHidden/>
              </w:rPr>
              <w:tab/>
            </w:r>
            <w:r w:rsidR="00F02A3D">
              <w:rPr>
                <w:noProof/>
                <w:webHidden/>
              </w:rPr>
              <w:fldChar w:fldCharType="begin"/>
            </w:r>
            <w:r w:rsidR="00F02A3D">
              <w:rPr>
                <w:noProof/>
                <w:webHidden/>
              </w:rPr>
              <w:instrText xml:space="preserve"> PAGEREF _Toc487133252 \h </w:instrText>
            </w:r>
            <w:r w:rsidR="00F02A3D">
              <w:rPr>
                <w:noProof/>
                <w:webHidden/>
              </w:rPr>
            </w:r>
            <w:r w:rsidR="00F02A3D">
              <w:rPr>
                <w:noProof/>
                <w:webHidden/>
              </w:rPr>
              <w:fldChar w:fldCharType="separate"/>
            </w:r>
            <w:r w:rsidR="008D4563">
              <w:rPr>
                <w:noProof/>
                <w:webHidden/>
              </w:rPr>
              <w:t>125</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253" w:history="1">
            <w:r w:rsidR="00F02A3D" w:rsidRPr="00807FFC">
              <w:rPr>
                <w:rStyle w:val="Hyperlink"/>
                <w:noProof/>
              </w:rPr>
              <w:t>Link—Anti-Trump</w:t>
            </w:r>
            <w:r w:rsidR="00F02A3D">
              <w:rPr>
                <w:noProof/>
                <w:webHidden/>
              </w:rPr>
              <w:tab/>
            </w:r>
            <w:r w:rsidR="00F02A3D">
              <w:rPr>
                <w:noProof/>
                <w:webHidden/>
              </w:rPr>
              <w:fldChar w:fldCharType="begin"/>
            </w:r>
            <w:r w:rsidR="00F02A3D">
              <w:rPr>
                <w:noProof/>
                <w:webHidden/>
              </w:rPr>
              <w:instrText xml:space="preserve"> PAGEREF _Toc487133253 \h </w:instrText>
            </w:r>
            <w:r w:rsidR="00F02A3D">
              <w:rPr>
                <w:noProof/>
                <w:webHidden/>
              </w:rPr>
            </w:r>
            <w:r w:rsidR="00F02A3D">
              <w:rPr>
                <w:noProof/>
                <w:webHidden/>
              </w:rPr>
              <w:fldChar w:fldCharType="separate"/>
            </w:r>
            <w:r w:rsidR="008D4563">
              <w:rPr>
                <w:noProof/>
                <w:webHidden/>
              </w:rPr>
              <w:t>126</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254" w:history="1">
            <w:r w:rsidR="00F02A3D" w:rsidRPr="00807FFC">
              <w:rPr>
                <w:rStyle w:val="Hyperlink"/>
                <w:noProof/>
              </w:rPr>
              <w:t>Link—Advanced Manufacturing</w:t>
            </w:r>
            <w:r w:rsidR="00F02A3D">
              <w:rPr>
                <w:noProof/>
                <w:webHidden/>
              </w:rPr>
              <w:tab/>
            </w:r>
            <w:r w:rsidR="00F02A3D">
              <w:rPr>
                <w:noProof/>
                <w:webHidden/>
              </w:rPr>
              <w:fldChar w:fldCharType="begin"/>
            </w:r>
            <w:r w:rsidR="00F02A3D">
              <w:rPr>
                <w:noProof/>
                <w:webHidden/>
              </w:rPr>
              <w:instrText xml:space="preserve"> PAGEREF _Toc487133254 \h </w:instrText>
            </w:r>
            <w:r w:rsidR="00F02A3D">
              <w:rPr>
                <w:noProof/>
                <w:webHidden/>
              </w:rPr>
            </w:r>
            <w:r w:rsidR="00F02A3D">
              <w:rPr>
                <w:noProof/>
                <w:webHidden/>
              </w:rPr>
              <w:fldChar w:fldCharType="separate"/>
            </w:r>
            <w:r w:rsidR="008D4563">
              <w:rPr>
                <w:noProof/>
                <w:webHidden/>
              </w:rPr>
              <w:t>130</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255" w:history="1">
            <w:r w:rsidR="00F02A3D" w:rsidRPr="00807FFC">
              <w:rPr>
                <w:rStyle w:val="Hyperlink"/>
                <w:noProof/>
              </w:rPr>
              <w:t>Link—Competitiveness</w:t>
            </w:r>
            <w:r w:rsidR="00F02A3D">
              <w:rPr>
                <w:noProof/>
                <w:webHidden/>
              </w:rPr>
              <w:tab/>
            </w:r>
            <w:r w:rsidR="00F02A3D">
              <w:rPr>
                <w:noProof/>
                <w:webHidden/>
              </w:rPr>
              <w:fldChar w:fldCharType="begin"/>
            </w:r>
            <w:r w:rsidR="00F02A3D">
              <w:rPr>
                <w:noProof/>
                <w:webHidden/>
              </w:rPr>
              <w:instrText xml:space="preserve"> PAGEREF _Toc487133255 \h </w:instrText>
            </w:r>
            <w:r w:rsidR="00F02A3D">
              <w:rPr>
                <w:noProof/>
                <w:webHidden/>
              </w:rPr>
            </w:r>
            <w:r w:rsidR="00F02A3D">
              <w:rPr>
                <w:noProof/>
                <w:webHidden/>
              </w:rPr>
              <w:fldChar w:fldCharType="separate"/>
            </w:r>
            <w:r w:rsidR="008D4563">
              <w:rPr>
                <w:noProof/>
                <w:webHidden/>
              </w:rPr>
              <w:t>132</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256" w:history="1">
            <w:r w:rsidR="00F02A3D" w:rsidRPr="00807FFC">
              <w:rPr>
                <w:rStyle w:val="Hyperlink"/>
                <w:noProof/>
              </w:rPr>
              <w:t>Link—Competitiveness—Workforce</w:t>
            </w:r>
            <w:r w:rsidR="00F02A3D">
              <w:rPr>
                <w:noProof/>
                <w:webHidden/>
              </w:rPr>
              <w:tab/>
            </w:r>
            <w:r w:rsidR="00F02A3D">
              <w:rPr>
                <w:noProof/>
                <w:webHidden/>
              </w:rPr>
              <w:fldChar w:fldCharType="begin"/>
            </w:r>
            <w:r w:rsidR="00F02A3D">
              <w:rPr>
                <w:noProof/>
                <w:webHidden/>
              </w:rPr>
              <w:instrText xml:space="preserve"> PAGEREF _Toc487133256 \h </w:instrText>
            </w:r>
            <w:r w:rsidR="00F02A3D">
              <w:rPr>
                <w:noProof/>
                <w:webHidden/>
              </w:rPr>
            </w:r>
            <w:r w:rsidR="00F02A3D">
              <w:rPr>
                <w:noProof/>
                <w:webHidden/>
              </w:rPr>
              <w:fldChar w:fldCharType="separate"/>
            </w:r>
            <w:r w:rsidR="008D4563">
              <w:rPr>
                <w:noProof/>
                <w:webHidden/>
              </w:rPr>
              <w:t>134</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257" w:history="1">
            <w:r w:rsidR="00F02A3D" w:rsidRPr="00807FFC">
              <w:rPr>
                <w:rStyle w:val="Hyperlink"/>
                <w:noProof/>
              </w:rPr>
              <w:t>Link—Crisis</w:t>
            </w:r>
            <w:r w:rsidR="00F02A3D">
              <w:rPr>
                <w:noProof/>
                <w:webHidden/>
              </w:rPr>
              <w:tab/>
            </w:r>
            <w:r w:rsidR="00F02A3D">
              <w:rPr>
                <w:noProof/>
                <w:webHidden/>
              </w:rPr>
              <w:fldChar w:fldCharType="begin"/>
            </w:r>
            <w:r w:rsidR="00F02A3D">
              <w:rPr>
                <w:noProof/>
                <w:webHidden/>
              </w:rPr>
              <w:instrText xml:space="preserve"> PAGEREF _Toc487133257 \h </w:instrText>
            </w:r>
            <w:r w:rsidR="00F02A3D">
              <w:rPr>
                <w:noProof/>
                <w:webHidden/>
              </w:rPr>
            </w:r>
            <w:r w:rsidR="00F02A3D">
              <w:rPr>
                <w:noProof/>
                <w:webHidden/>
              </w:rPr>
              <w:fldChar w:fldCharType="separate"/>
            </w:r>
            <w:r w:rsidR="008D4563">
              <w:rPr>
                <w:noProof/>
                <w:webHidden/>
              </w:rPr>
              <w:t>136</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258" w:history="1">
            <w:r w:rsidR="00F02A3D" w:rsidRPr="00807FFC">
              <w:rPr>
                <w:rStyle w:val="Hyperlink"/>
                <w:noProof/>
              </w:rPr>
              <w:t>Link—Crisis—Education</w:t>
            </w:r>
            <w:r w:rsidR="00F02A3D">
              <w:rPr>
                <w:noProof/>
                <w:webHidden/>
              </w:rPr>
              <w:tab/>
            </w:r>
            <w:r w:rsidR="00F02A3D">
              <w:rPr>
                <w:noProof/>
                <w:webHidden/>
              </w:rPr>
              <w:fldChar w:fldCharType="begin"/>
            </w:r>
            <w:r w:rsidR="00F02A3D">
              <w:rPr>
                <w:noProof/>
                <w:webHidden/>
              </w:rPr>
              <w:instrText xml:space="preserve"> PAGEREF _Toc487133258 \h </w:instrText>
            </w:r>
            <w:r w:rsidR="00F02A3D">
              <w:rPr>
                <w:noProof/>
                <w:webHidden/>
              </w:rPr>
            </w:r>
            <w:r w:rsidR="00F02A3D">
              <w:rPr>
                <w:noProof/>
                <w:webHidden/>
              </w:rPr>
              <w:fldChar w:fldCharType="separate"/>
            </w:r>
            <w:r w:rsidR="008D4563">
              <w:rPr>
                <w:noProof/>
                <w:webHidden/>
              </w:rPr>
              <w:t>138</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259" w:history="1">
            <w:r w:rsidR="00F02A3D" w:rsidRPr="00807FFC">
              <w:rPr>
                <w:rStyle w:val="Hyperlink"/>
                <w:noProof/>
              </w:rPr>
              <w:t>Link—Climate</w:t>
            </w:r>
            <w:r w:rsidR="00F02A3D">
              <w:rPr>
                <w:noProof/>
                <w:webHidden/>
              </w:rPr>
              <w:tab/>
            </w:r>
            <w:r w:rsidR="00F02A3D">
              <w:rPr>
                <w:noProof/>
                <w:webHidden/>
              </w:rPr>
              <w:fldChar w:fldCharType="begin"/>
            </w:r>
            <w:r w:rsidR="00F02A3D">
              <w:rPr>
                <w:noProof/>
                <w:webHidden/>
              </w:rPr>
              <w:instrText xml:space="preserve"> PAGEREF _Toc487133259 \h </w:instrText>
            </w:r>
            <w:r w:rsidR="00F02A3D">
              <w:rPr>
                <w:noProof/>
                <w:webHidden/>
              </w:rPr>
            </w:r>
            <w:r w:rsidR="00F02A3D">
              <w:rPr>
                <w:noProof/>
                <w:webHidden/>
              </w:rPr>
              <w:fldChar w:fldCharType="separate"/>
            </w:r>
            <w:r w:rsidR="008D4563">
              <w:rPr>
                <w:noProof/>
                <w:webHidden/>
              </w:rPr>
              <w:t>141</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260" w:history="1">
            <w:r w:rsidR="00F02A3D" w:rsidRPr="00807FFC">
              <w:rPr>
                <w:rStyle w:val="Hyperlink"/>
                <w:noProof/>
              </w:rPr>
              <w:t>Link—Climate—Refugees</w:t>
            </w:r>
            <w:r w:rsidR="00F02A3D">
              <w:rPr>
                <w:noProof/>
                <w:webHidden/>
              </w:rPr>
              <w:tab/>
            </w:r>
            <w:r w:rsidR="00F02A3D">
              <w:rPr>
                <w:noProof/>
                <w:webHidden/>
              </w:rPr>
              <w:fldChar w:fldCharType="begin"/>
            </w:r>
            <w:r w:rsidR="00F02A3D">
              <w:rPr>
                <w:noProof/>
                <w:webHidden/>
              </w:rPr>
              <w:instrText xml:space="preserve"> PAGEREF _Toc487133260 \h </w:instrText>
            </w:r>
            <w:r w:rsidR="00F02A3D">
              <w:rPr>
                <w:noProof/>
                <w:webHidden/>
              </w:rPr>
            </w:r>
            <w:r w:rsidR="00F02A3D">
              <w:rPr>
                <w:noProof/>
                <w:webHidden/>
              </w:rPr>
              <w:fldChar w:fldCharType="separate"/>
            </w:r>
            <w:r w:rsidR="008D4563">
              <w:rPr>
                <w:noProof/>
                <w:webHidden/>
              </w:rPr>
              <w:t>145</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261" w:history="1">
            <w:r w:rsidR="00F02A3D" w:rsidRPr="00807FFC">
              <w:rPr>
                <w:rStyle w:val="Hyperlink"/>
                <w:noProof/>
              </w:rPr>
              <w:t>Link—Development</w:t>
            </w:r>
            <w:r w:rsidR="00F02A3D">
              <w:rPr>
                <w:noProof/>
                <w:webHidden/>
              </w:rPr>
              <w:tab/>
            </w:r>
            <w:r w:rsidR="00F02A3D">
              <w:rPr>
                <w:noProof/>
                <w:webHidden/>
              </w:rPr>
              <w:fldChar w:fldCharType="begin"/>
            </w:r>
            <w:r w:rsidR="00F02A3D">
              <w:rPr>
                <w:noProof/>
                <w:webHidden/>
              </w:rPr>
              <w:instrText xml:space="preserve"> PAGEREF _Toc487133261 \h </w:instrText>
            </w:r>
            <w:r w:rsidR="00F02A3D">
              <w:rPr>
                <w:noProof/>
                <w:webHidden/>
              </w:rPr>
            </w:r>
            <w:r w:rsidR="00F02A3D">
              <w:rPr>
                <w:noProof/>
                <w:webHidden/>
              </w:rPr>
              <w:fldChar w:fldCharType="separate"/>
            </w:r>
            <w:r w:rsidR="008D4563">
              <w:rPr>
                <w:noProof/>
                <w:webHidden/>
              </w:rPr>
              <w:t>148</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262" w:history="1">
            <w:r w:rsidR="00F02A3D" w:rsidRPr="00807FFC">
              <w:rPr>
                <w:rStyle w:val="Hyperlink"/>
                <w:noProof/>
              </w:rPr>
              <w:t>Link—Disease—Developing Countries</w:t>
            </w:r>
            <w:r w:rsidR="00F02A3D">
              <w:rPr>
                <w:noProof/>
                <w:webHidden/>
              </w:rPr>
              <w:tab/>
            </w:r>
            <w:r w:rsidR="00F02A3D">
              <w:rPr>
                <w:noProof/>
                <w:webHidden/>
              </w:rPr>
              <w:fldChar w:fldCharType="begin"/>
            </w:r>
            <w:r w:rsidR="00F02A3D">
              <w:rPr>
                <w:noProof/>
                <w:webHidden/>
              </w:rPr>
              <w:instrText xml:space="preserve"> PAGEREF _Toc487133262 \h </w:instrText>
            </w:r>
            <w:r w:rsidR="00F02A3D">
              <w:rPr>
                <w:noProof/>
                <w:webHidden/>
              </w:rPr>
            </w:r>
            <w:r w:rsidR="00F02A3D">
              <w:rPr>
                <w:noProof/>
                <w:webHidden/>
              </w:rPr>
              <w:fldChar w:fldCharType="separate"/>
            </w:r>
            <w:r w:rsidR="008D4563">
              <w:rPr>
                <w:noProof/>
                <w:webHidden/>
              </w:rPr>
              <w:t>151</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263" w:history="1">
            <w:r w:rsidR="00F02A3D" w:rsidRPr="00807FFC">
              <w:rPr>
                <w:rStyle w:val="Hyperlink"/>
                <w:noProof/>
              </w:rPr>
              <w:t>Link—Educational Competitiveness</w:t>
            </w:r>
            <w:r w:rsidR="00F02A3D">
              <w:rPr>
                <w:noProof/>
                <w:webHidden/>
              </w:rPr>
              <w:tab/>
            </w:r>
            <w:r w:rsidR="00F02A3D">
              <w:rPr>
                <w:noProof/>
                <w:webHidden/>
              </w:rPr>
              <w:fldChar w:fldCharType="begin"/>
            </w:r>
            <w:r w:rsidR="00F02A3D">
              <w:rPr>
                <w:noProof/>
                <w:webHidden/>
              </w:rPr>
              <w:instrText xml:space="preserve"> PAGEREF _Toc487133263 \h </w:instrText>
            </w:r>
            <w:r w:rsidR="00F02A3D">
              <w:rPr>
                <w:noProof/>
                <w:webHidden/>
              </w:rPr>
            </w:r>
            <w:r w:rsidR="00F02A3D">
              <w:rPr>
                <w:noProof/>
                <w:webHidden/>
              </w:rPr>
              <w:fldChar w:fldCharType="separate"/>
            </w:r>
            <w:r w:rsidR="008D4563">
              <w:rPr>
                <w:noProof/>
                <w:webHidden/>
              </w:rPr>
              <w:t>153</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264" w:history="1">
            <w:r w:rsidR="00F02A3D" w:rsidRPr="00807FFC">
              <w:rPr>
                <w:rStyle w:val="Hyperlink"/>
                <w:noProof/>
              </w:rPr>
              <w:t>Link—Environment/Climate</w:t>
            </w:r>
            <w:r w:rsidR="00F02A3D">
              <w:rPr>
                <w:noProof/>
                <w:webHidden/>
              </w:rPr>
              <w:tab/>
            </w:r>
            <w:r w:rsidR="00F02A3D">
              <w:rPr>
                <w:noProof/>
                <w:webHidden/>
              </w:rPr>
              <w:fldChar w:fldCharType="begin"/>
            </w:r>
            <w:r w:rsidR="00F02A3D">
              <w:rPr>
                <w:noProof/>
                <w:webHidden/>
              </w:rPr>
              <w:instrText xml:space="preserve"> PAGEREF _Toc487133264 \h </w:instrText>
            </w:r>
            <w:r w:rsidR="00F02A3D">
              <w:rPr>
                <w:noProof/>
                <w:webHidden/>
              </w:rPr>
            </w:r>
            <w:r w:rsidR="00F02A3D">
              <w:rPr>
                <w:noProof/>
                <w:webHidden/>
              </w:rPr>
              <w:fldChar w:fldCharType="separate"/>
            </w:r>
            <w:r w:rsidR="008D4563">
              <w:rPr>
                <w:noProof/>
                <w:webHidden/>
              </w:rPr>
              <w:t>159</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265" w:history="1">
            <w:r w:rsidR="00F02A3D" w:rsidRPr="00807FFC">
              <w:rPr>
                <w:rStyle w:val="Hyperlink"/>
                <w:noProof/>
              </w:rPr>
              <w:t>Link—Failed States—Disease</w:t>
            </w:r>
            <w:r w:rsidR="00F02A3D">
              <w:rPr>
                <w:noProof/>
                <w:webHidden/>
              </w:rPr>
              <w:tab/>
            </w:r>
            <w:r w:rsidR="00F02A3D">
              <w:rPr>
                <w:noProof/>
                <w:webHidden/>
              </w:rPr>
              <w:fldChar w:fldCharType="begin"/>
            </w:r>
            <w:r w:rsidR="00F02A3D">
              <w:rPr>
                <w:noProof/>
                <w:webHidden/>
              </w:rPr>
              <w:instrText xml:space="preserve"> PAGEREF _Toc487133265 \h </w:instrText>
            </w:r>
            <w:r w:rsidR="00F02A3D">
              <w:rPr>
                <w:noProof/>
                <w:webHidden/>
              </w:rPr>
            </w:r>
            <w:r w:rsidR="00F02A3D">
              <w:rPr>
                <w:noProof/>
                <w:webHidden/>
              </w:rPr>
              <w:fldChar w:fldCharType="separate"/>
            </w:r>
            <w:r w:rsidR="008D4563">
              <w:rPr>
                <w:noProof/>
                <w:webHidden/>
              </w:rPr>
              <w:t>161</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266" w:history="1">
            <w:r w:rsidR="00F02A3D" w:rsidRPr="00807FFC">
              <w:rPr>
                <w:rStyle w:val="Hyperlink"/>
                <w:noProof/>
              </w:rPr>
              <w:t>Link—Failed States/Development</w:t>
            </w:r>
            <w:r w:rsidR="00F02A3D">
              <w:rPr>
                <w:noProof/>
                <w:webHidden/>
              </w:rPr>
              <w:tab/>
            </w:r>
            <w:r w:rsidR="00F02A3D">
              <w:rPr>
                <w:noProof/>
                <w:webHidden/>
              </w:rPr>
              <w:fldChar w:fldCharType="begin"/>
            </w:r>
            <w:r w:rsidR="00F02A3D">
              <w:rPr>
                <w:noProof/>
                <w:webHidden/>
              </w:rPr>
              <w:instrText xml:space="preserve"> PAGEREF _Toc487133266 \h </w:instrText>
            </w:r>
            <w:r w:rsidR="00F02A3D">
              <w:rPr>
                <w:noProof/>
                <w:webHidden/>
              </w:rPr>
            </w:r>
            <w:r w:rsidR="00F02A3D">
              <w:rPr>
                <w:noProof/>
                <w:webHidden/>
              </w:rPr>
              <w:fldChar w:fldCharType="separate"/>
            </w:r>
            <w:r w:rsidR="008D4563">
              <w:rPr>
                <w:noProof/>
                <w:webHidden/>
              </w:rPr>
              <w:t>163</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267" w:history="1">
            <w:r w:rsidR="00F02A3D" w:rsidRPr="00807FFC">
              <w:rPr>
                <w:rStyle w:val="Hyperlink"/>
                <w:noProof/>
              </w:rPr>
              <w:t>Link—Heg</w:t>
            </w:r>
            <w:r w:rsidR="00F02A3D">
              <w:rPr>
                <w:noProof/>
                <w:webHidden/>
              </w:rPr>
              <w:tab/>
            </w:r>
            <w:r w:rsidR="00F02A3D">
              <w:rPr>
                <w:noProof/>
                <w:webHidden/>
              </w:rPr>
              <w:fldChar w:fldCharType="begin"/>
            </w:r>
            <w:r w:rsidR="00F02A3D">
              <w:rPr>
                <w:noProof/>
                <w:webHidden/>
              </w:rPr>
              <w:instrText xml:space="preserve"> PAGEREF _Toc487133267 \h </w:instrText>
            </w:r>
            <w:r w:rsidR="00F02A3D">
              <w:rPr>
                <w:noProof/>
                <w:webHidden/>
              </w:rPr>
            </w:r>
            <w:r w:rsidR="00F02A3D">
              <w:rPr>
                <w:noProof/>
                <w:webHidden/>
              </w:rPr>
              <w:fldChar w:fldCharType="separate"/>
            </w:r>
            <w:r w:rsidR="008D4563">
              <w:rPr>
                <w:noProof/>
                <w:webHidden/>
              </w:rPr>
              <w:t>166</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268" w:history="1">
            <w:r w:rsidR="00F02A3D" w:rsidRPr="00807FFC">
              <w:rPr>
                <w:rStyle w:val="Hyperlink"/>
                <w:noProof/>
              </w:rPr>
              <w:t>Link—Heg—‘Education K2 Heg’</w:t>
            </w:r>
            <w:r w:rsidR="00F02A3D">
              <w:rPr>
                <w:noProof/>
                <w:webHidden/>
              </w:rPr>
              <w:tab/>
            </w:r>
            <w:r w:rsidR="00F02A3D">
              <w:rPr>
                <w:noProof/>
                <w:webHidden/>
              </w:rPr>
              <w:fldChar w:fldCharType="begin"/>
            </w:r>
            <w:r w:rsidR="00F02A3D">
              <w:rPr>
                <w:noProof/>
                <w:webHidden/>
              </w:rPr>
              <w:instrText xml:space="preserve"> PAGEREF _Toc487133268 \h </w:instrText>
            </w:r>
            <w:r w:rsidR="00F02A3D">
              <w:rPr>
                <w:noProof/>
                <w:webHidden/>
              </w:rPr>
            </w:r>
            <w:r w:rsidR="00F02A3D">
              <w:rPr>
                <w:noProof/>
                <w:webHidden/>
              </w:rPr>
              <w:fldChar w:fldCharType="separate"/>
            </w:r>
            <w:r w:rsidR="008D4563">
              <w:rPr>
                <w:noProof/>
                <w:webHidden/>
              </w:rPr>
              <w:t>169</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269" w:history="1">
            <w:r w:rsidR="00F02A3D" w:rsidRPr="00807FFC">
              <w:rPr>
                <w:rStyle w:val="Hyperlink"/>
                <w:noProof/>
              </w:rPr>
              <w:t>Link—Human Capital/Skilled Workforce</w:t>
            </w:r>
            <w:r w:rsidR="00F02A3D">
              <w:rPr>
                <w:noProof/>
                <w:webHidden/>
              </w:rPr>
              <w:tab/>
            </w:r>
            <w:r w:rsidR="00F02A3D">
              <w:rPr>
                <w:noProof/>
                <w:webHidden/>
              </w:rPr>
              <w:fldChar w:fldCharType="begin"/>
            </w:r>
            <w:r w:rsidR="00F02A3D">
              <w:rPr>
                <w:noProof/>
                <w:webHidden/>
              </w:rPr>
              <w:instrText xml:space="preserve"> PAGEREF _Toc487133269 \h </w:instrText>
            </w:r>
            <w:r w:rsidR="00F02A3D">
              <w:rPr>
                <w:noProof/>
                <w:webHidden/>
              </w:rPr>
            </w:r>
            <w:r w:rsidR="00F02A3D">
              <w:rPr>
                <w:noProof/>
                <w:webHidden/>
              </w:rPr>
              <w:fldChar w:fldCharType="separate"/>
            </w:r>
            <w:r w:rsidR="008D4563">
              <w:rPr>
                <w:noProof/>
                <w:webHidden/>
              </w:rPr>
              <w:t>171</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270" w:history="1">
            <w:r w:rsidR="00F02A3D" w:rsidRPr="00807FFC">
              <w:rPr>
                <w:rStyle w:val="Hyperlink"/>
                <w:noProof/>
              </w:rPr>
              <w:t>Link—Information Tech/Innovation</w:t>
            </w:r>
            <w:r w:rsidR="00F02A3D">
              <w:rPr>
                <w:noProof/>
                <w:webHidden/>
              </w:rPr>
              <w:tab/>
            </w:r>
            <w:r w:rsidR="00F02A3D">
              <w:rPr>
                <w:noProof/>
                <w:webHidden/>
              </w:rPr>
              <w:fldChar w:fldCharType="begin"/>
            </w:r>
            <w:r w:rsidR="00F02A3D">
              <w:rPr>
                <w:noProof/>
                <w:webHidden/>
              </w:rPr>
              <w:instrText xml:space="preserve"> PAGEREF _Toc487133270 \h </w:instrText>
            </w:r>
            <w:r w:rsidR="00F02A3D">
              <w:rPr>
                <w:noProof/>
                <w:webHidden/>
              </w:rPr>
            </w:r>
            <w:r w:rsidR="00F02A3D">
              <w:rPr>
                <w:noProof/>
                <w:webHidden/>
              </w:rPr>
              <w:fldChar w:fldCharType="separate"/>
            </w:r>
            <w:r w:rsidR="008D4563">
              <w:rPr>
                <w:noProof/>
                <w:webHidden/>
              </w:rPr>
              <w:t>177</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271" w:history="1">
            <w:r w:rsidR="00F02A3D" w:rsidRPr="00807FFC">
              <w:rPr>
                <w:rStyle w:val="Hyperlink"/>
                <w:noProof/>
              </w:rPr>
              <w:t>Link—Modeling</w:t>
            </w:r>
            <w:r w:rsidR="00F02A3D">
              <w:rPr>
                <w:noProof/>
                <w:webHidden/>
              </w:rPr>
              <w:tab/>
            </w:r>
            <w:r w:rsidR="00F02A3D">
              <w:rPr>
                <w:noProof/>
                <w:webHidden/>
              </w:rPr>
              <w:fldChar w:fldCharType="begin"/>
            </w:r>
            <w:r w:rsidR="00F02A3D">
              <w:rPr>
                <w:noProof/>
                <w:webHidden/>
              </w:rPr>
              <w:instrText xml:space="preserve"> PAGEREF _Toc487133271 \h </w:instrText>
            </w:r>
            <w:r w:rsidR="00F02A3D">
              <w:rPr>
                <w:noProof/>
                <w:webHidden/>
              </w:rPr>
            </w:r>
            <w:r w:rsidR="00F02A3D">
              <w:rPr>
                <w:noProof/>
                <w:webHidden/>
              </w:rPr>
              <w:fldChar w:fldCharType="separate"/>
            </w:r>
            <w:r w:rsidR="008D4563">
              <w:rPr>
                <w:noProof/>
                <w:webHidden/>
              </w:rPr>
              <w:t>180</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272" w:history="1">
            <w:r w:rsidR="00F02A3D" w:rsidRPr="00807FFC">
              <w:rPr>
                <w:rStyle w:val="Hyperlink"/>
                <w:noProof/>
              </w:rPr>
              <w:t>Link—Modeling—Lawfare</w:t>
            </w:r>
            <w:r w:rsidR="00F02A3D">
              <w:rPr>
                <w:noProof/>
                <w:webHidden/>
              </w:rPr>
              <w:tab/>
            </w:r>
            <w:r w:rsidR="00F02A3D">
              <w:rPr>
                <w:noProof/>
                <w:webHidden/>
              </w:rPr>
              <w:fldChar w:fldCharType="begin"/>
            </w:r>
            <w:r w:rsidR="00F02A3D">
              <w:rPr>
                <w:noProof/>
                <w:webHidden/>
              </w:rPr>
              <w:instrText xml:space="preserve"> PAGEREF _Toc487133272 \h </w:instrText>
            </w:r>
            <w:r w:rsidR="00F02A3D">
              <w:rPr>
                <w:noProof/>
                <w:webHidden/>
              </w:rPr>
            </w:r>
            <w:r w:rsidR="00F02A3D">
              <w:rPr>
                <w:noProof/>
                <w:webHidden/>
              </w:rPr>
              <w:fldChar w:fldCharType="separate"/>
            </w:r>
            <w:r w:rsidR="008D4563">
              <w:rPr>
                <w:noProof/>
                <w:webHidden/>
              </w:rPr>
              <w:t>182</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273" w:history="1">
            <w:r w:rsidR="00F02A3D" w:rsidRPr="00807FFC">
              <w:rPr>
                <w:rStyle w:val="Hyperlink"/>
                <w:noProof/>
              </w:rPr>
              <w:t>Link—Racial Equality</w:t>
            </w:r>
            <w:r w:rsidR="00F02A3D">
              <w:rPr>
                <w:noProof/>
                <w:webHidden/>
              </w:rPr>
              <w:tab/>
            </w:r>
            <w:r w:rsidR="00F02A3D">
              <w:rPr>
                <w:noProof/>
                <w:webHidden/>
              </w:rPr>
              <w:fldChar w:fldCharType="begin"/>
            </w:r>
            <w:r w:rsidR="00F02A3D">
              <w:rPr>
                <w:noProof/>
                <w:webHidden/>
              </w:rPr>
              <w:instrText xml:space="preserve"> PAGEREF _Toc487133273 \h </w:instrText>
            </w:r>
            <w:r w:rsidR="00F02A3D">
              <w:rPr>
                <w:noProof/>
                <w:webHidden/>
              </w:rPr>
            </w:r>
            <w:r w:rsidR="00F02A3D">
              <w:rPr>
                <w:noProof/>
                <w:webHidden/>
              </w:rPr>
              <w:fldChar w:fldCharType="separate"/>
            </w:r>
            <w:r w:rsidR="008D4563">
              <w:rPr>
                <w:noProof/>
                <w:webHidden/>
              </w:rPr>
              <w:t>183</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274" w:history="1">
            <w:r w:rsidR="00F02A3D" w:rsidRPr="00807FFC">
              <w:rPr>
                <w:rStyle w:val="Hyperlink"/>
                <w:noProof/>
              </w:rPr>
              <w:t>Link—Security</w:t>
            </w:r>
            <w:r w:rsidR="00F02A3D">
              <w:rPr>
                <w:noProof/>
                <w:webHidden/>
              </w:rPr>
              <w:tab/>
            </w:r>
            <w:r w:rsidR="00F02A3D">
              <w:rPr>
                <w:noProof/>
                <w:webHidden/>
              </w:rPr>
              <w:fldChar w:fldCharType="begin"/>
            </w:r>
            <w:r w:rsidR="00F02A3D">
              <w:rPr>
                <w:noProof/>
                <w:webHidden/>
              </w:rPr>
              <w:instrText xml:space="preserve"> PAGEREF _Toc487133274 \h </w:instrText>
            </w:r>
            <w:r w:rsidR="00F02A3D">
              <w:rPr>
                <w:noProof/>
                <w:webHidden/>
              </w:rPr>
            </w:r>
            <w:r w:rsidR="00F02A3D">
              <w:rPr>
                <w:noProof/>
                <w:webHidden/>
              </w:rPr>
              <w:fldChar w:fldCharType="separate"/>
            </w:r>
            <w:r w:rsidR="008D4563">
              <w:rPr>
                <w:noProof/>
                <w:webHidden/>
              </w:rPr>
              <w:t>185</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275" w:history="1">
            <w:r w:rsidR="00F02A3D" w:rsidRPr="00807FFC">
              <w:rPr>
                <w:rStyle w:val="Hyperlink"/>
                <w:noProof/>
              </w:rPr>
              <w:t>Link—Terrorism</w:t>
            </w:r>
            <w:r w:rsidR="00F02A3D">
              <w:rPr>
                <w:noProof/>
                <w:webHidden/>
              </w:rPr>
              <w:tab/>
            </w:r>
            <w:r w:rsidR="00F02A3D">
              <w:rPr>
                <w:noProof/>
                <w:webHidden/>
              </w:rPr>
              <w:fldChar w:fldCharType="begin"/>
            </w:r>
            <w:r w:rsidR="00F02A3D">
              <w:rPr>
                <w:noProof/>
                <w:webHidden/>
              </w:rPr>
              <w:instrText xml:space="preserve"> PAGEREF _Toc487133275 \h </w:instrText>
            </w:r>
            <w:r w:rsidR="00F02A3D">
              <w:rPr>
                <w:noProof/>
                <w:webHidden/>
              </w:rPr>
            </w:r>
            <w:r w:rsidR="00F02A3D">
              <w:rPr>
                <w:noProof/>
                <w:webHidden/>
              </w:rPr>
              <w:fldChar w:fldCharType="separate"/>
            </w:r>
            <w:r w:rsidR="008D4563">
              <w:rPr>
                <w:noProof/>
                <w:webHidden/>
              </w:rPr>
              <w:t>188</w:t>
            </w:r>
            <w:r w:rsidR="00F02A3D">
              <w:rPr>
                <w:noProof/>
                <w:webHidden/>
              </w:rPr>
              <w:fldChar w:fldCharType="end"/>
            </w:r>
          </w:hyperlink>
        </w:p>
        <w:p w:rsidR="00F02A3D" w:rsidRDefault="00F31ADB">
          <w:pPr>
            <w:pStyle w:val="TOC1"/>
            <w:tabs>
              <w:tab w:val="right" w:leader="dot" w:pos="9350"/>
            </w:tabs>
            <w:rPr>
              <w:rFonts w:asciiTheme="minorHAnsi" w:eastAsiaTheme="minorEastAsia" w:hAnsiTheme="minorHAnsi" w:cstheme="minorBidi"/>
              <w:noProof/>
            </w:rPr>
          </w:pPr>
          <w:hyperlink w:anchor="_Toc487133276" w:history="1">
            <w:r w:rsidR="00F02A3D" w:rsidRPr="00807FFC">
              <w:rPr>
                <w:rStyle w:val="Hyperlink"/>
                <w:noProof/>
              </w:rPr>
              <w:t>Impacts</w:t>
            </w:r>
            <w:r w:rsidR="00F02A3D">
              <w:rPr>
                <w:noProof/>
                <w:webHidden/>
              </w:rPr>
              <w:tab/>
            </w:r>
            <w:r w:rsidR="00F02A3D">
              <w:rPr>
                <w:noProof/>
                <w:webHidden/>
              </w:rPr>
              <w:fldChar w:fldCharType="begin"/>
            </w:r>
            <w:r w:rsidR="00F02A3D">
              <w:rPr>
                <w:noProof/>
                <w:webHidden/>
              </w:rPr>
              <w:instrText xml:space="preserve"> PAGEREF _Toc487133276 \h </w:instrText>
            </w:r>
            <w:r w:rsidR="00F02A3D">
              <w:rPr>
                <w:noProof/>
                <w:webHidden/>
              </w:rPr>
            </w:r>
            <w:r w:rsidR="00F02A3D">
              <w:rPr>
                <w:noProof/>
                <w:webHidden/>
              </w:rPr>
              <w:fldChar w:fldCharType="separate"/>
            </w:r>
            <w:r w:rsidR="008D4563">
              <w:rPr>
                <w:noProof/>
                <w:webHidden/>
              </w:rPr>
              <w:t>193</w:t>
            </w:r>
            <w:r w:rsidR="00F02A3D">
              <w:rPr>
                <w:noProof/>
                <w:webHidden/>
              </w:rPr>
              <w:fldChar w:fldCharType="end"/>
            </w:r>
          </w:hyperlink>
        </w:p>
        <w:p w:rsidR="00F02A3D" w:rsidRDefault="00F31ADB">
          <w:pPr>
            <w:pStyle w:val="TOC2"/>
            <w:tabs>
              <w:tab w:val="right" w:leader="dot" w:pos="9350"/>
            </w:tabs>
            <w:rPr>
              <w:rFonts w:asciiTheme="minorHAnsi" w:eastAsiaTheme="minorEastAsia" w:hAnsiTheme="minorHAnsi" w:cstheme="minorBidi"/>
              <w:noProof/>
            </w:rPr>
          </w:pPr>
          <w:hyperlink w:anchor="_Toc487133277" w:history="1">
            <w:r w:rsidR="00F02A3D" w:rsidRPr="00807FFC">
              <w:rPr>
                <w:rStyle w:val="Hyperlink"/>
                <w:noProof/>
              </w:rPr>
              <w:t>UQ</w:t>
            </w:r>
            <w:r w:rsidR="00F02A3D">
              <w:rPr>
                <w:noProof/>
                <w:webHidden/>
              </w:rPr>
              <w:tab/>
            </w:r>
            <w:r w:rsidR="00F02A3D">
              <w:rPr>
                <w:noProof/>
                <w:webHidden/>
              </w:rPr>
              <w:fldChar w:fldCharType="begin"/>
            </w:r>
            <w:r w:rsidR="00F02A3D">
              <w:rPr>
                <w:noProof/>
                <w:webHidden/>
              </w:rPr>
              <w:instrText xml:space="preserve"> PAGEREF _Toc487133277 \h </w:instrText>
            </w:r>
            <w:r w:rsidR="00F02A3D">
              <w:rPr>
                <w:noProof/>
                <w:webHidden/>
              </w:rPr>
            </w:r>
            <w:r w:rsidR="00F02A3D">
              <w:rPr>
                <w:noProof/>
                <w:webHidden/>
              </w:rPr>
              <w:fldChar w:fldCharType="separate"/>
            </w:r>
            <w:r w:rsidR="008D4563">
              <w:rPr>
                <w:noProof/>
                <w:webHidden/>
              </w:rPr>
              <w:t>194</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278" w:history="1">
            <w:r w:rsidR="00F02A3D" w:rsidRPr="00807FFC">
              <w:rPr>
                <w:rStyle w:val="Hyperlink"/>
                <w:noProof/>
              </w:rPr>
              <w:t>Unsustainable</w:t>
            </w:r>
            <w:r w:rsidR="00F02A3D">
              <w:rPr>
                <w:noProof/>
                <w:webHidden/>
              </w:rPr>
              <w:tab/>
            </w:r>
            <w:r w:rsidR="00F02A3D">
              <w:rPr>
                <w:noProof/>
                <w:webHidden/>
              </w:rPr>
              <w:fldChar w:fldCharType="begin"/>
            </w:r>
            <w:r w:rsidR="00F02A3D">
              <w:rPr>
                <w:noProof/>
                <w:webHidden/>
              </w:rPr>
              <w:instrText xml:space="preserve"> PAGEREF _Toc487133278 \h </w:instrText>
            </w:r>
            <w:r w:rsidR="00F02A3D">
              <w:rPr>
                <w:noProof/>
                <w:webHidden/>
              </w:rPr>
            </w:r>
            <w:r w:rsidR="00F02A3D">
              <w:rPr>
                <w:noProof/>
                <w:webHidden/>
              </w:rPr>
              <w:fldChar w:fldCharType="separate"/>
            </w:r>
            <w:r w:rsidR="008D4563">
              <w:rPr>
                <w:noProof/>
                <w:webHidden/>
              </w:rPr>
              <w:t>195</w:t>
            </w:r>
            <w:r w:rsidR="00F02A3D">
              <w:rPr>
                <w:noProof/>
                <w:webHidden/>
              </w:rPr>
              <w:fldChar w:fldCharType="end"/>
            </w:r>
          </w:hyperlink>
        </w:p>
        <w:p w:rsidR="00F02A3D" w:rsidRDefault="00F31ADB">
          <w:pPr>
            <w:pStyle w:val="TOC2"/>
            <w:tabs>
              <w:tab w:val="right" w:leader="dot" w:pos="9350"/>
            </w:tabs>
            <w:rPr>
              <w:rFonts w:asciiTheme="minorHAnsi" w:eastAsiaTheme="minorEastAsia" w:hAnsiTheme="minorHAnsi" w:cstheme="minorBidi"/>
              <w:noProof/>
            </w:rPr>
          </w:pPr>
          <w:hyperlink w:anchor="_Toc487133279" w:history="1">
            <w:r w:rsidR="00F02A3D" w:rsidRPr="00807FFC">
              <w:rPr>
                <w:rStyle w:val="Hyperlink"/>
                <w:noProof/>
              </w:rPr>
              <w:t>Impacts</w:t>
            </w:r>
            <w:r w:rsidR="00F02A3D">
              <w:rPr>
                <w:noProof/>
                <w:webHidden/>
              </w:rPr>
              <w:tab/>
            </w:r>
            <w:r w:rsidR="00F02A3D">
              <w:rPr>
                <w:noProof/>
                <w:webHidden/>
              </w:rPr>
              <w:fldChar w:fldCharType="begin"/>
            </w:r>
            <w:r w:rsidR="00F02A3D">
              <w:rPr>
                <w:noProof/>
                <w:webHidden/>
              </w:rPr>
              <w:instrText xml:space="preserve"> PAGEREF _Toc487133279 \h </w:instrText>
            </w:r>
            <w:r w:rsidR="00F02A3D">
              <w:rPr>
                <w:noProof/>
                <w:webHidden/>
              </w:rPr>
            </w:r>
            <w:r w:rsidR="00F02A3D">
              <w:rPr>
                <w:noProof/>
                <w:webHidden/>
              </w:rPr>
              <w:fldChar w:fldCharType="separate"/>
            </w:r>
            <w:r w:rsidR="008D4563">
              <w:rPr>
                <w:noProof/>
                <w:webHidden/>
              </w:rPr>
              <w:t>199</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280" w:history="1">
            <w:r w:rsidR="00F02A3D" w:rsidRPr="00807FFC">
              <w:rPr>
                <w:rStyle w:val="Hyperlink"/>
                <w:noProof/>
              </w:rPr>
              <w:t>Impact—General</w:t>
            </w:r>
            <w:r w:rsidR="00F02A3D">
              <w:rPr>
                <w:noProof/>
                <w:webHidden/>
              </w:rPr>
              <w:tab/>
            </w:r>
            <w:r w:rsidR="00F02A3D">
              <w:rPr>
                <w:noProof/>
                <w:webHidden/>
              </w:rPr>
              <w:fldChar w:fldCharType="begin"/>
            </w:r>
            <w:r w:rsidR="00F02A3D">
              <w:rPr>
                <w:noProof/>
                <w:webHidden/>
              </w:rPr>
              <w:instrText xml:space="preserve"> PAGEREF _Toc487133280 \h </w:instrText>
            </w:r>
            <w:r w:rsidR="00F02A3D">
              <w:rPr>
                <w:noProof/>
                <w:webHidden/>
              </w:rPr>
            </w:r>
            <w:r w:rsidR="00F02A3D">
              <w:rPr>
                <w:noProof/>
                <w:webHidden/>
              </w:rPr>
              <w:fldChar w:fldCharType="separate"/>
            </w:r>
            <w:r w:rsidR="008D4563">
              <w:rPr>
                <w:noProof/>
                <w:webHidden/>
              </w:rPr>
              <w:t>200</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281" w:history="1">
            <w:r w:rsidR="00F02A3D" w:rsidRPr="00807FFC">
              <w:rPr>
                <w:rStyle w:val="Hyperlink"/>
                <w:noProof/>
              </w:rPr>
              <w:t>Impact—Slow Violence</w:t>
            </w:r>
            <w:r w:rsidR="00F02A3D">
              <w:rPr>
                <w:noProof/>
                <w:webHidden/>
              </w:rPr>
              <w:tab/>
            </w:r>
            <w:r w:rsidR="00F02A3D">
              <w:rPr>
                <w:noProof/>
                <w:webHidden/>
              </w:rPr>
              <w:fldChar w:fldCharType="begin"/>
            </w:r>
            <w:r w:rsidR="00F02A3D">
              <w:rPr>
                <w:noProof/>
                <w:webHidden/>
              </w:rPr>
              <w:instrText xml:space="preserve"> PAGEREF _Toc487133281 \h </w:instrText>
            </w:r>
            <w:r w:rsidR="00F02A3D">
              <w:rPr>
                <w:noProof/>
                <w:webHidden/>
              </w:rPr>
            </w:r>
            <w:r w:rsidR="00F02A3D">
              <w:rPr>
                <w:noProof/>
                <w:webHidden/>
              </w:rPr>
              <w:fldChar w:fldCharType="separate"/>
            </w:r>
            <w:r w:rsidR="008D4563">
              <w:rPr>
                <w:noProof/>
                <w:webHidden/>
              </w:rPr>
              <w:t>201</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282" w:history="1">
            <w:r w:rsidR="00F02A3D" w:rsidRPr="00807FFC">
              <w:rPr>
                <w:rStyle w:val="Hyperlink"/>
                <w:noProof/>
              </w:rPr>
              <w:t>Impact—Inequality</w:t>
            </w:r>
            <w:r w:rsidR="00F02A3D">
              <w:rPr>
                <w:noProof/>
                <w:webHidden/>
              </w:rPr>
              <w:tab/>
            </w:r>
            <w:r w:rsidR="00F02A3D">
              <w:rPr>
                <w:noProof/>
                <w:webHidden/>
              </w:rPr>
              <w:fldChar w:fldCharType="begin"/>
            </w:r>
            <w:r w:rsidR="00F02A3D">
              <w:rPr>
                <w:noProof/>
                <w:webHidden/>
              </w:rPr>
              <w:instrText xml:space="preserve"> PAGEREF _Toc487133282 \h </w:instrText>
            </w:r>
            <w:r w:rsidR="00F02A3D">
              <w:rPr>
                <w:noProof/>
                <w:webHidden/>
              </w:rPr>
            </w:r>
            <w:r w:rsidR="00F02A3D">
              <w:rPr>
                <w:noProof/>
                <w:webHidden/>
              </w:rPr>
              <w:fldChar w:fldCharType="separate"/>
            </w:r>
            <w:r w:rsidR="008D4563">
              <w:rPr>
                <w:noProof/>
                <w:webHidden/>
              </w:rPr>
              <w:t>205</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283" w:history="1">
            <w:r w:rsidR="00F02A3D" w:rsidRPr="00807FFC">
              <w:rPr>
                <w:rStyle w:val="Hyperlink"/>
                <w:noProof/>
              </w:rPr>
              <w:t>Impact—Warming</w:t>
            </w:r>
            <w:r w:rsidR="00F02A3D">
              <w:rPr>
                <w:noProof/>
                <w:webHidden/>
              </w:rPr>
              <w:tab/>
            </w:r>
            <w:r w:rsidR="00F02A3D">
              <w:rPr>
                <w:noProof/>
                <w:webHidden/>
              </w:rPr>
              <w:fldChar w:fldCharType="begin"/>
            </w:r>
            <w:r w:rsidR="00F02A3D">
              <w:rPr>
                <w:noProof/>
                <w:webHidden/>
              </w:rPr>
              <w:instrText xml:space="preserve"> PAGEREF _Toc487133283 \h </w:instrText>
            </w:r>
            <w:r w:rsidR="00F02A3D">
              <w:rPr>
                <w:noProof/>
                <w:webHidden/>
              </w:rPr>
            </w:r>
            <w:r w:rsidR="00F02A3D">
              <w:rPr>
                <w:noProof/>
                <w:webHidden/>
              </w:rPr>
              <w:fldChar w:fldCharType="separate"/>
            </w:r>
            <w:r w:rsidR="008D4563">
              <w:rPr>
                <w:noProof/>
                <w:webHidden/>
              </w:rPr>
              <w:t>207</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284" w:history="1">
            <w:r w:rsidR="00F02A3D" w:rsidRPr="00807FFC">
              <w:rPr>
                <w:rStyle w:val="Hyperlink"/>
                <w:noProof/>
              </w:rPr>
              <w:t>Framing—Crisis Ontology</w:t>
            </w:r>
            <w:r w:rsidR="00F02A3D">
              <w:rPr>
                <w:noProof/>
                <w:webHidden/>
              </w:rPr>
              <w:tab/>
            </w:r>
            <w:r w:rsidR="00F02A3D">
              <w:rPr>
                <w:noProof/>
                <w:webHidden/>
              </w:rPr>
              <w:fldChar w:fldCharType="begin"/>
            </w:r>
            <w:r w:rsidR="00F02A3D">
              <w:rPr>
                <w:noProof/>
                <w:webHidden/>
              </w:rPr>
              <w:instrText xml:space="preserve"> PAGEREF _Toc487133284 \h </w:instrText>
            </w:r>
            <w:r w:rsidR="00F02A3D">
              <w:rPr>
                <w:noProof/>
                <w:webHidden/>
              </w:rPr>
            </w:r>
            <w:r w:rsidR="00F02A3D">
              <w:rPr>
                <w:noProof/>
                <w:webHidden/>
              </w:rPr>
              <w:fldChar w:fldCharType="separate"/>
            </w:r>
            <w:r w:rsidR="008D4563">
              <w:rPr>
                <w:noProof/>
                <w:webHidden/>
              </w:rPr>
              <w:t>209</w:t>
            </w:r>
            <w:r w:rsidR="00F02A3D">
              <w:rPr>
                <w:noProof/>
                <w:webHidden/>
              </w:rPr>
              <w:fldChar w:fldCharType="end"/>
            </w:r>
          </w:hyperlink>
        </w:p>
        <w:p w:rsidR="00F02A3D" w:rsidRDefault="00F31ADB">
          <w:pPr>
            <w:pStyle w:val="TOC2"/>
            <w:tabs>
              <w:tab w:val="right" w:leader="dot" w:pos="9350"/>
            </w:tabs>
            <w:rPr>
              <w:rFonts w:asciiTheme="minorHAnsi" w:eastAsiaTheme="minorEastAsia" w:hAnsiTheme="minorHAnsi" w:cstheme="minorBidi"/>
              <w:noProof/>
            </w:rPr>
          </w:pPr>
          <w:hyperlink w:anchor="_Toc487133285" w:history="1">
            <w:r w:rsidR="00F02A3D" w:rsidRPr="00807FFC">
              <w:rPr>
                <w:rStyle w:val="Hyperlink"/>
                <w:noProof/>
              </w:rPr>
              <w:t>Turns Case Stuff</w:t>
            </w:r>
            <w:r w:rsidR="00F02A3D">
              <w:rPr>
                <w:noProof/>
                <w:webHidden/>
              </w:rPr>
              <w:tab/>
            </w:r>
            <w:r w:rsidR="00F02A3D">
              <w:rPr>
                <w:noProof/>
                <w:webHidden/>
              </w:rPr>
              <w:fldChar w:fldCharType="begin"/>
            </w:r>
            <w:r w:rsidR="00F02A3D">
              <w:rPr>
                <w:noProof/>
                <w:webHidden/>
              </w:rPr>
              <w:instrText xml:space="preserve"> PAGEREF _Toc487133285 \h </w:instrText>
            </w:r>
            <w:r w:rsidR="00F02A3D">
              <w:rPr>
                <w:noProof/>
                <w:webHidden/>
              </w:rPr>
            </w:r>
            <w:r w:rsidR="00F02A3D">
              <w:rPr>
                <w:noProof/>
                <w:webHidden/>
              </w:rPr>
              <w:fldChar w:fldCharType="separate"/>
            </w:r>
            <w:r w:rsidR="008D4563">
              <w:rPr>
                <w:noProof/>
                <w:webHidden/>
              </w:rPr>
              <w:t>213</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286" w:history="1">
            <w:r w:rsidR="00F02A3D" w:rsidRPr="00807FFC">
              <w:rPr>
                <w:rStyle w:val="Hyperlink"/>
                <w:noProof/>
              </w:rPr>
              <w:t>T/ Case—Sex Ed—Circumvention</w:t>
            </w:r>
            <w:r w:rsidR="00F02A3D">
              <w:rPr>
                <w:noProof/>
                <w:webHidden/>
              </w:rPr>
              <w:tab/>
            </w:r>
            <w:r w:rsidR="00F02A3D">
              <w:rPr>
                <w:noProof/>
                <w:webHidden/>
              </w:rPr>
              <w:fldChar w:fldCharType="begin"/>
            </w:r>
            <w:r w:rsidR="00F02A3D">
              <w:rPr>
                <w:noProof/>
                <w:webHidden/>
              </w:rPr>
              <w:instrText xml:space="preserve"> PAGEREF _Toc487133286 \h </w:instrText>
            </w:r>
            <w:r w:rsidR="00F02A3D">
              <w:rPr>
                <w:noProof/>
                <w:webHidden/>
              </w:rPr>
            </w:r>
            <w:r w:rsidR="00F02A3D">
              <w:rPr>
                <w:noProof/>
                <w:webHidden/>
              </w:rPr>
              <w:fldChar w:fldCharType="separate"/>
            </w:r>
            <w:r w:rsidR="008D4563">
              <w:rPr>
                <w:noProof/>
                <w:webHidden/>
              </w:rPr>
              <w:t>214</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287" w:history="1">
            <w:r w:rsidR="00F02A3D" w:rsidRPr="00807FFC">
              <w:rPr>
                <w:rStyle w:val="Hyperlink"/>
                <w:noProof/>
              </w:rPr>
              <w:t>T/ Case—Sex Ed—Heterosexism</w:t>
            </w:r>
            <w:r w:rsidR="00F02A3D">
              <w:rPr>
                <w:noProof/>
                <w:webHidden/>
              </w:rPr>
              <w:tab/>
            </w:r>
            <w:r w:rsidR="00F02A3D">
              <w:rPr>
                <w:noProof/>
                <w:webHidden/>
              </w:rPr>
              <w:fldChar w:fldCharType="begin"/>
            </w:r>
            <w:r w:rsidR="00F02A3D">
              <w:rPr>
                <w:noProof/>
                <w:webHidden/>
              </w:rPr>
              <w:instrText xml:space="preserve"> PAGEREF _Toc487133287 \h </w:instrText>
            </w:r>
            <w:r w:rsidR="00F02A3D">
              <w:rPr>
                <w:noProof/>
                <w:webHidden/>
              </w:rPr>
            </w:r>
            <w:r w:rsidR="00F02A3D">
              <w:rPr>
                <w:noProof/>
                <w:webHidden/>
              </w:rPr>
              <w:fldChar w:fldCharType="separate"/>
            </w:r>
            <w:r w:rsidR="008D4563">
              <w:rPr>
                <w:noProof/>
                <w:webHidden/>
              </w:rPr>
              <w:t>216</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288" w:history="1">
            <w:r w:rsidR="00F02A3D" w:rsidRPr="00807FFC">
              <w:rPr>
                <w:rStyle w:val="Hyperlink"/>
                <w:noProof/>
              </w:rPr>
              <w:t>T/ Case—Right-Wing Populism</w:t>
            </w:r>
            <w:r w:rsidR="00F02A3D">
              <w:rPr>
                <w:noProof/>
                <w:webHidden/>
              </w:rPr>
              <w:tab/>
            </w:r>
            <w:r w:rsidR="00F02A3D">
              <w:rPr>
                <w:noProof/>
                <w:webHidden/>
              </w:rPr>
              <w:fldChar w:fldCharType="begin"/>
            </w:r>
            <w:r w:rsidR="00F02A3D">
              <w:rPr>
                <w:noProof/>
                <w:webHidden/>
              </w:rPr>
              <w:instrText xml:space="preserve"> PAGEREF _Toc487133288 \h </w:instrText>
            </w:r>
            <w:r w:rsidR="00F02A3D">
              <w:rPr>
                <w:noProof/>
                <w:webHidden/>
              </w:rPr>
            </w:r>
            <w:r w:rsidR="00F02A3D">
              <w:rPr>
                <w:noProof/>
                <w:webHidden/>
              </w:rPr>
              <w:fldChar w:fldCharType="separate"/>
            </w:r>
            <w:r w:rsidR="008D4563">
              <w:rPr>
                <w:noProof/>
                <w:webHidden/>
              </w:rPr>
              <w:t>217</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289" w:history="1">
            <w:r w:rsidR="00F02A3D" w:rsidRPr="00807FFC">
              <w:rPr>
                <w:rStyle w:val="Hyperlink"/>
                <w:noProof/>
              </w:rPr>
              <w:t>T/ Case—Education Inequality</w:t>
            </w:r>
            <w:r w:rsidR="00F02A3D">
              <w:rPr>
                <w:noProof/>
                <w:webHidden/>
              </w:rPr>
              <w:tab/>
            </w:r>
            <w:r w:rsidR="00F02A3D">
              <w:rPr>
                <w:noProof/>
                <w:webHidden/>
              </w:rPr>
              <w:fldChar w:fldCharType="begin"/>
            </w:r>
            <w:r w:rsidR="00F02A3D">
              <w:rPr>
                <w:noProof/>
                <w:webHidden/>
              </w:rPr>
              <w:instrText xml:space="preserve"> PAGEREF _Toc487133289 \h </w:instrText>
            </w:r>
            <w:r w:rsidR="00F02A3D">
              <w:rPr>
                <w:noProof/>
                <w:webHidden/>
              </w:rPr>
            </w:r>
            <w:r w:rsidR="00F02A3D">
              <w:rPr>
                <w:noProof/>
                <w:webHidden/>
              </w:rPr>
              <w:fldChar w:fldCharType="separate"/>
            </w:r>
            <w:r w:rsidR="008D4563">
              <w:rPr>
                <w:noProof/>
                <w:webHidden/>
              </w:rPr>
              <w:t>219</w:t>
            </w:r>
            <w:r w:rsidR="00F02A3D">
              <w:rPr>
                <w:noProof/>
                <w:webHidden/>
              </w:rPr>
              <w:fldChar w:fldCharType="end"/>
            </w:r>
          </w:hyperlink>
        </w:p>
        <w:p w:rsidR="00F02A3D" w:rsidRDefault="00F31ADB">
          <w:pPr>
            <w:pStyle w:val="TOC1"/>
            <w:tabs>
              <w:tab w:val="right" w:leader="dot" w:pos="9350"/>
            </w:tabs>
            <w:rPr>
              <w:rFonts w:asciiTheme="minorHAnsi" w:eastAsiaTheme="minorEastAsia" w:hAnsiTheme="minorHAnsi" w:cstheme="minorBidi"/>
              <w:noProof/>
            </w:rPr>
          </w:pPr>
          <w:hyperlink w:anchor="_Toc487133290" w:history="1">
            <w:r w:rsidR="00F02A3D" w:rsidRPr="00807FFC">
              <w:rPr>
                <w:rStyle w:val="Hyperlink"/>
                <w:noProof/>
              </w:rPr>
              <w:t>Alternative</w:t>
            </w:r>
            <w:r w:rsidR="00F02A3D">
              <w:rPr>
                <w:noProof/>
                <w:webHidden/>
              </w:rPr>
              <w:tab/>
            </w:r>
            <w:r w:rsidR="00F02A3D">
              <w:rPr>
                <w:noProof/>
                <w:webHidden/>
              </w:rPr>
              <w:fldChar w:fldCharType="begin"/>
            </w:r>
            <w:r w:rsidR="00F02A3D">
              <w:rPr>
                <w:noProof/>
                <w:webHidden/>
              </w:rPr>
              <w:instrText xml:space="preserve"> PAGEREF _Toc487133290 \h </w:instrText>
            </w:r>
            <w:r w:rsidR="00F02A3D">
              <w:rPr>
                <w:noProof/>
                <w:webHidden/>
              </w:rPr>
            </w:r>
            <w:r w:rsidR="00F02A3D">
              <w:rPr>
                <w:noProof/>
                <w:webHidden/>
              </w:rPr>
              <w:fldChar w:fldCharType="separate"/>
            </w:r>
            <w:r w:rsidR="008D4563">
              <w:rPr>
                <w:noProof/>
                <w:webHidden/>
              </w:rPr>
              <w:t>222</w:t>
            </w:r>
            <w:r w:rsidR="00F02A3D">
              <w:rPr>
                <w:noProof/>
                <w:webHidden/>
              </w:rPr>
              <w:fldChar w:fldCharType="end"/>
            </w:r>
          </w:hyperlink>
        </w:p>
        <w:p w:rsidR="00F02A3D" w:rsidRDefault="00F31ADB">
          <w:pPr>
            <w:pStyle w:val="TOC2"/>
            <w:tabs>
              <w:tab w:val="right" w:leader="dot" w:pos="9350"/>
            </w:tabs>
            <w:rPr>
              <w:rFonts w:asciiTheme="minorHAnsi" w:eastAsiaTheme="minorEastAsia" w:hAnsiTheme="minorHAnsi" w:cstheme="minorBidi"/>
              <w:noProof/>
            </w:rPr>
          </w:pPr>
          <w:hyperlink w:anchor="_Toc487133291" w:history="1">
            <w:r w:rsidR="00F02A3D" w:rsidRPr="00807FFC">
              <w:rPr>
                <w:rStyle w:val="Hyperlink"/>
                <w:noProof/>
              </w:rPr>
              <w:t>Alts</w:t>
            </w:r>
            <w:r w:rsidR="00F02A3D">
              <w:rPr>
                <w:noProof/>
                <w:webHidden/>
              </w:rPr>
              <w:tab/>
            </w:r>
            <w:r w:rsidR="00F02A3D">
              <w:rPr>
                <w:noProof/>
                <w:webHidden/>
              </w:rPr>
              <w:fldChar w:fldCharType="begin"/>
            </w:r>
            <w:r w:rsidR="00F02A3D">
              <w:rPr>
                <w:noProof/>
                <w:webHidden/>
              </w:rPr>
              <w:instrText xml:space="preserve"> PAGEREF _Toc487133291 \h </w:instrText>
            </w:r>
            <w:r w:rsidR="00F02A3D">
              <w:rPr>
                <w:noProof/>
                <w:webHidden/>
              </w:rPr>
            </w:r>
            <w:r w:rsidR="00F02A3D">
              <w:rPr>
                <w:noProof/>
                <w:webHidden/>
              </w:rPr>
              <w:fldChar w:fldCharType="separate"/>
            </w:r>
            <w:r w:rsidR="008D4563">
              <w:rPr>
                <w:noProof/>
                <w:webHidden/>
              </w:rPr>
              <w:t>223</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292" w:history="1">
            <w:r w:rsidR="00F02A3D" w:rsidRPr="00807FFC">
              <w:rPr>
                <w:rStyle w:val="Hyperlink"/>
                <w:noProof/>
              </w:rPr>
              <w:t>Alt—Movements/Saltman</w:t>
            </w:r>
            <w:r w:rsidR="00F02A3D">
              <w:rPr>
                <w:noProof/>
                <w:webHidden/>
              </w:rPr>
              <w:tab/>
            </w:r>
            <w:r w:rsidR="00F02A3D">
              <w:rPr>
                <w:noProof/>
                <w:webHidden/>
              </w:rPr>
              <w:fldChar w:fldCharType="begin"/>
            </w:r>
            <w:r w:rsidR="00F02A3D">
              <w:rPr>
                <w:noProof/>
                <w:webHidden/>
              </w:rPr>
              <w:instrText xml:space="preserve"> PAGEREF _Toc487133292 \h </w:instrText>
            </w:r>
            <w:r w:rsidR="00F02A3D">
              <w:rPr>
                <w:noProof/>
                <w:webHidden/>
              </w:rPr>
            </w:r>
            <w:r w:rsidR="00F02A3D">
              <w:rPr>
                <w:noProof/>
                <w:webHidden/>
              </w:rPr>
              <w:fldChar w:fldCharType="separate"/>
            </w:r>
            <w:r w:rsidR="008D4563">
              <w:rPr>
                <w:noProof/>
                <w:webHidden/>
              </w:rPr>
              <w:t>224</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293" w:history="1">
            <w:r w:rsidR="00F02A3D" w:rsidRPr="00807FFC">
              <w:rPr>
                <w:rStyle w:val="Hyperlink"/>
                <w:noProof/>
              </w:rPr>
              <w:t>Alt—Autonomist Education</w:t>
            </w:r>
            <w:r w:rsidR="00F02A3D">
              <w:rPr>
                <w:noProof/>
                <w:webHidden/>
              </w:rPr>
              <w:tab/>
            </w:r>
            <w:r w:rsidR="00F02A3D">
              <w:rPr>
                <w:noProof/>
                <w:webHidden/>
              </w:rPr>
              <w:fldChar w:fldCharType="begin"/>
            </w:r>
            <w:r w:rsidR="00F02A3D">
              <w:rPr>
                <w:noProof/>
                <w:webHidden/>
              </w:rPr>
              <w:instrText xml:space="preserve"> PAGEREF _Toc487133293 \h </w:instrText>
            </w:r>
            <w:r w:rsidR="00F02A3D">
              <w:rPr>
                <w:noProof/>
                <w:webHidden/>
              </w:rPr>
            </w:r>
            <w:r w:rsidR="00F02A3D">
              <w:rPr>
                <w:noProof/>
                <w:webHidden/>
              </w:rPr>
              <w:fldChar w:fldCharType="separate"/>
            </w:r>
            <w:r w:rsidR="008D4563">
              <w:rPr>
                <w:noProof/>
                <w:webHidden/>
              </w:rPr>
              <w:t>227</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294" w:history="1">
            <w:r w:rsidR="00F02A3D" w:rsidRPr="00807FFC">
              <w:rPr>
                <w:rStyle w:val="Hyperlink"/>
                <w:noProof/>
              </w:rPr>
              <w:t>Alt—Refusal</w:t>
            </w:r>
            <w:r w:rsidR="00F02A3D">
              <w:rPr>
                <w:noProof/>
                <w:webHidden/>
              </w:rPr>
              <w:tab/>
            </w:r>
            <w:r w:rsidR="00F02A3D">
              <w:rPr>
                <w:noProof/>
                <w:webHidden/>
              </w:rPr>
              <w:fldChar w:fldCharType="begin"/>
            </w:r>
            <w:r w:rsidR="00F02A3D">
              <w:rPr>
                <w:noProof/>
                <w:webHidden/>
              </w:rPr>
              <w:instrText xml:space="preserve"> PAGEREF _Toc487133294 \h </w:instrText>
            </w:r>
            <w:r w:rsidR="00F02A3D">
              <w:rPr>
                <w:noProof/>
                <w:webHidden/>
              </w:rPr>
            </w:r>
            <w:r w:rsidR="00F02A3D">
              <w:rPr>
                <w:noProof/>
                <w:webHidden/>
              </w:rPr>
              <w:fldChar w:fldCharType="separate"/>
            </w:r>
            <w:r w:rsidR="008D4563">
              <w:rPr>
                <w:noProof/>
                <w:webHidden/>
              </w:rPr>
              <w:t>230</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295" w:history="1">
            <w:r w:rsidR="00F02A3D" w:rsidRPr="00807FFC">
              <w:rPr>
                <w:rStyle w:val="Hyperlink"/>
                <w:noProof/>
              </w:rPr>
              <w:t>Alt—Care of the Self</w:t>
            </w:r>
            <w:r w:rsidR="00F02A3D">
              <w:rPr>
                <w:noProof/>
                <w:webHidden/>
              </w:rPr>
              <w:tab/>
            </w:r>
            <w:r w:rsidR="00F02A3D">
              <w:rPr>
                <w:noProof/>
                <w:webHidden/>
              </w:rPr>
              <w:fldChar w:fldCharType="begin"/>
            </w:r>
            <w:r w:rsidR="00F02A3D">
              <w:rPr>
                <w:noProof/>
                <w:webHidden/>
              </w:rPr>
              <w:instrText xml:space="preserve"> PAGEREF _Toc487133295 \h </w:instrText>
            </w:r>
            <w:r w:rsidR="00F02A3D">
              <w:rPr>
                <w:noProof/>
                <w:webHidden/>
              </w:rPr>
            </w:r>
            <w:r w:rsidR="00F02A3D">
              <w:rPr>
                <w:noProof/>
                <w:webHidden/>
              </w:rPr>
              <w:fldChar w:fldCharType="separate"/>
            </w:r>
            <w:r w:rsidR="008D4563">
              <w:rPr>
                <w:noProof/>
                <w:webHidden/>
              </w:rPr>
              <w:t>233</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296" w:history="1">
            <w:r w:rsidR="00F02A3D" w:rsidRPr="00807FFC">
              <w:rPr>
                <w:rStyle w:val="Hyperlink"/>
                <w:noProof/>
              </w:rPr>
              <w:t>Alt—Praxis of Negativity</w:t>
            </w:r>
            <w:r w:rsidR="00F02A3D">
              <w:rPr>
                <w:noProof/>
                <w:webHidden/>
              </w:rPr>
              <w:tab/>
            </w:r>
            <w:r w:rsidR="00F02A3D">
              <w:rPr>
                <w:noProof/>
                <w:webHidden/>
              </w:rPr>
              <w:fldChar w:fldCharType="begin"/>
            </w:r>
            <w:r w:rsidR="00F02A3D">
              <w:rPr>
                <w:noProof/>
                <w:webHidden/>
              </w:rPr>
              <w:instrText xml:space="preserve"> PAGEREF _Toc487133296 \h </w:instrText>
            </w:r>
            <w:r w:rsidR="00F02A3D">
              <w:rPr>
                <w:noProof/>
                <w:webHidden/>
              </w:rPr>
            </w:r>
            <w:r w:rsidR="00F02A3D">
              <w:rPr>
                <w:noProof/>
                <w:webHidden/>
              </w:rPr>
              <w:fldChar w:fldCharType="separate"/>
            </w:r>
            <w:r w:rsidR="008D4563">
              <w:rPr>
                <w:noProof/>
                <w:webHidden/>
              </w:rPr>
              <w:t>236</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297" w:history="1">
            <w:r w:rsidR="00F02A3D" w:rsidRPr="00807FFC">
              <w:rPr>
                <w:rStyle w:val="Hyperlink"/>
                <w:noProof/>
              </w:rPr>
              <w:t>Alt—Scholarship</w:t>
            </w:r>
            <w:r w:rsidR="00F02A3D">
              <w:rPr>
                <w:noProof/>
                <w:webHidden/>
              </w:rPr>
              <w:tab/>
            </w:r>
            <w:r w:rsidR="00F02A3D">
              <w:rPr>
                <w:noProof/>
                <w:webHidden/>
              </w:rPr>
              <w:fldChar w:fldCharType="begin"/>
            </w:r>
            <w:r w:rsidR="00F02A3D">
              <w:rPr>
                <w:noProof/>
                <w:webHidden/>
              </w:rPr>
              <w:instrText xml:space="preserve"> PAGEREF _Toc487133297 \h </w:instrText>
            </w:r>
            <w:r w:rsidR="00F02A3D">
              <w:rPr>
                <w:noProof/>
                <w:webHidden/>
              </w:rPr>
            </w:r>
            <w:r w:rsidR="00F02A3D">
              <w:rPr>
                <w:noProof/>
                <w:webHidden/>
              </w:rPr>
              <w:fldChar w:fldCharType="separate"/>
            </w:r>
            <w:r w:rsidR="008D4563">
              <w:rPr>
                <w:noProof/>
                <w:webHidden/>
              </w:rPr>
              <w:t>238</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298" w:history="1">
            <w:r w:rsidR="00F02A3D" w:rsidRPr="00807FFC">
              <w:rPr>
                <w:rStyle w:val="Hyperlink"/>
                <w:noProof/>
              </w:rPr>
              <w:t>Alt—Genealogy</w:t>
            </w:r>
            <w:r w:rsidR="00F02A3D">
              <w:rPr>
                <w:noProof/>
                <w:webHidden/>
              </w:rPr>
              <w:tab/>
            </w:r>
            <w:r w:rsidR="00F02A3D">
              <w:rPr>
                <w:noProof/>
                <w:webHidden/>
              </w:rPr>
              <w:fldChar w:fldCharType="begin"/>
            </w:r>
            <w:r w:rsidR="00F02A3D">
              <w:rPr>
                <w:noProof/>
                <w:webHidden/>
              </w:rPr>
              <w:instrText xml:space="preserve"> PAGEREF _Toc487133298 \h </w:instrText>
            </w:r>
            <w:r w:rsidR="00F02A3D">
              <w:rPr>
                <w:noProof/>
                <w:webHidden/>
              </w:rPr>
            </w:r>
            <w:r w:rsidR="00F02A3D">
              <w:rPr>
                <w:noProof/>
                <w:webHidden/>
              </w:rPr>
              <w:fldChar w:fldCharType="separate"/>
            </w:r>
            <w:r w:rsidR="008D4563">
              <w:rPr>
                <w:noProof/>
                <w:webHidden/>
              </w:rPr>
              <w:t>240</w:t>
            </w:r>
            <w:r w:rsidR="00F02A3D">
              <w:rPr>
                <w:noProof/>
                <w:webHidden/>
              </w:rPr>
              <w:fldChar w:fldCharType="end"/>
            </w:r>
          </w:hyperlink>
        </w:p>
        <w:p w:rsidR="00F02A3D" w:rsidRDefault="00F31ADB">
          <w:pPr>
            <w:pStyle w:val="TOC2"/>
            <w:tabs>
              <w:tab w:val="right" w:leader="dot" w:pos="9350"/>
            </w:tabs>
            <w:rPr>
              <w:rFonts w:asciiTheme="minorHAnsi" w:eastAsiaTheme="minorEastAsia" w:hAnsiTheme="minorHAnsi" w:cstheme="minorBidi"/>
              <w:noProof/>
            </w:rPr>
          </w:pPr>
          <w:hyperlink w:anchor="_Toc487133299" w:history="1">
            <w:r w:rsidR="00F02A3D" w:rsidRPr="00807FFC">
              <w:rPr>
                <w:rStyle w:val="Hyperlink"/>
                <w:noProof/>
              </w:rPr>
              <w:t>Solvency</w:t>
            </w:r>
            <w:r w:rsidR="00F02A3D">
              <w:rPr>
                <w:noProof/>
                <w:webHidden/>
              </w:rPr>
              <w:tab/>
            </w:r>
            <w:r w:rsidR="00F02A3D">
              <w:rPr>
                <w:noProof/>
                <w:webHidden/>
              </w:rPr>
              <w:fldChar w:fldCharType="begin"/>
            </w:r>
            <w:r w:rsidR="00F02A3D">
              <w:rPr>
                <w:noProof/>
                <w:webHidden/>
              </w:rPr>
              <w:instrText xml:space="preserve"> PAGEREF _Toc487133299 \h </w:instrText>
            </w:r>
            <w:r w:rsidR="00F02A3D">
              <w:rPr>
                <w:noProof/>
                <w:webHidden/>
              </w:rPr>
            </w:r>
            <w:r w:rsidR="00F02A3D">
              <w:rPr>
                <w:noProof/>
                <w:webHidden/>
              </w:rPr>
              <w:fldChar w:fldCharType="separate"/>
            </w:r>
            <w:r w:rsidR="008D4563">
              <w:rPr>
                <w:noProof/>
                <w:webHidden/>
              </w:rPr>
              <w:t>241</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300" w:history="1">
            <w:r w:rsidR="00F02A3D" w:rsidRPr="00807FFC">
              <w:rPr>
                <w:rStyle w:val="Hyperlink"/>
                <w:noProof/>
              </w:rPr>
              <w:t>Alt Solvency—Global Enclosure</w:t>
            </w:r>
            <w:r w:rsidR="00F02A3D">
              <w:rPr>
                <w:noProof/>
                <w:webHidden/>
              </w:rPr>
              <w:tab/>
            </w:r>
            <w:r w:rsidR="00F02A3D">
              <w:rPr>
                <w:noProof/>
                <w:webHidden/>
              </w:rPr>
              <w:fldChar w:fldCharType="begin"/>
            </w:r>
            <w:r w:rsidR="00F02A3D">
              <w:rPr>
                <w:noProof/>
                <w:webHidden/>
              </w:rPr>
              <w:instrText xml:space="preserve"> PAGEREF _Toc487133300 \h </w:instrText>
            </w:r>
            <w:r w:rsidR="00F02A3D">
              <w:rPr>
                <w:noProof/>
                <w:webHidden/>
              </w:rPr>
            </w:r>
            <w:r w:rsidR="00F02A3D">
              <w:rPr>
                <w:noProof/>
                <w:webHidden/>
              </w:rPr>
              <w:fldChar w:fldCharType="separate"/>
            </w:r>
            <w:r w:rsidR="008D4563">
              <w:rPr>
                <w:noProof/>
                <w:webHidden/>
              </w:rPr>
              <w:t>242</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301" w:history="1">
            <w:r w:rsidR="00F02A3D" w:rsidRPr="00807FFC">
              <w:rPr>
                <w:rStyle w:val="Hyperlink"/>
                <w:noProof/>
              </w:rPr>
              <w:t>Alt Solvency—Movements</w:t>
            </w:r>
            <w:r w:rsidR="00F02A3D">
              <w:rPr>
                <w:noProof/>
                <w:webHidden/>
              </w:rPr>
              <w:tab/>
            </w:r>
            <w:r w:rsidR="00F02A3D">
              <w:rPr>
                <w:noProof/>
                <w:webHidden/>
              </w:rPr>
              <w:fldChar w:fldCharType="begin"/>
            </w:r>
            <w:r w:rsidR="00F02A3D">
              <w:rPr>
                <w:noProof/>
                <w:webHidden/>
              </w:rPr>
              <w:instrText xml:space="preserve"> PAGEREF _Toc487133301 \h </w:instrText>
            </w:r>
            <w:r w:rsidR="00F02A3D">
              <w:rPr>
                <w:noProof/>
                <w:webHidden/>
              </w:rPr>
            </w:r>
            <w:r w:rsidR="00F02A3D">
              <w:rPr>
                <w:noProof/>
                <w:webHidden/>
              </w:rPr>
              <w:fldChar w:fldCharType="separate"/>
            </w:r>
            <w:r w:rsidR="008D4563">
              <w:rPr>
                <w:noProof/>
                <w:webHidden/>
              </w:rPr>
              <w:t>244</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302" w:history="1">
            <w:r w:rsidR="00F02A3D" w:rsidRPr="00807FFC">
              <w:rPr>
                <w:rStyle w:val="Hyperlink"/>
                <w:noProof/>
              </w:rPr>
              <w:t>Alt Solvency—Language of Critique</w:t>
            </w:r>
            <w:r w:rsidR="00F02A3D">
              <w:rPr>
                <w:noProof/>
                <w:webHidden/>
              </w:rPr>
              <w:tab/>
            </w:r>
            <w:r w:rsidR="00F02A3D">
              <w:rPr>
                <w:noProof/>
                <w:webHidden/>
              </w:rPr>
              <w:fldChar w:fldCharType="begin"/>
            </w:r>
            <w:r w:rsidR="00F02A3D">
              <w:rPr>
                <w:noProof/>
                <w:webHidden/>
              </w:rPr>
              <w:instrText xml:space="preserve"> PAGEREF _Toc487133302 \h </w:instrText>
            </w:r>
            <w:r w:rsidR="00F02A3D">
              <w:rPr>
                <w:noProof/>
                <w:webHidden/>
              </w:rPr>
            </w:r>
            <w:r w:rsidR="00F02A3D">
              <w:rPr>
                <w:noProof/>
                <w:webHidden/>
              </w:rPr>
              <w:fldChar w:fldCharType="separate"/>
            </w:r>
            <w:r w:rsidR="008D4563">
              <w:rPr>
                <w:noProof/>
                <w:webHidden/>
              </w:rPr>
              <w:t>246</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303" w:history="1">
            <w:r w:rsidR="00F02A3D" w:rsidRPr="00807FFC">
              <w:rPr>
                <w:rStyle w:val="Hyperlink"/>
                <w:noProof/>
              </w:rPr>
              <w:t>Alt Solvency—Authoritarian Populism</w:t>
            </w:r>
            <w:r w:rsidR="00F02A3D">
              <w:rPr>
                <w:noProof/>
                <w:webHidden/>
              </w:rPr>
              <w:tab/>
            </w:r>
            <w:r w:rsidR="00F02A3D">
              <w:rPr>
                <w:noProof/>
                <w:webHidden/>
              </w:rPr>
              <w:fldChar w:fldCharType="begin"/>
            </w:r>
            <w:r w:rsidR="00F02A3D">
              <w:rPr>
                <w:noProof/>
                <w:webHidden/>
              </w:rPr>
              <w:instrText xml:space="preserve"> PAGEREF _Toc487133303 \h </w:instrText>
            </w:r>
            <w:r w:rsidR="00F02A3D">
              <w:rPr>
                <w:noProof/>
                <w:webHidden/>
              </w:rPr>
            </w:r>
            <w:r w:rsidR="00F02A3D">
              <w:rPr>
                <w:noProof/>
                <w:webHidden/>
              </w:rPr>
              <w:fldChar w:fldCharType="separate"/>
            </w:r>
            <w:r w:rsidR="008D4563">
              <w:rPr>
                <w:noProof/>
                <w:webHidden/>
              </w:rPr>
              <w:t>248</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304" w:history="1">
            <w:r w:rsidR="00F02A3D" w:rsidRPr="00807FFC">
              <w:rPr>
                <w:rStyle w:val="Hyperlink"/>
                <w:noProof/>
              </w:rPr>
              <w:t>Alt Solvency—Sex Ed</w:t>
            </w:r>
            <w:r w:rsidR="00F02A3D">
              <w:rPr>
                <w:noProof/>
                <w:webHidden/>
              </w:rPr>
              <w:tab/>
            </w:r>
            <w:r w:rsidR="00F02A3D">
              <w:rPr>
                <w:noProof/>
                <w:webHidden/>
              </w:rPr>
              <w:fldChar w:fldCharType="begin"/>
            </w:r>
            <w:r w:rsidR="00F02A3D">
              <w:rPr>
                <w:noProof/>
                <w:webHidden/>
              </w:rPr>
              <w:instrText xml:space="preserve"> PAGEREF _Toc487133304 \h </w:instrText>
            </w:r>
            <w:r w:rsidR="00F02A3D">
              <w:rPr>
                <w:noProof/>
                <w:webHidden/>
              </w:rPr>
            </w:r>
            <w:r w:rsidR="00F02A3D">
              <w:rPr>
                <w:noProof/>
                <w:webHidden/>
              </w:rPr>
              <w:fldChar w:fldCharType="separate"/>
            </w:r>
            <w:r w:rsidR="008D4563">
              <w:rPr>
                <w:noProof/>
                <w:webHidden/>
              </w:rPr>
              <w:t>250</w:t>
            </w:r>
            <w:r w:rsidR="00F02A3D">
              <w:rPr>
                <w:noProof/>
                <w:webHidden/>
              </w:rPr>
              <w:fldChar w:fldCharType="end"/>
            </w:r>
          </w:hyperlink>
        </w:p>
        <w:p w:rsidR="00F02A3D" w:rsidRDefault="00F31ADB">
          <w:pPr>
            <w:pStyle w:val="TOC1"/>
            <w:tabs>
              <w:tab w:val="right" w:leader="dot" w:pos="9350"/>
            </w:tabs>
            <w:rPr>
              <w:rFonts w:asciiTheme="minorHAnsi" w:eastAsiaTheme="minorEastAsia" w:hAnsiTheme="minorHAnsi" w:cstheme="minorBidi"/>
              <w:noProof/>
            </w:rPr>
          </w:pPr>
          <w:hyperlink w:anchor="_Toc487133305" w:history="1">
            <w:r w:rsidR="00F02A3D" w:rsidRPr="00807FFC">
              <w:rPr>
                <w:rStyle w:val="Hyperlink"/>
                <w:noProof/>
              </w:rPr>
              <w:t>Blocks</w:t>
            </w:r>
            <w:r w:rsidR="00F02A3D">
              <w:rPr>
                <w:noProof/>
                <w:webHidden/>
              </w:rPr>
              <w:tab/>
            </w:r>
            <w:r w:rsidR="00F02A3D">
              <w:rPr>
                <w:noProof/>
                <w:webHidden/>
              </w:rPr>
              <w:fldChar w:fldCharType="begin"/>
            </w:r>
            <w:r w:rsidR="00F02A3D">
              <w:rPr>
                <w:noProof/>
                <w:webHidden/>
              </w:rPr>
              <w:instrText xml:space="preserve"> PAGEREF _Toc487133305 \h </w:instrText>
            </w:r>
            <w:r w:rsidR="00F02A3D">
              <w:rPr>
                <w:noProof/>
                <w:webHidden/>
              </w:rPr>
            </w:r>
            <w:r w:rsidR="00F02A3D">
              <w:rPr>
                <w:noProof/>
                <w:webHidden/>
              </w:rPr>
              <w:fldChar w:fldCharType="separate"/>
            </w:r>
            <w:r w:rsidR="008D4563">
              <w:rPr>
                <w:noProof/>
                <w:webHidden/>
              </w:rPr>
              <w:t>252</w:t>
            </w:r>
            <w:r w:rsidR="00F02A3D">
              <w:rPr>
                <w:noProof/>
                <w:webHidden/>
              </w:rPr>
              <w:fldChar w:fldCharType="end"/>
            </w:r>
          </w:hyperlink>
        </w:p>
        <w:p w:rsidR="00F02A3D" w:rsidRDefault="00F31ADB">
          <w:pPr>
            <w:pStyle w:val="TOC2"/>
            <w:tabs>
              <w:tab w:val="right" w:leader="dot" w:pos="9350"/>
            </w:tabs>
            <w:rPr>
              <w:rFonts w:asciiTheme="minorHAnsi" w:eastAsiaTheme="minorEastAsia" w:hAnsiTheme="minorHAnsi" w:cstheme="minorBidi"/>
              <w:noProof/>
            </w:rPr>
          </w:pPr>
          <w:hyperlink w:anchor="_Toc487133306" w:history="1">
            <w:r w:rsidR="00F02A3D" w:rsidRPr="00807FFC">
              <w:rPr>
                <w:rStyle w:val="Hyperlink"/>
                <w:noProof/>
              </w:rPr>
              <w:t>2NC Core Blocks</w:t>
            </w:r>
            <w:r w:rsidR="00F02A3D">
              <w:rPr>
                <w:noProof/>
                <w:webHidden/>
              </w:rPr>
              <w:tab/>
            </w:r>
            <w:r w:rsidR="00F02A3D">
              <w:rPr>
                <w:noProof/>
                <w:webHidden/>
              </w:rPr>
              <w:fldChar w:fldCharType="begin"/>
            </w:r>
            <w:r w:rsidR="00F02A3D">
              <w:rPr>
                <w:noProof/>
                <w:webHidden/>
              </w:rPr>
              <w:instrText xml:space="preserve"> PAGEREF _Toc487133306 \h </w:instrText>
            </w:r>
            <w:r w:rsidR="00F02A3D">
              <w:rPr>
                <w:noProof/>
                <w:webHidden/>
              </w:rPr>
            </w:r>
            <w:r w:rsidR="00F02A3D">
              <w:rPr>
                <w:noProof/>
                <w:webHidden/>
              </w:rPr>
              <w:fldChar w:fldCharType="separate"/>
            </w:r>
            <w:r w:rsidR="008D4563">
              <w:rPr>
                <w:noProof/>
                <w:webHidden/>
              </w:rPr>
              <w:t>253</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307" w:history="1">
            <w:r w:rsidR="00F02A3D" w:rsidRPr="00807FFC">
              <w:rPr>
                <w:rStyle w:val="Hyperlink"/>
                <w:noProof/>
              </w:rPr>
              <w:t>2NC Framework</w:t>
            </w:r>
            <w:r w:rsidR="00F02A3D">
              <w:rPr>
                <w:noProof/>
                <w:webHidden/>
              </w:rPr>
              <w:tab/>
            </w:r>
            <w:r w:rsidR="00F02A3D">
              <w:rPr>
                <w:noProof/>
                <w:webHidden/>
              </w:rPr>
              <w:fldChar w:fldCharType="begin"/>
            </w:r>
            <w:r w:rsidR="00F02A3D">
              <w:rPr>
                <w:noProof/>
                <w:webHidden/>
              </w:rPr>
              <w:instrText xml:space="preserve"> PAGEREF _Toc487133307 \h </w:instrText>
            </w:r>
            <w:r w:rsidR="00F02A3D">
              <w:rPr>
                <w:noProof/>
                <w:webHidden/>
              </w:rPr>
            </w:r>
            <w:r w:rsidR="00F02A3D">
              <w:rPr>
                <w:noProof/>
                <w:webHidden/>
              </w:rPr>
              <w:fldChar w:fldCharType="separate"/>
            </w:r>
            <w:r w:rsidR="008D4563">
              <w:rPr>
                <w:noProof/>
                <w:webHidden/>
              </w:rPr>
              <w:t>254</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308" w:history="1">
            <w:r w:rsidR="00F02A3D" w:rsidRPr="00807FFC">
              <w:rPr>
                <w:rStyle w:val="Hyperlink"/>
                <w:noProof/>
              </w:rPr>
              <w:t>A2: Permutation</w:t>
            </w:r>
            <w:r w:rsidR="00F02A3D">
              <w:rPr>
                <w:noProof/>
                <w:webHidden/>
              </w:rPr>
              <w:tab/>
            </w:r>
            <w:r w:rsidR="00F02A3D">
              <w:rPr>
                <w:noProof/>
                <w:webHidden/>
              </w:rPr>
              <w:fldChar w:fldCharType="begin"/>
            </w:r>
            <w:r w:rsidR="00F02A3D">
              <w:rPr>
                <w:noProof/>
                <w:webHidden/>
              </w:rPr>
              <w:instrText xml:space="preserve"> PAGEREF _Toc487133308 \h </w:instrText>
            </w:r>
            <w:r w:rsidR="00F02A3D">
              <w:rPr>
                <w:noProof/>
                <w:webHidden/>
              </w:rPr>
            </w:r>
            <w:r w:rsidR="00F02A3D">
              <w:rPr>
                <w:noProof/>
                <w:webHidden/>
              </w:rPr>
              <w:fldChar w:fldCharType="separate"/>
            </w:r>
            <w:r w:rsidR="008D4563">
              <w:rPr>
                <w:noProof/>
                <w:webHidden/>
              </w:rPr>
              <w:t>256</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309" w:history="1">
            <w:r w:rsidR="00F02A3D" w:rsidRPr="00807FFC">
              <w:rPr>
                <w:rStyle w:val="Hyperlink"/>
                <w:noProof/>
              </w:rPr>
              <w:t>A2: Cede the Political</w:t>
            </w:r>
            <w:r w:rsidR="00F02A3D">
              <w:rPr>
                <w:noProof/>
                <w:webHidden/>
              </w:rPr>
              <w:tab/>
            </w:r>
            <w:r w:rsidR="00F02A3D">
              <w:rPr>
                <w:noProof/>
                <w:webHidden/>
              </w:rPr>
              <w:fldChar w:fldCharType="begin"/>
            </w:r>
            <w:r w:rsidR="00F02A3D">
              <w:rPr>
                <w:noProof/>
                <w:webHidden/>
              </w:rPr>
              <w:instrText xml:space="preserve"> PAGEREF _Toc487133309 \h </w:instrText>
            </w:r>
            <w:r w:rsidR="00F02A3D">
              <w:rPr>
                <w:noProof/>
                <w:webHidden/>
              </w:rPr>
            </w:r>
            <w:r w:rsidR="00F02A3D">
              <w:rPr>
                <w:noProof/>
                <w:webHidden/>
              </w:rPr>
              <w:fldChar w:fldCharType="separate"/>
            </w:r>
            <w:r w:rsidR="008D4563">
              <w:rPr>
                <w:noProof/>
                <w:webHidden/>
              </w:rPr>
              <w:t>258</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310" w:history="1">
            <w:r w:rsidR="00F02A3D" w:rsidRPr="00807FFC">
              <w:rPr>
                <w:rStyle w:val="Hyperlink"/>
                <w:noProof/>
              </w:rPr>
              <w:t>A2: Utilitarianism</w:t>
            </w:r>
            <w:r w:rsidR="00F02A3D">
              <w:rPr>
                <w:noProof/>
                <w:webHidden/>
              </w:rPr>
              <w:tab/>
            </w:r>
            <w:r w:rsidR="00F02A3D">
              <w:rPr>
                <w:noProof/>
                <w:webHidden/>
              </w:rPr>
              <w:fldChar w:fldCharType="begin"/>
            </w:r>
            <w:r w:rsidR="00F02A3D">
              <w:rPr>
                <w:noProof/>
                <w:webHidden/>
              </w:rPr>
              <w:instrText xml:space="preserve"> PAGEREF _Toc487133310 \h </w:instrText>
            </w:r>
            <w:r w:rsidR="00F02A3D">
              <w:rPr>
                <w:noProof/>
                <w:webHidden/>
              </w:rPr>
            </w:r>
            <w:r w:rsidR="00F02A3D">
              <w:rPr>
                <w:noProof/>
                <w:webHidden/>
              </w:rPr>
              <w:fldChar w:fldCharType="separate"/>
            </w:r>
            <w:r w:rsidR="008D4563">
              <w:rPr>
                <w:noProof/>
                <w:webHidden/>
              </w:rPr>
              <w:t>260</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311" w:history="1">
            <w:r w:rsidR="00F02A3D" w:rsidRPr="00807FFC">
              <w:rPr>
                <w:rStyle w:val="Hyperlink"/>
                <w:noProof/>
              </w:rPr>
              <w:t>A2: World Improving/Pinker—General</w:t>
            </w:r>
            <w:r w:rsidR="00F02A3D">
              <w:rPr>
                <w:noProof/>
                <w:webHidden/>
              </w:rPr>
              <w:tab/>
            </w:r>
            <w:r w:rsidR="00F02A3D">
              <w:rPr>
                <w:noProof/>
                <w:webHidden/>
              </w:rPr>
              <w:fldChar w:fldCharType="begin"/>
            </w:r>
            <w:r w:rsidR="00F02A3D">
              <w:rPr>
                <w:noProof/>
                <w:webHidden/>
              </w:rPr>
              <w:instrText xml:space="preserve"> PAGEREF _Toc487133311 \h </w:instrText>
            </w:r>
            <w:r w:rsidR="00F02A3D">
              <w:rPr>
                <w:noProof/>
                <w:webHidden/>
              </w:rPr>
            </w:r>
            <w:r w:rsidR="00F02A3D">
              <w:rPr>
                <w:noProof/>
                <w:webHidden/>
              </w:rPr>
              <w:fldChar w:fldCharType="separate"/>
            </w:r>
            <w:r w:rsidR="008D4563">
              <w:rPr>
                <w:noProof/>
                <w:webHidden/>
              </w:rPr>
              <w:t>261</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312" w:history="1">
            <w:r w:rsidR="00F02A3D" w:rsidRPr="00807FFC">
              <w:rPr>
                <w:rStyle w:val="Hyperlink"/>
                <w:noProof/>
              </w:rPr>
              <w:t>A2: World Improving/Pinker—Cap Solves War</w:t>
            </w:r>
            <w:r w:rsidR="00F02A3D">
              <w:rPr>
                <w:noProof/>
                <w:webHidden/>
              </w:rPr>
              <w:tab/>
            </w:r>
            <w:r w:rsidR="00F02A3D">
              <w:rPr>
                <w:noProof/>
                <w:webHidden/>
              </w:rPr>
              <w:fldChar w:fldCharType="begin"/>
            </w:r>
            <w:r w:rsidR="00F02A3D">
              <w:rPr>
                <w:noProof/>
                <w:webHidden/>
              </w:rPr>
              <w:instrText xml:space="preserve"> PAGEREF _Toc487133312 \h </w:instrText>
            </w:r>
            <w:r w:rsidR="00F02A3D">
              <w:rPr>
                <w:noProof/>
                <w:webHidden/>
              </w:rPr>
            </w:r>
            <w:r w:rsidR="00F02A3D">
              <w:rPr>
                <w:noProof/>
                <w:webHidden/>
              </w:rPr>
              <w:fldChar w:fldCharType="separate"/>
            </w:r>
            <w:r w:rsidR="008D4563">
              <w:rPr>
                <w:noProof/>
                <w:webHidden/>
              </w:rPr>
              <w:t>264</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313" w:history="1">
            <w:r w:rsidR="00F02A3D" w:rsidRPr="00807FFC">
              <w:rPr>
                <w:rStyle w:val="Hyperlink"/>
                <w:noProof/>
              </w:rPr>
              <w:t>A2: Neolib Inevitable/No Alternative</w:t>
            </w:r>
            <w:r w:rsidR="00F02A3D">
              <w:rPr>
                <w:noProof/>
                <w:webHidden/>
              </w:rPr>
              <w:tab/>
            </w:r>
            <w:r w:rsidR="00F02A3D">
              <w:rPr>
                <w:noProof/>
                <w:webHidden/>
              </w:rPr>
              <w:fldChar w:fldCharType="begin"/>
            </w:r>
            <w:r w:rsidR="00F02A3D">
              <w:rPr>
                <w:noProof/>
                <w:webHidden/>
              </w:rPr>
              <w:instrText xml:space="preserve"> PAGEREF _Toc487133313 \h </w:instrText>
            </w:r>
            <w:r w:rsidR="00F02A3D">
              <w:rPr>
                <w:noProof/>
                <w:webHidden/>
              </w:rPr>
            </w:r>
            <w:r w:rsidR="00F02A3D">
              <w:rPr>
                <w:noProof/>
                <w:webHidden/>
              </w:rPr>
              <w:fldChar w:fldCharType="separate"/>
            </w:r>
            <w:r w:rsidR="008D4563">
              <w:rPr>
                <w:noProof/>
                <w:webHidden/>
              </w:rPr>
              <w:t>266</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314" w:history="1">
            <w:r w:rsidR="00F02A3D" w:rsidRPr="00807FFC">
              <w:rPr>
                <w:rStyle w:val="Hyperlink"/>
                <w:noProof/>
              </w:rPr>
              <w:t>A2: Neolib Inevitable—Psychology</w:t>
            </w:r>
            <w:r w:rsidR="00F02A3D">
              <w:rPr>
                <w:noProof/>
                <w:webHidden/>
              </w:rPr>
              <w:tab/>
            </w:r>
            <w:r w:rsidR="00F02A3D">
              <w:rPr>
                <w:noProof/>
                <w:webHidden/>
              </w:rPr>
              <w:fldChar w:fldCharType="begin"/>
            </w:r>
            <w:r w:rsidR="00F02A3D">
              <w:rPr>
                <w:noProof/>
                <w:webHidden/>
              </w:rPr>
              <w:instrText xml:space="preserve"> PAGEREF _Toc487133314 \h </w:instrText>
            </w:r>
            <w:r w:rsidR="00F02A3D">
              <w:rPr>
                <w:noProof/>
                <w:webHidden/>
              </w:rPr>
            </w:r>
            <w:r w:rsidR="00F02A3D">
              <w:rPr>
                <w:noProof/>
                <w:webHidden/>
              </w:rPr>
              <w:fldChar w:fldCharType="separate"/>
            </w:r>
            <w:r w:rsidR="008D4563">
              <w:rPr>
                <w:noProof/>
                <w:webHidden/>
              </w:rPr>
              <w:t>268</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315" w:history="1">
            <w:r w:rsidR="00F02A3D" w:rsidRPr="00807FFC">
              <w:rPr>
                <w:rStyle w:val="Hyperlink"/>
                <w:noProof/>
              </w:rPr>
              <w:t>A2: Cap Good—Innovation</w:t>
            </w:r>
            <w:r w:rsidR="00F02A3D">
              <w:rPr>
                <w:noProof/>
                <w:webHidden/>
              </w:rPr>
              <w:tab/>
            </w:r>
            <w:r w:rsidR="00F02A3D">
              <w:rPr>
                <w:noProof/>
                <w:webHidden/>
              </w:rPr>
              <w:fldChar w:fldCharType="begin"/>
            </w:r>
            <w:r w:rsidR="00F02A3D">
              <w:rPr>
                <w:noProof/>
                <w:webHidden/>
              </w:rPr>
              <w:instrText xml:space="preserve"> PAGEREF _Toc487133315 \h </w:instrText>
            </w:r>
            <w:r w:rsidR="00F02A3D">
              <w:rPr>
                <w:noProof/>
                <w:webHidden/>
              </w:rPr>
            </w:r>
            <w:r w:rsidR="00F02A3D">
              <w:rPr>
                <w:noProof/>
                <w:webHidden/>
              </w:rPr>
              <w:fldChar w:fldCharType="separate"/>
            </w:r>
            <w:r w:rsidR="008D4563">
              <w:rPr>
                <w:noProof/>
                <w:webHidden/>
              </w:rPr>
              <w:t>269</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316" w:history="1">
            <w:r w:rsidR="00F02A3D" w:rsidRPr="00807FFC">
              <w:rPr>
                <w:rStyle w:val="Hyperlink"/>
                <w:noProof/>
              </w:rPr>
              <w:t>A2: No Roadmap</w:t>
            </w:r>
            <w:r w:rsidR="00F02A3D">
              <w:rPr>
                <w:noProof/>
                <w:webHidden/>
              </w:rPr>
              <w:tab/>
            </w:r>
            <w:r w:rsidR="00F02A3D">
              <w:rPr>
                <w:noProof/>
                <w:webHidden/>
              </w:rPr>
              <w:fldChar w:fldCharType="begin"/>
            </w:r>
            <w:r w:rsidR="00F02A3D">
              <w:rPr>
                <w:noProof/>
                <w:webHidden/>
              </w:rPr>
              <w:instrText xml:space="preserve"> PAGEREF _Toc487133316 \h </w:instrText>
            </w:r>
            <w:r w:rsidR="00F02A3D">
              <w:rPr>
                <w:noProof/>
                <w:webHidden/>
              </w:rPr>
            </w:r>
            <w:r w:rsidR="00F02A3D">
              <w:rPr>
                <w:noProof/>
                <w:webHidden/>
              </w:rPr>
              <w:fldChar w:fldCharType="separate"/>
            </w:r>
            <w:r w:rsidR="008D4563">
              <w:rPr>
                <w:noProof/>
                <w:webHidden/>
              </w:rPr>
              <w:t>272</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317" w:history="1">
            <w:r w:rsidR="00F02A3D" w:rsidRPr="00807FFC">
              <w:rPr>
                <w:rStyle w:val="Hyperlink"/>
                <w:noProof/>
              </w:rPr>
              <w:t>A2: Accelerationism/Srnicek &amp; Williams</w:t>
            </w:r>
            <w:r w:rsidR="00F02A3D">
              <w:rPr>
                <w:noProof/>
                <w:webHidden/>
              </w:rPr>
              <w:tab/>
            </w:r>
            <w:r w:rsidR="00F02A3D">
              <w:rPr>
                <w:noProof/>
                <w:webHidden/>
              </w:rPr>
              <w:fldChar w:fldCharType="begin"/>
            </w:r>
            <w:r w:rsidR="00F02A3D">
              <w:rPr>
                <w:noProof/>
                <w:webHidden/>
              </w:rPr>
              <w:instrText xml:space="preserve"> PAGEREF _Toc487133317 \h </w:instrText>
            </w:r>
            <w:r w:rsidR="00F02A3D">
              <w:rPr>
                <w:noProof/>
                <w:webHidden/>
              </w:rPr>
            </w:r>
            <w:r w:rsidR="00F02A3D">
              <w:rPr>
                <w:noProof/>
                <w:webHidden/>
              </w:rPr>
              <w:fldChar w:fldCharType="separate"/>
            </w:r>
            <w:r w:rsidR="008D4563">
              <w:rPr>
                <w:noProof/>
                <w:webHidden/>
              </w:rPr>
              <w:t>274</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318" w:history="1">
            <w:r w:rsidR="00F02A3D" w:rsidRPr="00807FFC">
              <w:rPr>
                <w:rStyle w:val="Hyperlink"/>
                <w:noProof/>
              </w:rPr>
              <w:t>A2: Goldstein</w:t>
            </w:r>
            <w:r w:rsidR="00F02A3D">
              <w:rPr>
                <w:noProof/>
                <w:webHidden/>
              </w:rPr>
              <w:tab/>
            </w:r>
            <w:r w:rsidR="00F02A3D">
              <w:rPr>
                <w:noProof/>
                <w:webHidden/>
              </w:rPr>
              <w:fldChar w:fldCharType="begin"/>
            </w:r>
            <w:r w:rsidR="00F02A3D">
              <w:rPr>
                <w:noProof/>
                <w:webHidden/>
              </w:rPr>
              <w:instrText xml:space="preserve"> PAGEREF _Toc487133318 \h </w:instrText>
            </w:r>
            <w:r w:rsidR="00F02A3D">
              <w:rPr>
                <w:noProof/>
                <w:webHidden/>
              </w:rPr>
            </w:r>
            <w:r w:rsidR="00F02A3D">
              <w:rPr>
                <w:noProof/>
                <w:webHidden/>
              </w:rPr>
              <w:fldChar w:fldCharType="separate"/>
            </w:r>
            <w:r w:rsidR="008D4563">
              <w:rPr>
                <w:noProof/>
                <w:webHidden/>
              </w:rPr>
              <w:t>275</w:t>
            </w:r>
            <w:r w:rsidR="00F02A3D">
              <w:rPr>
                <w:noProof/>
                <w:webHidden/>
              </w:rPr>
              <w:fldChar w:fldCharType="end"/>
            </w:r>
          </w:hyperlink>
        </w:p>
        <w:p w:rsidR="00F02A3D" w:rsidRDefault="00F31ADB">
          <w:pPr>
            <w:pStyle w:val="TOC1"/>
            <w:tabs>
              <w:tab w:val="right" w:leader="dot" w:pos="9350"/>
            </w:tabs>
            <w:rPr>
              <w:rFonts w:asciiTheme="minorHAnsi" w:eastAsiaTheme="minorEastAsia" w:hAnsiTheme="minorHAnsi" w:cstheme="minorBidi"/>
              <w:noProof/>
            </w:rPr>
          </w:pPr>
          <w:hyperlink w:anchor="_Toc487133319" w:history="1">
            <w:r w:rsidR="00F02A3D" w:rsidRPr="00807FFC">
              <w:rPr>
                <w:rStyle w:val="Hyperlink"/>
                <w:noProof/>
              </w:rPr>
              <w:t>----AFF ANSWERS----</w:t>
            </w:r>
            <w:r w:rsidR="00F02A3D">
              <w:rPr>
                <w:noProof/>
                <w:webHidden/>
              </w:rPr>
              <w:tab/>
            </w:r>
            <w:r w:rsidR="00F02A3D">
              <w:rPr>
                <w:noProof/>
                <w:webHidden/>
              </w:rPr>
              <w:fldChar w:fldCharType="begin"/>
            </w:r>
            <w:r w:rsidR="00F02A3D">
              <w:rPr>
                <w:noProof/>
                <w:webHidden/>
              </w:rPr>
              <w:instrText xml:space="preserve"> PAGEREF _Toc487133319 \h </w:instrText>
            </w:r>
            <w:r w:rsidR="00F02A3D">
              <w:rPr>
                <w:noProof/>
                <w:webHidden/>
              </w:rPr>
            </w:r>
            <w:r w:rsidR="00F02A3D">
              <w:rPr>
                <w:noProof/>
                <w:webHidden/>
              </w:rPr>
              <w:fldChar w:fldCharType="separate"/>
            </w:r>
            <w:r w:rsidR="008D4563">
              <w:rPr>
                <w:noProof/>
                <w:webHidden/>
              </w:rPr>
              <w:t>276</w:t>
            </w:r>
            <w:r w:rsidR="00F02A3D">
              <w:rPr>
                <w:noProof/>
                <w:webHidden/>
              </w:rPr>
              <w:fldChar w:fldCharType="end"/>
            </w:r>
          </w:hyperlink>
        </w:p>
        <w:p w:rsidR="00F02A3D" w:rsidRDefault="00F31ADB">
          <w:pPr>
            <w:pStyle w:val="TOC2"/>
            <w:tabs>
              <w:tab w:val="right" w:leader="dot" w:pos="9350"/>
            </w:tabs>
            <w:rPr>
              <w:rFonts w:asciiTheme="minorHAnsi" w:eastAsiaTheme="minorEastAsia" w:hAnsiTheme="minorHAnsi" w:cstheme="minorBidi"/>
              <w:noProof/>
            </w:rPr>
          </w:pPr>
          <w:hyperlink w:anchor="_Toc487133320" w:history="1">
            <w:r w:rsidR="00F02A3D" w:rsidRPr="00807FFC">
              <w:rPr>
                <w:rStyle w:val="Hyperlink"/>
                <w:noProof/>
              </w:rPr>
              <w:t>UQ Stuff</w:t>
            </w:r>
            <w:r w:rsidR="00F02A3D">
              <w:rPr>
                <w:noProof/>
                <w:webHidden/>
              </w:rPr>
              <w:tab/>
            </w:r>
            <w:r w:rsidR="00F02A3D">
              <w:rPr>
                <w:noProof/>
                <w:webHidden/>
              </w:rPr>
              <w:fldChar w:fldCharType="begin"/>
            </w:r>
            <w:r w:rsidR="00F02A3D">
              <w:rPr>
                <w:noProof/>
                <w:webHidden/>
              </w:rPr>
              <w:instrText xml:space="preserve"> PAGEREF _Toc487133320 \h </w:instrText>
            </w:r>
            <w:r w:rsidR="00F02A3D">
              <w:rPr>
                <w:noProof/>
                <w:webHidden/>
              </w:rPr>
            </w:r>
            <w:r w:rsidR="00F02A3D">
              <w:rPr>
                <w:noProof/>
                <w:webHidden/>
              </w:rPr>
              <w:fldChar w:fldCharType="separate"/>
            </w:r>
            <w:r w:rsidR="008D4563">
              <w:rPr>
                <w:noProof/>
                <w:webHidden/>
              </w:rPr>
              <w:t>277</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321" w:history="1">
            <w:r w:rsidR="00F02A3D" w:rsidRPr="00807FFC">
              <w:rPr>
                <w:rStyle w:val="Hyperlink"/>
                <w:noProof/>
              </w:rPr>
              <w:t>World Improving</w:t>
            </w:r>
            <w:r w:rsidR="00F02A3D">
              <w:rPr>
                <w:noProof/>
                <w:webHidden/>
              </w:rPr>
              <w:tab/>
            </w:r>
            <w:r w:rsidR="00F02A3D">
              <w:rPr>
                <w:noProof/>
                <w:webHidden/>
              </w:rPr>
              <w:fldChar w:fldCharType="begin"/>
            </w:r>
            <w:r w:rsidR="00F02A3D">
              <w:rPr>
                <w:noProof/>
                <w:webHidden/>
              </w:rPr>
              <w:instrText xml:space="preserve"> PAGEREF _Toc487133321 \h </w:instrText>
            </w:r>
            <w:r w:rsidR="00F02A3D">
              <w:rPr>
                <w:noProof/>
                <w:webHidden/>
              </w:rPr>
            </w:r>
            <w:r w:rsidR="00F02A3D">
              <w:rPr>
                <w:noProof/>
                <w:webHidden/>
              </w:rPr>
              <w:fldChar w:fldCharType="separate"/>
            </w:r>
            <w:r w:rsidR="008D4563">
              <w:rPr>
                <w:noProof/>
                <w:webHidden/>
              </w:rPr>
              <w:t>278</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322" w:history="1">
            <w:r w:rsidR="00F02A3D" w:rsidRPr="00807FFC">
              <w:rPr>
                <w:rStyle w:val="Hyperlink"/>
                <w:noProof/>
              </w:rPr>
              <w:t>Sustainable/Self-Correcting</w:t>
            </w:r>
            <w:r w:rsidR="00F02A3D">
              <w:rPr>
                <w:noProof/>
                <w:webHidden/>
              </w:rPr>
              <w:tab/>
            </w:r>
            <w:r w:rsidR="00F02A3D">
              <w:rPr>
                <w:noProof/>
                <w:webHidden/>
              </w:rPr>
              <w:fldChar w:fldCharType="begin"/>
            </w:r>
            <w:r w:rsidR="00F02A3D">
              <w:rPr>
                <w:noProof/>
                <w:webHidden/>
              </w:rPr>
              <w:instrText xml:space="preserve"> PAGEREF _Toc487133322 \h </w:instrText>
            </w:r>
            <w:r w:rsidR="00F02A3D">
              <w:rPr>
                <w:noProof/>
                <w:webHidden/>
              </w:rPr>
            </w:r>
            <w:r w:rsidR="00F02A3D">
              <w:rPr>
                <w:noProof/>
                <w:webHidden/>
              </w:rPr>
              <w:fldChar w:fldCharType="separate"/>
            </w:r>
            <w:r w:rsidR="008D4563">
              <w:rPr>
                <w:noProof/>
                <w:webHidden/>
              </w:rPr>
              <w:t>280</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323" w:history="1">
            <w:r w:rsidR="00F02A3D" w:rsidRPr="00807FFC">
              <w:rPr>
                <w:rStyle w:val="Hyperlink"/>
                <w:noProof/>
              </w:rPr>
              <w:t>Neolib Inevitable</w:t>
            </w:r>
            <w:r w:rsidR="00F02A3D">
              <w:rPr>
                <w:noProof/>
                <w:webHidden/>
              </w:rPr>
              <w:tab/>
            </w:r>
            <w:r w:rsidR="00F02A3D">
              <w:rPr>
                <w:noProof/>
                <w:webHidden/>
              </w:rPr>
              <w:fldChar w:fldCharType="begin"/>
            </w:r>
            <w:r w:rsidR="00F02A3D">
              <w:rPr>
                <w:noProof/>
                <w:webHidden/>
              </w:rPr>
              <w:instrText xml:space="preserve"> PAGEREF _Toc487133323 \h </w:instrText>
            </w:r>
            <w:r w:rsidR="00F02A3D">
              <w:rPr>
                <w:noProof/>
                <w:webHidden/>
              </w:rPr>
            </w:r>
            <w:r w:rsidR="00F02A3D">
              <w:rPr>
                <w:noProof/>
                <w:webHidden/>
              </w:rPr>
              <w:fldChar w:fldCharType="separate"/>
            </w:r>
            <w:r w:rsidR="008D4563">
              <w:rPr>
                <w:noProof/>
                <w:webHidden/>
              </w:rPr>
              <w:t>283</w:t>
            </w:r>
            <w:r w:rsidR="00F02A3D">
              <w:rPr>
                <w:noProof/>
                <w:webHidden/>
              </w:rPr>
              <w:fldChar w:fldCharType="end"/>
            </w:r>
          </w:hyperlink>
        </w:p>
        <w:p w:rsidR="00F02A3D" w:rsidRDefault="00F31ADB">
          <w:pPr>
            <w:pStyle w:val="TOC2"/>
            <w:tabs>
              <w:tab w:val="right" w:leader="dot" w:pos="9350"/>
            </w:tabs>
            <w:rPr>
              <w:rFonts w:asciiTheme="minorHAnsi" w:eastAsiaTheme="minorEastAsia" w:hAnsiTheme="minorHAnsi" w:cstheme="minorBidi"/>
              <w:noProof/>
            </w:rPr>
          </w:pPr>
          <w:hyperlink w:anchor="_Toc487133324" w:history="1">
            <w:r w:rsidR="00F02A3D" w:rsidRPr="00807FFC">
              <w:rPr>
                <w:rStyle w:val="Hyperlink"/>
                <w:noProof/>
              </w:rPr>
              <w:t>Alt Stuff</w:t>
            </w:r>
            <w:r w:rsidR="00F02A3D">
              <w:rPr>
                <w:noProof/>
                <w:webHidden/>
              </w:rPr>
              <w:tab/>
            </w:r>
            <w:r w:rsidR="00F02A3D">
              <w:rPr>
                <w:noProof/>
                <w:webHidden/>
              </w:rPr>
              <w:fldChar w:fldCharType="begin"/>
            </w:r>
            <w:r w:rsidR="00F02A3D">
              <w:rPr>
                <w:noProof/>
                <w:webHidden/>
              </w:rPr>
              <w:instrText xml:space="preserve"> PAGEREF _Toc487133324 \h </w:instrText>
            </w:r>
            <w:r w:rsidR="00F02A3D">
              <w:rPr>
                <w:noProof/>
                <w:webHidden/>
              </w:rPr>
            </w:r>
            <w:r w:rsidR="00F02A3D">
              <w:rPr>
                <w:noProof/>
                <w:webHidden/>
              </w:rPr>
              <w:fldChar w:fldCharType="separate"/>
            </w:r>
            <w:r w:rsidR="008D4563">
              <w:rPr>
                <w:noProof/>
                <w:webHidden/>
              </w:rPr>
              <w:t>285</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325" w:history="1">
            <w:r w:rsidR="00F02A3D" w:rsidRPr="00807FFC">
              <w:rPr>
                <w:rStyle w:val="Hyperlink"/>
                <w:noProof/>
              </w:rPr>
              <w:t>Cede the Political—Connolly</w:t>
            </w:r>
            <w:r w:rsidR="00F02A3D">
              <w:rPr>
                <w:noProof/>
                <w:webHidden/>
              </w:rPr>
              <w:tab/>
            </w:r>
            <w:r w:rsidR="00F02A3D">
              <w:rPr>
                <w:noProof/>
                <w:webHidden/>
              </w:rPr>
              <w:fldChar w:fldCharType="begin"/>
            </w:r>
            <w:r w:rsidR="00F02A3D">
              <w:rPr>
                <w:noProof/>
                <w:webHidden/>
              </w:rPr>
              <w:instrText xml:space="preserve"> PAGEREF _Toc487133325 \h </w:instrText>
            </w:r>
            <w:r w:rsidR="00F02A3D">
              <w:rPr>
                <w:noProof/>
                <w:webHidden/>
              </w:rPr>
            </w:r>
            <w:r w:rsidR="00F02A3D">
              <w:rPr>
                <w:noProof/>
                <w:webHidden/>
              </w:rPr>
              <w:fldChar w:fldCharType="separate"/>
            </w:r>
            <w:r w:rsidR="008D4563">
              <w:rPr>
                <w:noProof/>
                <w:webHidden/>
              </w:rPr>
              <w:t>286</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326" w:history="1">
            <w:r w:rsidR="00F02A3D" w:rsidRPr="00807FFC">
              <w:rPr>
                <w:rStyle w:val="Hyperlink"/>
                <w:noProof/>
              </w:rPr>
              <w:t>Pragmatism Good—Zanotti</w:t>
            </w:r>
            <w:r w:rsidR="00F02A3D">
              <w:rPr>
                <w:noProof/>
                <w:webHidden/>
              </w:rPr>
              <w:tab/>
            </w:r>
            <w:r w:rsidR="00F02A3D">
              <w:rPr>
                <w:noProof/>
                <w:webHidden/>
              </w:rPr>
              <w:fldChar w:fldCharType="begin"/>
            </w:r>
            <w:r w:rsidR="00F02A3D">
              <w:rPr>
                <w:noProof/>
                <w:webHidden/>
              </w:rPr>
              <w:instrText xml:space="preserve"> PAGEREF _Toc487133326 \h </w:instrText>
            </w:r>
            <w:r w:rsidR="00F02A3D">
              <w:rPr>
                <w:noProof/>
                <w:webHidden/>
              </w:rPr>
            </w:r>
            <w:r w:rsidR="00F02A3D">
              <w:rPr>
                <w:noProof/>
                <w:webHidden/>
              </w:rPr>
              <w:fldChar w:fldCharType="separate"/>
            </w:r>
            <w:r w:rsidR="008D4563">
              <w:rPr>
                <w:noProof/>
                <w:webHidden/>
              </w:rPr>
              <w:t>290</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327" w:history="1">
            <w:r w:rsidR="00F02A3D" w:rsidRPr="00807FFC">
              <w:rPr>
                <w:rStyle w:val="Hyperlink"/>
                <w:noProof/>
              </w:rPr>
              <w:t>Reformism Good—General</w:t>
            </w:r>
            <w:r w:rsidR="00F02A3D">
              <w:rPr>
                <w:noProof/>
                <w:webHidden/>
              </w:rPr>
              <w:tab/>
            </w:r>
            <w:r w:rsidR="00F02A3D">
              <w:rPr>
                <w:noProof/>
                <w:webHidden/>
              </w:rPr>
              <w:fldChar w:fldCharType="begin"/>
            </w:r>
            <w:r w:rsidR="00F02A3D">
              <w:rPr>
                <w:noProof/>
                <w:webHidden/>
              </w:rPr>
              <w:instrText xml:space="preserve"> PAGEREF _Toc487133327 \h </w:instrText>
            </w:r>
            <w:r w:rsidR="00F02A3D">
              <w:rPr>
                <w:noProof/>
                <w:webHidden/>
              </w:rPr>
            </w:r>
            <w:r w:rsidR="00F02A3D">
              <w:rPr>
                <w:noProof/>
                <w:webHidden/>
              </w:rPr>
              <w:fldChar w:fldCharType="separate"/>
            </w:r>
            <w:r w:rsidR="008D4563">
              <w:rPr>
                <w:noProof/>
                <w:webHidden/>
              </w:rPr>
              <w:t>293</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328" w:history="1">
            <w:r w:rsidR="00F02A3D" w:rsidRPr="00807FFC">
              <w:rPr>
                <w:rStyle w:val="Hyperlink"/>
                <w:noProof/>
              </w:rPr>
              <w:t>A2: Autonomous Movement</w:t>
            </w:r>
            <w:r w:rsidR="00F02A3D">
              <w:rPr>
                <w:noProof/>
                <w:webHidden/>
              </w:rPr>
              <w:tab/>
            </w:r>
            <w:r w:rsidR="00F02A3D">
              <w:rPr>
                <w:noProof/>
                <w:webHidden/>
              </w:rPr>
              <w:fldChar w:fldCharType="begin"/>
            </w:r>
            <w:r w:rsidR="00F02A3D">
              <w:rPr>
                <w:noProof/>
                <w:webHidden/>
              </w:rPr>
              <w:instrText xml:space="preserve"> PAGEREF _Toc487133328 \h </w:instrText>
            </w:r>
            <w:r w:rsidR="00F02A3D">
              <w:rPr>
                <w:noProof/>
                <w:webHidden/>
              </w:rPr>
            </w:r>
            <w:r w:rsidR="00F02A3D">
              <w:rPr>
                <w:noProof/>
                <w:webHidden/>
              </w:rPr>
              <w:fldChar w:fldCharType="separate"/>
            </w:r>
            <w:r w:rsidR="008D4563">
              <w:rPr>
                <w:noProof/>
                <w:webHidden/>
              </w:rPr>
              <w:t>294</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329" w:history="1">
            <w:r w:rsidR="00F02A3D" w:rsidRPr="00807FFC">
              <w:rPr>
                <w:rStyle w:val="Hyperlink"/>
                <w:noProof/>
              </w:rPr>
              <w:t>A2: Critical Pedagogy</w:t>
            </w:r>
            <w:r w:rsidR="00F02A3D">
              <w:rPr>
                <w:noProof/>
                <w:webHidden/>
              </w:rPr>
              <w:tab/>
            </w:r>
            <w:r w:rsidR="00F02A3D">
              <w:rPr>
                <w:noProof/>
                <w:webHidden/>
              </w:rPr>
              <w:fldChar w:fldCharType="begin"/>
            </w:r>
            <w:r w:rsidR="00F02A3D">
              <w:rPr>
                <w:noProof/>
                <w:webHidden/>
              </w:rPr>
              <w:instrText xml:space="preserve"> PAGEREF _Toc487133329 \h </w:instrText>
            </w:r>
            <w:r w:rsidR="00F02A3D">
              <w:rPr>
                <w:noProof/>
                <w:webHidden/>
              </w:rPr>
            </w:r>
            <w:r w:rsidR="00F02A3D">
              <w:rPr>
                <w:noProof/>
                <w:webHidden/>
              </w:rPr>
              <w:fldChar w:fldCharType="separate"/>
            </w:r>
            <w:r w:rsidR="008D4563">
              <w:rPr>
                <w:noProof/>
                <w:webHidden/>
              </w:rPr>
              <w:t>295</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330" w:history="1">
            <w:r w:rsidR="00F02A3D" w:rsidRPr="00807FFC">
              <w:rPr>
                <w:rStyle w:val="Hyperlink"/>
                <w:noProof/>
              </w:rPr>
              <w:t>A2: Critical Pedagogy—Ability</w:t>
            </w:r>
            <w:r w:rsidR="00F02A3D">
              <w:rPr>
                <w:noProof/>
                <w:webHidden/>
              </w:rPr>
              <w:tab/>
            </w:r>
            <w:r w:rsidR="00F02A3D">
              <w:rPr>
                <w:noProof/>
                <w:webHidden/>
              </w:rPr>
              <w:fldChar w:fldCharType="begin"/>
            </w:r>
            <w:r w:rsidR="00F02A3D">
              <w:rPr>
                <w:noProof/>
                <w:webHidden/>
              </w:rPr>
              <w:instrText xml:space="preserve"> PAGEREF _Toc487133330 \h </w:instrText>
            </w:r>
            <w:r w:rsidR="00F02A3D">
              <w:rPr>
                <w:noProof/>
                <w:webHidden/>
              </w:rPr>
            </w:r>
            <w:r w:rsidR="00F02A3D">
              <w:rPr>
                <w:noProof/>
                <w:webHidden/>
              </w:rPr>
              <w:fldChar w:fldCharType="separate"/>
            </w:r>
            <w:r w:rsidR="008D4563">
              <w:rPr>
                <w:noProof/>
                <w:webHidden/>
              </w:rPr>
              <w:t>297</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331" w:history="1">
            <w:r w:rsidR="00F02A3D" w:rsidRPr="00807FFC">
              <w:rPr>
                <w:rStyle w:val="Hyperlink"/>
                <w:noProof/>
              </w:rPr>
              <w:t>A2: Orthodox</w:t>
            </w:r>
            <w:r w:rsidR="00F02A3D" w:rsidRPr="00807FFC">
              <w:rPr>
                <w:rStyle w:val="Hyperlink"/>
                <w:bCs/>
                <w:noProof/>
              </w:rPr>
              <w:t xml:space="preserve"> </w:t>
            </w:r>
            <w:r w:rsidR="00F02A3D" w:rsidRPr="00807FFC">
              <w:rPr>
                <w:rStyle w:val="Hyperlink"/>
                <w:noProof/>
              </w:rPr>
              <w:t>Marxism/Communism Alts</w:t>
            </w:r>
            <w:r w:rsidR="00F02A3D">
              <w:rPr>
                <w:noProof/>
                <w:webHidden/>
              </w:rPr>
              <w:tab/>
            </w:r>
            <w:r w:rsidR="00F02A3D">
              <w:rPr>
                <w:noProof/>
                <w:webHidden/>
              </w:rPr>
              <w:fldChar w:fldCharType="begin"/>
            </w:r>
            <w:r w:rsidR="00F02A3D">
              <w:rPr>
                <w:noProof/>
                <w:webHidden/>
              </w:rPr>
              <w:instrText xml:space="preserve"> PAGEREF _Toc487133331 \h </w:instrText>
            </w:r>
            <w:r w:rsidR="00F02A3D">
              <w:rPr>
                <w:noProof/>
                <w:webHidden/>
              </w:rPr>
            </w:r>
            <w:r w:rsidR="00F02A3D">
              <w:rPr>
                <w:noProof/>
                <w:webHidden/>
              </w:rPr>
              <w:fldChar w:fldCharType="separate"/>
            </w:r>
            <w:r w:rsidR="008D4563">
              <w:rPr>
                <w:noProof/>
                <w:webHidden/>
              </w:rPr>
              <w:t>298</w:t>
            </w:r>
            <w:r w:rsidR="00F02A3D">
              <w:rPr>
                <w:noProof/>
                <w:webHidden/>
              </w:rPr>
              <w:fldChar w:fldCharType="end"/>
            </w:r>
          </w:hyperlink>
        </w:p>
        <w:p w:rsidR="00F02A3D" w:rsidRDefault="00F31ADB">
          <w:pPr>
            <w:pStyle w:val="TOC2"/>
            <w:tabs>
              <w:tab w:val="right" w:leader="dot" w:pos="9350"/>
            </w:tabs>
            <w:rPr>
              <w:rFonts w:asciiTheme="minorHAnsi" w:eastAsiaTheme="minorEastAsia" w:hAnsiTheme="minorHAnsi" w:cstheme="minorBidi"/>
              <w:noProof/>
            </w:rPr>
          </w:pPr>
          <w:hyperlink w:anchor="_Toc487133332" w:history="1">
            <w:r w:rsidR="00F02A3D" w:rsidRPr="00807FFC">
              <w:rPr>
                <w:rStyle w:val="Hyperlink"/>
                <w:noProof/>
              </w:rPr>
              <w:t>Impact Turns</w:t>
            </w:r>
            <w:r w:rsidR="00F02A3D">
              <w:rPr>
                <w:noProof/>
                <w:webHidden/>
              </w:rPr>
              <w:tab/>
            </w:r>
            <w:r w:rsidR="00F02A3D">
              <w:rPr>
                <w:noProof/>
                <w:webHidden/>
              </w:rPr>
              <w:fldChar w:fldCharType="begin"/>
            </w:r>
            <w:r w:rsidR="00F02A3D">
              <w:rPr>
                <w:noProof/>
                <w:webHidden/>
              </w:rPr>
              <w:instrText xml:space="preserve"> PAGEREF _Toc487133332 \h </w:instrText>
            </w:r>
            <w:r w:rsidR="00F02A3D">
              <w:rPr>
                <w:noProof/>
                <w:webHidden/>
              </w:rPr>
            </w:r>
            <w:r w:rsidR="00F02A3D">
              <w:rPr>
                <w:noProof/>
                <w:webHidden/>
              </w:rPr>
              <w:fldChar w:fldCharType="separate"/>
            </w:r>
            <w:r w:rsidR="008D4563">
              <w:rPr>
                <w:noProof/>
                <w:webHidden/>
              </w:rPr>
              <w:t>300</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333" w:history="1">
            <w:r w:rsidR="00F02A3D" w:rsidRPr="00807FFC">
              <w:rPr>
                <w:rStyle w:val="Hyperlink"/>
                <w:noProof/>
              </w:rPr>
              <w:t>Standardized Testing Good</w:t>
            </w:r>
            <w:r w:rsidR="00F02A3D">
              <w:rPr>
                <w:noProof/>
                <w:webHidden/>
              </w:rPr>
              <w:tab/>
            </w:r>
            <w:r w:rsidR="00F02A3D">
              <w:rPr>
                <w:noProof/>
                <w:webHidden/>
              </w:rPr>
              <w:fldChar w:fldCharType="begin"/>
            </w:r>
            <w:r w:rsidR="00F02A3D">
              <w:rPr>
                <w:noProof/>
                <w:webHidden/>
              </w:rPr>
              <w:instrText xml:space="preserve"> PAGEREF _Toc487133333 \h </w:instrText>
            </w:r>
            <w:r w:rsidR="00F02A3D">
              <w:rPr>
                <w:noProof/>
                <w:webHidden/>
              </w:rPr>
            </w:r>
            <w:r w:rsidR="00F02A3D">
              <w:rPr>
                <w:noProof/>
                <w:webHidden/>
              </w:rPr>
              <w:fldChar w:fldCharType="separate"/>
            </w:r>
            <w:r w:rsidR="008D4563">
              <w:rPr>
                <w:noProof/>
                <w:webHidden/>
              </w:rPr>
              <w:t>301</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334" w:history="1">
            <w:r w:rsidR="00F02A3D" w:rsidRPr="00807FFC">
              <w:rPr>
                <w:rStyle w:val="Hyperlink"/>
                <w:noProof/>
              </w:rPr>
              <w:t>School Privatization Good</w:t>
            </w:r>
            <w:r w:rsidR="00F02A3D">
              <w:rPr>
                <w:noProof/>
                <w:webHidden/>
              </w:rPr>
              <w:tab/>
            </w:r>
            <w:r w:rsidR="00F02A3D">
              <w:rPr>
                <w:noProof/>
                <w:webHidden/>
              </w:rPr>
              <w:fldChar w:fldCharType="begin"/>
            </w:r>
            <w:r w:rsidR="00F02A3D">
              <w:rPr>
                <w:noProof/>
                <w:webHidden/>
              </w:rPr>
              <w:instrText xml:space="preserve"> PAGEREF _Toc487133334 \h </w:instrText>
            </w:r>
            <w:r w:rsidR="00F02A3D">
              <w:rPr>
                <w:noProof/>
                <w:webHidden/>
              </w:rPr>
            </w:r>
            <w:r w:rsidR="00F02A3D">
              <w:rPr>
                <w:noProof/>
                <w:webHidden/>
              </w:rPr>
              <w:fldChar w:fldCharType="separate"/>
            </w:r>
            <w:r w:rsidR="008D4563">
              <w:rPr>
                <w:noProof/>
                <w:webHidden/>
              </w:rPr>
              <w:t>302</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335" w:history="1">
            <w:r w:rsidR="00F02A3D" w:rsidRPr="00807FFC">
              <w:rPr>
                <w:rStyle w:val="Hyperlink"/>
                <w:noProof/>
              </w:rPr>
              <w:t>School Privatization Good—Charter</w:t>
            </w:r>
            <w:r w:rsidR="00F02A3D">
              <w:rPr>
                <w:noProof/>
                <w:webHidden/>
              </w:rPr>
              <w:tab/>
            </w:r>
            <w:r w:rsidR="00F02A3D">
              <w:rPr>
                <w:noProof/>
                <w:webHidden/>
              </w:rPr>
              <w:fldChar w:fldCharType="begin"/>
            </w:r>
            <w:r w:rsidR="00F02A3D">
              <w:rPr>
                <w:noProof/>
                <w:webHidden/>
              </w:rPr>
              <w:instrText xml:space="preserve"> PAGEREF _Toc487133335 \h </w:instrText>
            </w:r>
            <w:r w:rsidR="00F02A3D">
              <w:rPr>
                <w:noProof/>
                <w:webHidden/>
              </w:rPr>
            </w:r>
            <w:r w:rsidR="00F02A3D">
              <w:rPr>
                <w:noProof/>
                <w:webHidden/>
              </w:rPr>
              <w:fldChar w:fldCharType="separate"/>
            </w:r>
            <w:r w:rsidR="008D4563">
              <w:rPr>
                <w:noProof/>
                <w:webHidden/>
              </w:rPr>
              <w:t>307</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336" w:history="1">
            <w:r w:rsidR="00F02A3D" w:rsidRPr="00807FFC">
              <w:rPr>
                <w:rStyle w:val="Hyperlink"/>
                <w:noProof/>
              </w:rPr>
              <w:t>Privatization Good</w:t>
            </w:r>
            <w:r w:rsidR="00F02A3D">
              <w:rPr>
                <w:noProof/>
                <w:webHidden/>
              </w:rPr>
              <w:tab/>
            </w:r>
            <w:r w:rsidR="00F02A3D">
              <w:rPr>
                <w:noProof/>
                <w:webHidden/>
              </w:rPr>
              <w:fldChar w:fldCharType="begin"/>
            </w:r>
            <w:r w:rsidR="00F02A3D">
              <w:rPr>
                <w:noProof/>
                <w:webHidden/>
              </w:rPr>
              <w:instrText xml:space="preserve"> PAGEREF _Toc487133336 \h </w:instrText>
            </w:r>
            <w:r w:rsidR="00F02A3D">
              <w:rPr>
                <w:noProof/>
                <w:webHidden/>
              </w:rPr>
            </w:r>
            <w:r w:rsidR="00F02A3D">
              <w:rPr>
                <w:noProof/>
                <w:webHidden/>
              </w:rPr>
              <w:fldChar w:fldCharType="separate"/>
            </w:r>
            <w:r w:rsidR="008D4563">
              <w:rPr>
                <w:noProof/>
                <w:webHidden/>
              </w:rPr>
              <w:t>308</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337" w:history="1">
            <w:r w:rsidR="00F02A3D" w:rsidRPr="00807FFC">
              <w:rPr>
                <w:rStyle w:val="Hyperlink"/>
                <w:noProof/>
              </w:rPr>
              <w:t>Neoliberalism Good—Poverty</w:t>
            </w:r>
            <w:r w:rsidR="00F02A3D">
              <w:rPr>
                <w:noProof/>
                <w:webHidden/>
              </w:rPr>
              <w:tab/>
            </w:r>
            <w:r w:rsidR="00F02A3D">
              <w:rPr>
                <w:noProof/>
                <w:webHidden/>
              </w:rPr>
              <w:fldChar w:fldCharType="begin"/>
            </w:r>
            <w:r w:rsidR="00F02A3D">
              <w:rPr>
                <w:noProof/>
                <w:webHidden/>
              </w:rPr>
              <w:instrText xml:space="preserve"> PAGEREF _Toc487133337 \h </w:instrText>
            </w:r>
            <w:r w:rsidR="00F02A3D">
              <w:rPr>
                <w:noProof/>
                <w:webHidden/>
              </w:rPr>
            </w:r>
            <w:r w:rsidR="00F02A3D">
              <w:rPr>
                <w:noProof/>
                <w:webHidden/>
              </w:rPr>
              <w:fldChar w:fldCharType="separate"/>
            </w:r>
            <w:r w:rsidR="008D4563">
              <w:rPr>
                <w:noProof/>
                <w:webHidden/>
              </w:rPr>
              <w:t>309</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338" w:history="1">
            <w:r w:rsidR="00F02A3D" w:rsidRPr="00807FFC">
              <w:rPr>
                <w:rStyle w:val="Hyperlink"/>
                <w:noProof/>
              </w:rPr>
              <w:t>Neoliberalism Good—Poverty/Liberties</w:t>
            </w:r>
            <w:r w:rsidR="00F02A3D">
              <w:rPr>
                <w:noProof/>
                <w:webHidden/>
              </w:rPr>
              <w:tab/>
            </w:r>
            <w:r w:rsidR="00F02A3D">
              <w:rPr>
                <w:noProof/>
                <w:webHidden/>
              </w:rPr>
              <w:fldChar w:fldCharType="begin"/>
            </w:r>
            <w:r w:rsidR="00F02A3D">
              <w:rPr>
                <w:noProof/>
                <w:webHidden/>
              </w:rPr>
              <w:instrText xml:space="preserve"> PAGEREF _Toc487133338 \h </w:instrText>
            </w:r>
            <w:r w:rsidR="00F02A3D">
              <w:rPr>
                <w:noProof/>
                <w:webHidden/>
              </w:rPr>
            </w:r>
            <w:r w:rsidR="00F02A3D">
              <w:rPr>
                <w:noProof/>
                <w:webHidden/>
              </w:rPr>
              <w:fldChar w:fldCharType="separate"/>
            </w:r>
            <w:r w:rsidR="008D4563">
              <w:rPr>
                <w:noProof/>
                <w:webHidden/>
              </w:rPr>
              <w:t>310</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339" w:history="1">
            <w:r w:rsidR="00F02A3D" w:rsidRPr="00807FFC">
              <w:rPr>
                <w:rStyle w:val="Hyperlink"/>
                <w:noProof/>
              </w:rPr>
              <w:t>Neoliberalism Good—Climate</w:t>
            </w:r>
            <w:r w:rsidR="00F02A3D">
              <w:rPr>
                <w:noProof/>
                <w:webHidden/>
              </w:rPr>
              <w:tab/>
            </w:r>
            <w:r w:rsidR="00F02A3D">
              <w:rPr>
                <w:noProof/>
                <w:webHidden/>
              </w:rPr>
              <w:fldChar w:fldCharType="begin"/>
            </w:r>
            <w:r w:rsidR="00F02A3D">
              <w:rPr>
                <w:noProof/>
                <w:webHidden/>
              </w:rPr>
              <w:instrText xml:space="preserve"> PAGEREF _Toc487133339 \h </w:instrText>
            </w:r>
            <w:r w:rsidR="00F02A3D">
              <w:rPr>
                <w:noProof/>
                <w:webHidden/>
              </w:rPr>
            </w:r>
            <w:r w:rsidR="00F02A3D">
              <w:rPr>
                <w:noProof/>
                <w:webHidden/>
              </w:rPr>
              <w:fldChar w:fldCharType="separate"/>
            </w:r>
            <w:r w:rsidR="008D4563">
              <w:rPr>
                <w:noProof/>
                <w:webHidden/>
              </w:rPr>
              <w:t>311</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340" w:history="1">
            <w:r w:rsidR="00F02A3D" w:rsidRPr="00807FFC">
              <w:rPr>
                <w:rStyle w:val="Hyperlink"/>
                <w:noProof/>
              </w:rPr>
              <w:t>Neoliberalism Good—War</w:t>
            </w:r>
            <w:r w:rsidR="00F02A3D">
              <w:rPr>
                <w:noProof/>
                <w:webHidden/>
              </w:rPr>
              <w:tab/>
            </w:r>
            <w:r w:rsidR="00F02A3D">
              <w:rPr>
                <w:noProof/>
                <w:webHidden/>
              </w:rPr>
              <w:fldChar w:fldCharType="begin"/>
            </w:r>
            <w:r w:rsidR="00F02A3D">
              <w:rPr>
                <w:noProof/>
                <w:webHidden/>
              </w:rPr>
              <w:instrText xml:space="preserve"> PAGEREF _Toc487133340 \h </w:instrText>
            </w:r>
            <w:r w:rsidR="00F02A3D">
              <w:rPr>
                <w:noProof/>
                <w:webHidden/>
              </w:rPr>
            </w:r>
            <w:r w:rsidR="00F02A3D">
              <w:rPr>
                <w:noProof/>
                <w:webHidden/>
              </w:rPr>
              <w:fldChar w:fldCharType="separate"/>
            </w:r>
            <w:r w:rsidR="008D4563">
              <w:rPr>
                <w:noProof/>
                <w:webHidden/>
              </w:rPr>
              <w:t>314</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341" w:history="1">
            <w:r w:rsidR="00F02A3D" w:rsidRPr="00807FFC">
              <w:rPr>
                <w:rStyle w:val="Hyperlink"/>
                <w:noProof/>
              </w:rPr>
              <w:t>Biopolitics Good</w:t>
            </w:r>
            <w:r w:rsidR="00F02A3D">
              <w:rPr>
                <w:noProof/>
                <w:webHidden/>
              </w:rPr>
              <w:tab/>
            </w:r>
            <w:r w:rsidR="00F02A3D">
              <w:rPr>
                <w:noProof/>
                <w:webHidden/>
              </w:rPr>
              <w:fldChar w:fldCharType="begin"/>
            </w:r>
            <w:r w:rsidR="00F02A3D">
              <w:rPr>
                <w:noProof/>
                <w:webHidden/>
              </w:rPr>
              <w:instrText xml:space="preserve"> PAGEREF _Toc487133341 \h </w:instrText>
            </w:r>
            <w:r w:rsidR="00F02A3D">
              <w:rPr>
                <w:noProof/>
                <w:webHidden/>
              </w:rPr>
            </w:r>
            <w:r w:rsidR="00F02A3D">
              <w:rPr>
                <w:noProof/>
                <w:webHidden/>
              </w:rPr>
              <w:fldChar w:fldCharType="separate"/>
            </w:r>
            <w:r w:rsidR="008D4563">
              <w:rPr>
                <w:noProof/>
                <w:webHidden/>
              </w:rPr>
              <w:t>315</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342" w:history="1">
            <w:r w:rsidR="00F02A3D" w:rsidRPr="00807FFC">
              <w:rPr>
                <w:rStyle w:val="Hyperlink"/>
                <w:noProof/>
              </w:rPr>
              <w:t>Biopolitics Defense</w:t>
            </w:r>
            <w:r w:rsidR="00F02A3D">
              <w:rPr>
                <w:noProof/>
                <w:webHidden/>
              </w:rPr>
              <w:tab/>
            </w:r>
            <w:r w:rsidR="00F02A3D">
              <w:rPr>
                <w:noProof/>
                <w:webHidden/>
              </w:rPr>
              <w:fldChar w:fldCharType="begin"/>
            </w:r>
            <w:r w:rsidR="00F02A3D">
              <w:rPr>
                <w:noProof/>
                <w:webHidden/>
              </w:rPr>
              <w:instrText xml:space="preserve"> PAGEREF _Toc487133342 \h </w:instrText>
            </w:r>
            <w:r w:rsidR="00F02A3D">
              <w:rPr>
                <w:noProof/>
                <w:webHidden/>
              </w:rPr>
            </w:r>
            <w:r w:rsidR="00F02A3D">
              <w:rPr>
                <w:noProof/>
                <w:webHidden/>
              </w:rPr>
              <w:fldChar w:fldCharType="separate"/>
            </w:r>
            <w:r w:rsidR="008D4563">
              <w:rPr>
                <w:noProof/>
                <w:webHidden/>
              </w:rPr>
              <w:t>317</w:t>
            </w:r>
            <w:r w:rsidR="00F02A3D">
              <w:rPr>
                <w:noProof/>
                <w:webHidden/>
              </w:rPr>
              <w:fldChar w:fldCharType="end"/>
            </w:r>
          </w:hyperlink>
        </w:p>
        <w:p w:rsidR="00F02A3D" w:rsidRDefault="00F31ADB">
          <w:pPr>
            <w:pStyle w:val="TOC2"/>
            <w:tabs>
              <w:tab w:val="right" w:leader="dot" w:pos="9350"/>
            </w:tabs>
            <w:rPr>
              <w:rFonts w:asciiTheme="minorHAnsi" w:eastAsiaTheme="minorEastAsia" w:hAnsiTheme="minorHAnsi" w:cstheme="minorBidi"/>
              <w:noProof/>
            </w:rPr>
          </w:pPr>
          <w:hyperlink w:anchor="_Toc487133343" w:history="1">
            <w:r w:rsidR="00F02A3D" w:rsidRPr="00807FFC">
              <w:rPr>
                <w:rStyle w:val="Hyperlink"/>
                <w:noProof/>
              </w:rPr>
              <w:t>Ethics Stuff</w:t>
            </w:r>
            <w:r w:rsidR="00F02A3D">
              <w:rPr>
                <w:noProof/>
                <w:webHidden/>
              </w:rPr>
              <w:tab/>
            </w:r>
            <w:r w:rsidR="00F02A3D">
              <w:rPr>
                <w:noProof/>
                <w:webHidden/>
              </w:rPr>
              <w:fldChar w:fldCharType="begin"/>
            </w:r>
            <w:r w:rsidR="00F02A3D">
              <w:rPr>
                <w:noProof/>
                <w:webHidden/>
              </w:rPr>
              <w:instrText xml:space="preserve"> PAGEREF _Toc487133343 \h </w:instrText>
            </w:r>
            <w:r w:rsidR="00F02A3D">
              <w:rPr>
                <w:noProof/>
                <w:webHidden/>
              </w:rPr>
            </w:r>
            <w:r w:rsidR="00F02A3D">
              <w:rPr>
                <w:noProof/>
                <w:webHidden/>
              </w:rPr>
              <w:fldChar w:fldCharType="separate"/>
            </w:r>
            <w:r w:rsidR="008D4563">
              <w:rPr>
                <w:noProof/>
                <w:webHidden/>
              </w:rPr>
              <w:t>318</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344" w:history="1">
            <w:r w:rsidR="00F02A3D" w:rsidRPr="00807FFC">
              <w:rPr>
                <w:rStyle w:val="Hyperlink"/>
                <w:noProof/>
              </w:rPr>
              <w:t>Utilitarianism</w:t>
            </w:r>
            <w:r w:rsidR="00F02A3D">
              <w:rPr>
                <w:noProof/>
                <w:webHidden/>
              </w:rPr>
              <w:tab/>
            </w:r>
            <w:r w:rsidR="00F02A3D">
              <w:rPr>
                <w:noProof/>
                <w:webHidden/>
              </w:rPr>
              <w:fldChar w:fldCharType="begin"/>
            </w:r>
            <w:r w:rsidR="00F02A3D">
              <w:rPr>
                <w:noProof/>
                <w:webHidden/>
              </w:rPr>
              <w:instrText xml:space="preserve"> PAGEREF _Toc487133344 \h </w:instrText>
            </w:r>
            <w:r w:rsidR="00F02A3D">
              <w:rPr>
                <w:noProof/>
                <w:webHidden/>
              </w:rPr>
            </w:r>
            <w:r w:rsidR="00F02A3D">
              <w:rPr>
                <w:noProof/>
                <w:webHidden/>
              </w:rPr>
              <w:fldChar w:fldCharType="separate"/>
            </w:r>
            <w:r w:rsidR="008D4563">
              <w:rPr>
                <w:noProof/>
                <w:webHidden/>
              </w:rPr>
              <w:t>319</w:t>
            </w:r>
            <w:r w:rsidR="00F02A3D">
              <w:rPr>
                <w:noProof/>
                <w:webHidden/>
              </w:rPr>
              <w:fldChar w:fldCharType="end"/>
            </w:r>
          </w:hyperlink>
        </w:p>
        <w:p w:rsidR="00F02A3D" w:rsidRDefault="00F31ADB">
          <w:pPr>
            <w:pStyle w:val="TOC3"/>
            <w:tabs>
              <w:tab w:val="right" w:leader="dot" w:pos="9350"/>
            </w:tabs>
            <w:rPr>
              <w:rFonts w:asciiTheme="minorHAnsi" w:eastAsiaTheme="minorEastAsia" w:hAnsiTheme="minorHAnsi" w:cstheme="minorBidi"/>
              <w:noProof/>
            </w:rPr>
          </w:pPr>
          <w:hyperlink w:anchor="_Toc487133345" w:history="1">
            <w:r w:rsidR="00F02A3D" w:rsidRPr="00807FFC">
              <w:rPr>
                <w:rStyle w:val="Hyperlink"/>
                <w:noProof/>
              </w:rPr>
              <w:t>Consequentialism</w:t>
            </w:r>
            <w:r w:rsidR="00F02A3D">
              <w:rPr>
                <w:noProof/>
                <w:webHidden/>
              </w:rPr>
              <w:tab/>
            </w:r>
            <w:r w:rsidR="00F02A3D">
              <w:rPr>
                <w:noProof/>
                <w:webHidden/>
              </w:rPr>
              <w:fldChar w:fldCharType="begin"/>
            </w:r>
            <w:r w:rsidR="00F02A3D">
              <w:rPr>
                <w:noProof/>
                <w:webHidden/>
              </w:rPr>
              <w:instrText xml:space="preserve"> PAGEREF _Toc487133345 \h </w:instrText>
            </w:r>
            <w:r w:rsidR="00F02A3D">
              <w:rPr>
                <w:noProof/>
                <w:webHidden/>
              </w:rPr>
            </w:r>
            <w:r w:rsidR="00F02A3D">
              <w:rPr>
                <w:noProof/>
                <w:webHidden/>
              </w:rPr>
              <w:fldChar w:fldCharType="separate"/>
            </w:r>
            <w:r w:rsidR="008D4563">
              <w:rPr>
                <w:noProof/>
                <w:webHidden/>
              </w:rPr>
              <w:t>320</w:t>
            </w:r>
            <w:r w:rsidR="00F02A3D">
              <w:rPr>
                <w:noProof/>
                <w:webHidden/>
              </w:rPr>
              <w:fldChar w:fldCharType="end"/>
            </w:r>
          </w:hyperlink>
        </w:p>
        <w:p w:rsidR="00F02A3D" w:rsidRDefault="00F02A3D">
          <w:r>
            <w:rPr>
              <w:b/>
              <w:bCs/>
              <w:noProof/>
            </w:rPr>
            <w:fldChar w:fldCharType="end"/>
          </w:r>
        </w:p>
      </w:sdtContent>
    </w:sdt>
    <w:p w:rsidR="00F02A3D" w:rsidRPr="00F02A3D" w:rsidRDefault="00F02A3D" w:rsidP="00F02A3D"/>
    <w:p w:rsidR="00793375" w:rsidRPr="006471D1" w:rsidRDefault="008F6472" w:rsidP="008100CE">
      <w:pPr>
        <w:pStyle w:val="Heading1"/>
        <w:rPr>
          <w:rFonts w:cs="Times New Roman"/>
        </w:rPr>
      </w:pPr>
      <w:bookmarkStart w:id="2" w:name="_Toc487133216"/>
      <w:r w:rsidRPr="006471D1">
        <w:rPr>
          <w:rFonts w:cs="Times New Roman"/>
        </w:rPr>
        <w:t>1NC’s</w:t>
      </w:r>
      <w:bookmarkEnd w:id="2"/>
    </w:p>
    <w:p w:rsidR="005A26A3" w:rsidRPr="006471D1" w:rsidRDefault="005A26A3" w:rsidP="005A26A3">
      <w:pPr>
        <w:pStyle w:val="Heading2"/>
        <w:rPr>
          <w:rFonts w:cs="Times New Roman"/>
        </w:rPr>
      </w:pPr>
      <w:bookmarkStart w:id="3" w:name="_Toc487133217"/>
      <w:r w:rsidRPr="006471D1">
        <w:rPr>
          <w:rFonts w:cs="Times New Roman"/>
        </w:rPr>
        <w:t>General</w:t>
      </w:r>
      <w:bookmarkEnd w:id="3"/>
    </w:p>
    <w:p w:rsidR="000C3B29" w:rsidRPr="006471D1" w:rsidRDefault="000C3B29" w:rsidP="000C3B29">
      <w:pPr>
        <w:pStyle w:val="Heading3"/>
        <w:rPr>
          <w:rFonts w:cs="Times New Roman"/>
        </w:rPr>
      </w:pPr>
      <w:bookmarkStart w:id="4" w:name="_Toc487133218"/>
      <w:r w:rsidRPr="006471D1">
        <w:rPr>
          <w:rFonts w:cs="Times New Roman"/>
        </w:rPr>
        <w:t>1NC Shell—Short</w:t>
      </w:r>
      <w:bookmarkEnd w:id="4"/>
    </w:p>
    <w:p w:rsidR="000C3B29" w:rsidRPr="006471D1" w:rsidRDefault="000C3B29" w:rsidP="000C3B29">
      <w:pPr>
        <w:pStyle w:val="Heading4"/>
        <w:rPr>
          <w:rFonts w:cs="Times New Roman"/>
        </w:rPr>
      </w:pPr>
      <w:r w:rsidRPr="006471D1">
        <w:rPr>
          <w:rFonts w:cs="Times New Roman"/>
        </w:rPr>
        <w:t>The affirmative begins from a false premise – education policy is no longer a battle of centralization against decentralization, but strategic integrations of both into apparatuses of indirect governance in service of the market. The aff is part-and-parcel of the neoliberal use of centralized regulations to guide networks of decentralized surveillance and punishment in the education system.</w:t>
      </w:r>
    </w:p>
    <w:p w:rsidR="000C3B29" w:rsidRPr="006471D1" w:rsidRDefault="000C3B29" w:rsidP="000C3B29">
      <w:r w:rsidRPr="006471D1">
        <w:rPr>
          <w:rStyle w:val="Style13ptBold"/>
        </w:rPr>
        <w:t>Mifsud 16</w:t>
      </w:r>
      <w:r w:rsidRPr="006471D1">
        <w:t xml:space="preserve"> (Denise Mifsud, School of Education, University of the West of Scotland, Ayr, UK. “‘Decentralised’ neoliberalism and/or ‘masked’ recentralisation? The policy to practice trajectory of Maltese school reform through the lens of neoliberalism and Foucault,” </w:t>
      </w:r>
      <w:r w:rsidRPr="006471D1">
        <w:rPr>
          <w:i/>
        </w:rPr>
        <w:t>Journal of Education Policy</w:t>
      </w:r>
      <w:r w:rsidRPr="006471D1">
        <w:t>, 2016 VOL. 31, NO. 4, 443–465) [discourse modified]*</w:t>
      </w:r>
    </w:p>
    <w:p w:rsidR="000C3B29" w:rsidRPr="006471D1" w:rsidRDefault="000C3B29" w:rsidP="000C3B29">
      <w:pPr>
        <w:rPr>
          <w:sz w:val="16"/>
        </w:rPr>
      </w:pPr>
      <w:r w:rsidRPr="006471D1">
        <w:rPr>
          <w:sz w:val="16"/>
        </w:rPr>
        <w:t xml:space="preserve">Decentralization, autonomy and accountability … mechanisms of neoliberal governance in disguise? Problematizing neoliberalism The </w:t>
      </w:r>
      <w:r w:rsidRPr="006471D1">
        <w:rPr>
          <w:rStyle w:val="StyleUnderline"/>
        </w:rPr>
        <w:t>politics</w:t>
      </w:r>
      <w:r w:rsidRPr="006471D1">
        <w:rPr>
          <w:sz w:val="16"/>
        </w:rPr>
        <w:t xml:space="preserve"> </w:t>
      </w:r>
      <w:r w:rsidRPr="006471D1">
        <w:rPr>
          <w:rStyle w:val="StyleUnderline"/>
        </w:rPr>
        <w:t>of the</w:t>
      </w:r>
      <w:r w:rsidRPr="006471D1">
        <w:rPr>
          <w:sz w:val="16"/>
        </w:rPr>
        <w:t xml:space="preserve"> later part of the </w:t>
      </w:r>
      <w:r w:rsidRPr="006471D1">
        <w:rPr>
          <w:rStyle w:val="StyleUnderline"/>
        </w:rPr>
        <w:t>twentieth century have been denoted by the emergence of neoliberalism</w:t>
      </w:r>
      <w:r w:rsidRPr="006471D1">
        <w:rPr>
          <w:sz w:val="16"/>
        </w:rPr>
        <w:t xml:space="preserve"> (Doherty 2007), which has thus become </w:t>
      </w:r>
      <w:r w:rsidRPr="006471D1">
        <w:rPr>
          <w:rStyle w:val="StyleUnderline"/>
        </w:rPr>
        <w:t>the dominant political and ideological paradigm of our time</w:t>
      </w:r>
      <w:r w:rsidRPr="006471D1">
        <w:rPr>
          <w:sz w:val="16"/>
        </w:rPr>
        <w:t xml:space="preserve"> (Pinto 2015). Peters (2001b, 143–144) offers a very succinct outline of the main elements constituting neoliberal governmentality. I will not elaborate on each one due to article length constraints, but will briefly mention those relevant to the issues being explored in this article. </w:t>
      </w:r>
      <w:r w:rsidRPr="006471D1">
        <w:rPr>
          <w:rStyle w:val="StyleUnderline"/>
        </w:rPr>
        <w:t>Neoliberalism</w:t>
      </w:r>
      <w:r w:rsidRPr="006471D1">
        <w:rPr>
          <w:sz w:val="16"/>
        </w:rPr>
        <w:t xml:space="preserve"> </w:t>
      </w:r>
      <w:r w:rsidRPr="006471D1">
        <w:rPr>
          <w:rStyle w:val="StyleUnderline"/>
        </w:rPr>
        <w:t>fosters a critique of State reason, thus constituting a permanent appraisal of the activity of rule and government</w:t>
      </w:r>
      <w:r w:rsidRPr="006471D1">
        <w:rPr>
          <w:sz w:val="16"/>
        </w:rPr>
        <w:t xml:space="preserve">. A current iteration of this is the neoliberal critique of the welfare state. </w:t>
      </w:r>
      <w:r w:rsidRPr="006471D1">
        <w:rPr>
          <w:rStyle w:val="StyleUnderline"/>
        </w:rPr>
        <w:t>Government is conceived as the community of free, autonomous, self-regulated individuals with an emphasis on the ‘responsibilization’ of individuals as moral agents</w:t>
      </w:r>
      <w:r w:rsidRPr="006471D1">
        <w:rPr>
          <w:sz w:val="16"/>
        </w:rPr>
        <w:t xml:space="preserve">. </w:t>
      </w:r>
      <w:r w:rsidRPr="006471D1">
        <w:rPr>
          <w:rStyle w:val="StyleUnderline"/>
        </w:rPr>
        <w:t>It also incorporates quasi-autonomous individuals and entities through the promotion of self-management, as well as ‘degovernmentalization’ of the State</w:t>
      </w:r>
      <w:r w:rsidRPr="006471D1">
        <w:rPr>
          <w:sz w:val="16"/>
        </w:rPr>
        <w:t>. ‘</w:t>
      </w:r>
      <w:r w:rsidRPr="006471D1">
        <w:rPr>
          <w:rStyle w:val="StyleUnderline"/>
        </w:rPr>
        <w:t>Government at a distance’ is developed through new forms of social accounting, simultaneously with increasing decentralization, ‘devolution’ and delegation of power, authority and responsibility from the centre to the local institution</w:t>
      </w:r>
      <w:r w:rsidRPr="006471D1">
        <w:rPr>
          <w:sz w:val="16"/>
        </w:rPr>
        <w:t xml:space="preserve">. Neoliberalism as a form of government has been subject to critique on various grounds. </w:t>
      </w:r>
      <w:r w:rsidRPr="006471D1">
        <w:rPr>
          <w:rStyle w:val="StyleUnderline"/>
        </w:rPr>
        <w:t>Harvey</w:t>
      </w:r>
      <w:r w:rsidRPr="006471D1">
        <w:rPr>
          <w:sz w:val="16"/>
        </w:rPr>
        <w:t xml:space="preserve"> (2005) </w:t>
      </w:r>
      <w:r w:rsidRPr="006471D1">
        <w:rPr>
          <w:rStyle w:val="StyleUnderline"/>
        </w:rPr>
        <w:t xml:space="preserve">notes a shift from </w:t>
      </w:r>
      <w:r w:rsidRPr="006471D1">
        <w:rPr>
          <w:rStyle w:val="Emphasis"/>
        </w:rPr>
        <w:t>government</w:t>
      </w:r>
      <w:r w:rsidRPr="006471D1">
        <w:rPr>
          <w:rStyle w:val="StyleUnderline"/>
        </w:rPr>
        <w:t xml:space="preserve"> to </w:t>
      </w:r>
      <w:r w:rsidRPr="006471D1">
        <w:rPr>
          <w:rStyle w:val="Emphasis"/>
        </w:rPr>
        <w:t>governance</w:t>
      </w:r>
      <w:r w:rsidRPr="006471D1">
        <w:rPr>
          <w:sz w:val="16"/>
        </w:rPr>
        <w:t xml:space="preserve">, </w:t>
      </w:r>
      <w:r w:rsidRPr="006471D1">
        <w:rPr>
          <w:rStyle w:val="StyleUnderline"/>
        </w:rPr>
        <w:t xml:space="preserve">that is, from state power on its own to a </w:t>
      </w:r>
      <w:r w:rsidRPr="006471D1">
        <w:rPr>
          <w:rStyle w:val="Emphasis"/>
        </w:rPr>
        <w:t>broader configuration</w:t>
      </w:r>
      <w:r w:rsidRPr="006471D1">
        <w:rPr>
          <w:sz w:val="16"/>
        </w:rPr>
        <w:t>. According to Dean (1999), however, ‘</w:t>
      </w:r>
      <w:r w:rsidRPr="006471D1">
        <w:rPr>
          <w:rStyle w:val="StyleUnderline"/>
        </w:rPr>
        <w:t xml:space="preserve">The notion of freedom and the free conduct of individuals once again becomes the principle by which government is to be rationalized and reformed’ </w:t>
      </w:r>
      <w:r w:rsidRPr="006471D1">
        <w:rPr>
          <w:sz w:val="16"/>
        </w:rPr>
        <w:t xml:space="preserve">(155). Accordingly, </w:t>
      </w:r>
      <w:r w:rsidRPr="006471D1">
        <w:rPr>
          <w:rStyle w:val="StyleUnderline"/>
        </w:rPr>
        <w:t>Joseph</w:t>
      </w:r>
      <w:r w:rsidRPr="006471D1">
        <w:rPr>
          <w:sz w:val="16"/>
        </w:rPr>
        <w:t xml:space="preserve"> (2007) </w:t>
      </w:r>
      <w:r w:rsidRPr="006471D1">
        <w:rPr>
          <w:rStyle w:val="StyleUnderline"/>
        </w:rPr>
        <w:t xml:space="preserve">describes neoliberalism as ‘a political discourse concerned with the </w:t>
      </w:r>
      <w:r w:rsidRPr="006471D1">
        <w:rPr>
          <w:rStyle w:val="Emphasis"/>
        </w:rPr>
        <w:t>governing of individuals from a distance’</w:t>
      </w:r>
      <w:r w:rsidRPr="006471D1">
        <w:rPr>
          <w:sz w:val="16"/>
        </w:rPr>
        <w:t xml:space="preserve"> (7), </w:t>
      </w:r>
      <w:r w:rsidRPr="006471D1">
        <w:rPr>
          <w:rStyle w:val="StyleUnderline"/>
        </w:rPr>
        <w:t>further stating that it ‘gives the pretence of freedom while acting in a coercive way’</w:t>
      </w:r>
      <w:r w:rsidRPr="006471D1">
        <w:rPr>
          <w:sz w:val="16"/>
        </w:rPr>
        <w:t xml:space="preserve"> (8). </w:t>
      </w:r>
      <w:r w:rsidRPr="006471D1">
        <w:rPr>
          <w:rStyle w:val="StyleUnderline"/>
        </w:rPr>
        <w:t>Government may have become ‘more multiple, diffuse, facilitative and empowering’, but it is also ‘more disciplinary, stringent and punitive’</w:t>
      </w:r>
      <w:r w:rsidRPr="006471D1">
        <w:rPr>
          <w:sz w:val="16"/>
        </w:rPr>
        <w:t xml:space="preserve"> (Dean 1999, 171). </w:t>
      </w:r>
      <w:r w:rsidRPr="006471D1">
        <w:rPr>
          <w:rStyle w:val="StyleUnderline"/>
        </w:rPr>
        <w:t>This hegemonic neoliberalism has been portrayed as ‘the closest thing to a global metanarrative’</w:t>
      </w:r>
      <w:r w:rsidRPr="006471D1">
        <w:rPr>
          <w:sz w:val="16"/>
        </w:rPr>
        <w:t xml:space="preserve"> (Peters 2001a, viii), ‘</w:t>
      </w:r>
      <w:r w:rsidRPr="006471D1">
        <w:rPr>
          <w:rStyle w:val="StyleUnderline"/>
        </w:rPr>
        <w:t>at least we live and move in a world whose geography is being refashioned by the evolving project of an imperious neoliberalism</w:t>
      </w:r>
      <w:r w:rsidRPr="006471D1">
        <w:rPr>
          <w:sz w:val="16"/>
        </w:rPr>
        <w:t xml:space="preserve">’ (Doherty 2007, 202). </w:t>
      </w:r>
      <w:r w:rsidRPr="006471D1">
        <w:rPr>
          <w:rStyle w:val="StyleUnderline"/>
        </w:rPr>
        <w:t>Bailey</w:t>
      </w:r>
      <w:r w:rsidRPr="006471D1">
        <w:rPr>
          <w:sz w:val="16"/>
        </w:rPr>
        <w:t xml:space="preserve"> (2013) </w:t>
      </w:r>
      <w:r w:rsidRPr="006471D1">
        <w:rPr>
          <w:rStyle w:val="StyleUnderline"/>
        </w:rPr>
        <w:t>defines neoliberalism as both a political rationality and as a discourse</w:t>
      </w:r>
      <w:r w:rsidRPr="006471D1">
        <w:rPr>
          <w:sz w:val="16"/>
        </w:rPr>
        <w:t xml:space="preserve"> – </w:t>
      </w:r>
      <w:r w:rsidRPr="006471D1">
        <w:rPr>
          <w:rStyle w:val="StyleUnderline"/>
        </w:rPr>
        <w:t xml:space="preserve">it incites people to </w:t>
      </w:r>
      <w:r w:rsidRPr="006471D1">
        <w:rPr>
          <w:rStyle w:val="Emphasis"/>
        </w:rPr>
        <w:t>govern themselves</w:t>
      </w:r>
      <w:r w:rsidRPr="006471D1">
        <w:rPr>
          <w:rStyle w:val="StyleUnderline"/>
        </w:rPr>
        <w:t xml:space="preserve"> while aligning their conducts with the </w:t>
      </w:r>
      <w:r w:rsidRPr="006471D1">
        <w:rPr>
          <w:rStyle w:val="Emphasis"/>
        </w:rPr>
        <w:t>exigencies of the State</w:t>
      </w:r>
      <w:r w:rsidRPr="006471D1">
        <w:rPr>
          <w:sz w:val="16"/>
        </w:rPr>
        <w:t xml:space="preserve">, </w:t>
      </w:r>
      <w:r w:rsidRPr="006471D1">
        <w:rPr>
          <w:rStyle w:val="StyleUnderline"/>
        </w:rPr>
        <w:t xml:space="preserve">whilst constructing a </w:t>
      </w:r>
      <w:r w:rsidRPr="006471D1">
        <w:rPr>
          <w:rStyle w:val="Emphasis"/>
        </w:rPr>
        <w:t>particular conception of the human subject</w:t>
      </w:r>
      <w:r w:rsidRPr="006471D1">
        <w:rPr>
          <w:rStyle w:val="StyleUnderline"/>
        </w:rPr>
        <w:t xml:space="preserve"> and his relationship to </w:t>
      </w:r>
      <w:r w:rsidRPr="006471D1">
        <w:rPr>
          <w:rStyle w:val="StyleUnderline"/>
          <w:strike/>
        </w:rPr>
        <w:t xml:space="preserve">him/herself </w:t>
      </w:r>
      <w:r w:rsidRPr="006471D1">
        <w:rPr>
          <w:rStyle w:val="StyleUnderline"/>
        </w:rPr>
        <w:t>[themselves]*</w:t>
      </w:r>
      <w:r w:rsidRPr="006471D1">
        <w:rPr>
          <w:rStyle w:val="StyleUnderline"/>
          <w:strike/>
        </w:rPr>
        <w:t xml:space="preserve"> </w:t>
      </w:r>
      <w:r w:rsidRPr="006471D1">
        <w:rPr>
          <w:rStyle w:val="StyleUnderline"/>
        </w:rPr>
        <w:t>, the State and society</w:t>
      </w:r>
      <w:r w:rsidRPr="006471D1">
        <w:rPr>
          <w:sz w:val="16"/>
        </w:rPr>
        <w:t xml:space="preserve">. Consequently, </w:t>
      </w:r>
      <w:r w:rsidRPr="006471D1">
        <w:rPr>
          <w:rStyle w:val="StyleUnderline"/>
        </w:rPr>
        <w:t>the global policy climate is ‘now impregnated by the tenets, assumptions, ambitions and operational technologies of a neoliberal ethos of government’</w:t>
      </w:r>
      <w:r w:rsidRPr="006471D1">
        <w:rPr>
          <w:sz w:val="16"/>
        </w:rPr>
        <w:t xml:space="preserve"> (Doherty 2007, 202). </w:t>
      </w:r>
      <w:r w:rsidRPr="006471D1">
        <w:rPr>
          <w:rStyle w:val="StyleUnderline"/>
        </w:rPr>
        <w:t>Neoliberalism</w:t>
      </w:r>
      <w:r w:rsidRPr="006471D1">
        <w:rPr>
          <w:sz w:val="16"/>
        </w:rPr>
        <w:t xml:space="preserve"> </w:t>
      </w:r>
      <w:r w:rsidRPr="006471D1">
        <w:rPr>
          <w:rStyle w:val="StyleUnderline"/>
        </w:rPr>
        <w:t xml:space="preserve">can be thus regarded as a </w:t>
      </w:r>
      <w:r w:rsidRPr="006471D1">
        <w:rPr>
          <w:rStyle w:val="Emphasis"/>
        </w:rPr>
        <w:t>set of accountability practices</w:t>
      </w:r>
      <w:r w:rsidRPr="006471D1">
        <w:rPr>
          <w:rStyle w:val="StyleUnderline"/>
        </w:rPr>
        <w:t>,</w:t>
      </w:r>
      <w:r w:rsidRPr="006471D1">
        <w:rPr>
          <w:sz w:val="16"/>
        </w:rPr>
        <w:t xml:space="preserve"> ‘</w:t>
      </w:r>
      <w:r w:rsidRPr="006471D1">
        <w:rPr>
          <w:rStyle w:val="StyleUnderline"/>
        </w:rPr>
        <w:t xml:space="preserve">paradoxically </w:t>
      </w:r>
      <w:r w:rsidRPr="006471D1">
        <w:rPr>
          <w:rStyle w:val="Emphasis"/>
        </w:rPr>
        <w:t>re-assert[ing] the State’s role</w:t>
      </w:r>
      <w:r w:rsidRPr="006471D1">
        <w:rPr>
          <w:rStyle w:val="StyleUnderline"/>
        </w:rPr>
        <w:t xml:space="preserve"> … </w:t>
      </w:r>
      <w:r w:rsidRPr="006471D1">
        <w:rPr>
          <w:rStyle w:val="Emphasis"/>
        </w:rPr>
        <w:t>centraliz[ing]</w:t>
      </w:r>
      <w:r w:rsidRPr="006471D1">
        <w:rPr>
          <w:rStyle w:val="StyleUnderline"/>
        </w:rPr>
        <w:t xml:space="preserve"> and </w:t>
      </w:r>
      <w:r w:rsidRPr="006471D1">
        <w:rPr>
          <w:rStyle w:val="Emphasis"/>
        </w:rPr>
        <w:t>decentraliz[ing]</w:t>
      </w:r>
      <w:r w:rsidRPr="006471D1">
        <w:rPr>
          <w:rStyle w:val="StyleUnderline"/>
        </w:rPr>
        <w:t xml:space="preserve"> the State’</w:t>
      </w:r>
      <w:r w:rsidRPr="006471D1">
        <w:rPr>
          <w:sz w:val="16"/>
        </w:rPr>
        <w:t xml:space="preserve"> (Webb 2011, 736), </w:t>
      </w:r>
      <w:r w:rsidRPr="006471D1">
        <w:rPr>
          <w:rStyle w:val="StyleUnderline"/>
        </w:rPr>
        <w:t>with the intention of developing ‘</w:t>
      </w:r>
      <w:r w:rsidRPr="006471D1">
        <w:rPr>
          <w:rStyle w:val="Emphasis"/>
        </w:rPr>
        <w:t>governmentality constellations’</w:t>
      </w:r>
      <w:r w:rsidRPr="006471D1">
        <w:rPr>
          <w:sz w:val="16"/>
        </w:rPr>
        <w:t xml:space="preserve"> (ibid., 735). </w:t>
      </w:r>
      <w:r w:rsidRPr="006471D1">
        <w:rPr>
          <w:rStyle w:val="StyleUnderline"/>
        </w:rPr>
        <w:t xml:space="preserve">Neoliberal policy tends to be </w:t>
      </w:r>
      <w:r w:rsidRPr="006471D1">
        <w:rPr>
          <w:rStyle w:val="Emphasis"/>
        </w:rPr>
        <w:t>centrally conceived</w:t>
      </w:r>
      <w:r w:rsidRPr="006471D1">
        <w:rPr>
          <w:rStyle w:val="StyleUnderline"/>
        </w:rPr>
        <w:t xml:space="preserve">, </w:t>
      </w:r>
      <w:r w:rsidRPr="006471D1">
        <w:rPr>
          <w:rStyle w:val="Emphasis"/>
        </w:rPr>
        <w:t>imposed</w:t>
      </w:r>
      <w:r w:rsidRPr="006471D1">
        <w:rPr>
          <w:rStyle w:val="StyleUnderline"/>
        </w:rPr>
        <w:t xml:space="preserve"> and </w:t>
      </w:r>
      <w:r w:rsidRPr="006471D1">
        <w:rPr>
          <w:rStyle w:val="Emphasis"/>
        </w:rPr>
        <w:t>reproduced</w:t>
      </w:r>
      <w:r w:rsidRPr="006471D1">
        <w:rPr>
          <w:rStyle w:val="StyleUnderline"/>
        </w:rPr>
        <w:t xml:space="preserve"> in the absence of democratic practices and the involvement of the potential perpetrators </w:t>
      </w:r>
      <w:r w:rsidRPr="006471D1">
        <w:rPr>
          <w:sz w:val="16"/>
        </w:rPr>
        <w:t xml:space="preserve">(Pinto 2015). Such </w:t>
      </w:r>
      <w:r w:rsidRPr="006471D1">
        <w:rPr>
          <w:rStyle w:val="StyleUnderline"/>
        </w:rPr>
        <w:t>policies</w:t>
      </w:r>
      <w:r w:rsidRPr="006471D1">
        <w:rPr>
          <w:sz w:val="16"/>
        </w:rPr>
        <w:t xml:space="preserve">, </w:t>
      </w:r>
      <w:r w:rsidRPr="006471D1">
        <w:rPr>
          <w:rStyle w:val="StyleUnderline"/>
        </w:rPr>
        <w:t>often propelled by narrative in the form of educational crises</w:t>
      </w:r>
      <w:r w:rsidRPr="006471D1">
        <w:rPr>
          <w:sz w:val="16"/>
        </w:rPr>
        <w:t xml:space="preserve">, </w:t>
      </w:r>
      <w:r w:rsidRPr="006471D1">
        <w:rPr>
          <w:rStyle w:val="StyleUnderline"/>
        </w:rPr>
        <w:t xml:space="preserve">provide governments with a rationale to </w:t>
      </w:r>
      <w:r w:rsidRPr="006471D1">
        <w:rPr>
          <w:rStyle w:val="Emphasis"/>
        </w:rPr>
        <w:t>hastily implement reform</w:t>
      </w:r>
      <w:r w:rsidRPr="006471D1">
        <w:rPr>
          <w:rStyle w:val="StyleUnderline"/>
        </w:rPr>
        <w:t xml:space="preserve"> in a </w:t>
      </w:r>
      <w:r w:rsidRPr="006471D1">
        <w:rPr>
          <w:rStyle w:val="Emphasis"/>
        </w:rPr>
        <w:t>rhetorical move</w:t>
      </w:r>
      <w:r w:rsidRPr="006471D1">
        <w:rPr>
          <w:rStyle w:val="StyleUnderline"/>
        </w:rPr>
        <w:t xml:space="preserve"> to provide </w:t>
      </w:r>
      <w:r w:rsidRPr="006471D1">
        <w:rPr>
          <w:rStyle w:val="Emphasis"/>
        </w:rPr>
        <w:t>constancy</w:t>
      </w:r>
      <w:r w:rsidRPr="006471D1">
        <w:rPr>
          <w:rStyle w:val="StyleUnderline"/>
        </w:rPr>
        <w:t xml:space="preserve"> and </w:t>
      </w:r>
      <w:r w:rsidRPr="006471D1">
        <w:rPr>
          <w:rStyle w:val="Emphasis"/>
        </w:rPr>
        <w:t>manipulation</w:t>
      </w:r>
      <w:r w:rsidRPr="006471D1">
        <w:rPr>
          <w:rStyle w:val="StyleUnderline"/>
        </w:rPr>
        <w:t xml:space="preserve"> of the crisis situation</w:t>
      </w:r>
      <w:r w:rsidRPr="006471D1">
        <w:rPr>
          <w:sz w:val="16"/>
        </w:rPr>
        <w:t xml:space="preserve"> (Sonu 2011; Pinto 2012). </w:t>
      </w:r>
      <w:r w:rsidRPr="006471D1">
        <w:rPr>
          <w:rStyle w:val="StyleUnderline"/>
        </w:rPr>
        <w:t xml:space="preserve">Rigorous neoliberal control embedded in policy layers, constructs and performs educators as </w:t>
      </w:r>
      <w:r w:rsidRPr="006471D1">
        <w:rPr>
          <w:rStyle w:val="Emphasis"/>
        </w:rPr>
        <w:t>regulatory tools of the State</w:t>
      </w:r>
      <w:r w:rsidRPr="006471D1">
        <w:rPr>
          <w:sz w:val="16"/>
        </w:rPr>
        <w:t xml:space="preserve"> (Honan 2004; Ball, Maguire, and Braun 2012), </w:t>
      </w:r>
      <w:r w:rsidRPr="006471D1">
        <w:rPr>
          <w:rStyle w:val="StyleUnderline"/>
        </w:rPr>
        <w:t>besides eroding their professional autonomy</w:t>
      </w:r>
      <w:r w:rsidRPr="006471D1">
        <w:rPr>
          <w:sz w:val="16"/>
        </w:rPr>
        <w:t xml:space="preserve">. </w:t>
      </w:r>
      <w:r w:rsidRPr="006471D1">
        <w:rPr>
          <w:rStyle w:val="StyleUnderline"/>
        </w:rPr>
        <w:t>Neoliberal policy within the education system is often characterized by the desire to do away with local government and control, thus allocating more independence and self-management to the schools</w:t>
      </w:r>
      <w:r w:rsidRPr="006471D1">
        <w:rPr>
          <w:sz w:val="16"/>
        </w:rPr>
        <w:t xml:space="preserve">. </w:t>
      </w:r>
      <w:r w:rsidRPr="006471D1">
        <w:rPr>
          <w:rStyle w:val="StyleUnderline"/>
        </w:rPr>
        <w:t>Notwithstanding, ‘neoliberal public policy quite often runs in tandem with neo-conservative attitudes’</w:t>
      </w:r>
      <w:r w:rsidRPr="006471D1">
        <w:rPr>
          <w:sz w:val="16"/>
        </w:rPr>
        <w:t xml:space="preserve"> (Gillies 2013, 76), </w:t>
      </w:r>
      <w:r w:rsidRPr="006471D1">
        <w:rPr>
          <w:rStyle w:val="StyleUnderline"/>
        </w:rPr>
        <w:t xml:space="preserve">as evident in top-down leadership and prescribed curricula. </w:t>
      </w:r>
      <w:r w:rsidRPr="006471D1">
        <w:rPr>
          <w:sz w:val="16"/>
        </w:rPr>
        <w:t xml:space="preserve">Decentralization, autonomy and accountability? </w:t>
      </w:r>
      <w:r w:rsidRPr="006471D1">
        <w:rPr>
          <w:rStyle w:val="StyleUnderline"/>
        </w:rPr>
        <w:t xml:space="preserve">The move towards </w:t>
      </w:r>
      <w:r w:rsidRPr="006471D1">
        <w:rPr>
          <w:rStyle w:val="Emphasis"/>
        </w:rPr>
        <w:t>networks</w:t>
      </w:r>
      <w:r w:rsidRPr="006471D1">
        <w:rPr>
          <w:sz w:val="16"/>
        </w:rPr>
        <w:t xml:space="preserve">, </w:t>
      </w:r>
      <w:r w:rsidRPr="006471D1">
        <w:rPr>
          <w:rStyle w:val="Emphasis"/>
        </w:rPr>
        <w:t>collaboratives</w:t>
      </w:r>
      <w:r w:rsidRPr="006471D1">
        <w:rPr>
          <w:sz w:val="16"/>
        </w:rPr>
        <w:t xml:space="preserve"> </w:t>
      </w:r>
      <w:r w:rsidRPr="006471D1">
        <w:rPr>
          <w:rStyle w:val="StyleUnderline"/>
        </w:rPr>
        <w:t xml:space="preserve">and </w:t>
      </w:r>
      <w:r w:rsidRPr="006471D1">
        <w:rPr>
          <w:rStyle w:val="Emphasis"/>
        </w:rPr>
        <w:t>partnership</w:t>
      </w:r>
      <w:r w:rsidRPr="006471D1">
        <w:rPr>
          <w:sz w:val="16"/>
        </w:rPr>
        <w:t xml:space="preserve"> </w:t>
      </w:r>
      <w:r w:rsidRPr="006471D1">
        <w:rPr>
          <w:rStyle w:val="StyleUnderline"/>
        </w:rPr>
        <w:t xml:space="preserve">working represents a defining global trend in schools in the twenty-first century, reflecting ‘a shift from competition to collaboration, </w:t>
      </w:r>
      <w:r w:rsidRPr="006471D1">
        <w:rPr>
          <w:sz w:val="16"/>
        </w:rPr>
        <w:t xml:space="preserve">Journal of Education Policy 451 </w:t>
      </w:r>
      <w:r w:rsidRPr="006471D1">
        <w:rPr>
          <w:rStyle w:val="StyleUnderline"/>
        </w:rPr>
        <w:t>from top-down control to organizational autonomy’</w:t>
      </w:r>
      <w:r w:rsidRPr="006471D1">
        <w:rPr>
          <w:sz w:val="16"/>
        </w:rPr>
        <w:t xml:space="preserve"> (Hopkins 2009, 2). Keddie (2015) states that </w:t>
      </w:r>
      <w:r w:rsidRPr="006471D1">
        <w:rPr>
          <w:rStyle w:val="StyleUnderline"/>
        </w:rPr>
        <w:t>there has been ‘a proliferation and formalising of such collaboration in recent times</w:t>
      </w:r>
      <w:r w:rsidRPr="006471D1">
        <w:rPr>
          <w:sz w:val="16"/>
        </w:rPr>
        <w:t xml:space="preserve"> … </w:t>
      </w:r>
      <w:r w:rsidRPr="006471D1">
        <w:rPr>
          <w:rStyle w:val="StyleUnderline"/>
        </w:rPr>
        <w:t>evident in the current concerted emphasis on school networks in education policy as a mechanism to support school improvement’</w:t>
      </w:r>
      <w:r w:rsidRPr="006471D1">
        <w:rPr>
          <w:sz w:val="16"/>
        </w:rPr>
        <w:t xml:space="preserve"> (8). </w:t>
      </w:r>
      <w:r w:rsidRPr="006471D1">
        <w:rPr>
          <w:rStyle w:val="StyleUnderline"/>
        </w:rPr>
        <w:t>This</w:t>
      </w:r>
      <w:r w:rsidRPr="006471D1">
        <w:rPr>
          <w:sz w:val="16"/>
        </w:rPr>
        <w:t xml:space="preserve"> concomitant </w:t>
      </w:r>
      <w:r w:rsidRPr="006471D1">
        <w:rPr>
          <w:rStyle w:val="StyleUnderline"/>
        </w:rPr>
        <w:t>move towards ‘network governance’ is regarded as a process contributing to the ‘shake-up’ of the material landscape of policy</w:t>
      </w:r>
      <w:r w:rsidRPr="006471D1">
        <w:rPr>
          <w:sz w:val="16"/>
        </w:rPr>
        <w:t xml:space="preserve"> (Bailey 2013), </w:t>
      </w:r>
      <w:r w:rsidRPr="006471D1">
        <w:rPr>
          <w:rStyle w:val="StyleUnderline"/>
        </w:rPr>
        <w:t>perceived as ‘one regulatory element of the policy dispositif ’</w:t>
      </w:r>
      <w:r w:rsidRPr="006471D1">
        <w:rPr>
          <w:sz w:val="16"/>
        </w:rPr>
        <w:t xml:space="preserve"> (ibid., 817). According to Foucault (2008), </w:t>
      </w:r>
      <w:r w:rsidRPr="006471D1">
        <w:rPr>
          <w:rStyle w:val="StyleUnderline"/>
        </w:rPr>
        <w:t>neoliberal policy involves ‘constructing a social fabric in which the basic units would have the form of the enterprise</w:t>
      </w:r>
      <w:r w:rsidRPr="006471D1">
        <w:rPr>
          <w:sz w:val="16"/>
        </w:rPr>
        <w:t xml:space="preserve"> … </w:t>
      </w:r>
      <w:r w:rsidRPr="006471D1">
        <w:rPr>
          <w:rStyle w:val="StyleUnderline"/>
        </w:rPr>
        <w:t>It is a matter of making the market, competition, and so the enterprise, the formative power of society’</w:t>
      </w:r>
      <w:r w:rsidRPr="006471D1">
        <w:rPr>
          <w:sz w:val="16"/>
        </w:rPr>
        <w:t xml:space="preserve"> (148). Ranson (2008) provides a rationale for the dominance of the networks paradigm within the contemporary theorizing of governance. </w:t>
      </w:r>
      <w:r w:rsidRPr="006471D1">
        <w:rPr>
          <w:rStyle w:val="StyleUnderline"/>
        </w:rPr>
        <w:t>The restructuring of the state entailed a new theory of ‘governance without governing</w:t>
      </w:r>
      <w:r w:rsidRPr="006471D1">
        <w:rPr>
          <w:sz w:val="16"/>
        </w:rPr>
        <w:t>’ (207), w</w:t>
      </w:r>
      <w:r w:rsidRPr="006471D1">
        <w:rPr>
          <w:rStyle w:val="StyleUnderline"/>
        </w:rPr>
        <w:t>hereas the functions of the unitary state were distributed, resulting in self-organizing networks exercising significant autonomy where ‘governments could only steer at a distance’</w:t>
      </w:r>
      <w:r w:rsidRPr="006471D1">
        <w:rPr>
          <w:sz w:val="16"/>
        </w:rPr>
        <w:t xml:space="preserve"> (208). Hartley (2007a), while commenting on the proliferation of collaboration and partnership in education, draws attention to the infusion of public services vocabulary (in the UK) with the prefixes ‘inter-’, ‘multi-’ and ‘co-’, translated in ‘multi-’ or ‘inter-agency’ configurations, distributed leadership, and so on and so forth. He refers to this tendency as the ‘“inter”-regnum in education policy … [which] is asserting itself as a fashion, a new “reigning philosophy”’ (Tyack and Hansot 1982, cited in Hartley 2007a, 695–696). Wright (2012) criticizes this propensity for affiliation and distribution, revealing it, instead, as being complemented by ‘an ideological fantasy of “empowerment”, which conceals the subordination of actors to these neoliberal logics by constituting [them] … as powerful actors who have been freed from … constraints forced upon them by central government’ (279). He regards the empowerment agenda as ‘the primary method of legitimising, cementing and reproducing the ideas and practices that coincide with this neoliberal project’, which results in ‘the exact opposite of the fantasmatic picture it projects’ (ibid., 292). Thus, </w:t>
      </w:r>
      <w:r w:rsidRPr="006471D1">
        <w:rPr>
          <w:rStyle w:val="StyleUnderline"/>
        </w:rPr>
        <w:t>Ranson’s</w:t>
      </w:r>
      <w:r w:rsidRPr="006471D1">
        <w:rPr>
          <w:sz w:val="16"/>
        </w:rPr>
        <w:t xml:space="preserve"> (2008) </w:t>
      </w:r>
      <w:r w:rsidRPr="006471D1">
        <w:rPr>
          <w:rStyle w:val="StyleUnderline"/>
        </w:rPr>
        <w:t xml:space="preserve">model of governance seems to be contradicted by the seemingly wider international trend for school autonomy and </w:t>
      </w:r>
      <w:r w:rsidRPr="006471D1">
        <w:rPr>
          <w:rStyle w:val="Emphasis"/>
        </w:rPr>
        <w:t>novel forms of state control</w:t>
      </w:r>
      <w:r w:rsidRPr="006471D1">
        <w:rPr>
          <w:sz w:val="16"/>
        </w:rPr>
        <w:t xml:space="preserve">. </w:t>
      </w:r>
      <w:r w:rsidRPr="006471D1">
        <w:rPr>
          <w:rStyle w:val="StyleUnderline"/>
        </w:rPr>
        <w:t>This trend</w:t>
      </w:r>
      <w:r w:rsidRPr="006471D1">
        <w:rPr>
          <w:sz w:val="16"/>
        </w:rPr>
        <w:t xml:space="preserve">, according to Helgøy, Homme, and Gewirtz (2007), </w:t>
      </w:r>
      <w:r w:rsidRPr="006471D1">
        <w:rPr>
          <w:rStyle w:val="StyleUnderline"/>
        </w:rPr>
        <w:t xml:space="preserve">incorporates both </w:t>
      </w:r>
      <w:r w:rsidRPr="006471D1">
        <w:rPr>
          <w:rStyle w:val="Emphasis"/>
        </w:rPr>
        <w:t>accountability</w:t>
      </w:r>
      <w:r w:rsidRPr="006471D1">
        <w:rPr>
          <w:rStyle w:val="StyleUnderline"/>
        </w:rPr>
        <w:t xml:space="preserve"> and </w:t>
      </w:r>
      <w:r w:rsidRPr="006471D1">
        <w:rPr>
          <w:rStyle w:val="Emphasis"/>
        </w:rPr>
        <w:t>‘re-regulation’</w:t>
      </w:r>
      <w:r w:rsidRPr="006471D1">
        <w:rPr>
          <w:sz w:val="16"/>
        </w:rPr>
        <w:t xml:space="preserve"> </w:t>
      </w:r>
      <w:r w:rsidRPr="006471D1">
        <w:rPr>
          <w:rStyle w:val="StyleUnderline"/>
        </w:rPr>
        <w:t>where the ‘</w:t>
      </w:r>
      <w:r w:rsidRPr="006471D1">
        <w:rPr>
          <w:rStyle w:val="Emphasis"/>
        </w:rPr>
        <w:t>centre reclaims control</w:t>
      </w:r>
      <w:r w:rsidRPr="006471D1">
        <w:rPr>
          <w:rStyle w:val="StyleUnderline"/>
        </w:rPr>
        <w:t xml:space="preserve">, often in an indirect manner, through </w:t>
      </w:r>
      <w:r w:rsidRPr="006471D1">
        <w:rPr>
          <w:rStyle w:val="Emphasis"/>
        </w:rPr>
        <w:t>target setting</w:t>
      </w:r>
      <w:r w:rsidRPr="006471D1">
        <w:rPr>
          <w:rStyle w:val="StyleUnderline"/>
        </w:rPr>
        <w:t xml:space="preserve">, </w:t>
      </w:r>
      <w:r w:rsidRPr="006471D1">
        <w:rPr>
          <w:rStyle w:val="Emphasis"/>
        </w:rPr>
        <w:t>performance measurement</w:t>
      </w:r>
      <w:r w:rsidRPr="006471D1">
        <w:rPr>
          <w:rStyle w:val="StyleUnderline"/>
        </w:rPr>
        <w:t xml:space="preserve"> and the use of </w:t>
      </w:r>
      <w:r w:rsidRPr="006471D1">
        <w:rPr>
          <w:rStyle w:val="Emphasis"/>
        </w:rPr>
        <w:t>quality indicators’</w:t>
      </w:r>
      <w:r w:rsidRPr="006471D1">
        <w:rPr>
          <w:sz w:val="16"/>
        </w:rPr>
        <w:t xml:space="preserve"> (198). For Ball (2003), this simply leads to the appearance of freedom in a ‘devolved environment’, as he further states that ‘</w:t>
      </w:r>
      <w:r w:rsidRPr="006471D1">
        <w:rPr>
          <w:rStyle w:val="StyleUnderline"/>
        </w:rPr>
        <w:t xml:space="preserve">it is a mis-recognition to see these reform processes as simply a strategy of de-regulation, they are </w:t>
      </w:r>
      <w:r w:rsidRPr="006471D1">
        <w:rPr>
          <w:rStyle w:val="Emphasis"/>
        </w:rPr>
        <w:t>processes of re-regulation’</w:t>
      </w:r>
      <w:r w:rsidRPr="006471D1">
        <w:rPr>
          <w:sz w:val="16"/>
        </w:rPr>
        <w:t xml:space="preserve"> (217, original emphasis). According to Lingard and Sellar (2012), </w:t>
      </w:r>
      <w:r w:rsidRPr="006471D1">
        <w:rPr>
          <w:rStyle w:val="StyleUnderline"/>
        </w:rPr>
        <w:t>a government’s agenda which ties in decentralization and autonomy with accountability is a veiled effort to steer schooling policy from a distance, as ‘such governance is strictly regulated through policy setting</w:t>
      </w:r>
      <w:r w:rsidRPr="006471D1">
        <w:rPr>
          <w:sz w:val="16"/>
        </w:rPr>
        <w:t xml:space="preserve"> … </w:t>
      </w:r>
      <w:r w:rsidRPr="006471D1">
        <w:rPr>
          <w:rStyle w:val="StyleUnderline"/>
        </w:rPr>
        <w:t>and holding providers to account’</w:t>
      </w:r>
      <w:r w:rsidRPr="006471D1">
        <w:rPr>
          <w:sz w:val="16"/>
        </w:rPr>
        <w:t xml:space="preserve"> (Keddie 2015, 2). </w:t>
      </w:r>
      <w:r w:rsidRPr="006471D1">
        <w:rPr>
          <w:rStyle w:val="StyleUnderline"/>
        </w:rPr>
        <w:t>In</w:t>
      </w:r>
      <w:r w:rsidRPr="006471D1">
        <w:rPr>
          <w:sz w:val="16"/>
        </w:rPr>
        <w:t xml:space="preserve"> what the FACT policy sets out to be </w:t>
      </w:r>
      <w:r w:rsidRPr="006471D1">
        <w:rPr>
          <w:rStyle w:val="StyleUnderline"/>
        </w:rPr>
        <w:t>a ‘</w:t>
      </w:r>
      <w:r w:rsidRPr="006471D1">
        <w:rPr>
          <w:rStyle w:val="Emphasis"/>
        </w:rPr>
        <w:t>heterarchical’</w:t>
      </w:r>
      <w:r w:rsidRPr="006471D1">
        <w:rPr>
          <w:rStyle w:val="StyleUnderline"/>
        </w:rPr>
        <w:t xml:space="preserve"> rather than </w:t>
      </w:r>
      <w:r w:rsidRPr="006471D1">
        <w:rPr>
          <w:rStyle w:val="Emphasis"/>
        </w:rPr>
        <w:t>hierarchical</w:t>
      </w:r>
      <w:r w:rsidRPr="006471D1">
        <w:rPr>
          <w:rStyle w:val="StyleUnderline"/>
        </w:rPr>
        <w:t xml:space="preserve"> system of relations, the State still exercises hegemonic power – a ‘</w:t>
      </w:r>
      <w:r w:rsidRPr="006471D1">
        <w:rPr>
          <w:rStyle w:val="Emphasis"/>
        </w:rPr>
        <w:t>governing through governance’</w:t>
      </w:r>
      <w:r w:rsidRPr="006471D1">
        <w:rPr>
          <w:rStyle w:val="StyleUnderline"/>
        </w:rPr>
        <w:t xml:space="preserve"> (ibid., 4) – as it becomes a ‘</w:t>
      </w:r>
      <w:r w:rsidRPr="006471D1">
        <w:rPr>
          <w:rStyle w:val="Emphasis"/>
        </w:rPr>
        <w:t>contractor</w:t>
      </w:r>
      <w:r w:rsidRPr="006471D1">
        <w:rPr>
          <w:rStyle w:val="StyleUnderline"/>
        </w:rPr>
        <w:t xml:space="preserve">, </w:t>
      </w:r>
      <w:r w:rsidRPr="006471D1">
        <w:rPr>
          <w:rStyle w:val="Emphasis"/>
        </w:rPr>
        <w:t>performance monitor</w:t>
      </w:r>
      <w:r w:rsidRPr="006471D1">
        <w:rPr>
          <w:rStyle w:val="StyleUnderline"/>
        </w:rPr>
        <w:t xml:space="preserve">, </w:t>
      </w:r>
      <w:r w:rsidRPr="006471D1">
        <w:rPr>
          <w:rStyle w:val="Emphasis"/>
        </w:rPr>
        <w:t>benchmarker</w:t>
      </w:r>
      <w:r w:rsidRPr="006471D1">
        <w:rPr>
          <w:rStyle w:val="StyleUnderline"/>
        </w:rPr>
        <w:t xml:space="preserve"> and </w:t>
      </w:r>
      <w:r w:rsidRPr="006471D1">
        <w:rPr>
          <w:rStyle w:val="Emphasis"/>
        </w:rPr>
        <w:t>target-setter’</w:t>
      </w:r>
      <w:r w:rsidRPr="006471D1">
        <w:rPr>
          <w:sz w:val="16"/>
        </w:rPr>
        <w:t xml:space="preserve"> (Ball and Junemann 2012, 133). Higham and Earley (2013) problematize the simultaneous emphasis by the state on aspects of policy concentrating on decentralization and autonomy. </w:t>
      </w:r>
      <w:r w:rsidRPr="006471D1">
        <w:rPr>
          <w:rStyle w:val="StyleUnderline"/>
        </w:rPr>
        <w:t>This leads to the paradox experienced by school leaders within an environment of ‘</w:t>
      </w:r>
      <w:r w:rsidRPr="006471D1">
        <w:rPr>
          <w:rStyle w:val="Emphasis"/>
        </w:rPr>
        <w:t>growing’ autonomy</w:t>
      </w:r>
      <w:r w:rsidRPr="006471D1">
        <w:rPr>
          <w:rStyle w:val="StyleUnderline"/>
        </w:rPr>
        <w:t xml:space="preserve"> and ‘</w:t>
      </w:r>
      <w:r w:rsidRPr="006471D1">
        <w:rPr>
          <w:rStyle w:val="Emphasis"/>
        </w:rPr>
        <w:t>constraining’ government requirements</w:t>
      </w:r>
      <w:r w:rsidRPr="006471D1">
        <w:rPr>
          <w:rStyle w:val="StyleUnderline"/>
        </w:rPr>
        <w:t xml:space="preserve"> </w:t>
      </w:r>
      <w:r w:rsidRPr="006471D1">
        <w:rPr>
          <w:sz w:val="16"/>
        </w:rPr>
        <w:t xml:space="preserve">(Glatter 2012). Higham and Earley (2013) question whether this translates into ‘autonomy around the edges’ (704) for the school leaders, who may end up being local implementers of reform (Forrester and Gunter 2009), with their leadership unfolding as tactical interpretation rather than genuine stage-managing (Hartley 2007b). Interpreting school autonomy </w:t>
      </w:r>
      <w:r w:rsidRPr="006471D1">
        <w:rPr>
          <w:rStyle w:val="StyleUnderline"/>
        </w:rPr>
        <w:t>A ‘condition and effect’ of school autonomy is ‘increased monitoring and surveillance’</w:t>
      </w:r>
      <w:r w:rsidRPr="006471D1">
        <w:rPr>
          <w:sz w:val="16"/>
        </w:rPr>
        <w:t xml:space="preserve"> (Wilkins 2015, 182), </w:t>
      </w:r>
      <w:r w:rsidRPr="006471D1">
        <w:rPr>
          <w:rStyle w:val="StyleUnderline"/>
        </w:rPr>
        <w:t>with good governance operating as a new method of state power and intervention, with the aim of achieving the ‘</w:t>
      </w:r>
      <w:r w:rsidRPr="006471D1">
        <w:rPr>
          <w:rStyle w:val="Emphasis"/>
        </w:rPr>
        <w:t>control of control’</w:t>
      </w:r>
      <w:r w:rsidRPr="006471D1">
        <w:rPr>
          <w:sz w:val="16"/>
        </w:rPr>
        <w:t xml:space="preserve"> (Power 1994). </w:t>
      </w:r>
      <w:r w:rsidRPr="006471D1">
        <w:rPr>
          <w:rStyle w:val="StyleUnderline"/>
        </w:rPr>
        <w:t xml:space="preserve">It is merely a re-invention of the state where schools and school governors are disciplined within new regimes of </w:t>
      </w:r>
      <w:r w:rsidRPr="006471D1">
        <w:rPr>
          <w:rStyle w:val="Emphasis"/>
        </w:rPr>
        <w:t>professionalization</w:t>
      </w:r>
      <w:r w:rsidRPr="006471D1">
        <w:rPr>
          <w:rStyle w:val="StyleUnderline"/>
        </w:rPr>
        <w:t xml:space="preserve">, </w:t>
      </w:r>
      <w:r w:rsidRPr="006471D1">
        <w:rPr>
          <w:rStyle w:val="Emphasis"/>
        </w:rPr>
        <w:t>inspection</w:t>
      </w:r>
      <w:r w:rsidRPr="006471D1">
        <w:rPr>
          <w:rStyle w:val="StyleUnderline"/>
        </w:rPr>
        <w:t xml:space="preserve"> </w:t>
      </w:r>
      <w:r w:rsidRPr="006471D1">
        <w:rPr>
          <w:sz w:val="16"/>
        </w:rPr>
        <w:t xml:space="preserve">452 D. Mifsud </w:t>
      </w:r>
      <w:r w:rsidRPr="006471D1">
        <w:rPr>
          <w:rStyle w:val="StyleUnderline"/>
        </w:rPr>
        <w:t xml:space="preserve">and </w:t>
      </w:r>
      <w:r w:rsidRPr="006471D1">
        <w:rPr>
          <w:rStyle w:val="Emphasis"/>
        </w:rPr>
        <w:t>accountability</w:t>
      </w:r>
      <w:r w:rsidRPr="006471D1">
        <w:rPr>
          <w:sz w:val="16"/>
        </w:rPr>
        <w:t xml:space="preserve"> (Wilkins 2015), </w:t>
      </w:r>
      <w:r w:rsidRPr="006471D1">
        <w:rPr>
          <w:rStyle w:val="StyleUnderline"/>
        </w:rPr>
        <w:t>trends</w:t>
      </w:r>
      <w:r w:rsidRPr="006471D1">
        <w:rPr>
          <w:sz w:val="16"/>
        </w:rPr>
        <w:t xml:space="preserve"> which resonate with Ball’s (2003) notion of ‘performativity’ (215). Hatcher (2012) writes about the subservience of collaborative network governance to State-driven hierarchy through the performativity regime, in order to ensure that networks served government agendas. </w:t>
      </w:r>
      <w:r w:rsidRPr="006471D1">
        <w:rPr>
          <w:rStyle w:val="StyleUnderline"/>
        </w:rPr>
        <w:t>The ‘“silent, absent force” of coercion’ under the guise of accountability, ‘ensured compliance … if it did not secure willing consent’</w:t>
      </w:r>
      <w:r w:rsidRPr="006471D1">
        <w:rPr>
          <w:sz w:val="16"/>
        </w:rPr>
        <w:t xml:space="preserve"> (30). </w:t>
      </w:r>
      <w:r w:rsidRPr="006471D1">
        <w:rPr>
          <w:rStyle w:val="StyleUnderline"/>
        </w:rPr>
        <w:t>This performativity</w:t>
      </w:r>
      <w:r w:rsidRPr="006471D1">
        <w:rPr>
          <w:sz w:val="16"/>
        </w:rPr>
        <w:t xml:space="preserve">, </w:t>
      </w:r>
      <w:r w:rsidRPr="006471D1">
        <w:rPr>
          <w:rStyle w:val="Emphasis"/>
        </w:rPr>
        <w:t>as a new mode of state regulation,</w:t>
      </w:r>
      <w:r w:rsidRPr="006471D1">
        <w:rPr>
          <w:sz w:val="16"/>
        </w:rPr>
        <w:t xml:space="preserve"> ‘</w:t>
      </w:r>
      <w:r w:rsidRPr="006471D1">
        <w:rPr>
          <w:rStyle w:val="StyleUnderline"/>
        </w:rPr>
        <w:t xml:space="preserve">produces </w:t>
      </w:r>
      <w:r w:rsidRPr="006471D1">
        <w:rPr>
          <w:rStyle w:val="Emphasis"/>
        </w:rPr>
        <w:t>opacity</w:t>
      </w:r>
      <w:r w:rsidRPr="006471D1">
        <w:rPr>
          <w:rStyle w:val="StyleUnderline"/>
        </w:rPr>
        <w:t xml:space="preserve"> rather than transparency as individuals and organizations take even greater care in the construction and maintenance of fabrications’</w:t>
      </w:r>
      <w:r w:rsidRPr="006471D1">
        <w:rPr>
          <w:sz w:val="16"/>
        </w:rPr>
        <w:t xml:space="preserve"> (Ball 2003, 215). </w:t>
      </w:r>
      <w:r w:rsidRPr="006471D1">
        <w:rPr>
          <w:rStyle w:val="StyleUnderline"/>
        </w:rPr>
        <w:t>This</w:t>
      </w:r>
      <w:r w:rsidRPr="006471D1">
        <w:rPr>
          <w:sz w:val="16"/>
        </w:rPr>
        <w:t xml:space="preserve">, in turn, </w:t>
      </w:r>
      <w:r w:rsidRPr="006471D1">
        <w:rPr>
          <w:rStyle w:val="StyleUnderline"/>
        </w:rPr>
        <w:t xml:space="preserve">results in the ‘doubling effect produced by processes of decentralization and deregulation’ where ‘regulation is exercised at a distance – through discourses of professionalization and accountability’ </w:t>
      </w:r>
      <w:r w:rsidRPr="006471D1">
        <w:rPr>
          <w:sz w:val="16"/>
        </w:rPr>
        <w:t xml:space="preserve">(Wilkins 2015, 197). Autonomy is thus a relative concept, therefore, one might have to reconsider the contextual influence on policy enactment (Glatter 2012; Higham and Earley 2013). </w:t>
      </w:r>
      <w:r w:rsidRPr="006471D1">
        <w:rPr>
          <w:rStyle w:val="StyleUnderline"/>
        </w:rPr>
        <w:t>This problematic relationship between autonomy and accountability reflects the paradox of ‘</w:t>
      </w:r>
      <w:r w:rsidRPr="006471D1">
        <w:rPr>
          <w:rStyle w:val="Emphasis"/>
        </w:rPr>
        <w:t>decentralized centralism’</w:t>
      </w:r>
      <w:r w:rsidRPr="006471D1">
        <w:rPr>
          <w:sz w:val="16"/>
        </w:rPr>
        <w:t xml:space="preserve"> (Karlsen 2000) </w:t>
      </w:r>
      <w:r w:rsidRPr="006471D1">
        <w:rPr>
          <w:rStyle w:val="StyleUnderline"/>
        </w:rPr>
        <w:t xml:space="preserve">where the State relentlessly strives for the </w:t>
      </w:r>
      <w:r w:rsidRPr="006471D1">
        <w:rPr>
          <w:rStyle w:val="Emphasis"/>
        </w:rPr>
        <w:t>retention of hegemony</w:t>
      </w:r>
      <w:r w:rsidRPr="006471D1">
        <w:rPr>
          <w:rStyle w:val="StyleUnderline"/>
        </w:rPr>
        <w:t xml:space="preserve">, as mediated through the exercise of </w:t>
      </w:r>
      <w:r w:rsidRPr="006471D1">
        <w:rPr>
          <w:rStyle w:val="Emphasis"/>
        </w:rPr>
        <w:t>disciplinary power</w:t>
      </w:r>
      <w:r w:rsidRPr="006471D1">
        <w:rPr>
          <w:rStyle w:val="StyleUnderline"/>
        </w:rPr>
        <w:t xml:space="preserve"> and the </w:t>
      </w:r>
      <w:r w:rsidRPr="006471D1">
        <w:rPr>
          <w:rStyle w:val="Emphasis"/>
        </w:rPr>
        <w:t>shadow of hierarchy</w:t>
      </w:r>
      <w:r w:rsidRPr="006471D1">
        <w:rPr>
          <w:sz w:val="16"/>
        </w:rPr>
        <w:t xml:space="preserve">. </w:t>
      </w:r>
      <w:r w:rsidRPr="006471D1">
        <w:rPr>
          <w:rStyle w:val="StyleUnderline"/>
        </w:rPr>
        <w:t>This may inadvertently lead to the ‘expansion of neoliberal hegemony’</w:t>
      </w:r>
      <w:r w:rsidRPr="006471D1">
        <w:rPr>
          <w:sz w:val="16"/>
        </w:rPr>
        <w:t xml:space="preserve"> (Wright 2012, 292) </w:t>
      </w:r>
      <w:r w:rsidRPr="006471D1">
        <w:rPr>
          <w:rStyle w:val="StyleUnderline"/>
        </w:rPr>
        <w:t>within the education policy discourse</w:t>
      </w:r>
      <w:r w:rsidRPr="006471D1">
        <w:rPr>
          <w:sz w:val="16"/>
        </w:rPr>
        <w:t xml:space="preserve">. </w:t>
      </w:r>
      <w:r w:rsidRPr="006471D1">
        <w:rPr>
          <w:rStyle w:val="StyleUnderline"/>
        </w:rPr>
        <w:t>This ‘infrastructure of accountability’</w:t>
      </w:r>
      <w:r w:rsidRPr="006471D1">
        <w:rPr>
          <w:sz w:val="16"/>
        </w:rPr>
        <w:t xml:space="preserve"> (Anagnostopoulos, Rutledge and Jacobsen 2013, cited in Lingard, Martino, and Rezai-Rashti 2013, 540) </w:t>
      </w:r>
      <w:r w:rsidRPr="006471D1">
        <w:rPr>
          <w:rStyle w:val="StyleUnderline"/>
        </w:rPr>
        <w:t>has been identified as ‘a form of global panopticism’</w:t>
      </w:r>
      <w:r w:rsidRPr="006471D1">
        <w:rPr>
          <w:sz w:val="16"/>
        </w:rPr>
        <w:t xml:space="preserve"> (Lingard, Martino, and Rezai-Rashti 2013, 540), </w:t>
      </w:r>
      <w:r w:rsidRPr="006471D1">
        <w:rPr>
          <w:rStyle w:val="StyleUnderline"/>
        </w:rPr>
        <w:t>which is part of a reform of state structures and policy frames at macro-level, associated with neoliberal globalization</w:t>
      </w:r>
      <w:r w:rsidRPr="006471D1">
        <w:rPr>
          <w:sz w:val="16"/>
        </w:rPr>
        <w:t>. This literature review exploring the concept of neoliberalism and its subjectification of decentralization, autonomy and accountability, postulates a critical, if albeit contested discursive scaffolding within which to position my policy narrative.</w:t>
      </w:r>
    </w:p>
    <w:p w:rsidR="000C3B29" w:rsidRPr="006471D1" w:rsidRDefault="000C3B29" w:rsidP="000C3B29">
      <w:pPr>
        <w:pStyle w:val="Heading4"/>
        <w:rPr>
          <w:rFonts w:cs="Times New Roman"/>
        </w:rPr>
      </w:pPr>
      <w:r w:rsidRPr="006471D1">
        <w:rPr>
          <w:rFonts w:cs="Times New Roman"/>
        </w:rPr>
        <w:t>[INSERT SPECIFIC LINKS PLZ]</w:t>
      </w:r>
    </w:p>
    <w:p w:rsidR="000C3B29" w:rsidRPr="006471D1" w:rsidRDefault="000C3B29" w:rsidP="000C3B29">
      <w:pPr>
        <w:pStyle w:val="Heading4"/>
        <w:rPr>
          <w:rFonts w:cs="Times New Roman"/>
        </w:rPr>
      </w:pPr>
      <w:r w:rsidRPr="006471D1">
        <w:rPr>
          <w:rFonts w:cs="Times New Roman"/>
        </w:rPr>
        <w:t xml:space="preserve">This sustains a global apparatus of racialized subject-production and exploitation that will cause extinction – only a radical and collective reclamation of educational terrain can </w:t>
      </w:r>
      <w:r w:rsidR="002156B5">
        <w:rPr>
          <w:rFonts w:cs="Times New Roman"/>
        </w:rPr>
        <w:t>create</w:t>
      </w:r>
      <w:r w:rsidRPr="006471D1">
        <w:rPr>
          <w:rFonts w:cs="Times New Roman"/>
        </w:rPr>
        <w:t xml:space="preserve"> autonomous alternatives to neoliberal education.</w:t>
      </w:r>
    </w:p>
    <w:p w:rsidR="000C3B29" w:rsidRPr="006471D1" w:rsidRDefault="000C3B29" w:rsidP="000C3B29">
      <w:r w:rsidRPr="006471D1">
        <w:rPr>
          <w:rStyle w:val="Style13ptBold"/>
        </w:rPr>
        <w:t>De Lissovoy 15</w:t>
      </w:r>
      <w:r w:rsidRPr="006471D1">
        <w:t xml:space="preserve"> (Noah De Lissovoy is Associate Professor of Cultural Studies in Education at the University of Texas at Austin. His research centers on critical approaches to education policy, curriculum, and cultural studies, with a special focus on the intersecting effects of race, class and capital. </w:t>
      </w:r>
      <w:r w:rsidRPr="006471D1">
        <w:rPr>
          <w:i/>
        </w:rPr>
        <w:t>Education and Emancipation in the Neoliberal Era</w:t>
      </w:r>
      <w:r w:rsidRPr="006471D1">
        <w:t>, Ch8: “Conclusion: From Violation to Emancipation,” p. 169-174. Palgrave Macmillan, 2015.)</w:t>
      </w:r>
    </w:p>
    <w:p w:rsidR="000C3B29" w:rsidRPr="006471D1" w:rsidRDefault="000C3B29" w:rsidP="000C3B29">
      <w:pPr>
        <w:rPr>
          <w:rStyle w:val="StyleUnderline"/>
        </w:rPr>
      </w:pPr>
      <w:r w:rsidRPr="006471D1">
        <w:rPr>
          <w:sz w:val="16"/>
        </w:rPr>
        <w:t xml:space="preserve">Steps Forward in Theory and Practice In moving the agenda forward on theory and practice against and beyond neoliberalism in education, I believe there are several crucial directions that my argument in this book implicitly emphasizes. With regard to practice, in this section, I direct my comments mainly to movement work rather than teaching itself, since I have already described in some detail here and in previous chapters my vision for alternative pedagogical practices in this context. The Critical Imagination In the first place, an important aspect of my project in this volume has been to expose the links that bring together seemingly disparate elements of social experience in the present. In particular, </w:t>
      </w:r>
      <w:r w:rsidRPr="006471D1">
        <w:rPr>
          <w:rStyle w:val="StyleUnderline"/>
        </w:rPr>
        <w:t xml:space="preserve">it is </w:t>
      </w:r>
      <w:r w:rsidRPr="006471D1">
        <w:rPr>
          <w:rStyle w:val="Emphasis"/>
        </w:rPr>
        <w:t>crucial</w:t>
      </w:r>
      <w:r w:rsidRPr="006471D1">
        <w:rPr>
          <w:rStyle w:val="StyleUnderline"/>
        </w:rPr>
        <w:t xml:space="preserve"> to expose the relationship between neoliberal educational processes and broader global trends</w:t>
      </w:r>
      <w:r w:rsidRPr="006471D1">
        <w:rPr>
          <w:sz w:val="16"/>
        </w:rPr>
        <w:t xml:space="preserve">. Even now, </w:t>
      </w:r>
      <w:r w:rsidRPr="006471D1">
        <w:rPr>
          <w:rStyle w:val="StyleUnderline"/>
        </w:rPr>
        <w:t xml:space="preserve">when “neoliberalism” is no longer an unfamiliar term in the conversations of educational researchers </w:t>
      </w:r>
      <w:r w:rsidRPr="006471D1">
        <w:rPr>
          <w:sz w:val="16"/>
        </w:rPr>
        <w:t xml:space="preserve">(which was not always the case), </w:t>
      </w:r>
      <w:r w:rsidRPr="006471D1">
        <w:rPr>
          <w:rStyle w:val="StyleUnderline"/>
        </w:rPr>
        <w:t>too often this term is used as shorthand for particular policies</w:t>
      </w:r>
      <w:r w:rsidRPr="006471D1">
        <w:rPr>
          <w:sz w:val="16"/>
        </w:rPr>
        <w:t xml:space="preserve"> (e.g., school choice and standardized testing) </w:t>
      </w:r>
      <w:r w:rsidRPr="006471D1">
        <w:rPr>
          <w:rStyle w:val="StyleUnderline"/>
        </w:rPr>
        <w:t>or for vague imputations of a “corporate” orientation in schooling, rather than as properly naming a broader politicaleconomic and ideological project within contemporary global capitalism</w:t>
      </w:r>
      <w:r w:rsidRPr="006471D1">
        <w:rPr>
          <w:sz w:val="16"/>
        </w:rPr>
        <w:t xml:space="preserve">. It is crucial for progressive researchers and educators to study the underlying logic that makes, for instance, the unfolding assault on southern Europe by global financial institutions continuous with attacks on public schools by business and policy elites in the United States. Needless to say, this suggests that a basic literacy in critical political economy (including Marxism itself) is indispensable for those who are serious about confronting these processes. In addition, </w:t>
      </w:r>
      <w:r w:rsidRPr="006471D1">
        <w:rPr>
          <w:rStyle w:val="StyleUnderline"/>
        </w:rPr>
        <w:t xml:space="preserve">it is important to </w:t>
      </w:r>
      <w:r w:rsidRPr="006471D1">
        <w:rPr>
          <w:rStyle w:val="Emphasis"/>
        </w:rPr>
        <w:t>expose</w:t>
      </w:r>
      <w:r w:rsidRPr="006471D1">
        <w:rPr>
          <w:rStyle w:val="StyleUnderline"/>
        </w:rPr>
        <w:t xml:space="preserve"> the in</w:t>
      </w:r>
      <w:r w:rsidRPr="006471D1">
        <w:rPr>
          <w:rStyle w:val="Emphasis"/>
        </w:rPr>
        <w:t>extricability of economy and culture</w:t>
      </w:r>
      <w:r w:rsidRPr="006471D1">
        <w:rPr>
          <w:rStyle w:val="StyleUnderline"/>
        </w:rPr>
        <w:t xml:space="preserve">, of </w:t>
      </w:r>
      <w:r w:rsidRPr="006471D1">
        <w:rPr>
          <w:rStyle w:val="Emphasis"/>
        </w:rPr>
        <w:t>race</w:t>
      </w:r>
      <w:r w:rsidRPr="006471D1">
        <w:rPr>
          <w:rStyle w:val="StyleUnderline"/>
        </w:rPr>
        <w:t xml:space="preserve"> and </w:t>
      </w:r>
      <w:r w:rsidRPr="006471D1">
        <w:rPr>
          <w:rStyle w:val="Emphasis"/>
        </w:rPr>
        <w:t>capital</w:t>
      </w:r>
      <w:r w:rsidRPr="006471D1">
        <w:rPr>
          <w:rStyle w:val="StyleUnderline"/>
        </w:rPr>
        <w:t xml:space="preserve">, of </w:t>
      </w:r>
      <w:r w:rsidRPr="006471D1">
        <w:rPr>
          <w:rStyle w:val="Emphasis"/>
        </w:rPr>
        <w:t>subjectivity</w:t>
      </w:r>
      <w:r w:rsidRPr="006471D1">
        <w:rPr>
          <w:rStyle w:val="StyleUnderline"/>
        </w:rPr>
        <w:t xml:space="preserve"> and </w:t>
      </w:r>
      <w:r w:rsidRPr="006471D1">
        <w:rPr>
          <w:rStyle w:val="Emphasis"/>
        </w:rPr>
        <w:t>materiality</w:t>
      </w:r>
      <w:r w:rsidRPr="006471D1">
        <w:rPr>
          <w:sz w:val="16"/>
        </w:rPr>
        <w:t xml:space="preserve">. Research in education and the social sciences generally compartmentalizes these concerns such that researchers are identified, for instance, as scholars of race or “critical theorists.” </w:t>
      </w:r>
      <w:r w:rsidRPr="006471D1">
        <w:rPr>
          <w:rStyle w:val="StyleUnderline"/>
        </w:rPr>
        <w:t>Given</w:t>
      </w:r>
      <w:r w:rsidRPr="006471D1">
        <w:rPr>
          <w:sz w:val="16"/>
        </w:rPr>
        <w:t xml:space="preserve"> the way </w:t>
      </w:r>
      <w:r w:rsidRPr="006471D1">
        <w:rPr>
          <w:rStyle w:val="StyleUnderline"/>
        </w:rPr>
        <w:t>that racisms globally are built on and through capitalism and neoliberalism and</w:t>
      </w:r>
      <w:r w:rsidRPr="006471D1">
        <w:rPr>
          <w:sz w:val="16"/>
        </w:rPr>
        <w:t xml:space="preserve">, on the other hand, </w:t>
      </w:r>
      <w:r w:rsidRPr="006471D1">
        <w:rPr>
          <w:rStyle w:val="StyleUnderline"/>
        </w:rPr>
        <w:t>the fact that capitalist modernity in general and the turn to punishment in neoliberalism in particular are fundamentally racial systems</w:t>
      </w:r>
      <w:r w:rsidRPr="006471D1">
        <w:rPr>
          <w:sz w:val="16"/>
        </w:rPr>
        <w:t xml:space="preserve">, </w:t>
      </w:r>
      <w:r w:rsidRPr="006471D1">
        <w:rPr>
          <w:rStyle w:val="StyleUnderline"/>
        </w:rPr>
        <w:t>the intellectual and disciplinary separation of these problems makes little sense</w:t>
      </w:r>
      <w:r w:rsidRPr="006471D1">
        <w:rPr>
          <w:sz w:val="16"/>
        </w:rPr>
        <w:t xml:space="preserve">. The importance of making links here is a practical as well as an intellectual matter, since </w:t>
      </w:r>
      <w:r w:rsidRPr="006471D1">
        <w:rPr>
          <w:rStyle w:val="StyleUnderline"/>
        </w:rPr>
        <w:t>those who are most oppressed in the present</w:t>
      </w:r>
      <w:r w:rsidRPr="006471D1">
        <w:rPr>
          <w:sz w:val="16"/>
        </w:rPr>
        <w:t xml:space="preserve"> (and also most of those who are oppressed in a global context) </w:t>
      </w:r>
      <w:r w:rsidRPr="006471D1">
        <w:rPr>
          <w:rStyle w:val="StyleUnderline"/>
        </w:rPr>
        <w:t xml:space="preserve">confront a </w:t>
      </w:r>
      <w:r w:rsidRPr="006471D1">
        <w:rPr>
          <w:rStyle w:val="Emphasis"/>
        </w:rPr>
        <w:t>complex coloniality</w:t>
      </w:r>
      <w:r w:rsidRPr="006471D1">
        <w:rPr>
          <w:rStyle w:val="StyleUnderline"/>
        </w:rPr>
        <w:t xml:space="preserve"> that simultaneously exploits the </w:t>
      </w:r>
      <w:r w:rsidRPr="006471D1">
        <w:rPr>
          <w:rStyle w:val="Emphasis"/>
        </w:rPr>
        <w:t>legacies of imperialism</w:t>
      </w:r>
      <w:r w:rsidRPr="006471D1">
        <w:rPr>
          <w:rStyle w:val="StyleUnderline"/>
        </w:rPr>
        <w:t xml:space="preserve"> to </w:t>
      </w:r>
      <w:r w:rsidRPr="006471D1">
        <w:rPr>
          <w:rStyle w:val="Emphasis"/>
        </w:rPr>
        <w:t>bolster economic accumulation</w:t>
      </w:r>
      <w:r w:rsidRPr="006471D1">
        <w:rPr>
          <w:rStyle w:val="StyleUnderline"/>
        </w:rPr>
        <w:t xml:space="preserve"> </w:t>
      </w:r>
      <w:r w:rsidRPr="006471D1">
        <w:rPr>
          <w:sz w:val="16"/>
        </w:rPr>
        <w:t xml:space="preserve">(i.e., through the international division of labor) </w:t>
      </w:r>
      <w:r w:rsidRPr="006471D1">
        <w:rPr>
          <w:rStyle w:val="StyleUnderline"/>
        </w:rPr>
        <w:t>and deploys neoliberal discourses of efficiency to shore up long- standing structures of racial marginalization</w:t>
      </w:r>
      <w:r w:rsidRPr="006471D1">
        <w:rPr>
          <w:sz w:val="16"/>
        </w:rPr>
        <w:t xml:space="preserve"> (as in the prison system). </w:t>
      </w:r>
      <w:r w:rsidRPr="006471D1">
        <w:rPr>
          <w:rStyle w:val="StyleUnderline"/>
        </w:rPr>
        <w:t xml:space="preserve">Education itself is a </w:t>
      </w:r>
      <w:r w:rsidRPr="006471D1">
        <w:rPr>
          <w:rStyle w:val="Emphasis"/>
        </w:rPr>
        <w:t>crucial site</w:t>
      </w:r>
      <w:r w:rsidRPr="006471D1">
        <w:rPr>
          <w:rStyle w:val="StyleUnderline"/>
        </w:rPr>
        <w:t xml:space="preserve"> where this interpenetration can be seen, as for instance in the shuttering of historic public schools in communities of color that accompanies gentrification— the hardly invisible White hand of capital in action</w:t>
      </w:r>
      <w:r w:rsidRPr="006471D1">
        <w:rPr>
          <w:sz w:val="16"/>
        </w:rPr>
        <w:t xml:space="preserve"> (Lipman, 2011). </w:t>
      </w:r>
      <w:r w:rsidRPr="006471D1">
        <w:rPr>
          <w:rStyle w:val="StyleUnderline"/>
        </w:rPr>
        <w:t>This</w:t>
      </w:r>
      <w:r w:rsidRPr="006471D1">
        <w:rPr>
          <w:sz w:val="16"/>
        </w:rPr>
        <w:t xml:space="preserve"> complex assault </w:t>
      </w:r>
      <w:r w:rsidRPr="006471D1">
        <w:rPr>
          <w:rStyle w:val="StyleUnderline"/>
        </w:rPr>
        <w:t xml:space="preserve">works not only at the level of </w:t>
      </w:r>
      <w:r w:rsidRPr="006471D1">
        <w:rPr>
          <w:rStyle w:val="Emphasis"/>
        </w:rPr>
        <w:t>structure</w:t>
      </w:r>
      <w:r w:rsidRPr="006471D1">
        <w:rPr>
          <w:rStyle w:val="StyleUnderline"/>
        </w:rPr>
        <w:t xml:space="preserve"> and </w:t>
      </w:r>
      <w:r w:rsidRPr="006471D1">
        <w:rPr>
          <w:rStyle w:val="Emphasis"/>
        </w:rPr>
        <w:t>system</w:t>
      </w:r>
      <w:r w:rsidRPr="006471D1">
        <w:rPr>
          <w:rStyle w:val="StyleUnderline"/>
        </w:rPr>
        <w:t xml:space="preserve"> but also at the level of </w:t>
      </w:r>
      <w:r w:rsidRPr="006471D1">
        <w:rPr>
          <w:rStyle w:val="Emphasis"/>
        </w:rPr>
        <w:t>subjectivity</w:t>
      </w:r>
      <w:r w:rsidRPr="006471D1">
        <w:rPr>
          <w:sz w:val="16"/>
        </w:rPr>
        <w:t xml:space="preserve">. </w:t>
      </w:r>
      <w:r w:rsidRPr="006471D1">
        <w:rPr>
          <w:rStyle w:val="StyleUnderline"/>
        </w:rPr>
        <w:t xml:space="preserve">We are encircled, at once, as subjects and societies, which is why a broad struggle against the carceralization of schools and society needs to be united with an attention to the enclosure of the </w:t>
      </w:r>
      <w:r w:rsidRPr="006471D1">
        <w:rPr>
          <w:rStyle w:val="Emphasis"/>
        </w:rPr>
        <w:t>understanding</w:t>
      </w:r>
      <w:r w:rsidRPr="006471D1">
        <w:rPr>
          <w:rStyle w:val="StyleUnderline"/>
        </w:rPr>
        <w:t xml:space="preserve"> and </w:t>
      </w:r>
      <w:r w:rsidRPr="006471D1">
        <w:rPr>
          <w:rStyle w:val="Emphasis"/>
        </w:rPr>
        <w:t>imagination</w:t>
      </w:r>
      <w:r w:rsidRPr="006471D1">
        <w:rPr>
          <w:rStyle w:val="StyleUnderline"/>
        </w:rPr>
        <w:t xml:space="preserve">. The ideological fantasy that undergirds neoliberalism organizes a set of compulsions that are enacted </w:t>
      </w:r>
      <w:r w:rsidRPr="006471D1">
        <w:rPr>
          <w:rStyle w:val="Emphasis"/>
        </w:rPr>
        <w:t>both collectively and individually</w:t>
      </w:r>
      <w:r w:rsidRPr="006471D1">
        <w:rPr>
          <w:sz w:val="16"/>
        </w:rPr>
        <w:t xml:space="preserve">. However, the technical rationality that underlies even progressive efforts in educational and social scientific scholarship makes these kinds of juxtapositions between structure and subject uncomfortable— why should an expert on policy, it is thought, concern himself or herself with difficult epistemological problems? The discomfort this question points to is itself a symptom of the fragmentation of understanding that capital ubiquitously organizes. The kind of intellectual imagination that can challenge the limits of the present will need to be uncomfortable in exactly this way. Toward a “Right to the School” </w:t>
      </w:r>
      <w:r w:rsidRPr="006471D1">
        <w:rPr>
          <w:rStyle w:val="StyleUnderline"/>
        </w:rPr>
        <w:t xml:space="preserve">If neoliberalism colonizes the imagination at the same that it reconstructs institutions and social structures, then clearly </w:t>
      </w:r>
      <w:r w:rsidRPr="006471D1">
        <w:rPr>
          <w:rStyle w:val="Emphasis"/>
        </w:rPr>
        <w:t>we need to do more than argue against it</w:t>
      </w:r>
      <w:r w:rsidRPr="006471D1">
        <w:rPr>
          <w:sz w:val="16"/>
        </w:rPr>
        <w:t xml:space="preserve">. </w:t>
      </w:r>
      <w:r w:rsidRPr="006471D1">
        <w:rPr>
          <w:rStyle w:val="StyleUnderline"/>
        </w:rPr>
        <w:t xml:space="preserve">What is called for is a </w:t>
      </w:r>
      <w:r w:rsidRPr="006471D1">
        <w:rPr>
          <w:rStyle w:val="Emphasis"/>
        </w:rPr>
        <w:t>repudiation of</w:t>
      </w:r>
      <w:r w:rsidRPr="006471D1">
        <w:rPr>
          <w:rStyle w:val="StyleUnderline"/>
        </w:rPr>
        <w:t xml:space="preserve"> and </w:t>
      </w:r>
      <w:r w:rsidRPr="006471D1">
        <w:rPr>
          <w:rStyle w:val="Emphasis"/>
        </w:rPr>
        <w:t>departure from</w:t>
      </w:r>
      <w:r w:rsidRPr="006471D1">
        <w:rPr>
          <w:rStyle w:val="StyleUnderline"/>
        </w:rPr>
        <w:t xml:space="preserve"> the limits of this form of life and a reclaiming of social space for the </w:t>
      </w:r>
      <w:r w:rsidRPr="006471D1">
        <w:rPr>
          <w:rStyle w:val="Emphasis"/>
        </w:rPr>
        <w:t>common</w:t>
      </w:r>
      <w:r w:rsidRPr="006471D1">
        <w:rPr>
          <w:rStyle w:val="StyleUnderline"/>
        </w:rPr>
        <w:t xml:space="preserve"> and the </w:t>
      </w:r>
      <w:r w:rsidRPr="006471D1">
        <w:rPr>
          <w:rStyle w:val="Emphasis"/>
        </w:rPr>
        <w:t>collective</w:t>
      </w:r>
      <w:r w:rsidRPr="006471D1">
        <w:rPr>
          <w:sz w:val="16"/>
        </w:rPr>
        <w:t xml:space="preserve">. The Occupy movement pointed a way forward, for a moment, yet, from the start, it was organized as an exception, an extraordinary coming together outside of the time of everyday life. In fact, we need to be able to occupy and reclaim everyday life itself rather than seeking to flee from its spaces to other ones. More consequential than the occupation of Zuccotti Park, after all, are the campus movements and housing- based struggles that grew out of the initial encampments; in these movements, people have laid claim to the spaces in which they live, learn and work. These efforts have not just defied power but also put forth philosophical and practical demands that begin to create a path beyond the given: the principle, for instance, that the university belongs to students before it belongs to administrators (in both a material and intellectual sense) or the notion that people have a fundamental right to the houses that they have made into homes. </w:t>
      </w:r>
      <w:r w:rsidRPr="006471D1">
        <w:rPr>
          <w:rStyle w:val="StyleUnderline"/>
        </w:rPr>
        <w:t>The reclaiming of space that enacts this “right to the city”</w:t>
      </w:r>
      <w:r w:rsidRPr="006471D1">
        <w:rPr>
          <w:sz w:val="16"/>
        </w:rPr>
        <w:t xml:space="preserve"> (Harvey, 2008) </w:t>
      </w:r>
      <w:r w:rsidRPr="006471D1">
        <w:rPr>
          <w:rStyle w:val="StyleUnderline"/>
        </w:rPr>
        <w:t>should be translated in the educational sphere as a movement that insists on a democratic “right to the school.”</w:t>
      </w:r>
      <w:r w:rsidRPr="006471D1">
        <w:rPr>
          <w:sz w:val="16"/>
        </w:rPr>
        <w:t xml:space="preserve"> </w:t>
      </w:r>
      <w:r w:rsidRPr="006471D1">
        <w:rPr>
          <w:rStyle w:val="StyleUnderline"/>
        </w:rPr>
        <w:t>This needs to be understood in more than a territorial sense.</w:t>
      </w:r>
      <w:r w:rsidRPr="006471D1">
        <w:rPr>
          <w:sz w:val="16"/>
        </w:rPr>
        <w:t xml:space="preserve"> </w:t>
      </w:r>
      <w:r w:rsidRPr="006471D1">
        <w:rPr>
          <w:rStyle w:val="StyleUnderline"/>
        </w:rPr>
        <w:t>The procedures of accountability, the flattening of curriculum, the gutting of infrastructure, and the ethos of punishment all express the proprietary claim of elites on the meaning and possibilities of school</w:t>
      </w:r>
      <w:r w:rsidRPr="006471D1">
        <w:rPr>
          <w:sz w:val="16"/>
        </w:rPr>
        <w:t xml:space="preserve">. </w:t>
      </w:r>
      <w:r w:rsidRPr="006471D1">
        <w:rPr>
          <w:rStyle w:val="StyleUnderline"/>
        </w:rPr>
        <w:t>These are expressed not as proposals to the public but rather as already given and required answers</w:t>
      </w:r>
      <w:r w:rsidRPr="006471D1">
        <w:rPr>
          <w:sz w:val="16"/>
        </w:rPr>
        <w:t xml:space="preserve">, </w:t>
      </w:r>
      <w:r w:rsidRPr="006471D1">
        <w:rPr>
          <w:rStyle w:val="StyleUnderline"/>
        </w:rPr>
        <w:t>preconstituted symbolic systems</w:t>
      </w:r>
      <w:r w:rsidRPr="006471D1">
        <w:rPr>
          <w:sz w:val="16"/>
        </w:rPr>
        <w:t>. (Since the public system is essentially unaccountable, the story goes, no amount of auditing is excessive, and nothing should stave off the eventual breakup of the system.) In this context, w</w:t>
      </w:r>
      <w:r w:rsidRPr="006471D1">
        <w:rPr>
          <w:rStyle w:val="StyleUnderline"/>
        </w:rPr>
        <w:t xml:space="preserve">e need a </w:t>
      </w:r>
      <w:r w:rsidRPr="006471D1">
        <w:rPr>
          <w:rStyle w:val="Emphasis"/>
        </w:rPr>
        <w:t>radical departure</w:t>
      </w:r>
      <w:r w:rsidRPr="006471D1">
        <w:rPr>
          <w:rStyle w:val="StyleUnderline"/>
        </w:rPr>
        <w:t xml:space="preserve"> from the neoliberal imagination, which would be, at the same time, </w:t>
      </w:r>
      <w:r w:rsidRPr="006471D1">
        <w:rPr>
          <w:rStyle w:val="Emphasis"/>
        </w:rPr>
        <w:t>a radical return to the space of school itself</w:t>
      </w:r>
      <w:r w:rsidRPr="006471D1">
        <w:rPr>
          <w:sz w:val="16"/>
        </w:rPr>
        <w:t xml:space="preserve">. In fact, </w:t>
      </w:r>
      <w:r w:rsidRPr="006471D1">
        <w:rPr>
          <w:rStyle w:val="Emphasis"/>
        </w:rPr>
        <w:t>we are currently witnessing the emergence of such a movement</w:t>
      </w:r>
      <w:r w:rsidRPr="006471D1">
        <w:rPr>
          <w:sz w:val="16"/>
        </w:rPr>
        <w:t xml:space="preserve">. </w:t>
      </w:r>
      <w:r w:rsidRPr="006471D1">
        <w:rPr>
          <w:rStyle w:val="StyleUnderline"/>
        </w:rPr>
        <w:t>Increasingly</w:t>
      </w:r>
      <w:r w:rsidRPr="006471D1">
        <w:rPr>
          <w:sz w:val="16"/>
        </w:rPr>
        <w:t xml:space="preserve">, </w:t>
      </w:r>
      <w:r w:rsidRPr="006471D1">
        <w:rPr>
          <w:rStyle w:val="StyleUnderline"/>
        </w:rPr>
        <w:t xml:space="preserve">we see </w:t>
      </w:r>
      <w:r w:rsidRPr="006471D1">
        <w:rPr>
          <w:rStyle w:val="Emphasis"/>
        </w:rPr>
        <w:t>wholesale mobilizations of communities</w:t>
      </w:r>
      <w:r w:rsidRPr="006471D1">
        <w:rPr>
          <w:rStyle w:val="StyleUnderline"/>
        </w:rPr>
        <w:t xml:space="preserve"> against school closures and chartering, </w:t>
      </w:r>
      <w:r w:rsidRPr="006471D1">
        <w:rPr>
          <w:rStyle w:val="Emphasis"/>
        </w:rPr>
        <w:t>massive opting out</w:t>
      </w:r>
      <w:r w:rsidRPr="006471D1">
        <w:rPr>
          <w:rStyle w:val="StyleUnderline"/>
        </w:rPr>
        <w:t xml:space="preserve"> of standardized testing by students, and </w:t>
      </w:r>
      <w:r w:rsidRPr="006471D1">
        <w:rPr>
          <w:rStyle w:val="Emphasis"/>
        </w:rPr>
        <w:t>entire school faculties refusing to administer these same tests</w:t>
      </w:r>
      <w:r w:rsidRPr="006471D1">
        <w:rPr>
          <w:sz w:val="16"/>
        </w:rPr>
        <w:t xml:space="preserve">. As I have argued with Alex Means and Ken Saltman (De Lissovoy, Means, and Saltman, 2014), </w:t>
      </w:r>
      <w:r w:rsidRPr="006471D1">
        <w:rPr>
          <w:rStyle w:val="StyleUnderline"/>
        </w:rPr>
        <w:t xml:space="preserve">far from being irresponsible or precipitous, these developments are exactly the kinds of starting points that should be </w:t>
      </w:r>
      <w:r w:rsidRPr="006471D1">
        <w:rPr>
          <w:rStyle w:val="Emphasis"/>
        </w:rPr>
        <w:t>organized</w:t>
      </w:r>
      <w:r w:rsidRPr="006471D1">
        <w:rPr>
          <w:rStyle w:val="StyleUnderline"/>
        </w:rPr>
        <w:t xml:space="preserve"> and </w:t>
      </w:r>
      <w:r w:rsidRPr="006471D1">
        <w:rPr>
          <w:rStyle w:val="Emphasis"/>
        </w:rPr>
        <w:t>multiplied</w:t>
      </w:r>
      <w:r w:rsidRPr="006471D1">
        <w:rPr>
          <w:rStyle w:val="StyleUnderline"/>
        </w:rPr>
        <w:t xml:space="preserve"> to create a </w:t>
      </w:r>
      <w:r w:rsidRPr="006471D1">
        <w:rPr>
          <w:rStyle w:val="Emphasis"/>
        </w:rPr>
        <w:t>national insurgency</w:t>
      </w:r>
      <w:r w:rsidRPr="006471D1">
        <w:rPr>
          <w:rStyle w:val="StyleUnderline"/>
        </w:rPr>
        <w:t xml:space="preserve"> on the terrain of school. </w:t>
      </w:r>
      <w:r w:rsidRPr="006471D1">
        <w:rPr>
          <w:sz w:val="16"/>
        </w:rPr>
        <w:t xml:space="preserve">However, </w:t>
      </w:r>
      <w:r w:rsidRPr="006471D1">
        <w:rPr>
          <w:rStyle w:val="StyleUnderline"/>
        </w:rPr>
        <w:t xml:space="preserve">this reclaiming of the space of education needs to reach to the level of </w:t>
      </w:r>
      <w:r w:rsidRPr="006471D1">
        <w:rPr>
          <w:rStyle w:val="Emphasis"/>
        </w:rPr>
        <w:t>knowledge as well</w:t>
      </w:r>
      <w:r w:rsidRPr="006471D1">
        <w:rPr>
          <w:rStyle w:val="StyleUnderline"/>
        </w:rPr>
        <w:t xml:space="preserve"> and needs to </w:t>
      </w:r>
      <w:r w:rsidRPr="006471D1">
        <w:rPr>
          <w:rStyle w:val="Emphasis"/>
        </w:rPr>
        <w:t>fundamentally reorder the cultural order of schooling</w:t>
      </w:r>
      <w:r w:rsidRPr="006471D1">
        <w:rPr>
          <w:sz w:val="16"/>
        </w:rPr>
        <w:t xml:space="preserve">. </w:t>
      </w:r>
      <w:r w:rsidRPr="006471D1">
        <w:rPr>
          <w:rStyle w:val="StyleUnderline"/>
        </w:rPr>
        <w:t>An educational movement against and beyond neoliberalism needs to confront the whiteness of curriculum and the epistemology that underlies it, as well as the whiteness of the rituals and procedures of the school, which literally place communities of color at a distance or else enclose them in the alienating spaces of campus councils or parent- teacher organizations</w:t>
      </w:r>
      <w:r w:rsidRPr="006471D1">
        <w:rPr>
          <w:sz w:val="16"/>
        </w:rPr>
        <w:t>. What would it mean, instead, to make family and cultural resources the source of the school’s mission— within a sense of authority as grounded in a responsibility to the most marginalized? What would it mean to allow into the space of teaching not just the funds of knowledge of different communities but the juxtaposition of radically different epistemologies? More to the point of the emphasis of the current chapter, how</w:t>
      </w:r>
      <w:r w:rsidRPr="006471D1">
        <w:rPr>
          <w:rStyle w:val="StyleUnderline"/>
        </w:rPr>
        <w:t xml:space="preserve"> might a movement be built that could demand these cultural and epistemological rights in relation to schooling at the same time that it demanded a return of the material structures and resources of education to the community?</w:t>
      </w:r>
      <w:r w:rsidRPr="006471D1">
        <w:rPr>
          <w:sz w:val="16"/>
        </w:rPr>
        <w:t xml:space="preserve"> The point here is that </w:t>
      </w:r>
      <w:r w:rsidRPr="006471D1">
        <w:rPr>
          <w:rStyle w:val="StyleUnderline"/>
        </w:rPr>
        <w:t xml:space="preserve">a movement against neoliberal schooling needs to be the site of a </w:t>
      </w:r>
      <w:r w:rsidRPr="006471D1">
        <w:rPr>
          <w:rStyle w:val="Emphasis"/>
        </w:rPr>
        <w:t>cultural revolution</w:t>
      </w:r>
      <w:r w:rsidRPr="006471D1">
        <w:rPr>
          <w:rStyle w:val="StyleUnderline"/>
        </w:rPr>
        <w:t xml:space="preserve"> as well, a </w:t>
      </w:r>
      <w:r w:rsidRPr="006471D1">
        <w:rPr>
          <w:rStyle w:val="Emphasis"/>
        </w:rPr>
        <w:t>decolonial project</w:t>
      </w:r>
      <w:r w:rsidRPr="006471D1">
        <w:rPr>
          <w:rStyle w:val="StyleUnderline"/>
        </w:rPr>
        <w:t xml:space="preserve"> against the coloniality that </w:t>
      </w:r>
      <w:r w:rsidRPr="006471D1">
        <w:rPr>
          <w:rStyle w:val="Emphasis"/>
        </w:rPr>
        <w:t xml:space="preserve">structures our senses </w:t>
      </w:r>
      <w:r w:rsidRPr="006471D1">
        <w:rPr>
          <w:rStyle w:val="StyleUnderline"/>
        </w:rPr>
        <w:t>of the basic possibilities of teaching and learning</w:t>
      </w:r>
      <w:r w:rsidRPr="006471D1">
        <w:rPr>
          <w:sz w:val="16"/>
        </w:rPr>
        <w:t xml:space="preserve">. Conclusion </w:t>
      </w:r>
      <w:r w:rsidRPr="006471D1">
        <w:rPr>
          <w:rStyle w:val="StyleUnderline"/>
        </w:rPr>
        <w:t>Transitioning out of the dominative system</w:t>
      </w:r>
      <w:r w:rsidRPr="006471D1">
        <w:rPr>
          <w:sz w:val="16"/>
        </w:rPr>
        <w:t xml:space="preserve"> that presently organizes society globally </w:t>
      </w:r>
      <w:r w:rsidRPr="006471D1">
        <w:rPr>
          <w:rStyle w:val="StyleUnderline"/>
        </w:rPr>
        <w:t xml:space="preserve">is obviously a matter of more than </w:t>
      </w:r>
      <w:r w:rsidRPr="006471D1">
        <w:rPr>
          <w:rStyle w:val="Emphasis"/>
        </w:rPr>
        <w:t>simple adjustment or even dramatic reform</w:t>
      </w:r>
      <w:r w:rsidRPr="006471D1">
        <w:rPr>
          <w:sz w:val="16"/>
        </w:rPr>
        <w:t xml:space="preserve">. </w:t>
      </w:r>
      <w:r w:rsidRPr="006471D1">
        <w:rPr>
          <w:rStyle w:val="StyleUnderline"/>
        </w:rPr>
        <w:t xml:space="preserve">It is a matter of </w:t>
      </w:r>
      <w:r w:rsidRPr="006471D1">
        <w:rPr>
          <w:rStyle w:val="Emphasis"/>
        </w:rPr>
        <w:t>transformation</w:t>
      </w:r>
      <w:r w:rsidRPr="006471D1">
        <w:rPr>
          <w:sz w:val="16"/>
        </w:rPr>
        <w:t xml:space="preserve">, </w:t>
      </w:r>
      <w:r w:rsidRPr="006471D1">
        <w:rPr>
          <w:rStyle w:val="StyleUnderline"/>
        </w:rPr>
        <w:t>of a radical departure</w:t>
      </w:r>
      <w:r w:rsidRPr="006471D1">
        <w:rPr>
          <w:sz w:val="16"/>
        </w:rPr>
        <w:t xml:space="preserve">. </w:t>
      </w:r>
      <w:r w:rsidRPr="006471D1">
        <w:rPr>
          <w:rStyle w:val="StyleUnderline"/>
        </w:rPr>
        <w:t xml:space="preserve">Inherently oriented toward the future in its concern with young people and with collective purposes, </w:t>
      </w:r>
      <w:r w:rsidRPr="006471D1">
        <w:rPr>
          <w:rStyle w:val="Emphasis"/>
        </w:rPr>
        <w:t xml:space="preserve">education is a crucial site </w:t>
      </w:r>
      <w:r w:rsidRPr="006471D1">
        <w:rPr>
          <w:rStyle w:val="StyleUnderline"/>
        </w:rPr>
        <w:t>for this project of transformation</w:t>
      </w:r>
      <w:r w:rsidRPr="006471D1">
        <w:rPr>
          <w:sz w:val="16"/>
        </w:rPr>
        <w:t xml:space="preserve">. In this volume, I have tried to indicate some important directions forward in this regard. The situation often can be discouraging. But </w:t>
      </w:r>
      <w:r w:rsidRPr="006471D1">
        <w:rPr>
          <w:rStyle w:val="Emphasis"/>
        </w:rPr>
        <w:t>there are hopeful signs too</w:t>
      </w:r>
      <w:r w:rsidRPr="006471D1">
        <w:rPr>
          <w:sz w:val="16"/>
        </w:rPr>
        <w:t xml:space="preserve">, and we can be encouraged by the fact that change often occurs when it is least expected. </w:t>
      </w:r>
      <w:r w:rsidRPr="006471D1">
        <w:rPr>
          <w:rStyle w:val="StyleUnderline"/>
        </w:rPr>
        <w:t>The normal persists as an integument over a situation that has changed in its fundamentals until the moment when that fundamental change breaks forth into the everyday and shatters its surface.</w:t>
      </w:r>
      <w:r w:rsidRPr="006471D1">
        <w:rPr>
          <w:sz w:val="16"/>
        </w:rPr>
        <w:t xml:space="preserve"> </w:t>
      </w:r>
      <w:r w:rsidRPr="006471D1">
        <w:rPr>
          <w:rStyle w:val="StyleUnderline"/>
        </w:rPr>
        <w:t>At that point, the authority that always seemed to belong to the given comes apart in ribbons</w:t>
      </w:r>
      <w:r w:rsidRPr="006471D1">
        <w:rPr>
          <w:sz w:val="16"/>
        </w:rPr>
        <w:t xml:space="preserve">. </w:t>
      </w:r>
      <w:r w:rsidRPr="006471D1">
        <w:rPr>
          <w:rStyle w:val="Emphasis"/>
        </w:rPr>
        <w:t>This is the condition that we are living in today</w:t>
      </w:r>
      <w:r w:rsidRPr="006471D1">
        <w:rPr>
          <w:sz w:val="16"/>
        </w:rPr>
        <w:t xml:space="preserve">. </w:t>
      </w:r>
      <w:r w:rsidRPr="006471D1">
        <w:rPr>
          <w:rStyle w:val="StyleUnderline"/>
        </w:rPr>
        <w:t>The basic impossibility</w:t>
      </w:r>
      <w:r w:rsidRPr="006471D1">
        <w:rPr>
          <w:sz w:val="16"/>
        </w:rPr>
        <w:t xml:space="preserve">— </w:t>
      </w:r>
      <w:r w:rsidRPr="006471D1">
        <w:rPr>
          <w:rStyle w:val="StyleUnderline"/>
        </w:rPr>
        <w:t>in ethical, economic, and ecological terms</w:t>
      </w:r>
      <w:r w:rsidRPr="006471D1">
        <w:rPr>
          <w:sz w:val="16"/>
        </w:rPr>
        <w:t xml:space="preserve">— </w:t>
      </w:r>
      <w:r w:rsidRPr="006471D1">
        <w:rPr>
          <w:rStyle w:val="StyleUnderline"/>
        </w:rPr>
        <w:t>of the logic that has organized social life</w:t>
      </w:r>
      <w:r w:rsidRPr="006471D1">
        <w:rPr>
          <w:sz w:val="16"/>
        </w:rPr>
        <w:t xml:space="preserve"> in the modern period </w:t>
      </w:r>
      <w:r w:rsidRPr="006471D1">
        <w:rPr>
          <w:rStyle w:val="StyleUnderline"/>
        </w:rPr>
        <w:t>has now passed from the mode of the abstract to the concrete</w:t>
      </w:r>
      <w:r w:rsidRPr="006471D1">
        <w:rPr>
          <w:sz w:val="16"/>
        </w:rPr>
        <w:t xml:space="preserve">. </w:t>
      </w:r>
      <w:r w:rsidRPr="006471D1">
        <w:rPr>
          <w:rStyle w:val="StyleUnderline"/>
        </w:rPr>
        <w:t xml:space="preserve">This impossibility is being felt as </w:t>
      </w:r>
      <w:r w:rsidRPr="006471D1">
        <w:rPr>
          <w:rStyle w:val="Emphasis"/>
        </w:rPr>
        <w:t>political crisis</w:t>
      </w:r>
      <w:r w:rsidRPr="006471D1">
        <w:rPr>
          <w:rStyle w:val="StyleUnderline"/>
        </w:rPr>
        <w:t xml:space="preserve">, </w:t>
      </w:r>
      <w:r w:rsidRPr="006471D1">
        <w:rPr>
          <w:rStyle w:val="Emphasis"/>
        </w:rPr>
        <w:t>economic decline</w:t>
      </w:r>
      <w:r w:rsidRPr="006471D1">
        <w:rPr>
          <w:rStyle w:val="StyleUnderline"/>
        </w:rPr>
        <w:t xml:space="preserve">, and </w:t>
      </w:r>
      <w:r w:rsidRPr="006471D1">
        <w:rPr>
          <w:rStyle w:val="Emphasis"/>
        </w:rPr>
        <w:t>environmental devastation</w:t>
      </w:r>
      <w:r w:rsidRPr="006471D1">
        <w:rPr>
          <w:rStyle w:val="StyleUnderline"/>
        </w:rPr>
        <w:t>.</w:t>
      </w:r>
      <w:r w:rsidRPr="006471D1">
        <w:rPr>
          <w:sz w:val="16"/>
        </w:rPr>
        <w:t xml:space="preserve"> </w:t>
      </w:r>
      <w:r w:rsidRPr="006471D1">
        <w:rPr>
          <w:rStyle w:val="StyleUnderline"/>
        </w:rPr>
        <w:t xml:space="preserve">The real is </w:t>
      </w:r>
      <w:r w:rsidRPr="006471D1">
        <w:rPr>
          <w:rStyle w:val="Emphasis"/>
        </w:rPr>
        <w:t>finally collecting</w:t>
      </w:r>
      <w:r w:rsidRPr="006471D1">
        <w:rPr>
          <w:rStyle w:val="StyleUnderline"/>
        </w:rPr>
        <w:t xml:space="preserve"> on the debts that are owed to it by a social system whose rationality sustains itself only in the imaginary</w:t>
      </w:r>
      <w:r w:rsidRPr="006471D1">
        <w:rPr>
          <w:sz w:val="16"/>
        </w:rPr>
        <w:t xml:space="preserve">. </w:t>
      </w:r>
      <w:r w:rsidRPr="006471D1">
        <w:rPr>
          <w:rStyle w:val="StyleUnderline"/>
        </w:rPr>
        <w:t xml:space="preserve">In this moment, </w:t>
      </w:r>
      <w:r w:rsidRPr="006471D1">
        <w:rPr>
          <w:rStyle w:val="Emphasis"/>
        </w:rPr>
        <w:t>in order to survive</w:t>
      </w:r>
      <w:r w:rsidRPr="006471D1">
        <w:rPr>
          <w:rStyle w:val="StyleUnderline"/>
        </w:rPr>
        <w:t xml:space="preserve">, we have to make a shift to a </w:t>
      </w:r>
      <w:r w:rsidRPr="006471D1">
        <w:rPr>
          <w:rStyle w:val="Emphasis"/>
        </w:rPr>
        <w:t>different social logic</w:t>
      </w:r>
      <w:r w:rsidRPr="006471D1">
        <w:rPr>
          <w:rStyle w:val="StyleUnderline"/>
        </w:rPr>
        <w:t xml:space="preserve">, a </w:t>
      </w:r>
      <w:r w:rsidRPr="006471D1">
        <w:rPr>
          <w:rStyle w:val="Emphasis"/>
        </w:rPr>
        <w:t>different mode of being</w:t>
      </w:r>
      <w:r w:rsidRPr="006471D1">
        <w:rPr>
          <w:rStyle w:val="StyleUnderline"/>
        </w:rPr>
        <w:t xml:space="preserve">, and a </w:t>
      </w:r>
      <w:r w:rsidRPr="006471D1">
        <w:rPr>
          <w:rStyle w:val="Emphasis"/>
        </w:rPr>
        <w:t>different history</w:t>
      </w:r>
      <w:r w:rsidRPr="006471D1">
        <w:rPr>
          <w:sz w:val="16"/>
        </w:rPr>
        <w:t xml:space="preserve">. </w:t>
      </w:r>
      <w:r w:rsidRPr="006471D1">
        <w:rPr>
          <w:rStyle w:val="StyleUnderline"/>
        </w:rPr>
        <w:t xml:space="preserve">There are hopeful directions for such a transition in the new global movements for democracy, social justice, decolonization, and sustainability that are presently emerging, as well as in </w:t>
      </w:r>
      <w:r w:rsidRPr="006471D1">
        <w:rPr>
          <w:rStyle w:val="Emphasis"/>
        </w:rPr>
        <w:t>collective uprisings on the terrain of education</w:t>
      </w:r>
      <w:r w:rsidRPr="006471D1">
        <w:rPr>
          <w:sz w:val="16"/>
        </w:rPr>
        <w:t xml:space="preserve">. My arguments here aim to contribute to these moments and movements and to assist at the beginning of a different history, even if that history does not come without struggle. </w:t>
      </w:r>
      <w:r w:rsidRPr="006471D1">
        <w:rPr>
          <w:rStyle w:val="StyleUnderline"/>
        </w:rPr>
        <w:t xml:space="preserve">In theory, practice, and pedagogy, we need to </w:t>
      </w:r>
      <w:r w:rsidRPr="006471D1">
        <w:rPr>
          <w:rStyle w:val="Emphasis"/>
        </w:rPr>
        <w:t>trace the outlines</w:t>
      </w:r>
      <w:r w:rsidRPr="006471D1">
        <w:rPr>
          <w:rStyle w:val="StyleUnderline"/>
        </w:rPr>
        <w:t xml:space="preserve"> of that struggle and </w:t>
      </w:r>
      <w:r w:rsidRPr="006471D1">
        <w:rPr>
          <w:rStyle w:val="Emphasis"/>
        </w:rPr>
        <w:t>crucially participate</w:t>
      </w:r>
      <w:r w:rsidRPr="006471D1">
        <w:rPr>
          <w:rStyle w:val="StyleUnderline"/>
        </w:rPr>
        <w:t xml:space="preserve"> in pressing it forward.</w:t>
      </w:r>
    </w:p>
    <w:p w:rsidR="000C3B29" w:rsidRPr="006471D1" w:rsidRDefault="000C3B29" w:rsidP="000C3B29"/>
    <w:p w:rsidR="000C3B29" w:rsidRPr="006471D1" w:rsidRDefault="000C3B29" w:rsidP="000C3B29">
      <w:pPr>
        <w:pStyle w:val="Heading4"/>
        <w:rPr>
          <w:rFonts w:cs="Times New Roman"/>
        </w:rPr>
      </w:pPr>
      <w:r w:rsidRPr="006471D1">
        <w:rPr>
          <w:rFonts w:cs="Times New Roman"/>
        </w:rPr>
        <w:t>The alternative is a politics of refusal – refuse the 1AC’s neoliberal restructuring of education policy to escape cycles of crisis and recovery that lock the subject into a biopolitical nexus of power. Instead, invest political energies in cultivating autonomous pedagogical alternatives that open up new fields for collective liberation.</w:t>
      </w:r>
    </w:p>
    <w:p w:rsidR="000C3B29" w:rsidRPr="006471D1" w:rsidRDefault="000C3B29" w:rsidP="000C3B29">
      <w:r w:rsidRPr="006471D1">
        <w:rPr>
          <w:rStyle w:val="Style13ptBold"/>
        </w:rPr>
        <w:t>Slater 15</w:t>
      </w:r>
      <w:r w:rsidRPr="006471D1">
        <w:rPr>
          <w:sz w:val="20"/>
          <w:szCs w:val="20"/>
          <w:shd w:val="clear" w:color="auto" w:fill="FFFFFF"/>
        </w:rPr>
        <w:t xml:space="preserve"> [Graham B. Department of Education, Culture and Society, University of Utah Education, Education Policy, Critical Theory, Marxism, Neoliberalism "Education as recovery: Neoliberalism, school reform, and the politics of crisis."</w:t>
      </w:r>
      <w:r w:rsidRPr="006471D1">
        <w:rPr>
          <w:rStyle w:val="apple-converted-space"/>
          <w:sz w:val="20"/>
          <w:szCs w:val="20"/>
          <w:shd w:val="clear" w:color="auto" w:fill="FFFFFF"/>
        </w:rPr>
        <w:t> </w:t>
      </w:r>
      <w:r w:rsidRPr="006471D1">
        <w:rPr>
          <w:i/>
          <w:iCs/>
          <w:sz w:val="20"/>
          <w:szCs w:val="20"/>
          <w:shd w:val="clear" w:color="auto" w:fill="FFFFFF"/>
        </w:rPr>
        <w:t>Journal of education policy</w:t>
      </w:r>
      <w:r w:rsidRPr="006471D1">
        <w:rPr>
          <w:rStyle w:val="apple-converted-space"/>
          <w:sz w:val="20"/>
          <w:szCs w:val="20"/>
          <w:shd w:val="clear" w:color="auto" w:fill="FFFFFF"/>
        </w:rPr>
        <w:t> </w:t>
      </w:r>
      <w:r w:rsidRPr="006471D1">
        <w:rPr>
          <w:sz w:val="20"/>
          <w:szCs w:val="20"/>
          <w:shd w:val="clear" w:color="auto" w:fill="FFFFFF"/>
        </w:rPr>
        <w:t>30.1 (2015): 1-20.]</w:t>
      </w:r>
    </w:p>
    <w:p w:rsidR="000C3B29" w:rsidRPr="006471D1" w:rsidRDefault="000C3B29" w:rsidP="000C3B29">
      <w:pPr>
        <w:rPr>
          <w:sz w:val="16"/>
        </w:rPr>
      </w:pPr>
      <w:r w:rsidRPr="006471D1">
        <w:rPr>
          <w:sz w:val="16"/>
        </w:rPr>
        <w:t xml:space="preserve">Exodus has also played an important conceptual role in the black radical tradition (Kelley 2002; Robinson 1983; for an example from a progressive educational perspective, see Ladson-Billings 2001). As Kelley (2002) explains, ‘Exodus provided black people with a language to critique America’s racist state and build a new nation, for its central theme wasn’t simply escape but a new beginning’ (16–17). Central goals in the black radical visions of exodus were ‘to build autonomous black institutions, improving community life, and in some cases establishing a homeland that will enable African Americans to develop a political economy geared more toward collective needs than toward accumulation’ (114). Thus, while the post-Marxist theories of exodus offered by Hardt and Negri are important, thinking of exodus in the context of US social and educational politics without attending to the historical legacies of black resistance to political, economic, and subjective assault by power would be an incomplete analysis. As Brown and De Lissovoy (2011) explain, </w:t>
      </w:r>
      <w:r w:rsidRPr="006471D1">
        <w:rPr>
          <w:rStyle w:val="StyleUnderline"/>
        </w:rPr>
        <w:t>the theorizations of Black radical scholars ‘offer conceptualizations a complexity to class and capital that are indispensable to radical theory and practice,</w:t>
      </w:r>
      <w:r w:rsidRPr="006471D1">
        <w:rPr>
          <w:sz w:val="16"/>
        </w:rPr>
        <w:t xml:space="preserve"> and which, while sometimes echoed even in theory that does not take account of race, also give these complex conceptualizations a concrete (and strategic) content’ (606). Lipman (2011) asserts that ‘</w:t>
      </w:r>
      <w:r w:rsidRPr="006471D1">
        <w:rPr>
          <w:rStyle w:val="StyleUnderline"/>
        </w:rPr>
        <w:t>[t]he conjunction of capitalist crisis and emergent alternatives represents an historic opportunity to uproot the fundamental causes of so much misery</w:t>
      </w:r>
      <w:r w:rsidRPr="006471D1">
        <w:rPr>
          <w:sz w:val="16"/>
        </w:rPr>
        <w:t xml:space="preserve"> that has lasted for so long, and to work toward a new day’ (147). Furthermore, </w:t>
      </w:r>
      <w:r w:rsidRPr="006471D1">
        <w:rPr>
          <w:rStyle w:val="StyleUnderline"/>
        </w:rPr>
        <w:t>in denouncing recovery, we should not assume that communities have not already begun to resist the pittances offered by neoliberal reforms.</w:t>
      </w:r>
      <w:r w:rsidRPr="006471D1">
        <w:rPr>
          <w:sz w:val="16"/>
        </w:rPr>
        <w:t xml:space="preserve"> Many </w:t>
      </w:r>
      <w:r w:rsidRPr="006471D1">
        <w:rPr>
          <w:rStyle w:val="StyleUnderline"/>
        </w:rPr>
        <w:t>communities</w:t>
      </w:r>
      <w:r w:rsidRPr="006471D1">
        <w:rPr>
          <w:sz w:val="16"/>
        </w:rPr>
        <w:t xml:space="preserve"> have regularly </w:t>
      </w:r>
      <w:r w:rsidRPr="006471D1">
        <w:rPr>
          <w:rStyle w:val="StyleUnderline"/>
        </w:rPr>
        <w:t>asserted their autonomy</w:t>
      </w:r>
      <w:r w:rsidRPr="006471D1">
        <w:rPr>
          <w:sz w:val="16"/>
        </w:rPr>
        <w:t xml:space="preserve"> for decades </w:t>
      </w:r>
      <w:r w:rsidRPr="006471D1">
        <w:rPr>
          <w:rStyle w:val="StyleUnderline"/>
        </w:rPr>
        <w:t xml:space="preserve">by refusing the offensive cycle of crisis–recovery–crisis. </w:t>
      </w:r>
      <w:r w:rsidRPr="006471D1">
        <w:rPr>
          <w:sz w:val="16"/>
        </w:rPr>
        <w:t xml:space="preserve">Means (2011), for example, cites the case of the Little Village hunger strike in Chicago in 2001 as an example of </w:t>
      </w:r>
      <w:r w:rsidRPr="006471D1">
        <w:rPr>
          <w:rStyle w:val="StyleUnderline"/>
        </w:rPr>
        <w:t>the collective production of a ‘semi-autonomous zone outside the empty consensual orders of the market’</w:t>
      </w:r>
      <w:r w:rsidRPr="006471D1">
        <w:rPr>
          <w:sz w:val="16"/>
        </w:rPr>
        <w:t xml:space="preserve"> (1099). </w:t>
      </w:r>
      <w:r w:rsidRPr="006471D1">
        <w:rPr>
          <w:rStyle w:val="StyleUnderline"/>
        </w:rPr>
        <w:t>Against two decades of neoliberalization and educational disinvestment in communities of color</w:t>
      </w:r>
      <w:r w:rsidRPr="006471D1">
        <w:rPr>
          <w:sz w:val="16"/>
        </w:rPr>
        <w:t>,</w:t>
      </w:r>
      <w:r w:rsidRPr="006471D1">
        <w:rPr>
          <w:rStyle w:val="StyleUnderline"/>
        </w:rPr>
        <w:t xml:space="preserve"> thirteen Little Village community members engaged in an affective and corporeal politics of refusal,</w:t>
      </w:r>
      <w:r w:rsidRPr="006471D1">
        <w:rPr>
          <w:sz w:val="16"/>
        </w:rPr>
        <w:t xml:space="preserve"> in which they fasted for nineteen days and ‘staged a series of events such as theater performances, rallies, and prayer vigils … to maximize their message, voice, and political visibility’ (Means 2011, 1094). This movement provides a compelling glimpse of how </w:t>
      </w:r>
      <w:r w:rsidRPr="006471D1">
        <w:rPr>
          <w:rStyle w:val="StyleUnderline"/>
        </w:rPr>
        <w:t>refusal politics might be capable of breaking the cycle of recovery. In the face of neoliberal disinvestment resulting in increased educational inequality, community segregation and gentrification, and food deserts</w:t>
      </w:r>
      <w:r w:rsidRPr="006471D1">
        <w:rPr>
          <w:sz w:val="16"/>
        </w:rPr>
        <w:t xml:space="preserve">, the Little Village hunger strike can be read as </w:t>
      </w:r>
      <w:r w:rsidRPr="006471D1">
        <w:rPr>
          <w:rStyle w:val="StyleUnderline"/>
        </w:rPr>
        <w:t xml:space="preserve">a refusal of neoliberal recovery through a performative theatricalization of those very dispossessive assaults </w:t>
      </w:r>
      <w:r w:rsidRPr="006471D1">
        <w:rPr>
          <w:sz w:val="16"/>
        </w:rPr>
        <w:t xml:space="preserve">(Butler and Athanasiou 2013), flaunting their ability to use neoliberalism’s best attempts at subjugation as a means to autonomously rearticulate ‘what counts as education policy’ (Anyon 2005) and reform in the neoliberal wasteland. Similarly, Buras (2010) captures the complexity of educational reform and resistance in New Orleans after Katrina through a reflection on the transformative potential of counter-storytelling. Considering her work with the Students at the Center (SAC) in New Orleans, Buras asks, ‘[H]ow will the counterstories of SAC be read and evaluated? What meaning and significance, or lack thereof, will be ascribed by mainstream educators and policy makers?’ (149). Simultaneously, she acknowledges that ‘those more genuinely concerned with exactly how to transform inequitable material conditions may ask: What, then, are dispossessed communities to do? Simply tell counterstories?’ (149). Of course, </w:t>
      </w:r>
      <w:r w:rsidRPr="006471D1">
        <w:rPr>
          <w:rStyle w:val="StyleUnderline"/>
        </w:rPr>
        <w:t xml:space="preserve">to reject the power of counterstories is to discount the subjective dimensions of resistance, refusal, and exodus. </w:t>
      </w:r>
      <w:r w:rsidRPr="006471D1">
        <w:rPr>
          <w:sz w:val="16"/>
        </w:rPr>
        <w:t xml:space="preserve">As the SAC show through their narratives, </w:t>
      </w:r>
      <w:r w:rsidRPr="006471D1">
        <w:rPr>
          <w:rStyle w:val="StyleUnderline"/>
        </w:rPr>
        <w:t>there is a ‘persistent agency’ in students that ‘continually frustrates power’s assaults, preserving a horizon of integrity for students even as they are injured by the dominative discourses of schooling’</w:t>
      </w:r>
      <w:r w:rsidRPr="006471D1">
        <w:rPr>
          <w:sz w:val="16"/>
        </w:rPr>
        <w:t xml:space="preserve"> (De Lissovoy 2012, 480). Thus, </w:t>
      </w:r>
      <w:r w:rsidRPr="006471D1">
        <w:rPr>
          <w:rStyle w:val="StyleUnderline"/>
        </w:rPr>
        <w:t>refusal politics are not limited to refusing the offers of neoliberal recovery in material or physical terms, but also constitute the subjective refusal to waver in the face of assaults on the very being of students:</w:t>
      </w:r>
      <w:r w:rsidRPr="006471D1">
        <w:rPr>
          <w:sz w:val="16"/>
        </w:rPr>
        <w:t xml:space="preserve"> It is this form of refusal that those who seek to dominate students, teachers, and communities should fear most. A final example of political refusal is the Seattle Test Boycott in 2013. As De Lissovoy, Means, and Saltman (2014) point out, ‘</w:t>
      </w:r>
      <w:r w:rsidRPr="006471D1">
        <w:rPr>
          <w:rStyle w:val="StyleUnderline"/>
        </w:rPr>
        <w:t xml:space="preserve">standardized tests are being used not only to justify regressive funding but also to attack teacher job security and collective bargaining rights and to redefine teacher-preparation programs in ways that limit critical thinking’ </w:t>
      </w:r>
      <w:r w:rsidRPr="006471D1">
        <w:rPr>
          <w:sz w:val="16"/>
        </w:rPr>
        <w:t xml:space="preserve">(103). This context should not be interpreted as disconnected from the </w:t>
      </w:r>
      <w:r w:rsidRPr="006471D1">
        <w:rPr>
          <w:rStyle w:val="StyleUnderline"/>
        </w:rPr>
        <w:t>manufactured crisis</w:t>
      </w:r>
      <w:r w:rsidRPr="006471D1">
        <w:rPr>
          <w:sz w:val="16"/>
        </w:rPr>
        <w:t xml:space="preserve"> that </w:t>
      </w:r>
      <w:r w:rsidRPr="006471D1">
        <w:rPr>
          <w:rStyle w:val="StyleUnderline"/>
        </w:rPr>
        <w:t>initially catalyzed neoliberal education reform in the 1980s.</w:t>
      </w:r>
      <w:r w:rsidRPr="006471D1">
        <w:rPr>
          <w:sz w:val="16"/>
        </w:rPr>
        <w:t xml:space="preserve"> The notion of accountability present throughout the history of the standardized testing movement ‘contains various senses within it, including the settling of accounts, accounting to or for and, of course, being forced to pay up’ (De Lissovoy and McLaren 2003, 134). However, the test boycott by Seattle teachers, students, and much of the wider community refused the validity of that debt. Their </w:t>
      </w:r>
      <w:r w:rsidRPr="006471D1">
        <w:rPr>
          <w:rStyle w:val="StyleUnderline"/>
        </w:rPr>
        <w:t xml:space="preserve">resistance was not simply directed to the proceduralism of testing, but to the greater organizing principles of standards and accountability: national crisis, competitive global economics, racist and Eurocentric curriculum, </w:t>
      </w:r>
      <w:r w:rsidRPr="006471D1">
        <w:rPr>
          <w:sz w:val="16"/>
        </w:rPr>
        <w:t xml:space="preserve">and </w:t>
      </w:r>
      <w:r w:rsidRPr="006471D1">
        <w:rPr>
          <w:rStyle w:val="StyleUnderline"/>
        </w:rPr>
        <w:t>the deprofessionalization of teachers and assault on their organized labor</w:t>
      </w:r>
      <w:r w:rsidRPr="006471D1">
        <w:rPr>
          <w:sz w:val="16"/>
        </w:rPr>
        <w:t xml:space="preserve"> (see Hagopian 2013). The onus of refusing recovery, however, should not be mistaken as resting solely on students, teachers, and communities. </w:t>
      </w:r>
      <w:r w:rsidRPr="006471D1">
        <w:rPr>
          <w:rStyle w:val="StyleUnderline"/>
        </w:rPr>
        <w:t>The politics of refusing recovery has clear implications for educational researchers and policy scholars. Refusing recovery</w:t>
      </w:r>
      <w:r w:rsidRPr="006471D1">
        <w:rPr>
          <w:sz w:val="16"/>
        </w:rPr>
        <w:t xml:space="preserve"> also </w:t>
      </w:r>
      <w:r w:rsidRPr="006471D1">
        <w:rPr>
          <w:rStyle w:val="StyleUnderline"/>
        </w:rPr>
        <w:t>requires a suspension of ‘damage-centered research’</w:t>
      </w:r>
      <w:r w:rsidRPr="006471D1">
        <w:rPr>
          <w:sz w:val="16"/>
        </w:rPr>
        <w:t xml:space="preserve"> (Tuck 2009) </w:t>
      </w:r>
      <w:r w:rsidRPr="006471D1">
        <w:rPr>
          <w:rStyle w:val="StyleUnderline"/>
        </w:rPr>
        <w:t xml:space="preserve">and a </w:t>
      </w:r>
      <w:r w:rsidRPr="006471D1">
        <w:rPr>
          <w:sz w:val="16"/>
        </w:rPr>
        <w:t xml:space="preserve">concomitant </w:t>
      </w:r>
      <w:r w:rsidRPr="006471D1">
        <w:rPr>
          <w:rStyle w:val="StyleUnderline"/>
        </w:rPr>
        <w:t xml:space="preserve">acknowledgment of the latent potential within educational subjects and communities for ‘integrity and survival’ against the assault of neoliberal crisis </w:t>
      </w:r>
      <w:r w:rsidRPr="006471D1">
        <w:rPr>
          <w:sz w:val="16"/>
        </w:rPr>
        <w:t xml:space="preserve">(De Lissovoy 2010a, 204). </w:t>
      </w:r>
      <w:r w:rsidRPr="006471D1">
        <w:rPr>
          <w:rStyle w:val="StyleUnderline"/>
        </w:rPr>
        <w:t xml:space="preserve">This is difficult, in part because mainstream educational policy studies often rely on a politics of fulfillment rather than a politics of transfiguration </w:t>
      </w:r>
      <w:r w:rsidRPr="006471D1">
        <w:rPr>
          <w:sz w:val="16"/>
        </w:rPr>
        <w:t xml:space="preserve">(Benhabib 1986). </w:t>
      </w:r>
      <w:r w:rsidRPr="006471D1">
        <w:rPr>
          <w:rStyle w:val="StyleUnderline"/>
        </w:rPr>
        <w:t>Neoliberal recovery is a top-down mode of reform that relies on the primary authorship of state and corporate actors who</w:t>
      </w:r>
      <w:r w:rsidRPr="006471D1">
        <w:rPr>
          <w:sz w:val="16"/>
        </w:rPr>
        <w:t xml:space="preserve"> have, </w:t>
      </w:r>
      <w:r w:rsidRPr="006471D1">
        <w:rPr>
          <w:rStyle w:val="StyleUnderline"/>
        </w:rPr>
        <w:t>themselves, had a primary role in either creating or capitalizing on various forms of crisis</w:t>
      </w:r>
      <w:r w:rsidRPr="006471D1">
        <w:rPr>
          <w:sz w:val="16"/>
        </w:rPr>
        <w:t xml:space="preserve">. Thus, </w:t>
      </w:r>
      <w:r w:rsidRPr="006471D1">
        <w:rPr>
          <w:rStyle w:val="StyleUnderline"/>
        </w:rPr>
        <w:t xml:space="preserve">demands for political fulfillment leave too much power in the hands of neoliberal interests </w:t>
      </w:r>
      <w:r w:rsidRPr="006471D1">
        <w:rPr>
          <w:sz w:val="16"/>
        </w:rPr>
        <w:t xml:space="preserve">(Kelley 2002). Autonomous political transfiguration draws upon the powerful potential of educational stakeholders to rock domination back on its heels. </w:t>
      </w:r>
      <w:r w:rsidRPr="006471D1">
        <w:rPr>
          <w:rStyle w:val="StyleUnderline"/>
        </w:rPr>
        <w:t xml:space="preserve">A politics of refusal conceives of education reform in a manner that interrogates the very logic of schooling as a form of state property in itself </w:t>
      </w:r>
      <w:r w:rsidRPr="006471D1">
        <w:rPr>
          <w:sz w:val="16"/>
        </w:rPr>
        <w:t xml:space="preserve">– a potentially common good that has historically been usurped for the interests of state and capital. </w:t>
      </w:r>
      <w:r w:rsidRPr="006471D1">
        <w:rPr>
          <w:rStyle w:val="StyleUnderline"/>
        </w:rPr>
        <w:t>Rather than capitulate to neoliberal offers of recovery, a turn to political refusal might see dispossessed and violated communities drawing lines in the sand, the rubble, or whatever detritus is left in the wake of neoliberal crises, and saying, ‘No more.’ Neoliberal recovery seeks to capture communities within a logic of reaction – a perverse sort of neoliberal call and response.</w:t>
      </w:r>
      <w:r w:rsidRPr="006471D1">
        <w:rPr>
          <w:sz w:val="16"/>
        </w:rPr>
        <w:t xml:space="preserve"> As Kelley (2002) writes, ‘</w:t>
      </w:r>
      <w:r w:rsidRPr="006471D1">
        <w:rPr>
          <w:rStyle w:val="StyleUnderline"/>
        </w:rPr>
        <w:t>We are constantly putting out fires, responding to emergencies, finding temporary refuge, all of which make it difficult to see anything other than the present’</w:t>
      </w:r>
      <w:r w:rsidRPr="006471D1">
        <w:rPr>
          <w:sz w:val="16"/>
        </w:rPr>
        <w:t xml:space="preserve"> (11). </w:t>
      </w:r>
      <w:r w:rsidRPr="006471D1">
        <w:rPr>
          <w:rStyle w:val="StyleUnderline"/>
        </w:rPr>
        <w:t>A politics of refusal operates from a recognition that neoliberalism set the fires and that communities need not seek refuge in the shelter of ‘recovery’</w:t>
      </w:r>
      <w:r w:rsidRPr="006471D1">
        <w:rPr>
          <w:sz w:val="16"/>
        </w:rPr>
        <w:t>: A politics of refusal asserts the autonomous and self-determining capacities of communities historically targeted and violated by crises, and emphatically proclaims, to echo Richard Wright, ‘we are not what we seem’ (as cited in Kelley 1994, 35). Conclusion</w:t>
      </w:r>
      <w:r w:rsidRPr="006471D1">
        <w:rPr>
          <w:rStyle w:val="StyleUnderline"/>
          <w:sz w:val="16"/>
          <w:u w:val="none"/>
        </w:rPr>
        <w:t xml:space="preserve"> </w:t>
      </w:r>
      <w:r w:rsidRPr="006471D1">
        <w:rPr>
          <w:sz w:val="16"/>
        </w:rPr>
        <w:t>As De Lissovoy (2010b)</w:t>
      </w:r>
      <w:r w:rsidRPr="006471D1">
        <w:rPr>
          <w:rStyle w:val="StyleUnderline"/>
        </w:rPr>
        <w:t xml:space="preserve"> </w:t>
      </w:r>
      <w:r w:rsidRPr="006471D1">
        <w:rPr>
          <w:sz w:val="16"/>
        </w:rPr>
        <w:t xml:space="preserve">sagely notes: </w:t>
      </w:r>
      <w:r w:rsidRPr="006471D1">
        <w:rPr>
          <w:rStyle w:val="StyleUnderline"/>
        </w:rPr>
        <w:t>we are in a moment in which global society is</w:t>
      </w:r>
      <w:r w:rsidRPr="006471D1">
        <w:rPr>
          <w:sz w:val="16"/>
        </w:rPr>
        <w:t xml:space="preserve"> increasingly </w:t>
      </w:r>
      <w:r w:rsidRPr="006471D1">
        <w:rPr>
          <w:rStyle w:val="StyleUnderline"/>
        </w:rPr>
        <w:t>hollowed out and crisis-ridden</w:t>
      </w:r>
      <w:r w:rsidRPr="006471D1">
        <w:rPr>
          <w:sz w:val="16"/>
        </w:rPr>
        <w:t xml:space="preserve">, and </w:t>
      </w:r>
      <w:r w:rsidRPr="006471D1">
        <w:rPr>
          <w:rStyle w:val="StyleUnderline"/>
        </w:rPr>
        <w:t>in which it is unable to offer, as a function of its own organic progression, a pathway forward to a new world</w:t>
      </w:r>
      <w:r w:rsidRPr="006471D1">
        <w:rPr>
          <w:sz w:val="16"/>
        </w:rPr>
        <w:t xml:space="preserve">. This means that </w:t>
      </w:r>
      <w:r w:rsidRPr="006471D1">
        <w:rPr>
          <w:rStyle w:val="StyleUnderline"/>
        </w:rPr>
        <w:t>we are called upon to undertake a more original invention</w:t>
      </w:r>
      <w:r w:rsidRPr="006471D1">
        <w:rPr>
          <w:sz w:val="16"/>
        </w:rPr>
        <w:t xml:space="preserve">, in theory and practice, than we have contemplated before. (433) My hope is that the theory of recovery conceptualized in this essay provides such an invention: an imaginative contribution to education policy studies charting the machinations of neoliberal education reform. Recovery is by no means a comprehensive concept, nor do I argue that recovery has primacy over other fruitful analytics deployed by neoliberal critics and policy scholars. </w:t>
      </w:r>
      <w:r w:rsidRPr="006471D1">
        <w:rPr>
          <w:rStyle w:val="StyleUnderline"/>
        </w:rPr>
        <w:t>Recovery is</w:t>
      </w:r>
      <w:r w:rsidRPr="006471D1">
        <w:rPr>
          <w:sz w:val="16"/>
        </w:rPr>
        <w:t xml:space="preserve"> shifting and contingent and is not necessarily operating in every moment of neoliberal school reform. However, it is </w:t>
      </w:r>
      <w:r w:rsidRPr="006471D1">
        <w:rPr>
          <w:rStyle w:val="StyleUnderline"/>
        </w:rPr>
        <w:t xml:space="preserve">a driving logic behind </w:t>
      </w:r>
      <w:r w:rsidRPr="006471D1">
        <w:rPr>
          <w:sz w:val="16"/>
        </w:rPr>
        <w:t xml:space="preserve">many </w:t>
      </w:r>
      <w:r w:rsidRPr="006471D1">
        <w:rPr>
          <w:rStyle w:val="StyleUnderline"/>
        </w:rPr>
        <w:t>reforms and is a discursive tool that is deployed with increasing regularity and precision by neoliberals</w:t>
      </w:r>
      <w:r w:rsidRPr="006471D1">
        <w:rPr>
          <w:sz w:val="16"/>
        </w:rPr>
        <w:t xml:space="preserve">. Thus, it is crucial to recognize that </w:t>
      </w:r>
      <w:r w:rsidRPr="006471D1">
        <w:rPr>
          <w:rStyle w:val="StyleUnderline"/>
        </w:rPr>
        <w:t>the logic of neoliberal recovery further positions education and educational subjects as responsible for restoring social order and well-being after crisis</w:t>
      </w:r>
      <w:r w:rsidRPr="006471D1">
        <w:rPr>
          <w:sz w:val="16"/>
        </w:rPr>
        <w:t xml:space="preserve">. </w:t>
      </w:r>
      <w:r w:rsidRPr="006471D1">
        <w:rPr>
          <w:rStyle w:val="StyleUnderline"/>
        </w:rPr>
        <w:t>As crises increase in scope, magnitude, and regularity, the lure of neoliberal recovery must be resisted. The Trojan horse of neoliberal reform needs to be left at the gates</w:t>
      </w:r>
      <w:r w:rsidRPr="006471D1">
        <w:rPr>
          <w:sz w:val="16"/>
        </w:rPr>
        <w:t xml:space="preserve">.1 This of course is no easy task. It can be argued that working-class communities and communities of color already violated by the ‘externalities’ of neoliberalism will disproportionately bear the burden of ‘not recovering.’ However, this clearly illuminates the deceitfulness of neoliberal recovery. That is, </w:t>
      </w:r>
      <w:r w:rsidRPr="006471D1">
        <w:rPr>
          <w:rStyle w:val="StyleUnderline"/>
        </w:rPr>
        <w:t>recovery serves only to secure neoliberal futures within an economic framework that is fundamentally predicated upon violence, inequality, and racialized and gendered divisions of labor. The Möbius loop of crisis–accumulation–crisis must be understood as simultaneously a loop of crisis–recovery–crisis</w:t>
      </w:r>
      <w:r w:rsidRPr="006471D1">
        <w:rPr>
          <w:sz w:val="16"/>
        </w:rPr>
        <w:t>. In facilitating this violent cycle,</w:t>
      </w:r>
      <w:r w:rsidRPr="006471D1">
        <w:rPr>
          <w:rStyle w:val="StyleUnderline"/>
        </w:rPr>
        <w:t xml:space="preserve"> recovery fortifies capital and expedites the arrival of subsequent crises</w:t>
      </w:r>
      <w:r w:rsidRPr="006471D1">
        <w:rPr>
          <w:sz w:val="16"/>
        </w:rPr>
        <w:t xml:space="preserve">. It is important to acknowledge that </w:t>
      </w:r>
      <w:r w:rsidRPr="006471D1">
        <w:rPr>
          <w:rStyle w:val="StyleUnderline"/>
        </w:rPr>
        <w:t>many communities have already begun to denounce recovery and to reject neoliberal reforms.</w:t>
      </w:r>
      <w:r w:rsidRPr="006471D1">
        <w:rPr>
          <w:sz w:val="16"/>
        </w:rPr>
        <w:t xml:space="preserve"> As several scholars have noted (Buras et al. 2010; Gandin and Apple 2002; Lipman 2011; Porfilio and Malott 2008; Stovall and Ayers 2005), </w:t>
      </w:r>
      <w:r w:rsidRPr="006471D1">
        <w:rPr>
          <w:rStyle w:val="StyleUnderline"/>
        </w:rPr>
        <w:t>communities</w:t>
      </w:r>
      <w:r w:rsidRPr="006471D1">
        <w:rPr>
          <w:sz w:val="16"/>
        </w:rPr>
        <w:t xml:space="preserve"> – in places like Chicago, New Orleans, Seattle, Porto Alegre, and other cities </w:t>
      </w:r>
      <w:r w:rsidRPr="006471D1">
        <w:rPr>
          <w:rStyle w:val="StyleUnderline"/>
        </w:rPr>
        <w:t xml:space="preserve">across the globe hit hardest by decades of neoliberalization – are </w:t>
      </w:r>
      <w:r w:rsidRPr="006471D1">
        <w:rPr>
          <w:rStyle w:val="Emphasis"/>
        </w:rPr>
        <w:t>forging autonomous lines of flight</w:t>
      </w:r>
      <w:r w:rsidRPr="006471D1">
        <w:rPr>
          <w:rStyle w:val="StyleUnderline"/>
        </w:rPr>
        <w:t xml:space="preserve"> from the cycle of neoliberal recovery. Critical policy scholars should affirm and support these efforts. By framing recovery as ‘common sense,’ neoliberal reformers exploit the immediate material needs of communities in crisis,</w:t>
      </w:r>
      <w:r w:rsidRPr="006471D1">
        <w:rPr>
          <w:sz w:val="16"/>
        </w:rPr>
        <w:t xml:space="preserve"> while simultaneously </w:t>
      </w:r>
      <w:r w:rsidRPr="006471D1">
        <w:rPr>
          <w:rStyle w:val="StyleUnderline"/>
        </w:rPr>
        <w:t>appropriating the political potential of educators and communities.</w:t>
      </w:r>
      <w:r w:rsidRPr="006471D1">
        <w:rPr>
          <w:sz w:val="16"/>
        </w:rPr>
        <w:t xml:space="preserve"> </w:t>
      </w:r>
      <w:r w:rsidRPr="006471D1">
        <w:rPr>
          <w:rStyle w:val="StyleUnderline"/>
        </w:rPr>
        <w:t>Conceptualizing neoliberal education policy responses to crises as palliative measures</w:t>
      </w:r>
      <w:r w:rsidRPr="006471D1">
        <w:rPr>
          <w:sz w:val="16"/>
        </w:rPr>
        <w:t xml:space="preserve"> that do not work to fundamentally transform the conditions that actively seek to produce crises </w:t>
      </w:r>
      <w:r w:rsidRPr="006471D1">
        <w:rPr>
          <w:rStyle w:val="StyleUnderline"/>
        </w:rPr>
        <w:t>demands a shift in critical educational discourse and praxis: From responding to crises on the deceitful terms of neoliberal recovery, to valorizing the autonomous responses of communities,</w:t>
      </w:r>
      <w:r w:rsidRPr="006471D1">
        <w:rPr>
          <w:sz w:val="16"/>
        </w:rPr>
        <w:t xml:space="preserve"> especially </w:t>
      </w:r>
      <w:r w:rsidRPr="006471D1">
        <w:rPr>
          <w:rStyle w:val="StyleUnderline"/>
        </w:rPr>
        <w:t>when they challenge the hegemony of the state and the expectations of a market-driven understanding of education. Conceptualizing crisis</w:t>
      </w:r>
      <w:r w:rsidRPr="006471D1">
        <w:rPr>
          <w:sz w:val="16"/>
        </w:rPr>
        <w:t xml:space="preserve"> in this way </w:t>
      </w:r>
      <w:r w:rsidRPr="006471D1">
        <w:rPr>
          <w:rStyle w:val="StyleUnderline"/>
        </w:rPr>
        <w:t>is a crucial step toward constructing an alternative educational politics that preserves the integrity of students, teachers, and communities and that can derail the nefarious cycle of capitalist domination</w:t>
      </w:r>
      <w:r w:rsidRPr="006471D1">
        <w:rPr>
          <w:sz w:val="16"/>
        </w:rPr>
        <w:t>.</w:t>
      </w:r>
    </w:p>
    <w:p w:rsidR="000C3B29" w:rsidRPr="006471D1" w:rsidRDefault="000C3B29" w:rsidP="000C3B29"/>
    <w:p w:rsidR="00886A50" w:rsidRPr="006471D1" w:rsidRDefault="00454320" w:rsidP="00454320">
      <w:pPr>
        <w:pStyle w:val="Heading3"/>
        <w:rPr>
          <w:rFonts w:cs="Times New Roman"/>
        </w:rPr>
      </w:pPr>
      <w:bookmarkStart w:id="5" w:name="_Toc487133219"/>
      <w:r w:rsidRPr="006471D1">
        <w:rPr>
          <w:rFonts w:cs="Times New Roman"/>
        </w:rPr>
        <w:t>1NC</w:t>
      </w:r>
      <w:r w:rsidR="008F6472" w:rsidRPr="006471D1">
        <w:rPr>
          <w:rFonts w:cs="Times New Roman"/>
        </w:rPr>
        <w:t xml:space="preserve"> Shell</w:t>
      </w:r>
      <w:r w:rsidR="000C3B29" w:rsidRPr="006471D1">
        <w:rPr>
          <w:rFonts w:cs="Times New Roman"/>
        </w:rPr>
        <w:t>—Long</w:t>
      </w:r>
      <w:bookmarkEnd w:id="5"/>
    </w:p>
    <w:p w:rsidR="00A0166C" w:rsidRPr="006471D1" w:rsidRDefault="00A0166C" w:rsidP="00A0166C">
      <w:pPr>
        <w:pStyle w:val="Heading4"/>
        <w:rPr>
          <w:rFonts w:cs="Times New Roman"/>
        </w:rPr>
      </w:pPr>
      <w:r w:rsidRPr="006471D1">
        <w:rPr>
          <w:rFonts w:cs="Times New Roman"/>
        </w:rPr>
        <w:t>The affirmative begins from a false premise – education policy is no longer a battle of centralization against decentralization, but strategic integrations of both into apparatuses of indirect governance in service of the market</w:t>
      </w:r>
      <w:r w:rsidR="00F0720E" w:rsidRPr="006471D1">
        <w:rPr>
          <w:rFonts w:cs="Times New Roman"/>
        </w:rPr>
        <w:t xml:space="preserve">. The aff is part-and-parcel of the neoliberal use of </w:t>
      </w:r>
      <w:r w:rsidRPr="006471D1">
        <w:rPr>
          <w:rFonts w:cs="Times New Roman"/>
        </w:rPr>
        <w:t>centralized reg</w:t>
      </w:r>
      <w:r w:rsidR="00F0720E" w:rsidRPr="006471D1">
        <w:rPr>
          <w:rFonts w:cs="Times New Roman"/>
        </w:rPr>
        <w:t>ulation</w:t>
      </w:r>
      <w:r w:rsidRPr="006471D1">
        <w:rPr>
          <w:rFonts w:cs="Times New Roman"/>
        </w:rPr>
        <w:t xml:space="preserve">s to guide </w:t>
      </w:r>
      <w:r w:rsidR="00F0720E" w:rsidRPr="006471D1">
        <w:rPr>
          <w:rFonts w:cs="Times New Roman"/>
        </w:rPr>
        <w:t>networks of decentralized surveillance and punishment in the education system.</w:t>
      </w:r>
    </w:p>
    <w:p w:rsidR="00793375" w:rsidRPr="006471D1" w:rsidRDefault="00886A50" w:rsidP="00886A50">
      <w:r w:rsidRPr="006471D1">
        <w:rPr>
          <w:rStyle w:val="Style13ptBold"/>
        </w:rPr>
        <w:t>Mifsud 16</w:t>
      </w:r>
      <w:r w:rsidRPr="006471D1">
        <w:t xml:space="preserve"> (Denise Mifsud, School of Education, University of the West of Scotland, Ayr, UK. “‘Decentralised’ neoliberalism and/or ‘masked’ recentralisation? The policy to practice trajectory of Maltese school reform through the lens of neoliberalism and Foucault,” </w:t>
      </w:r>
      <w:r w:rsidRPr="006471D1">
        <w:rPr>
          <w:i/>
        </w:rPr>
        <w:t>Journal of Education Policy</w:t>
      </w:r>
      <w:r w:rsidRPr="006471D1">
        <w:t>, 2016 VOL. 31, NO. 4, 443–465) [discourse modified]*</w:t>
      </w:r>
    </w:p>
    <w:p w:rsidR="00793375" w:rsidRPr="006471D1" w:rsidRDefault="00793375" w:rsidP="00793375">
      <w:pPr>
        <w:rPr>
          <w:sz w:val="16"/>
        </w:rPr>
      </w:pPr>
      <w:r w:rsidRPr="006471D1">
        <w:rPr>
          <w:sz w:val="16"/>
        </w:rPr>
        <w:t>Decentralization, autonomy and accountability … mechanisms of neoliberal</w:t>
      </w:r>
      <w:r w:rsidR="00DD39E7" w:rsidRPr="006471D1">
        <w:rPr>
          <w:sz w:val="16"/>
        </w:rPr>
        <w:t xml:space="preserve"> </w:t>
      </w:r>
      <w:r w:rsidRPr="006471D1">
        <w:rPr>
          <w:sz w:val="16"/>
        </w:rPr>
        <w:t>governance in disguise?</w:t>
      </w:r>
      <w:r w:rsidR="00DD39E7" w:rsidRPr="006471D1">
        <w:rPr>
          <w:sz w:val="16"/>
        </w:rPr>
        <w:t xml:space="preserve"> </w:t>
      </w:r>
      <w:r w:rsidRPr="006471D1">
        <w:rPr>
          <w:sz w:val="16"/>
        </w:rPr>
        <w:t>Problematizing neoliberalism</w:t>
      </w:r>
      <w:r w:rsidR="00DD39E7" w:rsidRPr="006471D1">
        <w:rPr>
          <w:sz w:val="16"/>
        </w:rPr>
        <w:t xml:space="preserve"> </w:t>
      </w:r>
      <w:r w:rsidRPr="006471D1">
        <w:rPr>
          <w:sz w:val="16"/>
        </w:rPr>
        <w:t xml:space="preserve">The </w:t>
      </w:r>
      <w:r w:rsidRPr="006471D1">
        <w:rPr>
          <w:rStyle w:val="StyleUnderline"/>
        </w:rPr>
        <w:t>politics</w:t>
      </w:r>
      <w:r w:rsidRPr="006471D1">
        <w:rPr>
          <w:sz w:val="16"/>
        </w:rPr>
        <w:t xml:space="preserve"> </w:t>
      </w:r>
      <w:r w:rsidRPr="006471D1">
        <w:rPr>
          <w:rStyle w:val="StyleUnderline"/>
        </w:rPr>
        <w:t>of the</w:t>
      </w:r>
      <w:r w:rsidRPr="006471D1">
        <w:rPr>
          <w:sz w:val="16"/>
        </w:rPr>
        <w:t xml:space="preserve"> later part of the </w:t>
      </w:r>
      <w:r w:rsidRPr="006471D1">
        <w:rPr>
          <w:rStyle w:val="StyleUnderline"/>
        </w:rPr>
        <w:t>twentieth century have been denoted by the emergence of neoliberalism</w:t>
      </w:r>
      <w:r w:rsidR="00DD39E7" w:rsidRPr="006471D1">
        <w:rPr>
          <w:sz w:val="16"/>
        </w:rPr>
        <w:t xml:space="preserve"> </w:t>
      </w:r>
      <w:r w:rsidRPr="006471D1">
        <w:rPr>
          <w:sz w:val="16"/>
        </w:rPr>
        <w:t xml:space="preserve">(Doherty 2007), which has thus become </w:t>
      </w:r>
      <w:r w:rsidRPr="006471D1">
        <w:rPr>
          <w:rStyle w:val="StyleUnderline"/>
        </w:rPr>
        <w:t>the dominant political and ideological paradigm of</w:t>
      </w:r>
      <w:r w:rsidR="00DD39E7" w:rsidRPr="006471D1">
        <w:rPr>
          <w:rStyle w:val="StyleUnderline"/>
        </w:rPr>
        <w:t xml:space="preserve"> </w:t>
      </w:r>
      <w:r w:rsidRPr="006471D1">
        <w:rPr>
          <w:rStyle w:val="StyleUnderline"/>
        </w:rPr>
        <w:t>our time</w:t>
      </w:r>
      <w:r w:rsidRPr="006471D1">
        <w:rPr>
          <w:sz w:val="16"/>
        </w:rPr>
        <w:t xml:space="preserve"> (Pinto 2015). Peters (2001b, 143–144) offers a very succinct outline of the main elements</w:t>
      </w:r>
      <w:r w:rsidR="00DD39E7" w:rsidRPr="006471D1">
        <w:rPr>
          <w:sz w:val="16"/>
        </w:rPr>
        <w:t xml:space="preserve"> </w:t>
      </w:r>
      <w:r w:rsidRPr="006471D1">
        <w:rPr>
          <w:sz w:val="16"/>
        </w:rPr>
        <w:t>constituting neoliberal governmentality. I will not elaborate on each one due to article length constraints,</w:t>
      </w:r>
      <w:r w:rsidR="00DD39E7" w:rsidRPr="006471D1">
        <w:rPr>
          <w:sz w:val="16"/>
        </w:rPr>
        <w:t xml:space="preserve"> </w:t>
      </w:r>
      <w:r w:rsidRPr="006471D1">
        <w:rPr>
          <w:sz w:val="16"/>
        </w:rPr>
        <w:t xml:space="preserve">but will briefly mention those relevant to the issues being explored in this article. </w:t>
      </w:r>
      <w:r w:rsidRPr="006471D1">
        <w:rPr>
          <w:rStyle w:val="StyleUnderline"/>
        </w:rPr>
        <w:t>Neoliberalism</w:t>
      </w:r>
      <w:r w:rsidR="00DD39E7" w:rsidRPr="006471D1">
        <w:rPr>
          <w:sz w:val="16"/>
        </w:rPr>
        <w:t xml:space="preserve"> </w:t>
      </w:r>
      <w:r w:rsidRPr="006471D1">
        <w:rPr>
          <w:rStyle w:val="StyleUnderline"/>
        </w:rPr>
        <w:t>fosters a critique of State reason, thus constituting a permanent appraisal of the activity of rule and</w:t>
      </w:r>
      <w:r w:rsidR="00DD39E7" w:rsidRPr="006471D1">
        <w:rPr>
          <w:rStyle w:val="StyleUnderline"/>
        </w:rPr>
        <w:t xml:space="preserve"> </w:t>
      </w:r>
      <w:r w:rsidRPr="006471D1">
        <w:rPr>
          <w:rStyle w:val="StyleUnderline"/>
        </w:rPr>
        <w:t>government</w:t>
      </w:r>
      <w:r w:rsidRPr="006471D1">
        <w:rPr>
          <w:sz w:val="16"/>
        </w:rPr>
        <w:t xml:space="preserve">. A current iteration of this is the neoliberal critique of the welfare state. </w:t>
      </w:r>
      <w:r w:rsidRPr="006471D1">
        <w:rPr>
          <w:rStyle w:val="StyleUnderline"/>
        </w:rPr>
        <w:t>Government is</w:t>
      </w:r>
      <w:r w:rsidR="00DD39E7" w:rsidRPr="006471D1">
        <w:rPr>
          <w:rStyle w:val="StyleUnderline"/>
        </w:rPr>
        <w:t xml:space="preserve"> </w:t>
      </w:r>
      <w:r w:rsidRPr="006471D1">
        <w:rPr>
          <w:rStyle w:val="StyleUnderline"/>
        </w:rPr>
        <w:t>conceived as the community of free, autonomous, self-regulated individuals with an emphasis on the</w:t>
      </w:r>
      <w:r w:rsidR="00DD39E7" w:rsidRPr="006471D1">
        <w:rPr>
          <w:rStyle w:val="StyleUnderline"/>
        </w:rPr>
        <w:t xml:space="preserve"> </w:t>
      </w:r>
      <w:r w:rsidRPr="006471D1">
        <w:rPr>
          <w:rStyle w:val="StyleUnderline"/>
        </w:rPr>
        <w:t>‘responsibilization’ of individuals as moral agents</w:t>
      </w:r>
      <w:r w:rsidRPr="006471D1">
        <w:rPr>
          <w:sz w:val="16"/>
        </w:rPr>
        <w:t xml:space="preserve">. </w:t>
      </w:r>
      <w:r w:rsidRPr="006471D1">
        <w:rPr>
          <w:rStyle w:val="StyleUnderline"/>
        </w:rPr>
        <w:t>It also incorporates quasi-autonomous individuals</w:t>
      </w:r>
      <w:r w:rsidR="00DD39E7" w:rsidRPr="006471D1">
        <w:rPr>
          <w:rStyle w:val="StyleUnderline"/>
        </w:rPr>
        <w:t xml:space="preserve"> </w:t>
      </w:r>
      <w:r w:rsidRPr="006471D1">
        <w:rPr>
          <w:rStyle w:val="StyleUnderline"/>
        </w:rPr>
        <w:t>and entities through the promotion of self-management, as well as ‘degovernmentalization’ of the State</w:t>
      </w:r>
      <w:r w:rsidRPr="006471D1">
        <w:rPr>
          <w:sz w:val="16"/>
        </w:rPr>
        <w:t>.</w:t>
      </w:r>
      <w:r w:rsidR="00DD39E7" w:rsidRPr="006471D1">
        <w:rPr>
          <w:sz w:val="16"/>
        </w:rPr>
        <w:t xml:space="preserve"> </w:t>
      </w:r>
      <w:r w:rsidRPr="006471D1">
        <w:rPr>
          <w:sz w:val="16"/>
        </w:rPr>
        <w:t>‘</w:t>
      </w:r>
      <w:r w:rsidRPr="006471D1">
        <w:rPr>
          <w:rStyle w:val="StyleUnderline"/>
        </w:rPr>
        <w:t>Government at a distance’ is developed through new forms of social accounting, simultaneously with</w:t>
      </w:r>
      <w:r w:rsidR="00DD39E7" w:rsidRPr="006471D1">
        <w:rPr>
          <w:rStyle w:val="StyleUnderline"/>
        </w:rPr>
        <w:t xml:space="preserve"> </w:t>
      </w:r>
      <w:r w:rsidRPr="006471D1">
        <w:rPr>
          <w:rStyle w:val="StyleUnderline"/>
        </w:rPr>
        <w:t>increasing decentralization, ‘devolution’ and delegation of power, authority and responsibility from</w:t>
      </w:r>
      <w:r w:rsidR="00DD39E7" w:rsidRPr="006471D1">
        <w:rPr>
          <w:rStyle w:val="StyleUnderline"/>
        </w:rPr>
        <w:t xml:space="preserve"> </w:t>
      </w:r>
      <w:r w:rsidRPr="006471D1">
        <w:rPr>
          <w:rStyle w:val="StyleUnderline"/>
        </w:rPr>
        <w:t>the centre to the local institution</w:t>
      </w:r>
      <w:r w:rsidRPr="006471D1">
        <w:rPr>
          <w:sz w:val="16"/>
        </w:rPr>
        <w:t>.</w:t>
      </w:r>
      <w:r w:rsidR="00DD39E7" w:rsidRPr="006471D1">
        <w:rPr>
          <w:sz w:val="16"/>
        </w:rPr>
        <w:t xml:space="preserve"> </w:t>
      </w:r>
      <w:r w:rsidRPr="006471D1">
        <w:rPr>
          <w:sz w:val="16"/>
        </w:rPr>
        <w:t xml:space="preserve">Neoliberalism as a form of government has been subject to critique on various grounds. </w:t>
      </w:r>
      <w:r w:rsidRPr="006471D1">
        <w:rPr>
          <w:rStyle w:val="StyleUnderline"/>
        </w:rPr>
        <w:t>Harvey</w:t>
      </w:r>
      <w:r w:rsidR="00DD39E7" w:rsidRPr="006471D1">
        <w:rPr>
          <w:sz w:val="16"/>
        </w:rPr>
        <w:t xml:space="preserve"> </w:t>
      </w:r>
      <w:r w:rsidRPr="006471D1">
        <w:rPr>
          <w:sz w:val="16"/>
        </w:rPr>
        <w:t xml:space="preserve">(2005) </w:t>
      </w:r>
      <w:r w:rsidRPr="006471D1">
        <w:rPr>
          <w:rStyle w:val="StyleUnderline"/>
        </w:rPr>
        <w:t xml:space="preserve">notes a shift from </w:t>
      </w:r>
      <w:r w:rsidRPr="006471D1">
        <w:rPr>
          <w:rStyle w:val="Emphasis"/>
        </w:rPr>
        <w:t>government</w:t>
      </w:r>
      <w:r w:rsidRPr="006471D1">
        <w:rPr>
          <w:rStyle w:val="StyleUnderline"/>
        </w:rPr>
        <w:t xml:space="preserve"> to </w:t>
      </w:r>
      <w:r w:rsidRPr="006471D1">
        <w:rPr>
          <w:rStyle w:val="Emphasis"/>
        </w:rPr>
        <w:t>governance</w:t>
      </w:r>
      <w:r w:rsidRPr="006471D1">
        <w:rPr>
          <w:sz w:val="16"/>
        </w:rPr>
        <w:t xml:space="preserve">, </w:t>
      </w:r>
      <w:r w:rsidRPr="006471D1">
        <w:rPr>
          <w:rStyle w:val="StyleUnderline"/>
        </w:rPr>
        <w:t xml:space="preserve">that is, from state power on its own to a </w:t>
      </w:r>
      <w:r w:rsidRPr="006471D1">
        <w:rPr>
          <w:rStyle w:val="Emphasis"/>
        </w:rPr>
        <w:t>broader</w:t>
      </w:r>
      <w:r w:rsidR="00DD39E7" w:rsidRPr="006471D1">
        <w:rPr>
          <w:rStyle w:val="Emphasis"/>
        </w:rPr>
        <w:t xml:space="preserve"> </w:t>
      </w:r>
      <w:r w:rsidRPr="006471D1">
        <w:rPr>
          <w:rStyle w:val="Emphasis"/>
        </w:rPr>
        <w:t>configuration</w:t>
      </w:r>
      <w:r w:rsidRPr="006471D1">
        <w:rPr>
          <w:sz w:val="16"/>
        </w:rPr>
        <w:t>. According to Dean (1999), however, ‘</w:t>
      </w:r>
      <w:r w:rsidRPr="006471D1">
        <w:rPr>
          <w:rStyle w:val="StyleUnderline"/>
        </w:rPr>
        <w:t>The notion of freedom and the free conduct of</w:t>
      </w:r>
      <w:r w:rsidR="00DD39E7" w:rsidRPr="006471D1">
        <w:rPr>
          <w:rStyle w:val="StyleUnderline"/>
        </w:rPr>
        <w:t xml:space="preserve"> </w:t>
      </w:r>
      <w:r w:rsidRPr="006471D1">
        <w:rPr>
          <w:rStyle w:val="StyleUnderline"/>
        </w:rPr>
        <w:t>individuals once again becomes the principle by which government is to be rationalized and reformed’</w:t>
      </w:r>
      <w:r w:rsidR="00DD39E7" w:rsidRPr="006471D1">
        <w:rPr>
          <w:rStyle w:val="StyleUnderline"/>
        </w:rPr>
        <w:t xml:space="preserve"> </w:t>
      </w:r>
      <w:r w:rsidRPr="006471D1">
        <w:rPr>
          <w:sz w:val="16"/>
        </w:rPr>
        <w:t xml:space="preserve">(155). Accordingly, </w:t>
      </w:r>
      <w:r w:rsidRPr="006471D1">
        <w:rPr>
          <w:rStyle w:val="StyleUnderline"/>
        </w:rPr>
        <w:t>Joseph</w:t>
      </w:r>
      <w:r w:rsidRPr="006471D1">
        <w:rPr>
          <w:sz w:val="16"/>
        </w:rPr>
        <w:t xml:space="preserve"> (2007) </w:t>
      </w:r>
      <w:r w:rsidRPr="006471D1">
        <w:rPr>
          <w:rStyle w:val="StyleUnderline"/>
        </w:rPr>
        <w:t>describes neoliberalism as ‘a political discourse concerned with the</w:t>
      </w:r>
      <w:r w:rsidR="00DD39E7" w:rsidRPr="006471D1">
        <w:rPr>
          <w:rStyle w:val="StyleUnderline"/>
        </w:rPr>
        <w:t xml:space="preserve"> </w:t>
      </w:r>
      <w:r w:rsidRPr="006471D1">
        <w:rPr>
          <w:rStyle w:val="Emphasis"/>
        </w:rPr>
        <w:t>governing of individuals from a distance’</w:t>
      </w:r>
      <w:r w:rsidRPr="006471D1">
        <w:rPr>
          <w:sz w:val="16"/>
        </w:rPr>
        <w:t xml:space="preserve"> (7), </w:t>
      </w:r>
      <w:r w:rsidRPr="006471D1">
        <w:rPr>
          <w:rStyle w:val="StyleUnderline"/>
        </w:rPr>
        <w:t>further stating that it ‘gives the pretence of freedom while</w:t>
      </w:r>
      <w:r w:rsidR="00DD39E7" w:rsidRPr="006471D1">
        <w:rPr>
          <w:rStyle w:val="StyleUnderline"/>
        </w:rPr>
        <w:t xml:space="preserve"> </w:t>
      </w:r>
      <w:r w:rsidRPr="006471D1">
        <w:rPr>
          <w:rStyle w:val="StyleUnderline"/>
        </w:rPr>
        <w:t>acting in a coercive way’</w:t>
      </w:r>
      <w:r w:rsidRPr="006471D1">
        <w:rPr>
          <w:sz w:val="16"/>
        </w:rPr>
        <w:t xml:space="preserve"> (8). </w:t>
      </w:r>
      <w:r w:rsidRPr="006471D1">
        <w:rPr>
          <w:rStyle w:val="StyleUnderline"/>
        </w:rPr>
        <w:t>Government may have become ‘more multiple, diffuse, facilitative and</w:t>
      </w:r>
      <w:r w:rsidR="00DD39E7" w:rsidRPr="006471D1">
        <w:rPr>
          <w:rStyle w:val="StyleUnderline"/>
        </w:rPr>
        <w:t xml:space="preserve"> </w:t>
      </w:r>
      <w:r w:rsidRPr="006471D1">
        <w:rPr>
          <w:rStyle w:val="StyleUnderline"/>
        </w:rPr>
        <w:t>empowering’, but it is also ‘more disciplinary, stringent and punitive’</w:t>
      </w:r>
      <w:r w:rsidRPr="006471D1">
        <w:rPr>
          <w:sz w:val="16"/>
        </w:rPr>
        <w:t xml:space="preserve"> (Dean 1999, 171). </w:t>
      </w:r>
      <w:r w:rsidRPr="006471D1">
        <w:rPr>
          <w:rStyle w:val="StyleUnderline"/>
        </w:rPr>
        <w:t>This hegemonic</w:t>
      </w:r>
      <w:r w:rsidR="00DD39E7" w:rsidRPr="006471D1">
        <w:rPr>
          <w:rStyle w:val="StyleUnderline"/>
        </w:rPr>
        <w:t xml:space="preserve"> </w:t>
      </w:r>
      <w:r w:rsidRPr="006471D1">
        <w:rPr>
          <w:rStyle w:val="StyleUnderline"/>
        </w:rPr>
        <w:t>neoliberalism has been portrayed as ‘the closest thing to a global metanarrative’</w:t>
      </w:r>
      <w:r w:rsidRPr="006471D1">
        <w:rPr>
          <w:sz w:val="16"/>
        </w:rPr>
        <w:t xml:space="preserve"> (Peters 2001a, viii), ‘</w:t>
      </w:r>
      <w:r w:rsidRPr="006471D1">
        <w:rPr>
          <w:rStyle w:val="StyleUnderline"/>
        </w:rPr>
        <w:t>at</w:t>
      </w:r>
      <w:r w:rsidR="00DD39E7" w:rsidRPr="006471D1">
        <w:rPr>
          <w:rStyle w:val="StyleUnderline"/>
        </w:rPr>
        <w:t xml:space="preserve"> </w:t>
      </w:r>
      <w:r w:rsidRPr="006471D1">
        <w:rPr>
          <w:rStyle w:val="StyleUnderline"/>
        </w:rPr>
        <w:t>least we live and move in a world whose geography is being refashioned by the evolving project of an</w:t>
      </w:r>
      <w:r w:rsidR="00DD39E7" w:rsidRPr="006471D1">
        <w:rPr>
          <w:rStyle w:val="StyleUnderline"/>
        </w:rPr>
        <w:t xml:space="preserve"> </w:t>
      </w:r>
      <w:r w:rsidRPr="006471D1">
        <w:rPr>
          <w:rStyle w:val="StyleUnderline"/>
        </w:rPr>
        <w:t>imperious neoliberalism</w:t>
      </w:r>
      <w:r w:rsidRPr="006471D1">
        <w:rPr>
          <w:sz w:val="16"/>
        </w:rPr>
        <w:t xml:space="preserve">’ (Doherty 2007, 202). </w:t>
      </w:r>
      <w:r w:rsidRPr="006471D1">
        <w:rPr>
          <w:rStyle w:val="StyleUnderline"/>
        </w:rPr>
        <w:t>Bailey</w:t>
      </w:r>
      <w:r w:rsidRPr="006471D1">
        <w:rPr>
          <w:sz w:val="16"/>
        </w:rPr>
        <w:t xml:space="preserve"> (2013) </w:t>
      </w:r>
      <w:r w:rsidRPr="006471D1">
        <w:rPr>
          <w:rStyle w:val="StyleUnderline"/>
        </w:rPr>
        <w:t>defines neoliberalism as both a political</w:t>
      </w:r>
      <w:r w:rsidR="00DD39E7" w:rsidRPr="006471D1">
        <w:rPr>
          <w:rStyle w:val="StyleUnderline"/>
        </w:rPr>
        <w:t xml:space="preserve"> </w:t>
      </w:r>
      <w:r w:rsidRPr="006471D1">
        <w:rPr>
          <w:rStyle w:val="StyleUnderline"/>
        </w:rPr>
        <w:t>rationality and as a discourse</w:t>
      </w:r>
      <w:r w:rsidRPr="006471D1">
        <w:rPr>
          <w:sz w:val="16"/>
        </w:rPr>
        <w:t xml:space="preserve"> – </w:t>
      </w:r>
      <w:r w:rsidRPr="006471D1">
        <w:rPr>
          <w:rStyle w:val="StyleUnderline"/>
        </w:rPr>
        <w:t xml:space="preserve">it incites people to </w:t>
      </w:r>
      <w:r w:rsidRPr="006471D1">
        <w:rPr>
          <w:rStyle w:val="Emphasis"/>
        </w:rPr>
        <w:t>govern themselves</w:t>
      </w:r>
      <w:r w:rsidRPr="006471D1">
        <w:rPr>
          <w:rStyle w:val="StyleUnderline"/>
        </w:rPr>
        <w:t xml:space="preserve"> while aligning their conducts</w:t>
      </w:r>
      <w:r w:rsidR="00DD39E7" w:rsidRPr="006471D1">
        <w:rPr>
          <w:rStyle w:val="StyleUnderline"/>
        </w:rPr>
        <w:t xml:space="preserve"> </w:t>
      </w:r>
      <w:r w:rsidRPr="006471D1">
        <w:rPr>
          <w:rStyle w:val="StyleUnderline"/>
        </w:rPr>
        <w:t xml:space="preserve">with the </w:t>
      </w:r>
      <w:r w:rsidRPr="006471D1">
        <w:rPr>
          <w:rStyle w:val="Emphasis"/>
        </w:rPr>
        <w:t>exigencies of the State</w:t>
      </w:r>
      <w:r w:rsidRPr="006471D1">
        <w:rPr>
          <w:sz w:val="16"/>
        </w:rPr>
        <w:t xml:space="preserve">, </w:t>
      </w:r>
      <w:r w:rsidRPr="006471D1">
        <w:rPr>
          <w:rStyle w:val="StyleUnderline"/>
        </w:rPr>
        <w:t xml:space="preserve">whilst constructing a </w:t>
      </w:r>
      <w:r w:rsidRPr="006471D1">
        <w:rPr>
          <w:rStyle w:val="Emphasis"/>
        </w:rPr>
        <w:t>particular conception of the human subject</w:t>
      </w:r>
      <w:r w:rsidRPr="006471D1">
        <w:rPr>
          <w:rStyle w:val="StyleUnderline"/>
        </w:rPr>
        <w:t xml:space="preserve"> and</w:t>
      </w:r>
      <w:r w:rsidR="00DD39E7" w:rsidRPr="006471D1">
        <w:rPr>
          <w:rStyle w:val="StyleUnderline"/>
        </w:rPr>
        <w:t xml:space="preserve"> </w:t>
      </w:r>
      <w:r w:rsidRPr="006471D1">
        <w:rPr>
          <w:rStyle w:val="StyleUnderline"/>
        </w:rPr>
        <w:t xml:space="preserve">his relationship to </w:t>
      </w:r>
      <w:r w:rsidRPr="006471D1">
        <w:rPr>
          <w:rStyle w:val="StyleUnderline"/>
          <w:strike/>
        </w:rPr>
        <w:t>him/herself</w:t>
      </w:r>
      <w:r w:rsidR="00DD39E7" w:rsidRPr="006471D1">
        <w:rPr>
          <w:rStyle w:val="StyleUnderline"/>
          <w:strike/>
        </w:rPr>
        <w:t xml:space="preserve"> </w:t>
      </w:r>
      <w:r w:rsidR="00DD39E7" w:rsidRPr="006471D1">
        <w:rPr>
          <w:rStyle w:val="StyleUnderline"/>
        </w:rPr>
        <w:t>[themselves]*</w:t>
      </w:r>
      <w:r w:rsidR="00DD39E7" w:rsidRPr="006471D1">
        <w:rPr>
          <w:rStyle w:val="StyleUnderline"/>
          <w:strike/>
        </w:rPr>
        <w:t xml:space="preserve"> </w:t>
      </w:r>
      <w:r w:rsidRPr="006471D1">
        <w:rPr>
          <w:rStyle w:val="StyleUnderline"/>
        </w:rPr>
        <w:t>, the State and society</w:t>
      </w:r>
      <w:r w:rsidRPr="006471D1">
        <w:rPr>
          <w:sz w:val="16"/>
        </w:rPr>
        <w:t>.</w:t>
      </w:r>
      <w:r w:rsidR="00DD39E7" w:rsidRPr="006471D1">
        <w:rPr>
          <w:sz w:val="16"/>
        </w:rPr>
        <w:t xml:space="preserve"> </w:t>
      </w:r>
      <w:r w:rsidRPr="006471D1">
        <w:rPr>
          <w:sz w:val="16"/>
        </w:rPr>
        <w:t xml:space="preserve">Consequently, </w:t>
      </w:r>
      <w:r w:rsidRPr="006471D1">
        <w:rPr>
          <w:rStyle w:val="StyleUnderline"/>
        </w:rPr>
        <w:t>the global policy climate is ‘now impregnated by the tenets, assumptions, ambitions</w:t>
      </w:r>
      <w:r w:rsidR="00DD39E7" w:rsidRPr="006471D1">
        <w:rPr>
          <w:rStyle w:val="StyleUnderline"/>
        </w:rPr>
        <w:t xml:space="preserve"> </w:t>
      </w:r>
      <w:r w:rsidRPr="006471D1">
        <w:rPr>
          <w:rStyle w:val="StyleUnderline"/>
        </w:rPr>
        <w:t>and operational technologies of a neoliberal ethos of government’</w:t>
      </w:r>
      <w:r w:rsidRPr="006471D1">
        <w:rPr>
          <w:sz w:val="16"/>
        </w:rPr>
        <w:t xml:space="preserve"> (Doherty 2007, 202). </w:t>
      </w:r>
      <w:r w:rsidRPr="006471D1">
        <w:rPr>
          <w:rStyle w:val="StyleUnderline"/>
        </w:rPr>
        <w:t>Neoliberalism</w:t>
      </w:r>
      <w:r w:rsidR="00DD39E7" w:rsidRPr="006471D1">
        <w:rPr>
          <w:sz w:val="16"/>
        </w:rPr>
        <w:t xml:space="preserve"> </w:t>
      </w:r>
      <w:r w:rsidRPr="006471D1">
        <w:rPr>
          <w:rStyle w:val="StyleUnderline"/>
        </w:rPr>
        <w:t xml:space="preserve">can be thus regarded as a </w:t>
      </w:r>
      <w:r w:rsidRPr="006471D1">
        <w:rPr>
          <w:rStyle w:val="Emphasis"/>
        </w:rPr>
        <w:t>set of accountability practices</w:t>
      </w:r>
      <w:r w:rsidRPr="006471D1">
        <w:rPr>
          <w:rStyle w:val="StyleUnderline"/>
        </w:rPr>
        <w:t>,</w:t>
      </w:r>
      <w:r w:rsidRPr="006471D1">
        <w:rPr>
          <w:sz w:val="16"/>
        </w:rPr>
        <w:t xml:space="preserve"> ‘</w:t>
      </w:r>
      <w:r w:rsidRPr="006471D1">
        <w:rPr>
          <w:rStyle w:val="StyleUnderline"/>
        </w:rPr>
        <w:t xml:space="preserve">paradoxically </w:t>
      </w:r>
      <w:r w:rsidRPr="006471D1">
        <w:rPr>
          <w:rStyle w:val="Emphasis"/>
        </w:rPr>
        <w:t>re-assert[ing] the State’s role</w:t>
      </w:r>
      <w:r w:rsidR="00DD39E7" w:rsidRPr="006471D1">
        <w:rPr>
          <w:rStyle w:val="StyleUnderline"/>
        </w:rPr>
        <w:t xml:space="preserve"> </w:t>
      </w:r>
      <w:r w:rsidRPr="006471D1">
        <w:rPr>
          <w:rStyle w:val="StyleUnderline"/>
        </w:rPr>
        <w:t xml:space="preserve">… </w:t>
      </w:r>
      <w:r w:rsidRPr="006471D1">
        <w:rPr>
          <w:rStyle w:val="Emphasis"/>
        </w:rPr>
        <w:t>centraliz[ing]</w:t>
      </w:r>
      <w:r w:rsidRPr="006471D1">
        <w:rPr>
          <w:rStyle w:val="StyleUnderline"/>
        </w:rPr>
        <w:t xml:space="preserve"> and </w:t>
      </w:r>
      <w:r w:rsidRPr="006471D1">
        <w:rPr>
          <w:rStyle w:val="Emphasis"/>
        </w:rPr>
        <w:t>decentraliz[ing]</w:t>
      </w:r>
      <w:r w:rsidRPr="006471D1">
        <w:rPr>
          <w:rStyle w:val="StyleUnderline"/>
        </w:rPr>
        <w:t xml:space="preserve"> the State’</w:t>
      </w:r>
      <w:r w:rsidRPr="006471D1">
        <w:rPr>
          <w:sz w:val="16"/>
        </w:rPr>
        <w:t xml:space="preserve"> (Webb 2011, 736), </w:t>
      </w:r>
      <w:r w:rsidRPr="006471D1">
        <w:rPr>
          <w:rStyle w:val="StyleUnderline"/>
        </w:rPr>
        <w:t>with the intention of developing</w:t>
      </w:r>
      <w:r w:rsidR="00DD39E7" w:rsidRPr="006471D1">
        <w:rPr>
          <w:rStyle w:val="StyleUnderline"/>
        </w:rPr>
        <w:t xml:space="preserve"> </w:t>
      </w:r>
      <w:r w:rsidRPr="006471D1">
        <w:rPr>
          <w:rStyle w:val="StyleUnderline"/>
        </w:rPr>
        <w:t>‘</w:t>
      </w:r>
      <w:r w:rsidRPr="006471D1">
        <w:rPr>
          <w:rStyle w:val="Emphasis"/>
        </w:rPr>
        <w:t>governmentality constellations’</w:t>
      </w:r>
      <w:r w:rsidRPr="006471D1">
        <w:rPr>
          <w:sz w:val="16"/>
        </w:rPr>
        <w:t xml:space="preserve"> (ibid., 735). </w:t>
      </w:r>
      <w:r w:rsidRPr="006471D1">
        <w:rPr>
          <w:rStyle w:val="StyleUnderline"/>
        </w:rPr>
        <w:t xml:space="preserve">Neoliberal policy tends to be </w:t>
      </w:r>
      <w:r w:rsidRPr="006471D1">
        <w:rPr>
          <w:rStyle w:val="Emphasis"/>
        </w:rPr>
        <w:t>centrally conceived</w:t>
      </w:r>
      <w:r w:rsidRPr="006471D1">
        <w:rPr>
          <w:rStyle w:val="StyleUnderline"/>
        </w:rPr>
        <w:t xml:space="preserve">, </w:t>
      </w:r>
      <w:r w:rsidRPr="006471D1">
        <w:rPr>
          <w:rStyle w:val="Emphasis"/>
        </w:rPr>
        <w:t>imposed</w:t>
      </w:r>
      <w:r w:rsidR="00DD39E7" w:rsidRPr="006471D1">
        <w:rPr>
          <w:rStyle w:val="StyleUnderline"/>
        </w:rPr>
        <w:t xml:space="preserve"> </w:t>
      </w:r>
      <w:r w:rsidRPr="006471D1">
        <w:rPr>
          <w:rStyle w:val="StyleUnderline"/>
        </w:rPr>
        <w:t xml:space="preserve">and </w:t>
      </w:r>
      <w:r w:rsidRPr="006471D1">
        <w:rPr>
          <w:rStyle w:val="Emphasis"/>
        </w:rPr>
        <w:t>reproduced</w:t>
      </w:r>
      <w:r w:rsidRPr="006471D1">
        <w:rPr>
          <w:rStyle w:val="StyleUnderline"/>
        </w:rPr>
        <w:t xml:space="preserve"> in the absence of democratic practices and the involvement of the potential perpetrators</w:t>
      </w:r>
      <w:r w:rsidR="00DD39E7" w:rsidRPr="006471D1">
        <w:rPr>
          <w:rStyle w:val="StyleUnderline"/>
        </w:rPr>
        <w:t xml:space="preserve"> </w:t>
      </w:r>
      <w:r w:rsidRPr="006471D1">
        <w:rPr>
          <w:sz w:val="16"/>
        </w:rPr>
        <w:t xml:space="preserve">(Pinto 2015). Such </w:t>
      </w:r>
      <w:r w:rsidRPr="006471D1">
        <w:rPr>
          <w:rStyle w:val="StyleUnderline"/>
        </w:rPr>
        <w:t>policies</w:t>
      </w:r>
      <w:r w:rsidRPr="006471D1">
        <w:rPr>
          <w:sz w:val="16"/>
        </w:rPr>
        <w:t xml:space="preserve">, </w:t>
      </w:r>
      <w:r w:rsidRPr="006471D1">
        <w:rPr>
          <w:rStyle w:val="StyleUnderline"/>
        </w:rPr>
        <w:t>often propelled by narrative in the form of educational crises</w:t>
      </w:r>
      <w:r w:rsidRPr="006471D1">
        <w:rPr>
          <w:sz w:val="16"/>
        </w:rPr>
        <w:t xml:space="preserve">, </w:t>
      </w:r>
      <w:r w:rsidRPr="006471D1">
        <w:rPr>
          <w:rStyle w:val="StyleUnderline"/>
        </w:rPr>
        <w:t>provide</w:t>
      </w:r>
      <w:r w:rsidR="00DD39E7" w:rsidRPr="006471D1">
        <w:rPr>
          <w:rStyle w:val="StyleUnderline"/>
        </w:rPr>
        <w:t xml:space="preserve"> </w:t>
      </w:r>
      <w:r w:rsidRPr="006471D1">
        <w:rPr>
          <w:rStyle w:val="StyleUnderline"/>
        </w:rPr>
        <w:t xml:space="preserve">governments with a rationale to </w:t>
      </w:r>
      <w:r w:rsidRPr="006471D1">
        <w:rPr>
          <w:rStyle w:val="Emphasis"/>
        </w:rPr>
        <w:t>hastily implement reform</w:t>
      </w:r>
      <w:r w:rsidRPr="006471D1">
        <w:rPr>
          <w:rStyle w:val="StyleUnderline"/>
        </w:rPr>
        <w:t xml:space="preserve"> in a </w:t>
      </w:r>
      <w:r w:rsidRPr="006471D1">
        <w:rPr>
          <w:rStyle w:val="Emphasis"/>
        </w:rPr>
        <w:t>rhetorical move</w:t>
      </w:r>
      <w:r w:rsidRPr="006471D1">
        <w:rPr>
          <w:rStyle w:val="StyleUnderline"/>
        </w:rPr>
        <w:t xml:space="preserve"> to provide </w:t>
      </w:r>
      <w:r w:rsidRPr="006471D1">
        <w:rPr>
          <w:rStyle w:val="Emphasis"/>
        </w:rPr>
        <w:t>constancy</w:t>
      </w:r>
      <w:r w:rsidR="00DD39E7" w:rsidRPr="006471D1">
        <w:rPr>
          <w:rStyle w:val="StyleUnderline"/>
        </w:rPr>
        <w:t xml:space="preserve"> </w:t>
      </w:r>
      <w:r w:rsidRPr="006471D1">
        <w:rPr>
          <w:rStyle w:val="StyleUnderline"/>
        </w:rPr>
        <w:t xml:space="preserve">and </w:t>
      </w:r>
      <w:r w:rsidRPr="006471D1">
        <w:rPr>
          <w:rStyle w:val="Emphasis"/>
        </w:rPr>
        <w:t>manipulation</w:t>
      </w:r>
      <w:r w:rsidRPr="006471D1">
        <w:rPr>
          <w:rStyle w:val="StyleUnderline"/>
        </w:rPr>
        <w:t xml:space="preserve"> of the crisis situation</w:t>
      </w:r>
      <w:r w:rsidRPr="006471D1">
        <w:rPr>
          <w:sz w:val="16"/>
        </w:rPr>
        <w:t xml:space="preserve"> (Sonu 2011; Pinto 2012). </w:t>
      </w:r>
      <w:r w:rsidRPr="006471D1">
        <w:rPr>
          <w:rStyle w:val="StyleUnderline"/>
        </w:rPr>
        <w:t>Rigorous neoliberal control embedded</w:t>
      </w:r>
      <w:r w:rsidR="00DD39E7" w:rsidRPr="006471D1">
        <w:rPr>
          <w:rStyle w:val="StyleUnderline"/>
        </w:rPr>
        <w:t xml:space="preserve"> </w:t>
      </w:r>
      <w:r w:rsidRPr="006471D1">
        <w:rPr>
          <w:rStyle w:val="StyleUnderline"/>
        </w:rPr>
        <w:t xml:space="preserve">in policy layers, constructs and performs educators as </w:t>
      </w:r>
      <w:r w:rsidRPr="006471D1">
        <w:rPr>
          <w:rStyle w:val="Emphasis"/>
        </w:rPr>
        <w:t>regulatory tools of the State</w:t>
      </w:r>
      <w:r w:rsidRPr="006471D1">
        <w:rPr>
          <w:sz w:val="16"/>
        </w:rPr>
        <w:t xml:space="preserve"> (Honan 2004; Ball,</w:t>
      </w:r>
      <w:r w:rsidR="00DD39E7" w:rsidRPr="006471D1">
        <w:rPr>
          <w:sz w:val="16"/>
        </w:rPr>
        <w:t xml:space="preserve"> </w:t>
      </w:r>
      <w:r w:rsidRPr="006471D1">
        <w:rPr>
          <w:sz w:val="16"/>
        </w:rPr>
        <w:t xml:space="preserve">Maguire, and Braun 2012), </w:t>
      </w:r>
      <w:r w:rsidRPr="006471D1">
        <w:rPr>
          <w:rStyle w:val="StyleUnderline"/>
        </w:rPr>
        <w:t>besides eroding their professional autonomy</w:t>
      </w:r>
      <w:r w:rsidRPr="006471D1">
        <w:rPr>
          <w:sz w:val="16"/>
        </w:rPr>
        <w:t xml:space="preserve">. </w:t>
      </w:r>
      <w:r w:rsidRPr="006471D1">
        <w:rPr>
          <w:rStyle w:val="StyleUnderline"/>
        </w:rPr>
        <w:t>Neoliberal policy within the</w:t>
      </w:r>
      <w:r w:rsidR="00DD39E7" w:rsidRPr="006471D1">
        <w:rPr>
          <w:rStyle w:val="StyleUnderline"/>
        </w:rPr>
        <w:t xml:space="preserve"> </w:t>
      </w:r>
      <w:r w:rsidRPr="006471D1">
        <w:rPr>
          <w:rStyle w:val="StyleUnderline"/>
        </w:rPr>
        <w:t>education system is often characterized by the desire to do away with local government and control,</w:t>
      </w:r>
      <w:r w:rsidR="00DD39E7" w:rsidRPr="006471D1">
        <w:rPr>
          <w:rStyle w:val="StyleUnderline"/>
        </w:rPr>
        <w:t xml:space="preserve"> </w:t>
      </w:r>
      <w:r w:rsidRPr="006471D1">
        <w:rPr>
          <w:rStyle w:val="StyleUnderline"/>
        </w:rPr>
        <w:t>thus allocating more independence and self-management to the schools</w:t>
      </w:r>
      <w:r w:rsidRPr="006471D1">
        <w:rPr>
          <w:sz w:val="16"/>
        </w:rPr>
        <w:t xml:space="preserve">. </w:t>
      </w:r>
      <w:r w:rsidRPr="006471D1">
        <w:rPr>
          <w:rStyle w:val="StyleUnderline"/>
        </w:rPr>
        <w:t>Notwithstanding, ‘neoliberal</w:t>
      </w:r>
      <w:r w:rsidR="00DD39E7" w:rsidRPr="006471D1">
        <w:rPr>
          <w:rStyle w:val="StyleUnderline"/>
        </w:rPr>
        <w:t xml:space="preserve"> </w:t>
      </w:r>
      <w:r w:rsidRPr="006471D1">
        <w:rPr>
          <w:rStyle w:val="StyleUnderline"/>
        </w:rPr>
        <w:t>public policy quite often runs in tandem with neo-conservative attitudes’</w:t>
      </w:r>
      <w:r w:rsidRPr="006471D1">
        <w:rPr>
          <w:sz w:val="16"/>
        </w:rPr>
        <w:t xml:space="preserve"> (Gillies 2013, 76), </w:t>
      </w:r>
      <w:r w:rsidRPr="006471D1">
        <w:rPr>
          <w:rStyle w:val="StyleUnderline"/>
        </w:rPr>
        <w:t>as evident</w:t>
      </w:r>
      <w:r w:rsidR="00DD39E7" w:rsidRPr="006471D1">
        <w:rPr>
          <w:rStyle w:val="StyleUnderline"/>
        </w:rPr>
        <w:t xml:space="preserve"> </w:t>
      </w:r>
      <w:r w:rsidRPr="006471D1">
        <w:rPr>
          <w:rStyle w:val="StyleUnderline"/>
        </w:rPr>
        <w:t>in top-down leadership and prescribed curricula.</w:t>
      </w:r>
      <w:r w:rsidR="00DD39E7" w:rsidRPr="006471D1">
        <w:rPr>
          <w:rStyle w:val="StyleUnderline"/>
        </w:rPr>
        <w:t xml:space="preserve"> </w:t>
      </w:r>
      <w:r w:rsidRPr="006471D1">
        <w:rPr>
          <w:sz w:val="16"/>
        </w:rPr>
        <w:t>Decentralization, autonomy and accountability?</w:t>
      </w:r>
      <w:r w:rsidR="00DD39E7" w:rsidRPr="006471D1">
        <w:rPr>
          <w:sz w:val="16"/>
        </w:rPr>
        <w:t xml:space="preserve"> </w:t>
      </w:r>
      <w:r w:rsidRPr="006471D1">
        <w:rPr>
          <w:rStyle w:val="StyleUnderline"/>
        </w:rPr>
        <w:t xml:space="preserve">The move towards </w:t>
      </w:r>
      <w:r w:rsidRPr="006471D1">
        <w:rPr>
          <w:rStyle w:val="Emphasis"/>
        </w:rPr>
        <w:t>networks</w:t>
      </w:r>
      <w:r w:rsidRPr="006471D1">
        <w:rPr>
          <w:sz w:val="16"/>
        </w:rPr>
        <w:t xml:space="preserve">, </w:t>
      </w:r>
      <w:r w:rsidRPr="006471D1">
        <w:rPr>
          <w:rStyle w:val="Emphasis"/>
        </w:rPr>
        <w:t>collaboratives</w:t>
      </w:r>
      <w:r w:rsidRPr="006471D1">
        <w:rPr>
          <w:sz w:val="16"/>
        </w:rPr>
        <w:t xml:space="preserve"> </w:t>
      </w:r>
      <w:r w:rsidRPr="006471D1">
        <w:rPr>
          <w:rStyle w:val="StyleUnderline"/>
        </w:rPr>
        <w:t xml:space="preserve">and </w:t>
      </w:r>
      <w:r w:rsidRPr="006471D1">
        <w:rPr>
          <w:rStyle w:val="Emphasis"/>
        </w:rPr>
        <w:t>partnership</w:t>
      </w:r>
      <w:r w:rsidRPr="006471D1">
        <w:rPr>
          <w:sz w:val="16"/>
        </w:rPr>
        <w:t xml:space="preserve"> </w:t>
      </w:r>
      <w:r w:rsidRPr="006471D1">
        <w:rPr>
          <w:rStyle w:val="StyleUnderline"/>
        </w:rPr>
        <w:t>working represents a defining global</w:t>
      </w:r>
      <w:r w:rsidR="00DD39E7" w:rsidRPr="006471D1">
        <w:rPr>
          <w:rStyle w:val="StyleUnderline"/>
        </w:rPr>
        <w:t xml:space="preserve"> </w:t>
      </w:r>
      <w:r w:rsidRPr="006471D1">
        <w:rPr>
          <w:rStyle w:val="StyleUnderline"/>
        </w:rPr>
        <w:t>trend in schools in the twenty-first century, reflecting ‘a shift from competition to collaboration,</w:t>
      </w:r>
      <w:r w:rsidR="00DD39E7" w:rsidRPr="006471D1">
        <w:rPr>
          <w:rStyle w:val="StyleUnderline"/>
        </w:rPr>
        <w:t xml:space="preserve"> </w:t>
      </w:r>
      <w:r w:rsidRPr="006471D1">
        <w:rPr>
          <w:sz w:val="16"/>
        </w:rPr>
        <w:t>Journal of Education Policy 451</w:t>
      </w:r>
      <w:r w:rsidR="00DD39E7" w:rsidRPr="006471D1">
        <w:rPr>
          <w:sz w:val="16"/>
        </w:rPr>
        <w:t xml:space="preserve"> </w:t>
      </w:r>
      <w:r w:rsidRPr="006471D1">
        <w:rPr>
          <w:rStyle w:val="StyleUnderline"/>
        </w:rPr>
        <w:t>from top-down control to organizational autonomy’</w:t>
      </w:r>
      <w:r w:rsidRPr="006471D1">
        <w:rPr>
          <w:sz w:val="16"/>
        </w:rPr>
        <w:t xml:space="preserve"> (Hopkins 2009, 2). Keddie (2015) states that</w:t>
      </w:r>
      <w:r w:rsidR="00DD39E7" w:rsidRPr="006471D1">
        <w:rPr>
          <w:sz w:val="16"/>
        </w:rPr>
        <w:t xml:space="preserve"> </w:t>
      </w:r>
      <w:r w:rsidRPr="006471D1">
        <w:rPr>
          <w:rStyle w:val="StyleUnderline"/>
        </w:rPr>
        <w:t>there has been ‘a proliferation and formalising of such collaboration in recent times</w:t>
      </w:r>
      <w:r w:rsidRPr="006471D1">
        <w:rPr>
          <w:sz w:val="16"/>
        </w:rPr>
        <w:t xml:space="preserve"> … </w:t>
      </w:r>
      <w:r w:rsidRPr="006471D1">
        <w:rPr>
          <w:rStyle w:val="StyleUnderline"/>
        </w:rPr>
        <w:t>evident in the</w:t>
      </w:r>
      <w:r w:rsidR="00DD39E7" w:rsidRPr="006471D1">
        <w:rPr>
          <w:rStyle w:val="StyleUnderline"/>
        </w:rPr>
        <w:t xml:space="preserve"> </w:t>
      </w:r>
      <w:r w:rsidRPr="006471D1">
        <w:rPr>
          <w:rStyle w:val="StyleUnderline"/>
        </w:rPr>
        <w:t>current concerted emphasis on school networks in education policy as a mechanism to support school</w:t>
      </w:r>
      <w:r w:rsidR="00DD39E7" w:rsidRPr="006471D1">
        <w:rPr>
          <w:rStyle w:val="StyleUnderline"/>
        </w:rPr>
        <w:t xml:space="preserve"> </w:t>
      </w:r>
      <w:r w:rsidRPr="006471D1">
        <w:rPr>
          <w:rStyle w:val="StyleUnderline"/>
        </w:rPr>
        <w:t>improvement’</w:t>
      </w:r>
      <w:r w:rsidRPr="006471D1">
        <w:rPr>
          <w:sz w:val="16"/>
        </w:rPr>
        <w:t xml:space="preserve"> (8). </w:t>
      </w:r>
      <w:r w:rsidRPr="006471D1">
        <w:rPr>
          <w:rStyle w:val="StyleUnderline"/>
        </w:rPr>
        <w:t>This</w:t>
      </w:r>
      <w:r w:rsidRPr="006471D1">
        <w:rPr>
          <w:sz w:val="16"/>
        </w:rPr>
        <w:t xml:space="preserve"> concomitant </w:t>
      </w:r>
      <w:r w:rsidRPr="006471D1">
        <w:rPr>
          <w:rStyle w:val="StyleUnderline"/>
        </w:rPr>
        <w:t>move towards ‘network governance’ is regarded as a process contributing</w:t>
      </w:r>
      <w:r w:rsidR="00DD39E7" w:rsidRPr="006471D1">
        <w:rPr>
          <w:rStyle w:val="StyleUnderline"/>
        </w:rPr>
        <w:t xml:space="preserve"> </w:t>
      </w:r>
      <w:r w:rsidRPr="006471D1">
        <w:rPr>
          <w:rStyle w:val="StyleUnderline"/>
        </w:rPr>
        <w:t>to the ‘shake-up’ of the material landscape of policy</w:t>
      </w:r>
      <w:r w:rsidRPr="006471D1">
        <w:rPr>
          <w:sz w:val="16"/>
        </w:rPr>
        <w:t xml:space="preserve"> (Bailey 2013), </w:t>
      </w:r>
      <w:r w:rsidRPr="006471D1">
        <w:rPr>
          <w:rStyle w:val="StyleUnderline"/>
        </w:rPr>
        <w:t>perceived as ‘one regulatory</w:t>
      </w:r>
      <w:r w:rsidR="00DD39E7" w:rsidRPr="006471D1">
        <w:rPr>
          <w:rStyle w:val="StyleUnderline"/>
        </w:rPr>
        <w:t xml:space="preserve"> </w:t>
      </w:r>
      <w:r w:rsidRPr="006471D1">
        <w:rPr>
          <w:rStyle w:val="StyleUnderline"/>
        </w:rPr>
        <w:t>element of the policy dispositif ’</w:t>
      </w:r>
      <w:r w:rsidRPr="006471D1">
        <w:rPr>
          <w:sz w:val="16"/>
        </w:rPr>
        <w:t xml:space="preserve"> (ibid., 817). According to Foucault (2008), </w:t>
      </w:r>
      <w:r w:rsidRPr="006471D1">
        <w:rPr>
          <w:rStyle w:val="StyleUnderline"/>
        </w:rPr>
        <w:t>neoliberal policy involves</w:t>
      </w:r>
      <w:r w:rsidR="00DD39E7" w:rsidRPr="006471D1">
        <w:rPr>
          <w:rStyle w:val="StyleUnderline"/>
        </w:rPr>
        <w:t xml:space="preserve"> </w:t>
      </w:r>
      <w:r w:rsidRPr="006471D1">
        <w:rPr>
          <w:rStyle w:val="StyleUnderline"/>
        </w:rPr>
        <w:t>‘constructing a social fabric in which the basic units would have the form of the enterprise</w:t>
      </w:r>
      <w:r w:rsidRPr="006471D1">
        <w:rPr>
          <w:sz w:val="16"/>
        </w:rPr>
        <w:t xml:space="preserve"> … </w:t>
      </w:r>
      <w:r w:rsidRPr="006471D1">
        <w:rPr>
          <w:rStyle w:val="StyleUnderline"/>
        </w:rPr>
        <w:t>It is a</w:t>
      </w:r>
      <w:r w:rsidR="00DD39E7" w:rsidRPr="006471D1">
        <w:rPr>
          <w:rStyle w:val="StyleUnderline"/>
        </w:rPr>
        <w:t xml:space="preserve"> </w:t>
      </w:r>
      <w:r w:rsidRPr="006471D1">
        <w:rPr>
          <w:rStyle w:val="StyleUnderline"/>
        </w:rPr>
        <w:t>matter of making the market, competition, and so the enterprise, the formative power of society’</w:t>
      </w:r>
      <w:r w:rsidRPr="006471D1">
        <w:rPr>
          <w:sz w:val="16"/>
        </w:rPr>
        <w:t xml:space="preserve"> (148).</w:t>
      </w:r>
      <w:r w:rsidR="00DD39E7" w:rsidRPr="006471D1">
        <w:rPr>
          <w:sz w:val="16"/>
        </w:rPr>
        <w:t xml:space="preserve"> </w:t>
      </w:r>
      <w:r w:rsidRPr="006471D1">
        <w:rPr>
          <w:sz w:val="16"/>
        </w:rPr>
        <w:t>Ranson (2008) provides a rationale for the dominance of the networks paradigm within the contemporary</w:t>
      </w:r>
      <w:r w:rsidR="00DD39E7" w:rsidRPr="006471D1">
        <w:rPr>
          <w:sz w:val="16"/>
        </w:rPr>
        <w:t xml:space="preserve"> </w:t>
      </w:r>
      <w:r w:rsidRPr="006471D1">
        <w:rPr>
          <w:sz w:val="16"/>
        </w:rPr>
        <w:t xml:space="preserve">theorizing of governance. </w:t>
      </w:r>
      <w:r w:rsidRPr="006471D1">
        <w:rPr>
          <w:rStyle w:val="StyleUnderline"/>
        </w:rPr>
        <w:t>The restructuring of the state entailed a new theory of ‘governance</w:t>
      </w:r>
      <w:r w:rsidR="00DD39E7" w:rsidRPr="006471D1">
        <w:rPr>
          <w:rStyle w:val="StyleUnderline"/>
        </w:rPr>
        <w:t xml:space="preserve"> </w:t>
      </w:r>
      <w:r w:rsidRPr="006471D1">
        <w:rPr>
          <w:rStyle w:val="StyleUnderline"/>
        </w:rPr>
        <w:t>without governing</w:t>
      </w:r>
      <w:r w:rsidRPr="006471D1">
        <w:rPr>
          <w:sz w:val="16"/>
        </w:rPr>
        <w:t>’ (207), w</w:t>
      </w:r>
      <w:r w:rsidRPr="006471D1">
        <w:rPr>
          <w:rStyle w:val="StyleUnderline"/>
        </w:rPr>
        <w:t>hereas the functions of the unitary state were distributed, resulting</w:t>
      </w:r>
      <w:r w:rsidR="00DD39E7" w:rsidRPr="006471D1">
        <w:rPr>
          <w:rStyle w:val="StyleUnderline"/>
        </w:rPr>
        <w:t xml:space="preserve"> </w:t>
      </w:r>
      <w:r w:rsidRPr="006471D1">
        <w:rPr>
          <w:rStyle w:val="StyleUnderline"/>
        </w:rPr>
        <w:t>in self-organizing networks exercising significant autonomy where ‘governments could only steer at</w:t>
      </w:r>
      <w:r w:rsidR="00DD39E7" w:rsidRPr="006471D1">
        <w:rPr>
          <w:rStyle w:val="StyleUnderline"/>
        </w:rPr>
        <w:t xml:space="preserve"> </w:t>
      </w:r>
      <w:r w:rsidRPr="006471D1">
        <w:rPr>
          <w:rStyle w:val="StyleUnderline"/>
        </w:rPr>
        <w:t>a distance’</w:t>
      </w:r>
      <w:r w:rsidRPr="006471D1">
        <w:rPr>
          <w:sz w:val="16"/>
        </w:rPr>
        <w:t xml:space="preserve"> (208). Hartley (2007a), while commenting on the proliferation of collaboration and partnership</w:t>
      </w:r>
      <w:r w:rsidR="00DD39E7" w:rsidRPr="006471D1">
        <w:rPr>
          <w:sz w:val="16"/>
        </w:rPr>
        <w:t xml:space="preserve"> </w:t>
      </w:r>
      <w:r w:rsidRPr="006471D1">
        <w:rPr>
          <w:sz w:val="16"/>
        </w:rPr>
        <w:t>in education, draws attention to the infusion of public services vocabulary (in the UK) with</w:t>
      </w:r>
      <w:r w:rsidR="00DD39E7" w:rsidRPr="006471D1">
        <w:rPr>
          <w:sz w:val="16"/>
        </w:rPr>
        <w:t xml:space="preserve"> </w:t>
      </w:r>
      <w:r w:rsidRPr="006471D1">
        <w:rPr>
          <w:sz w:val="16"/>
        </w:rPr>
        <w:t>the prefixes ‘inter-’, ‘multi-’ and ‘co-’, translated in ‘multi-’ or ‘inter-agency’ configurations, distributed</w:t>
      </w:r>
      <w:r w:rsidR="00DD39E7" w:rsidRPr="006471D1">
        <w:rPr>
          <w:sz w:val="16"/>
        </w:rPr>
        <w:t xml:space="preserve"> </w:t>
      </w:r>
      <w:r w:rsidRPr="006471D1">
        <w:rPr>
          <w:sz w:val="16"/>
        </w:rPr>
        <w:t>leadership, and so on and so forth. He refers to this tendency as the ‘“inter”-regnum in education policy</w:t>
      </w:r>
      <w:r w:rsidR="00DD39E7" w:rsidRPr="006471D1">
        <w:rPr>
          <w:sz w:val="16"/>
        </w:rPr>
        <w:t xml:space="preserve"> </w:t>
      </w:r>
      <w:r w:rsidRPr="006471D1">
        <w:rPr>
          <w:sz w:val="16"/>
        </w:rPr>
        <w:t>… [which] is asserting itself as a fashion, a new “reigning philosophy”’ (Tyack and Hansot 1982, cited</w:t>
      </w:r>
      <w:r w:rsidR="00DD39E7" w:rsidRPr="006471D1">
        <w:rPr>
          <w:sz w:val="16"/>
        </w:rPr>
        <w:t xml:space="preserve"> </w:t>
      </w:r>
      <w:r w:rsidRPr="006471D1">
        <w:rPr>
          <w:sz w:val="16"/>
        </w:rPr>
        <w:t>in Hartley 2007a, 695–696). Wright (2012) criticizes this propensity for affiliation and distribution,</w:t>
      </w:r>
      <w:r w:rsidR="00DD39E7" w:rsidRPr="006471D1">
        <w:rPr>
          <w:sz w:val="16"/>
        </w:rPr>
        <w:t xml:space="preserve"> </w:t>
      </w:r>
      <w:r w:rsidRPr="006471D1">
        <w:rPr>
          <w:sz w:val="16"/>
        </w:rPr>
        <w:t>revealing it, instead, as being complemented by ‘an ideological fantasy of “empowerment”, which</w:t>
      </w:r>
      <w:r w:rsidR="00DD39E7" w:rsidRPr="006471D1">
        <w:rPr>
          <w:sz w:val="16"/>
        </w:rPr>
        <w:t xml:space="preserve"> </w:t>
      </w:r>
      <w:r w:rsidRPr="006471D1">
        <w:rPr>
          <w:sz w:val="16"/>
        </w:rPr>
        <w:t>conceals the subordination of actors to these neoliberal logics by constituting [them] … as powerful</w:t>
      </w:r>
      <w:r w:rsidR="00DD39E7" w:rsidRPr="006471D1">
        <w:rPr>
          <w:sz w:val="16"/>
        </w:rPr>
        <w:t xml:space="preserve"> </w:t>
      </w:r>
      <w:r w:rsidRPr="006471D1">
        <w:rPr>
          <w:sz w:val="16"/>
        </w:rPr>
        <w:t>actors who have been freed from … constraints forced upon them by central government’ (279). He</w:t>
      </w:r>
      <w:r w:rsidR="00DD39E7" w:rsidRPr="006471D1">
        <w:rPr>
          <w:sz w:val="16"/>
        </w:rPr>
        <w:t xml:space="preserve"> </w:t>
      </w:r>
      <w:r w:rsidRPr="006471D1">
        <w:rPr>
          <w:sz w:val="16"/>
        </w:rPr>
        <w:t>regards the empowerment agenda as ‘the primary method of legitimising, cementing and reproducing</w:t>
      </w:r>
      <w:r w:rsidR="00DD39E7" w:rsidRPr="006471D1">
        <w:rPr>
          <w:sz w:val="16"/>
        </w:rPr>
        <w:t xml:space="preserve"> </w:t>
      </w:r>
      <w:r w:rsidRPr="006471D1">
        <w:rPr>
          <w:sz w:val="16"/>
        </w:rPr>
        <w:t>the ideas and practices that coincide with this neoliberal project’, which results in ‘the exact opposite</w:t>
      </w:r>
      <w:r w:rsidR="00DD39E7" w:rsidRPr="006471D1">
        <w:rPr>
          <w:sz w:val="16"/>
        </w:rPr>
        <w:t xml:space="preserve"> </w:t>
      </w:r>
      <w:r w:rsidRPr="006471D1">
        <w:rPr>
          <w:sz w:val="16"/>
        </w:rPr>
        <w:t>of the fantasmatic picture it projects’ (ibid., 292).</w:t>
      </w:r>
      <w:r w:rsidR="00DD39E7" w:rsidRPr="006471D1">
        <w:rPr>
          <w:sz w:val="16"/>
        </w:rPr>
        <w:t xml:space="preserve"> </w:t>
      </w:r>
      <w:r w:rsidRPr="006471D1">
        <w:rPr>
          <w:sz w:val="16"/>
        </w:rPr>
        <w:t xml:space="preserve">Thus, </w:t>
      </w:r>
      <w:r w:rsidRPr="006471D1">
        <w:rPr>
          <w:rStyle w:val="StyleUnderline"/>
        </w:rPr>
        <w:t>Ranson’s</w:t>
      </w:r>
      <w:r w:rsidRPr="006471D1">
        <w:rPr>
          <w:sz w:val="16"/>
        </w:rPr>
        <w:t xml:space="preserve"> (2008) </w:t>
      </w:r>
      <w:r w:rsidRPr="006471D1">
        <w:rPr>
          <w:rStyle w:val="StyleUnderline"/>
        </w:rPr>
        <w:t>model of governance seems to be contradicted by the seemingly wider international</w:t>
      </w:r>
      <w:r w:rsidR="00DD39E7" w:rsidRPr="006471D1">
        <w:rPr>
          <w:rStyle w:val="StyleUnderline"/>
        </w:rPr>
        <w:t xml:space="preserve"> </w:t>
      </w:r>
      <w:r w:rsidRPr="006471D1">
        <w:rPr>
          <w:rStyle w:val="StyleUnderline"/>
        </w:rPr>
        <w:t xml:space="preserve">trend for school autonomy and </w:t>
      </w:r>
      <w:r w:rsidRPr="006471D1">
        <w:rPr>
          <w:rStyle w:val="Emphasis"/>
        </w:rPr>
        <w:t>novel forms of state control</w:t>
      </w:r>
      <w:r w:rsidRPr="006471D1">
        <w:rPr>
          <w:sz w:val="16"/>
        </w:rPr>
        <w:t xml:space="preserve">. </w:t>
      </w:r>
      <w:r w:rsidRPr="006471D1">
        <w:rPr>
          <w:rStyle w:val="StyleUnderline"/>
        </w:rPr>
        <w:t>This trend</w:t>
      </w:r>
      <w:r w:rsidRPr="006471D1">
        <w:rPr>
          <w:sz w:val="16"/>
        </w:rPr>
        <w:t>, according to Helgøy,</w:t>
      </w:r>
      <w:r w:rsidR="00DD39E7" w:rsidRPr="006471D1">
        <w:rPr>
          <w:sz w:val="16"/>
        </w:rPr>
        <w:t xml:space="preserve"> </w:t>
      </w:r>
      <w:r w:rsidRPr="006471D1">
        <w:rPr>
          <w:sz w:val="16"/>
        </w:rPr>
        <w:t xml:space="preserve">Homme, and Gewirtz (2007), </w:t>
      </w:r>
      <w:r w:rsidRPr="006471D1">
        <w:rPr>
          <w:rStyle w:val="StyleUnderline"/>
        </w:rPr>
        <w:t xml:space="preserve">incorporates both </w:t>
      </w:r>
      <w:r w:rsidRPr="006471D1">
        <w:rPr>
          <w:rStyle w:val="Emphasis"/>
        </w:rPr>
        <w:t>accountability</w:t>
      </w:r>
      <w:r w:rsidRPr="006471D1">
        <w:rPr>
          <w:rStyle w:val="StyleUnderline"/>
        </w:rPr>
        <w:t xml:space="preserve"> and </w:t>
      </w:r>
      <w:r w:rsidRPr="006471D1">
        <w:rPr>
          <w:rStyle w:val="Emphasis"/>
        </w:rPr>
        <w:t>‘re-regulation’</w:t>
      </w:r>
      <w:r w:rsidRPr="006471D1">
        <w:rPr>
          <w:sz w:val="16"/>
        </w:rPr>
        <w:t xml:space="preserve"> </w:t>
      </w:r>
      <w:r w:rsidRPr="006471D1">
        <w:rPr>
          <w:rStyle w:val="StyleUnderline"/>
        </w:rPr>
        <w:t>where the ‘</w:t>
      </w:r>
      <w:r w:rsidRPr="006471D1">
        <w:rPr>
          <w:rStyle w:val="Emphasis"/>
        </w:rPr>
        <w:t>centre</w:t>
      </w:r>
      <w:r w:rsidR="00DD39E7" w:rsidRPr="006471D1">
        <w:rPr>
          <w:rStyle w:val="Emphasis"/>
        </w:rPr>
        <w:t xml:space="preserve"> </w:t>
      </w:r>
      <w:r w:rsidRPr="006471D1">
        <w:rPr>
          <w:rStyle w:val="Emphasis"/>
        </w:rPr>
        <w:t>reclaims control</w:t>
      </w:r>
      <w:r w:rsidRPr="006471D1">
        <w:rPr>
          <w:rStyle w:val="StyleUnderline"/>
        </w:rPr>
        <w:t xml:space="preserve">, often in an indirect manner, through </w:t>
      </w:r>
      <w:r w:rsidRPr="006471D1">
        <w:rPr>
          <w:rStyle w:val="Emphasis"/>
        </w:rPr>
        <w:t>target setting</w:t>
      </w:r>
      <w:r w:rsidRPr="006471D1">
        <w:rPr>
          <w:rStyle w:val="StyleUnderline"/>
        </w:rPr>
        <w:t xml:space="preserve">, </w:t>
      </w:r>
      <w:r w:rsidRPr="006471D1">
        <w:rPr>
          <w:rStyle w:val="Emphasis"/>
        </w:rPr>
        <w:t>performance measurement</w:t>
      </w:r>
      <w:r w:rsidRPr="006471D1">
        <w:rPr>
          <w:rStyle w:val="StyleUnderline"/>
        </w:rPr>
        <w:t xml:space="preserve"> and</w:t>
      </w:r>
      <w:r w:rsidR="00DD39E7" w:rsidRPr="006471D1">
        <w:rPr>
          <w:rStyle w:val="StyleUnderline"/>
        </w:rPr>
        <w:t xml:space="preserve"> </w:t>
      </w:r>
      <w:r w:rsidRPr="006471D1">
        <w:rPr>
          <w:rStyle w:val="StyleUnderline"/>
        </w:rPr>
        <w:t xml:space="preserve">the use of </w:t>
      </w:r>
      <w:r w:rsidRPr="006471D1">
        <w:rPr>
          <w:rStyle w:val="Emphasis"/>
        </w:rPr>
        <w:t>quality indicators’</w:t>
      </w:r>
      <w:r w:rsidRPr="006471D1">
        <w:rPr>
          <w:sz w:val="16"/>
        </w:rPr>
        <w:t xml:space="preserve"> (198). For Ball (2003), this simply leads to the appearance of freedom in</w:t>
      </w:r>
      <w:r w:rsidR="00DD39E7" w:rsidRPr="006471D1">
        <w:rPr>
          <w:sz w:val="16"/>
        </w:rPr>
        <w:t xml:space="preserve"> </w:t>
      </w:r>
      <w:r w:rsidRPr="006471D1">
        <w:rPr>
          <w:sz w:val="16"/>
        </w:rPr>
        <w:t>a ‘devolved environment’, as he further states that ‘</w:t>
      </w:r>
      <w:r w:rsidRPr="006471D1">
        <w:rPr>
          <w:rStyle w:val="StyleUnderline"/>
        </w:rPr>
        <w:t>it is a mis-recognition to see these reform processes</w:t>
      </w:r>
      <w:r w:rsidR="00DD39E7" w:rsidRPr="006471D1">
        <w:rPr>
          <w:rStyle w:val="StyleUnderline"/>
        </w:rPr>
        <w:t xml:space="preserve"> </w:t>
      </w:r>
      <w:r w:rsidRPr="006471D1">
        <w:rPr>
          <w:rStyle w:val="StyleUnderline"/>
        </w:rPr>
        <w:t xml:space="preserve">as simply a strategy of de-regulation, they are </w:t>
      </w:r>
      <w:r w:rsidRPr="006471D1">
        <w:rPr>
          <w:rStyle w:val="Emphasis"/>
        </w:rPr>
        <w:t>processes of re-regulation’</w:t>
      </w:r>
      <w:r w:rsidRPr="006471D1">
        <w:rPr>
          <w:sz w:val="16"/>
        </w:rPr>
        <w:t xml:space="preserve"> (217, original emphasis).</w:t>
      </w:r>
      <w:r w:rsidR="00DD39E7" w:rsidRPr="006471D1">
        <w:rPr>
          <w:sz w:val="16"/>
        </w:rPr>
        <w:t xml:space="preserve"> </w:t>
      </w:r>
      <w:r w:rsidRPr="006471D1">
        <w:rPr>
          <w:sz w:val="16"/>
        </w:rPr>
        <w:t xml:space="preserve">According to Lingard and Sellar (2012), </w:t>
      </w:r>
      <w:r w:rsidRPr="006471D1">
        <w:rPr>
          <w:rStyle w:val="StyleUnderline"/>
        </w:rPr>
        <w:t>a government’s agenda which ties in decentralization and</w:t>
      </w:r>
      <w:r w:rsidR="00DD39E7" w:rsidRPr="006471D1">
        <w:rPr>
          <w:rStyle w:val="StyleUnderline"/>
        </w:rPr>
        <w:t xml:space="preserve"> </w:t>
      </w:r>
      <w:r w:rsidRPr="006471D1">
        <w:rPr>
          <w:rStyle w:val="StyleUnderline"/>
        </w:rPr>
        <w:t>autonomy with accountability is a veiled effort to steer schooling policy from a distance, as ‘such</w:t>
      </w:r>
      <w:r w:rsidR="00DD39E7" w:rsidRPr="006471D1">
        <w:rPr>
          <w:rStyle w:val="StyleUnderline"/>
        </w:rPr>
        <w:t xml:space="preserve"> </w:t>
      </w:r>
      <w:r w:rsidRPr="006471D1">
        <w:rPr>
          <w:rStyle w:val="StyleUnderline"/>
        </w:rPr>
        <w:t>governance is strictly regulated through policy setting</w:t>
      </w:r>
      <w:r w:rsidRPr="006471D1">
        <w:rPr>
          <w:sz w:val="16"/>
        </w:rPr>
        <w:t xml:space="preserve"> … </w:t>
      </w:r>
      <w:r w:rsidRPr="006471D1">
        <w:rPr>
          <w:rStyle w:val="StyleUnderline"/>
        </w:rPr>
        <w:t>and holding providers to account’</w:t>
      </w:r>
      <w:r w:rsidRPr="006471D1">
        <w:rPr>
          <w:sz w:val="16"/>
        </w:rPr>
        <w:t xml:space="preserve"> (Keddie</w:t>
      </w:r>
      <w:r w:rsidR="00DD39E7" w:rsidRPr="006471D1">
        <w:rPr>
          <w:sz w:val="16"/>
        </w:rPr>
        <w:t xml:space="preserve"> </w:t>
      </w:r>
      <w:r w:rsidRPr="006471D1">
        <w:rPr>
          <w:sz w:val="16"/>
        </w:rPr>
        <w:t xml:space="preserve">2015, 2). </w:t>
      </w:r>
      <w:r w:rsidRPr="006471D1">
        <w:rPr>
          <w:rStyle w:val="StyleUnderline"/>
        </w:rPr>
        <w:t>In</w:t>
      </w:r>
      <w:r w:rsidRPr="006471D1">
        <w:rPr>
          <w:sz w:val="16"/>
        </w:rPr>
        <w:t xml:space="preserve"> what the FACT policy sets out to be </w:t>
      </w:r>
      <w:r w:rsidRPr="006471D1">
        <w:rPr>
          <w:rStyle w:val="StyleUnderline"/>
        </w:rPr>
        <w:t>a ‘</w:t>
      </w:r>
      <w:r w:rsidRPr="006471D1">
        <w:rPr>
          <w:rStyle w:val="Emphasis"/>
        </w:rPr>
        <w:t>heterarchical’</w:t>
      </w:r>
      <w:r w:rsidRPr="006471D1">
        <w:rPr>
          <w:rStyle w:val="StyleUnderline"/>
        </w:rPr>
        <w:t xml:space="preserve"> rather than </w:t>
      </w:r>
      <w:r w:rsidRPr="006471D1">
        <w:rPr>
          <w:rStyle w:val="Emphasis"/>
        </w:rPr>
        <w:t>hierarchical</w:t>
      </w:r>
      <w:r w:rsidRPr="006471D1">
        <w:rPr>
          <w:rStyle w:val="StyleUnderline"/>
        </w:rPr>
        <w:t xml:space="preserve"> system of</w:t>
      </w:r>
      <w:r w:rsidR="00DD39E7" w:rsidRPr="006471D1">
        <w:rPr>
          <w:rStyle w:val="StyleUnderline"/>
        </w:rPr>
        <w:t xml:space="preserve"> </w:t>
      </w:r>
      <w:r w:rsidRPr="006471D1">
        <w:rPr>
          <w:rStyle w:val="StyleUnderline"/>
        </w:rPr>
        <w:t>relations, the State still exercises hegemonic power – a ‘</w:t>
      </w:r>
      <w:r w:rsidRPr="006471D1">
        <w:rPr>
          <w:rStyle w:val="Emphasis"/>
        </w:rPr>
        <w:t>governing through governance’</w:t>
      </w:r>
      <w:r w:rsidRPr="006471D1">
        <w:rPr>
          <w:rStyle w:val="StyleUnderline"/>
        </w:rPr>
        <w:t xml:space="preserve"> (ibid., 4) – as</w:t>
      </w:r>
      <w:r w:rsidR="00DD39E7" w:rsidRPr="006471D1">
        <w:rPr>
          <w:rStyle w:val="StyleUnderline"/>
        </w:rPr>
        <w:t xml:space="preserve"> </w:t>
      </w:r>
      <w:r w:rsidRPr="006471D1">
        <w:rPr>
          <w:rStyle w:val="StyleUnderline"/>
        </w:rPr>
        <w:t>it becomes a ‘</w:t>
      </w:r>
      <w:r w:rsidRPr="006471D1">
        <w:rPr>
          <w:rStyle w:val="Emphasis"/>
        </w:rPr>
        <w:t>contractor</w:t>
      </w:r>
      <w:r w:rsidRPr="006471D1">
        <w:rPr>
          <w:rStyle w:val="StyleUnderline"/>
        </w:rPr>
        <w:t xml:space="preserve">, </w:t>
      </w:r>
      <w:r w:rsidRPr="006471D1">
        <w:rPr>
          <w:rStyle w:val="Emphasis"/>
        </w:rPr>
        <w:t>performance monitor</w:t>
      </w:r>
      <w:r w:rsidRPr="006471D1">
        <w:rPr>
          <w:rStyle w:val="StyleUnderline"/>
        </w:rPr>
        <w:t xml:space="preserve">, </w:t>
      </w:r>
      <w:r w:rsidRPr="006471D1">
        <w:rPr>
          <w:rStyle w:val="Emphasis"/>
        </w:rPr>
        <w:t>benchmarker</w:t>
      </w:r>
      <w:r w:rsidRPr="006471D1">
        <w:rPr>
          <w:rStyle w:val="StyleUnderline"/>
        </w:rPr>
        <w:t xml:space="preserve"> and </w:t>
      </w:r>
      <w:r w:rsidRPr="006471D1">
        <w:rPr>
          <w:rStyle w:val="Emphasis"/>
        </w:rPr>
        <w:t>target-setter’</w:t>
      </w:r>
      <w:r w:rsidRPr="006471D1">
        <w:rPr>
          <w:sz w:val="16"/>
        </w:rPr>
        <w:t xml:space="preserve"> (Ball and Junemann</w:t>
      </w:r>
      <w:r w:rsidR="00DD39E7" w:rsidRPr="006471D1">
        <w:rPr>
          <w:sz w:val="16"/>
        </w:rPr>
        <w:t xml:space="preserve"> </w:t>
      </w:r>
      <w:r w:rsidRPr="006471D1">
        <w:rPr>
          <w:sz w:val="16"/>
        </w:rPr>
        <w:t>2012, 133). Higham and Earley (2013) problematize the simultaneous emphasis by the state on aspects</w:t>
      </w:r>
      <w:r w:rsidR="00DD39E7" w:rsidRPr="006471D1">
        <w:rPr>
          <w:sz w:val="16"/>
        </w:rPr>
        <w:t xml:space="preserve"> </w:t>
      </w:r>
      <w:r w:rsidRPr="006471D1">
        <w:rPr>
          <w:sz w:val="16"/>
        </w:rPr>
        <w:t xml:space="preserve">of policy concentrating on decentralization and autonomy. </w:t>
      </w:r>
      <w:r w:rsidRPr="006471D1">
        <w:rPr>
          <w:rStyle w:val="StyleUnderline"/>
        </w:rPr>
        <w:t>This leads to the paradox experienced by</w:t>
      </w:r>
      <w:r w:rsidR="00DD39E7" w:rsidRPr="006471D1">
        <w:rPr>
          <w:rStyle w:val="StyleUnderline"/>
        </w:rPr>
        <w:t xml:space="preserve"> </w:t>
      </w:r>
      <w:r w:rsidRPr="006471D1">
        <w:rPr>
          <w:rStyle w:val="StyleUnderline"/>
        </w:rPr>
        <w:t>school leaders within an environment of ‘</w:t>
      </w:r>
      <w:r w:rsidRPr="006471D1">
        <w:rPr>
          <w:rStyle w:val="Emphasis"/>
        </w:rPr>
        <w:t>growing’ autonomy</w:t>
      </w:r>
      <w:r w:rsidRPr="006471D1">
        <w:rPr>
          <w:rStyle w:val="StyleUnderline"/>
        </w:rPr>
        <w:t xml:space="preserve"> and ‘</w:t>
      </w:r>
      <w:r w:rsidRPr="006471D1">
        <w:rPr>
          <w:rStyle w:val="Emphasis"/>
        </w:rPr>
        <w:t>constraining’ government requirements</w:t>
      </w:r>
      <w:r w:rsidR="00DD39E7" w:rsidRPr="006471D1">
        <w:rPr>
          <w:rStyle w:val="StyleUnderline"/>
        </w:rPr>
        <w:t xml:space="preserve"> </w:t>
      </w:r>
      <w:r w:rsidRPr="006471D1">
        <w:rPr>
          <w:sz w:val="16"/>
        </w:rPr>
        <w:t>(Glatter 2012). Higham and Earley (2013) question whether this translates into ‘autonomy</w:t>
      </w:r>
      <w:r w:rsidR="00DD39E7" w:rsidRPr="006471D1">
        <w:rPr>
          <w:sz w:val="16"/>
        </w:rPr>
        <w:t xml:space="preserve"> </w:t>
      </w:r>
      <w:r w:rsidRPr="006471D1">
        <w:rPr>
          <w:sz w:val="16"/>
        </w:rPr>
        <w:t>around the edges’ (704) for the school leaders, who may end up being local implementers of reform</w:t>
      </w:r>
      <w:r w:rsidR="00DD39E7" w:rsidRPr="006471D1">
        <w:rPr>
          <w:sz w:val="16"/>
        </w:rPr>
        <w:t xml:space="preserve"> </w:t>
      </w:r>
      <w:r w:rsidRPr="006471D1">
        <w:rPr>
          <w:sz w:val="16"/>
        </w:rPr>
        <w:t>(Forrester and Gunter 2009), with their leadership unfolding as tactical interpretation rather than</w:t>
      </w:r>
      <w:r w:rsidR="00DD39E7" w:rsidRPr="006471D1">
        <w:rPr>
          <w:sz w:val="16"/>
        </w:rPr>
        <w:t xml:space="preserve"> </w:t>
      </w:r>
      <w:r w:rsidRPr="006471D1">
        <w:rPr>
          <w:sz w:val="16"/>
        </w:rPr>
        <w:t>genuine stage-managing (Hartley 2007b).</w:t>
      </w:r>
      <w:r w:rsidR="00DD39E7" w:rsidRPr="006471D1">
        <w:rPr>
          <w:sz w:val="16"/>
        </w:rPr>
        <w:t xml:space="preserve"> </w:t>
      </w:r>
      <w:r w:rsidRPr="006471D1">
        <w:rPr>
          <w:sz w:val="16"/>
        </w:rPr>
        <w:t>Interpreting school autonomy</w:t>
      </w:r>
      <w:r w:rsidR="00DD39E7" w:rsidRPr="006471D1">
        <w:rPr>
          <w:sz w:val="16"/>
        </w:rPr>
        <w:t xml:space="preserve"> </w:t>
      </w:r>
      <w:r w:rsidRPr="006471D1">
        <w:rPr>
          <w:rStyle w:val="StyleUnderline"/>
        </w:rPr>
        <w:t>A ‘condition and effect’ of school autonomy is ‘increased monitoring and surveillance’</w:t>
      </w:r>
      <w:r w:rsidRPr="006471D1">
        <w:rPr>
          <w:sz w:val="16"/>
        </w:rPr>
        <w:t xml:space="preserve"> (Wilkins 2015,</w:t>
      </w:r>
      <w:r w:rsidR="00DD39E7" w:rsidRPr="006471D1">
        <w:rPr>
          <w:sz w:val="16"/>
        </w:rPr>
        <w:t xml:space="preserve"> </w:t>
      </w:r>
      <w:r w:rsidRPr="006471D1">
        <w:rPr>
          <w:sz w:val="16"/>
        </w:rPr>
        <w:t xml:space="preserve">182), </w:t>
      </w:r>
      <w:r w:rsidRPr="006471D1">
        <w:rPr>
          <w:rStyle w:val="StyleUnderline"/>
        </w:rPr>
        <w:t>with good governance operating as a new method of state power and intervention, with the</w:t>
      </w:r>
      <w:r w:rsidR="00DD39E7" w:rsidRPr="006471D1">
        <w:rPr>
          <w:rStyle w:val="StyleUnderline"/>
        </w:rPr>
        <w:t xml:space="preserve"> </w:t>
      </w:r>
      <w:r w:rsidRPr="006471D1">
        <w:rPr>
          <w:rStyle w:val="StyleUnderline"/>
        </w:rPr>
        <w:t>aim of achieving the ‘</w:t>
      </w:r>
      <w:r w:rsidRPr="006471D1">
        <w:rPr>
          <w:rStyle w:val="Emphasis"/>
        </w:rPr>
        <w:t>control of control’</w:t>
      </w:r>
      <w:r w:rsidRPr="006471D1">
        <w:rPr>
          <w:sz w:val="16"/>
        </w:rPr>
        <w:t xml:space="preserve"> (Power 1994). </w:t>
      </w:r>
      <w:r w:rsidRPr="006471D1">
        <w:rPr>
          <w:rStyle w:val="StyleUnderline"/>
        </w:rPr>
        <w:t>It is merely a re-invention of the state where</w:t>
      </w:r>
      <w:r w:rsidR="00DD39E7" w:rsidRPr="006471D1">
        <w:rPr>
          <w:rStyle w:val="StyleUnderline"/>
        </w:rPr>
        <w:t xml:space="preserve"> </w:t>
      </w:r>
      <w:r w:rsidRPr="006471D1">
        <w:rPr>
          <w:rStyle w:val="StyleUnderline"/>
        </w:rPr>
        <w:t xml:space="preserve">schools and school governors are disciplined within new regimes of </w:t>
      </w:r>
      <w:r w:rsidRPr="006471D1">
        <w:rPr>
          <w:rStyle w:val="Emphasis"/>
        </w:rPr>
        <w:t>professionalization</w:t>
      </w:r>
      <w:r w:rsidRPr="006471D1">
        <w:rPr>
          <w:rStyle w:val="StyleUnderline"/>
        </w:rPr>
        <w:t xml:space="preserve">, </w:t>
      </w:r>
      <w:r w:rsidRPr="006471D1">
        <w:rPr>
          <w:rStyle w:val="Emphasis"/>
        </w:rPr>
        <w:t>inspection</w:t>
      </w:r>
      <w:r w:rsidR="00DD39E7" w:rsidRPr="006471D1">
        <w:rPr>
          <w:rStyle w:val="StyleUnderline"/>
        </w:rPr>
        <w:t xml:space="preserve"> </w:t>
      </w:r>
      <w:r w:rsidRPr="006471D1">
        <w:rPr>
          <w:sz w:val="16"/>
        </w:rPr>
        <w:t>452 D. Mifsud</w:t>
      </w:r>
      <w:r w:rsidR="00DD39E7" w:rsidRPr="006471D1">
        <w:rPr>
          <w:sz w:val="16"/>
        </w:rPr>
        <w:t xml:space="preserve"> </w:t>
      </w:r>
      <w:r w:rsidRPr="006471D1">
        <w:rPr>
          <w:rStyle w:val="StyleUnderline"/>
        </w:rPr>
        <w:t xml:space="preserve">and </w:t>
      </w:r>
      <w:r w:rsidRPr="006471D1">
        <w:rPr>
          <w:rStyle w:val="Emphasis"/>
        </w:rPr>
        <w:t>accountability</w:t>
      </w:r>
      <w:r w:rsidRPr="006471D1">
        <w:rPr>
          <w:sz w:val="16"/>
        </w:rPr>
        <w:t xml:space="preserve"> (Wilkins 2015), </w:t>
      </w:r>
      <w:r w:rsidRPr="006471D1">
        <w:rPr>
          <w:rStyle w:val="StyleUnderline"/>
        </w:rPr>
        <w:t>trends</w:t>
      </w:r>
      <w:r w:rsidRPr="006471D1">
        <w:rPr>
          <w:sz w:val="16"/>
        </w:rPr>
        <w:t xml:space="preserve"> which resonate with Ball’s (2003) notion of ‘performativity’</w:t>
      </w:r>
      <w:r w:rsidR="00DD39E7" w:rsidRPr="006471D1">
        <w:rPr>
          <w:sz w:val="16"/>
        </w:rPr>
        <w:t xml:space="preserve"> </w:t>
      </w:r>
      <w:r w:rsidRPr="006471D1">
        <w:rPr>
          <w:sz w:val="16"/>
        </w:rPr>
        <w:t>(215). Hatcher (2012) writes about the subservience of collaborative network governance to</w:t>
      </w:r>
      <w:r w:rsidR="00DD39E7" w:rsidRPr="006471D1">
        <w:rPr>
          <w:sz w:val="16"/>
        </w:rPr>
        <w:t xml:space="preserve"> </w:t>
      </w:r>
      <w:r w:rsidRPr="006471D1">
        <w:rPr>
          <w:sz w:val="16"/>
        </w:rPr>
        <w:t>State-driven hierarchy through the performativity regime, in order to ensure that networks served</w:t>
      </w:r>
      <w:r w:rsidR="00DD39E7" w:rsidRPr="006471D1">
        <w:rPr>
          <w:sz w:val="16"/>
        </w:rPr>
        <w:t xml:space="preserve"> </w:t>
      </w:r>
      <w:r w:rsidRPr="006471D1">
        <w:rPr>
          <w:sz w:val="16"/>
        </w:rPr>
        <w:t xml:space="preserve">government agendas. </w:t>
      </w:r>
      <w:r w:rsidRPr="006471D1">
        <w:rPr>
          <w:rStyle w:val="StyleUnderline"/>
        </w:rPr>
        <w:t>The ‘“silent, absent force” of coercion’ under the guise of accountability, ‘ensured</w:t>
      </w:r>
      <w:r w:rsidR="00DD39E7" w:rsidRPr="006471D1">
        <w:rPr>
          <w:rStyle w:val="StyleUnderline"/>
        </w:rPr>
        <w:t xml:space="preserve"> </w:t>
      </w:r>
      <w:r w:rsidRPr="006471D1">
        <w:rPr>
          <w:rStyle w:val="StyleUnderline"/>
        </w:rPr>
        <w:t>compliance … if it did not secure willing consent’</w:t>
      </w:r>
      <w:r w:rsidRPr="006471D1">
        <w:rPr>
          <w:sz w:val="16"/>
        </w:rPr>
        <w:t xml:space="preserve"> (30). </w:t>
      </w:r>
      <w:r w:rsidRPr="006471D1">
        <w:rPr>
          <w:rStyle w:val="StyleUnderline"/>
        </w:rPr>
        <w:t>This performativity</w:t>
      </w:r>
      <w:r w:rsidRPr="006471D1">
        <w:rPr>
          <w:sz w:val="16"/>
        </w:rPr>
        <w:t xml:space="preserve">, </w:t>
      </w:r>
      <w:r w:rsidRPr="006471D1">
        <w:rPr>
          <w:rStyle w:val="Emphasis"/>
        </w:rPr>
        <w:t>as a new mode of state</w:t>
      </w:r>
      <w:r w:rsidR="00DD39E7" w:rsidRPr="006471D1">
        <w:rPr>
          <w:rStyle w:val="Emphasis"/>
        </w:rPr>
        <w:t xml:space="preserve"> </w:t>
      </w:r>
      <w:r w:rsidRPr="006471D1">
        <w:rPr>
          <w:rStyle w:val="Emphasis"/>
        </w:rPr>
        <w:t>regulation,</w:t>
      </w:r>
      <w:r w:rsidRPr="006471D1">
        <w:rPr>
          <w:sz w:val="16"/>
        </w:rPr>
        <w:t xml:space="preserve"> ‘</w:t>
      </w:r>
      <w:r w:rsidRPr="006471D1">
        <w:rPr>
          <w:rStyle w:val="StyleUnderline"/>
        </w:rPr>
        <w:t xml:space="preserve">produces </w:t>
      </w:r>
      <w:r w:rsidRPr="006471D1">
        <w:rPr>
          <w:rStyle w:val="Emphasis"/>
        </w:rPr>
        <w:t>opacity</w:t>
      </w:r>
      <w:r w:rsidRPr="006471D1">
        <w:rPr>
          <w:rStyle w:val="StyleUnderline"/>
        </w:rPr>
        <w:t xml:space="preserve"> rather than transparency as individuals and organizations take even</w:t>
      </w:r>
      <w:r w:rsidR="00DD39E7" w:rsidRPr="006471D1">
        <w:rPr>
          <w:rStyle w:val="StyleUnderline"/>
        </w:rPr>
        <w:t xml:space="preserve"> </w:t>
      </w:r>
      <w:r w:rsidRPr="006471D1">
        <w:rPr>
          <w:rStyle w:val="StyleUnderline"/>
        </w:rPr>
        <w:t>greater care in the construction and maintenance of fabrications’</w:t>
      </w:r>
      <w:r w:rsidRPr="006471D1">
        <w:rPr>
          <w:sz w:val="16"/>
        </w:rPr>
        <w:t xml:space="preserve"> (Ball 2003, 215). </w:t>
      </w:r>
      <w:r w:rsidRPr="006471D1">
        <w:rPr>
          <w:rStyle w:val="StyleUnderline"/>
        </w:rPr>
        <w:t>This</w:t>
      </w:r>
      <w:r w:rsidRPr="006471D1">
        <w:rPr>
          <w:sz w:val="16"/>
        </w:rPr>
        <w:t>, in turn,</w:t>
      </w:r>
      <w:r w:rsidR="00DD39E7" w:rsidRPr="006471D1">
        <w:rPr>
          <w:sz w:val="16"/>
        </w:rPr>
        <w:t xml:space="preserve"> </w:t>
      </w:r>
      <w:r w:rsidRPr="006471D1">
        <w:rPr>
          <w:rStyle w:val="StyleUnderline"/>
        </w:rPr>
        <w:t>results in the ‘doubling effect produced by processes of decentralization and deregulation’ where</w:t>
      </w:r>
      <w:r w:rsidR="00DD39E7" w:rsidRPr="006471D1">
        <w:rPr>
          <w:rStyle w:val="StyleUnderline"/>
        </w:rPr>
        <w:t xml:space="preserve"> </w:t>
      </w:r>
      <w:r w:rsidRPr="006471D1">
        <w:rPr>
          <w:rStyle w:val="StyleUnderline"/>
        </w:rPr>
        <w:t>‘regulation is exercised at a distance – through discourses of professionalization and accountability’</w:t>
      </w:r>
      <w:r w:rsidR="00DD39E7" w:rsidRPr="006471D1">
        <w:rPr>
          <w:rStyle w:val="StyleUnderline"/>
        </w:rPr>
        <w:t xml:space="preserve"> </w:t>
      </w:r>
      <w:r w:rsidRPr="006471D1">
        <w:rPr>
          <w:sz w:val="16"/>
        </w:rPr>
        <w:t>(Wilkins 2015, 197). Autonomy is thus a relative concept, therefore, one might have to reconsider the</w:t>
      </w:r>
      <w:r w:rsidR="00DD39E7" w:rsidRPr="006471D1">
        <w:rPr>
          <w:sz w:val="16"/>
        </w:rPr>
        <w:t xml:space="preserve"> </w:t>
      </w:r>
      <w:r w:rsidRPr="006471D1">
        <w:rPr>
          <w:sz w:val="16"/>
        </w:rPr>
        <w:t xml:space="preserve">contextual influence on policy enactment (Glatter 2012; Higham and Earley 2013). </w:t>
      </w:r>
      <w:r w:rsidRPr="006471D1">
        <w:rPr>
          <w:rStyle w:val="StyleUnderline"/>
        </w:rPr>
        <w:t>This problematic</w:t>
      </w:r>
      <w:r w:rsidR="00DD39E7" w:rsidRPr="006471D1">
        <w:rPr>
          <w:rStyle w:val="StyleUnderline"/>
        </w:rPr>
        <w:t xml:space="preserve"> </w:t>
      </w:r>
      <w:r w:rsidRPr="006471D1">
        <w:rPr>
          <w:rStyle w:val="StyleUnderline"/>
        </w:rPr>
        <w:t>relationship between autonomy and accountability reflects the paradox of ‘</w:t>
      </w:r>
      <w:r w:rsidRPr="006471D1">
        <w:rPr>
          <w:rStyle w:val="Emphasis"/>
        </w:rPr>
        <w:t>decentralized centralism’</w:t>
      </w:r>
      <w:r w:rsidR="00DD39E7" w:rsidRPr="006471D1">
        <w:rPr>
          <w:sz w:val="16"/>
        </w:rPr>
        <w:t xml:space="preserve"> </w:t>
      </w:r>
      <w:r w:rsidRPr="006471D1">
        <w:rPr>
          <w:sz w:val="16"/>
        </w:rPr>
        <w:t xml:space="preserve">(Karlsen 2000) </w:t>
      </w:r>
      <w:r w:rsidRPr="006471D1">
        <w:rPr>
          <w:rStyle w:val="StyleUnderline"/>
        </w:rPr>
        <w:t xml:space="preserve">where the State relentlessly strives for the </w:t>
      </w:r>
      <w:r w:rsidRPr="006471D1">
        <w:rPr>
          <w:rStyle w:val="Emphasis"/>
        </w:rPr>
        <w:t>retention of hegemony</w:t>
      </w:r>
      <w:r w:rsidRPr="006471D1">
        <w:rPr>
          <w:rStyle w:val="StyleUnderline"/>
        </w:rPr>
        <w:t>, as mediated through</w:t>
      </w:r>
      <w:r w:rsidR="00DD39E7" w:rsidRPr="006471D1">
        <w:rPr>
          <w:rStyle w:val="StyleUnderline"/>
        </w:rPr>
        <w:t xml:space="preserve"> </w:t>
      </w:r>
      <w:r w:rsidRPr="006471D1">
        <w:rPr>
          <w:rStyle w:val="StyleUnderline"/>
        </w:rPr>
        <w:t xml:space="preserve">the exercise of </w:t>
      </w:r>
      <w:r w:rsidRPr="006471D1">
        <w:rPr>
          <w:rStyle w:val="Emphasis"/>
        </w:rPr>
        <w:t>disciplinary power</w:t>
      </w:r>
      <w:r w:rsidRPr="006471D1">
        <w:rPr>
          <w:rStyle w:val="StyleUnderline"/>
        </w:rPr>
        <w:t xml:space="preserve"> and the </w:t>
      </w:r>
      <w:r w:rsidRPr="006471D1">
        <w:rPr>
          <w:rStyle w:val="Emphasis"/>
        </w:rPr>
        <w:t>shadow of hierarchy</w:t>
      </w:r>
      <w:r w:rsidRPr="006471D1">
        <w:rPr>
          <w:sz w:val="16"/>
        </w:rPr>
        <w:t xml:space="preserve">. </w:t>
      </w:r>
      <w:r w:rsidRPr="006471D1">
        <w:rPr>
          <w:rStyle w:val="StyleUnderline"/>
        </w:rPr>
        <w:t>This may inadvertently lead to the</w:t>
      </w:r>
      <w:r w:rsidR="00DD39E7" w:rsidRPr="006471D1">
        <w:rPr>
          <w:rStyle w:val="StyleUnderline"/>
        </w:rPr>
        <w:t xml:space="preserve"> </w:t>
      </w:r>
      <w:r w:rsidRPr="006471D1">
        <w:rPr>
          <w:rStyle w:val="StyleUnderline"/>
        </w:rPr>
        <w:t>‘expansion of neoliberal hegemony’</w:t>
      </w:r>
      <w:r w:rsidRPr="006471D1">
        <w:rPr>
          <w:sz w:val="16"/>
        </w:rPr>
        <w:t xml:space="preserve"> (Wright 2012, 292) </w:t>
      </w:r>
      <w:r w:rsidRPr="006471D1">
        <w:rPr>
          <w:rStyle w:val="StyleUnderline"/>
        </w:rPr>
        <w:t>within the education policy discourse</w:t>
      </w:r>
      <w:r w:rsidRPr="006471D1">
        <w:rPr>
          <w:sz w:val="16"/>
        </w:rPr>
        <w:t xml:space="preserve">. </w:t>
      </w:r>
      <w:r w:rsidRPr="006471D1">
        <w:rPr>
          <w:rStyle w:val="StyleUnderline"/>
        </w:rPr>
        <w:t>This</w:t>
      </w:r>
      <w:r w:rsidR="00DD39E7" w:rsidRPr="006471D1">
        <w:rPr>
          <w:rStyle w:val="StyleUnderline"/>
        </w:rPr>
        <w:t xml:space="preserve"> </w:t>
      </w:r>
      <w:r w:rsidRPr="006471D1">
        <w:rPr>
          <w:rStyle w:val="StyleUnderline"/>
        </w:rPr>
        <w:t>‘infrastructure of accountability’</w:t>
      </w:r>
      <w:r w:rsidRPr="006471D1">
        <w:rPr>
          <w:sz w:val="16"/>
        </w:rPr>
        <w:t xml:space="preserve"> (Anagnostopoulos, Rutledge and Jacobsen 2013, cited in Lingard,</w:t>
      </w:r>
      <w:r w:rsidR="00DD39E7" w:rsidRPr="006471D1">
        <w:rPr>
          <w:sz w:val="16"/>
        </w:rPr>
        <w:t xml:space="preserve"> </w:t>
      </w:r>
      <w:r w:rsidRPr="006471D1">
        <w:rPr>
          <w:sz w:val="16"/>
        </w:rPr>
        <w:t xml:space="preserve">Martino, and Rezai-Rashti 2013, 540) </w:t>
      </w:r>
      <w:r w:rsidRPr="006471D1">
        <w:rPr>
          <w:rStyle w:val="StyleUnderline"/>
        </w:rPr>
        <w:t>has been identified as ‘a form of global panopticism’</w:t>
      </w:r>
      <w:r w:rsidRPr="006471D1">
        <w:rPr>
          <w:sz w:val="16"/>
        </w:rPr>
        <w:t xml:space="preserve"> (Lingard,</w:t>
      </w:r>
      <w:r w:rsidR="00DD39E7" w:rsidRPr="006471D1">
        <w:rPr>
          <w:sz w:val="16"/>
        </w:rPr>
        <w:t xml:space="preserve"> </w:t>
      </w:r>
      <w:r w:rsidRPr="006471D1">
        <w:rPr>
          <w:sz w:val="16"/>
        </w:rPr>
        <w:t xml:space="preserve">Martino, and Rezai-Rashti 2013, 540), </w:t>
      </w:r>
      <w:r w:rsidRPr="006471D1">
        <w:rPr>
          <w:rStyle w:val="StyleUnderline"/>
        </w:rPr>
        <w:t>which is part of a reform of state structures and policy frames</w:t>
      </w:r>
      <w:r w:rsidR="00DD39E7" w:rsidRPr="006471D1">
        <w:rPr>
          <w:rStyle w:val="StyleUnderline"/>
        </w:rPr>
        <w:t xml:space="preserve"> </w:t>
      </w:r>
      <w:r w:rsidRPr="006471D1">
        <w:rPr>
          <w:rStyle w:val="StyleUnderline"/>
        </w:rPr>
        <w:t>at macro-level, associated with neoliberal globalization</w:t>
      </w:r>
      <w:r w:rsidRPr="006471D1">
        <w:rPr>
          <w:sz w:val="16"/>
        </w:rPr>
        <w:t>.</w:t>
      </w:r>
      <w:r w:rsidR="00DD39E7" w:rsidRPr="006471D1">
        <w:rPr>
          <w:sz w:val="16"/>
        </w:rPr>
        <w:t xml:space="preserve"> </w:t>
      </w:r>
      <w:r w:rsidRPr="006471D1">
        <w:rPr>
          <w:sz w:val="16"/>
        </w:rPr>
        <w:t>This literature review exploring the concept of neoliberalism and its subjectification of decentralization,</w:t>
      </w:r>
      <w:r w:rsidR="00DD39E7" w:rsidRPr="006471D1">
        <w:rPr>
          <w:sz w:val="16"/>
        </w:rPr>
        <w:t xml:space="preserve"> </w:t>
      </w:r>
      <w:r w:rsidRPr="006471D1">
        <w:rPr>
          <w:sz w:val="16"/>
        </w:rPr>
        <w:t>autonomy and accountability, postulates a critical, if albeit contested discursive scaffolding</w:t>
      </w:r>
      <w:r w:rsidR="00DD39E7" w:rsidRPr="006471D1">
        <w:rPr>
          <w:sz w:val="16"/>
        </w:rPr>
        <w:t xml:space="preserve"> </w:t>
      </w:r>
      <w:r w:rsidRPr="006471D1">
        <w:rPr>
          <w:sz w:val="16"/>
        </w:rPr>
        <w:t>within which to position my policy narrative.</w:t>
      </w:r>
    </w:p>
    <w:p w:rsidR="00CE0BA7" w:rsidRPr="006471D1" w:rsidRDefault="008F6472" w:rsidP="008F6472">
      <w:pPr>
        <w:pStyle w:val="Heading4"/>
        <w:rPr>
          <w:rFonts w:cs="Times New Roman"/>
        </w:rPr>
      </w:pPr>
      <w:r w:rsidRPr="006471D1">
        <w:rPr>
          <w:rFonts w:cs="Times New Roman"/>
        </w:rPr>
        <w:t>[INSERT SPECIFIC LINKS PLZ]</w:t>
      </w:r>
    </w:p>
    <w:p w:rsidR="008F6472" w:rsidRPr="006471D1" w:rsidRDefault="008F6472" w:rsidP="008F6472"/>
    <w:p w:rsidR="00793825" w:rsidRPr="006471D1" w:rsidRDefault="00793825" w:rsidP="00793825">
      <w:pPr>
        <w:pStyle w:val="Heading4"/>
        <w:rPr>
          <w:rFonts w:cs="Times New Roman"/>
        </w:rPr>
      </w:pPr>
      <w:r w:rsidRPr="006471D1">
        <w:rPr>
          <w:rFonts w:cs="Times New Roman"/>
        </w:rPr>
        <w:t>This sustains a global apparatus of racialized subject-production and exploitation that will cause extinction – only a radical and collective reclamation of educational terrain can cultivate autonomous alternatives to neoliberal education</w:t>
      </w:r>
      <w:r w:rsidR="00F0720E" w:rsidRPr="006471D1">
        <w:rPr>
          <w:rFonts w:cs="Times New Roman"/>
        </w:rPr>
        <w:t>.</w:t>
      </w:r>
    </w:p>
    <w:p w:rsidR="00CE0BA7" w:rsidRPr="006471D1" w:rsidRDefault="001D15F3" w:rsidP="00CE0BA7">
      <w:r w:rsidRPr="006471D1">
        <w:rPr>
          <w:rStyle w:val="Style13ptBold"/>
        </w:rPr>
        <w:t>De Lissovoy 15</w:t>
      </w:r>
      <w:r w:rsidRPr="006471D1">
        <w:t xml:space="preserve"> (</w:t>
      </w:r>
      <w:r w:rsidR="00CE0BA7" w:rsidRPr="006471D1">
        <w:t>Noah De Lissovoy is Associate Professor of Cultural Studies in Education at th</w:t>
      </w:r>
      <w:r w:rsidRPr="006471D1">
        <w:t>e University of Texas at Austin</w:t>
      </w:r>
      <w:r w:rsidR="00CE0BA7" w:rsidRPr="006471D1">
        <w:t>. His research centers on critical approaches to education policy, curriculum, and cultural studies, with a special focus on the intersecting effects of race, class and capital</w:t>
      </w:r>
      <w:r w:rsidRPr="006471D1">
        <w:t xml:space="preserve">. </w:t>
      </w:r>
      <w:r w:rsidR="00CE0BA7" w:rsidRPr="006471D1">
        <w:rPr>
          <w:i/>
        </w:rPr>
        <w:t>Education and Emancipation in the Neoliberal Era</w:t>
      </w:r>
      <w:r w:rsidR="00CE0BA7" w:rsidRPr="006471D1">
        <w:t xml:space="preserve">, </w:t>
      </w:r>
      <w:r w:rsidRPr="006471D1">
        <w:t xml:space="preserve">Ch8: “Conclusion: From Violation to Emancipation,” </w:t>
      </w:r>
      <w:r w:rsidR="00CE0BA7" w:rsidRPr="006471D1">
        <w:t>p. 169-174.</w:t>
      </w:r>
      <w:r w:rsidRPr="006471D1">
        <w:t xml:space="preserve"> Palgrave Macmillan, 2015.</w:t>
      </w:r>
      <w:r w:rsidR="00CE0BA7" w:rsidRPr="006471D1">
        <w:t>)</w:t>
      </w:r>
    </w:p>
    <w:p w:rsidR="00CE0BA7" w:rsidRPr="006471D1" w:rsidRDefault="00CE0BA7" w:rsidP="00CE0BA7">
      <w:pPr>
        <w:rPr>
          <w:rStyle w:val="StyleUnderline"/>
        </w:rPr>
      </w:pPr>
      <w:r w:rsidRPr="006471D1">
        <w:rPr>
          <w:sz w:val="16"/>
        </w:rPr>
        <w:t xml:space="preserve">Steps Forward in Theory and Practice In moving the agenda forward on theory and practice against and beyond neoliberalism in education, I believe there are several crucial directions that my argument in this book implicitly emphasizes. With regard to practice, in this section, I direct my comments mainly to movement work rather than teaching itself, since I have already described in some detail here and in previous chapters my vision for alternative pedagogical practices in this context. The Critical Imagination In the first place, an important aspect of my project in this volume has been to expose the links that bring together seemingly disparate elements of social experience in the present. In particular, </w:t>
      </w:r>
      <w:r w:rsidRPr="006471D1">
        <w:rPr>
          <w:rStyle w:val="StyleUnderline"/>
        </w:rPr>
        <w:t xml:space="preserve">it is </w:t>
      </w:r>
      <w:r w:rsidRPr="006471D1">
        <w:rPr>
          <w:rStyle w:val="Emphasis"/>
        </w:rPr>
        <w:t>crucial</w:t>
      </w:r>
      <w:r w:rsidRPr="006471D1">
        <w:rPr>
          <w:rStyle w:val="StyleUnderline"/>
        </w:rPr>
        <w:t xml:space="preserve"> to expose the relationship between neoliberal educational processes and broader global trends</w:t>
      </w:r>
      <w:r w:rsidRPr="006471D1">
        <w:rPr>
          <w:sz w:val="16"/>
        </w:rPr>
        <w:t xml:space="preserve">. Even now, </w:t>
      </w:r>
      <w:r w:rsidRPr="006471D1">
        <w:rPr>
          <w:rStyle w:val="StyleUnderline"/>
        </w:rPr>
        <w:t xml:space="preserve">when “neoliberalism” is no longer an unfamiliar term in the conversations of educational researchers </w:t>
      </w:r>
      <w:r w:rsidRPr="006471D1">
        <w:rPr>
          <w:sz w:val="16"/>
        </w:rPr>
        <w:t xml:space="preserve">(which was not always the case), </w:t>
      </w:r>
      <w:r w:rsidRPr="006471D1">
        <w:rPr>
          <w:rStyle w:val="StyleUnderline"/>
        </w:rPr>
        <w:t>too often this term is used as shorthand for particular policies</w:t>
      </w:r>
      <w:r w:rsidRPr="006471D1">
        <w:rPr>
          <w:sz w:val="16"/>
        </w:rPr>
        <w:t xml:space="preserve"> (e.g., school choice and standardized testing) </w:t>
      </w:r>
      <w:r w:rsidRPr="006471D1">
        <w:rPr>
          <w:rStyle w:val="StyleUnderline"/>
        </w:rPr>
        <w:t>or for vague imputations of a “corporate” orientation in schooling, rather than as properly naming a broader politicaleconomic and ideological project within contemporary global capitalism</w:t>
      </w:r>
      <w:r w:rsidRPr="006471D1">
        <w:rPr>
          <w:sz w:val="16"/>
        </w:rPr>
        <w:t xml:space="preserve">. It is crucial for progressive researchers and educators to study the underlying logic that makes, for instance, the unfolding assault on southern Europe by global financial institutions continuous with attacks on public schools by business and policy elites in the United States. Needless to say, this suggests that a basic literacy in critical political economy (including Marxism itself) is indispensable for those who are serious about confronting these processes. In addition, </w:t>
      </w:r>
      <w:r w:rsidRPr="006471D1">
        <w:rPr>
          <w:rStyle w:val="StyleUnderline"/>
        </w:rPr>
        <w:t xml:space="preserve">it is important to </w:t>
      </w:r>
      <w:r w:rsidRPr="006471D1">
        <w:rPr>
          <w:rStyle w:val="Emphasis"/>
        </w:rPr>
        <w:t>expose</w:t>
      </w:r>
      <w:r w:rsidRPr="006471D1">
        <w:rPr>
          <w:rStyle w:val="StyleUnderline"/>
        </w:rPr>
        <w:t xml:space="preserve"> the in</w:t>
      </w:r>
      <w:r w:rsidRPr="006471D1">
        <w:rPr>
          <w:rStyle w:val="Emphasis"/>
        </w:rPr>
        <w:t>extricability of economy and culture</w:t>
      </w:r>
      <w:r w:rsidRPr="006471D1">
        <w:rPr>
          <w:rStyle w:val="StyleUnderline"/>
        </w:rPr>
        <w:t xml:space="preserve">, of </w:t>
      </w:r>
      <w:r w:rsidRPr="006471D1">
        <w:rPr>
          <w:rStyle w:val="Emphasis"/>
        </w:rPr>
        <w:t>race</w:t>
      </w:r>
      <w:r w:rsidRPr="006471D1">
        <w:rPr>
          <w:rStyle w:val="StyleUnderline"/>
        </w:rPr>
        <w:t xml:space="preserve"> and </w:t>
      </w:r>
      <w:r w:rsidRPr="006471D1">
        <w:rPr>
          <w:rStyle w:val="Emphasis"/>
        </w:rPr>
        <w:t>capital</w:t>
      </w:r>
      <w:r w:rsidRPr="006471D1">
        <w:rPr>
          <w:rStyle w:val="StyleUnderline"/>
        </w:rPr>
        <w:t xml:space="preserve">, of </w:t>
      </w:r>
      <w:r w:rsidRPr="006471D1">
        <w:rPr>
          <w:rStyle w:val="Emphasis"/>
        </w:rPr>
        <w:t>subjectivity</w:t>
      </w:r>
      <w:r w:rsidRPr="006471D1">
        <w:rPr>
          <w:rStyle w:val="StyleUnderline"/>
        </w:rPr>
        <w:t xml:space="preserve"> and </w:t>
      </w:r>
      <w:r w:rsidRPr="006471D1">
        <w:rPr>
          <w:rStyle w:val="Emphasis"/>
        </w:rPr>
        <w:t>materiality</w:t>
      </w:r>
      <w:r w:rsidRPr="006471D1">
        <w:rPr>
          <w:sz w:val="16"/>
        </w:rPr>
        <w:t xml:space="preserve">. Research in education and the social sciences generally compartmentalizes these concerns such that researchers are identified, for instance, as scholars of race or “critical theorists.” </w:t>
      </w:r>
      <w:r w:rsidRPr="006471D1">
        <w:rPr>
          <w:rStyle w:val="StyleUnderline"/>
        </w:rPr>
        <w:t>Given</w:t>
      </w:r>
      <w:r w:rsidRPr="006471D1">
        <w:rPr>
          <w:sz w:val="16"/>
        </w:rPr>
        <w:t xml:space="preserve"> the way </w:t>
      </w:r>
      <w:r w:rsidRPr="006471D1">
        <w:rPr>
          <w:rStyle w:val="StyleUnderline"/>
        </w:rPr>
        <w:t>that racisms globally are built on and through capitalism and neoliberalism and</w:t>
      </w:r>
      <w:r w:rsidRPr="006471D1">
        <w:rPr>
          <w:sz w:val="16"/>
        </w:rPr>
        <w:t xml:space="preserve">, on the other hand, </w:t>
      </w:r>
      <w:r w:rsidRPr="006471D1">
        <w:rPr>
          <w:rStyle w:val="StyleUnderline"/>
        </w:rPr>
        <w:t>the fact that capitalist modernity in general and the turn to punishment in neoliberalism in particular are fundamentally racial systems</w:t>
      </w:r>
      <w:r w:rsidRPr="006471D1">
        <w:rPr>
          <w:sz w:val="16"/>
        </w:rPr>
        <w:t xml:space="preserve">, </w:t>
      </w:r>
      <w:r w:rsidRPr="006471D1">
        <w:rPr>
          <w:rStyle w:val="StyleUnderline"/>
        </w:rPr>
        <w:t>the intellectual and disciplinary separation of these problems makes little sense</w:t>
      </w:r>
      <w:r w:rsidRPr="006471D1">
        <w:rPr>
          <w:sz w:val="16"/>
        </w:rPr>
        <w:t xml:space="preserve">. The importance of making links here is a practical as well as an intellectual matter, since </w:t>
      </w:r>
      <w:r w:rsidRPr="006471D1">
        <w:rPr>
          <w:rStyle w:val="StyleUnderline"/>
        </w:rPr>
        <w:t>those who are most oppressed in the present</w:t>
      </w:r>
      <w:r w:rsidRPr="006471D1">
        <w:rPr>
          <w:sz w:val="16"/>
        </w:rPr>
        <w:t xml:space="preserve"> (and also most of those who are oppressed in a global context) </w:t>
      </w:r>
      <w:r w:rsidRPr="006471D1">
        <w:rPr>
          <w:rStyle w:val="StyleUnderline"/>
        </w:rPr>
        <w:t xml:space="preserve">confront a </w:t>
      </w:r>
      <w:r w:rsidRPr="006471D1">
        <w:rPr>
          <w:rStyle w:val="Emphasis"/>
        </w:rPr>
        <w:t>complex coloniality</w:t>
      </w:r>
      <w:r w:rsidRPr="006471D1">
        <w:rPr>
          <w:rStyle w:val="StyleUnderline"/>
        </w:rPr>
        <w:t xml:space="preserve"> that simultaneously exploits the </w:t>
      </w:r>
      <w:r w:rsidRPr="006471D1">
        <w:rPr>
          <w:rStyle w:val="Emphasis"/>
        </w:rPr>
        <w:t>legacies of imperialism</w:t>
      </w:r>
      <w:r w:rsidRPr="006471D1">
        <w:rPr>
          <w:rStyle w:val="StyleUnderline"/>
        </w:rPr>
        <w:t xml:space="preserve"> to </w:t>
      </w:r>
      <w:r w:rsidRPr="006471D1">
        <w:rPr>
          <w:rStyle w:val="Emphasis"/>
        </w:rPr>
        <w:t>bolster economic accumulation</w:t>
      </w:r>
      <w:r w:rsidRPr="006471D1">
        <w:rPr>
          <w:rStyle w:val="StyleUnderline"/>
        </w:rPr>
        <w:t xml:space="preserve"> </w:t>
      </w:r>
      <w:r w:rsidRPr="006471D1">
        <w:rPr>
          <w:sz w:val="16"/>
        </w:rPr>
        <w:t xml:space="preserve">(i.e., through the international division of labor) </w:t>
      </w:r>
      <w:r w:rsidRPr="006471D1">
        <w:rPr>
          <w:rStyle w:val="StyleUnderline"/>
        </w:rPr>
        <w:t>and deploys neoliberal discourses of efficiency to shore up long- standing structures of racial marginalization</w:t>
      </w:r>
      <w:r w:rsidRPr="006471D1">
        <w:rPr>
          <w:sz w:val="16"/>
        </w:rPr>
        <w:t xml:space="preserve"> (as in the prison system). </w:t>
      </w:r>
      <w:r w:rsidRPr="006471D1">
        <w:rPr>
          <w:rStyle w:val="StyleUnderline"/>
        </w:rPr>
        <w:t xml:space="preserve">Education itself is a </w:t>
      </w:r>
      <w:r w:rsidRPr="006471D1">
        <w:rPr>
          <w:rStyle w:val="Emphasis"/>
        </w:rPr>
        <w:t>crucial site</w:t>
      </w:r>
      <w:r w:rsidRPr="006471D1">
        <w:rPr>
          <w:rStyle w:val="StyleUnderline"/>
        </w:rPr>
        <w:t xml:space="preserve"> where this interpenetration can be seen, as for instance in the shuttering of historic public schools in communities of color that accompanies gentrification— the hardly invisible White hand of capital in action</w:t>
      </w:r>
      <w:r w:rsidRPr="006471D1">
        <w:rPr>
          <w:sz w:val="16"/>
        </w:rPr>
        <w:t xml:space="preserve"> (Lipman, 2011). </w:t>
      </w:r>
      <w:r w:rsidRPr="006471D1">
        <w:rPr>
          <w:rStyle w:val="StyleUnderline"/>
        </w:rPr>
        <w:t>This</w:t>
      </w:r>
      <w:r w:rsidRPr="006471D1">
        <w:rPr>
          <w:sz w:val="16"/>
        </w:rPr>
        <w:t xml:space="preserve"> complex assault </w:t>
      </w:r>
      <w:r w:rsidRPr="006471D1">
        <w:rPr>
          <w:rStyle w:val="StyleUnderline"/>
        </w:rPr>
        <w:t xml:space="preserve">works not only at the level of </w:t>
      </w:r>
      <w:r w:rsidRPr="006471D1">
        <w:rPr>
          <w:rStyle w:val="Emphasis"/>
        </w:rPr>
        <w:t>structure</w:t>
      </w:r>
      <w:r w:rsidRPr="006471D1">
        <w:rPr>
          <w:rStyle w:val="StyleUnderline"/>
        </w:rPr>
        <w:t xml:space="preserve"> and </w:t>
      </w:r>
      <w:r w:rsidRPr="006471D1">
        <w:rPr>
          <w:rStyle w:val="Emphasis"/>
        </w:rPr>
        <w:t>system</w:t>
      </w:r>
      <w:r w:rsidRPr="006471D1">
        <w:rPr>
          <w:rStyle w:val="StyleUnderline"/>
        </w:rPr>
        <w:t xml:space="preserve"> but also at the level of </w:t>
      </w:r>
      <w:r w:rsidRPr="006471D1">
        <w:rPr>
          <w:rStyle w:val="Emphasis"/>
        </w:rPr>
        <w:t>subjectivity</w:t>
      </w:r>
      <w:r w:rsidRPr="006471D1">
        <w:rPr>
          <w:sz w:val="16"/>
        </w:rPr>
        <w:t xml:space="preserve">. </w:t>
      </w:r>
      <w:r w:rsidRPr="006471D1">
        <w:rPr>
          <w:rStyle w:val="StyleUnderline"/>
        </w:rPr>
        <w:t xml:space="preserve">We are encircled, at once, as subjects and societies, which is why a broad struggle against the carceralization of schools and society needs to be united with an attention to the enclosure of the </w:t>
      </w:r>
      <w:r w:rsidRPr="006471D1">
        <w:rPr>
          <w:rStyle w:val="Emphasis"/>
        </w:rPr>
        <w:t>understanding</w:t>
      </w:r>
      <w:r w:rsidRPr="006471D1">
        <w:rPr>
          <w:rStyle w:val="StyleUnderline"/>
        </w:rPr>
        <w:t xml:space="preserve"> and </w:t>
      </w:r>
      <w:r w:rsidRPr="006471D1">
        <w:rPr>
          <w:rStyle w:val="Emphasis"/>
        </w:rPr>
        <w:t>imagination</w:t>
      </w:r>
      <w:r w:rsidRPr="006471D1">
        <w:rPr>
          <w:rStyle w:val="StyleUnderline"/>
        </w:rPr>
        <w:t xml:space="preserve">. The ideological fantasy that undergirds neoliberalism organizes a set of compulsions that are enacted </w:t>
      </w:r>
      <w:r w:rsidRPr="006471D1">
        <w:rPr>
          <w:rStyle w:val="Emphasis"/>
        </w:rPr>
        <w:t>both collectively and individually</w:t>
      </w:r>
      <w:r w:rsidRPr="006471D1">
        <w:rPr>
          <w:sz w:val="16"/>
        </w:rPr>
        <w:t xml:space="preserve">. However, the technical rationality that underlies even progressive efforts in educational and social scientific scholarship makes these kinds of juxtapositions between structure and subject uncomfortable— why should an expert on policy, it is thought, concern himself or herself with difficult epistemological problems? The discomfort this question points to is itself a symptom of the fragmentation of understanding that capital ubiquitously organizes. The kind of intellectual imagination that can challenge the limits of the present will need to be uncomfortable in exactly this way. Toward a “Right to the School” </w:t>
      </w:r>
      <w:r w:rsidRPr="006471D1">
        <w:rPr>
          <w:rStyle w:val="StyleUnderline"/>
        </w:rPr>
        <w:t xml:space="preserve">If neoliberalism colonizes the imagination at the same that it reconstructs institutions and social structures, then clearly </w:t>
      </w:r>
      <w:r w:rsidRPr="006471D1">
        <w:rPr>
          <w:rStyle w:val="Emphasis"/>
        </w:rPr>
        <w:t>we need to do more than argue against it</w:t>
      </w:r>
      <w:r w:rsidRPr="006471D1">
        <w:rPr>
          <w:sz w:val="16"/>
        </w:rPr>
        <w:t xml:space="preserve">. </w:t>
      </w:r>
      <w:r w:rsidRPr="006471D1">
        <w:rPr>
          <w:rStyle w:val="StyleUnderline"/>
        </w:rPr>
        <w:t xml:space="preserve">What is called for is a </w:t>
      </w:r>
      <w:r w:rsidRPr="006471D1">
        <w:rPr>
          <w:rStyle w:val="Emphasis"/>
        </w:rPr>
        <w:t>repudiation of</w:t>
      </w:r>
      <w:r w:rsidRPr="006471D1">
        <w:rPr>
          <w:rStyle w:val="StyleUnderline"/>
        </w:rPr>
        <w:t xml:space="preserve"> and </w:t>
      </w:r>
      <w:r w:rsidRPr="006471D1">
        <w:rPr>
          <w:rStyle w:val="Emphasis"/>
        </w:rPr>
        <w:t>departure from</w:t>
      </w:r>
      <w:r w:rsidRPr="006471D1">
        <w:rPr>
          <w:rStyle w:val="StyleUnderline"/>
        </w:rPr>
        <w:t xml:space="preserve"> the limits of this form of life and a reclaiming of social space for the </w:t>
      </w:r>
      <w:r w:rsidRPr="006471D1">
        <w:rPr>
          <w:rStyle w:val="Emphasis"/>
        </w:rPr>
        <w:t>common</w:t>
      </w:r>
      <w:r w:rsidRPr="006471D1">
        <w:rPr>
          <w:rStyle w:val="StyleUnderline"/>
        </w:rPr>
        <w:t xml:space="preserve"> and the </w:t>
      </w:r>
      <w:r w:rsidRPr="006471D1">
        <w:rPr>
          <w:rStyle w:val="Emphasis"/>
        </w:rPr>
        <w:t>collective</w:t>
      </w:r>
      <w:r w:rsidRPr="006471D1">
        <w:rPr>
          <w:sz w:val="16"/>
        </w:rPr>
        <w:t xml:space="preserve">. The Occupy movement pointed a way forward, for a moment, yet, from the start, it was organized as an exception, an extraordinary coming together outside of the time of everyday life. In fact, we need to be able to occupy and reclaim everyday life itself rather than seeking to flee from its spaces to other ones. More consequential than the occupation of Zuccotti Park, after all, are the campus movements and housing- based struggles that grew out of the initial encampments; in these movements, people have laid claim to the spaces in which they live, learn and work. These efforts have not just defied power but also put forth philosophical and practical demands that begin to create a path beyond the given: the principle, for instance, that the university belongs to students before it belongs to administrators (in both a material and intellectual sense) or the notion that people have a fundamental right to the houses that they have made into homes. </w:t>
      </w:r>
      <w:r w:rsidRPr="006471D1">
        <w:rPr>
          <w:rStyle w:val="StyleUnderline"/>
        </w:rPr>
        <w:t>The reclaiming of space that enacts this “right to the city”</w:t>
      </w:r>
      <w:r w:rsidRPr="006471D1">
        <w:rPr>
          <w:sz w:val="16"/>
        </w:rPr>
        <w:t xml:space="preserve"> (Harvey, 2008) </w:t>
      </w:r>
      <w:r w:rsidRPr="006471D1">
        <w:rPr>
          <w:rStyle w:val="StyleUnderline"/>
        </w:rPr>
        <w:t>should be translated in the educational sphere as a movement that insists on a democratic “right to the school.”</w:t>
      </w:r>
      <w:r w:rsidRPr="006471D1">
        <w:rPr>
          <w:sz w:val="16"/>
        </w:rPr>
        <w:t xml:space="preserve"> </w:t>
      </w:r>
      <w:r w:rsidRPr="006471D1">
        <w:rPr>
          <w:rStyle w:val="StyleUnderline"/>
        </w:rPr>
        <w:t>This needs to be understood in more than a territorial sense.</w:t>
      </w:r>
      <w:r w:rsidRPr="006471D1">
        <w:rPr>
          <w:sz w:val="16"/>
        </w:rPr>
        <w:t xml:space="preserve"> </w:t>
      </w:r>
      <w:r w:rsidRPr="006471D1">
        <w:rPr>
          <w:rStyle w:val="StyleUnderline"/>
        </w:rPr>
        <w:t>The procedures of accountability, the flattening of curriculum, the gutting of infrastructure, and the ethos of punishment all express the proprietary claim of elites on the meaning and possibilities of school</w:t>
      </w:r>
      <w:r w:rsidRPr="006471D1">
        <w:rPr>
          <w:sz w:val="16"/>
        </w:rPr>
        <w:t xml:space="preserve">. </w:t>
      </w:r>
      <w:r w:rsidRPr="006471D1">
        <w:rPr>
          <w:rStyle w:val="StyleUnderline"/>
        </w:rPr>
        <w:t>These are expressed not as proposals to the public but rather as already given and required answers</w:t>
      </w:r>
      <w:r w:rsidRPr="006471D1">
        <w:rPr>
          <w:sz w:val="16"/>
        </w:rPr>
        <w:t xml:space="preserve">, </w:t>
      </w:r>
      <w:r w:rsidRPr="006471D1">
        <w:rPr>
          <w:rStyle w:val="StyleUnderline"/>
        </w:rPr>
        <w:t>preconstituted symbolic systems</w:t>
      </w:r>
      <w:r w:rsidRPr="006471D1">
        <w:rPr>
          <w:sz w:val="16"/>
        </w:rPr>
        <w:t>. (Since the public system is essentially unaccountable, the story goes, no amount of auditing is excessive, and nothing should stave off the eventual breakup of the system.) In this context, w</w:t>
      </w:r>
      <w:r w:rsidRPr="006471D1">
        <w:rPr>
          <w:rStyle w:val="StyleUnderline"/>
        </w:rPr>
        <w:t xml:space="preserve">e need a </w:t>
      </w:r>
      <w:r w:rsidRPr="006471D1">
        <w:rPr>
          <w:rStyle w:val="Emphasis"/>
        </w:rPr>
        <w:t>radical departure</w:t>
      </w:r>
      <w:r w:rsidRPr="006471D1">
        <w:rPr>
          <w:rStyle w:val="StyleUnderline"/>
        </w:rPr>
        <w:t xml:space="preserve"> from the neoliberal imagination, which would be, at the same time, </w:t>
      </w:r>
      <w:r w:rsidRPr="006471D1">
        <w:rPr>
          <w:rStyle w:val="Emphasis"/>
        </w:rPr>
        <w:t>a radical return to the space of school itself</w:t>
      </w:r>
      <w:r w:rsidRPr="006471D1">
        <w:rPr>
          <w:sz w:val="16"/>
        </w:rPr>
        <w:t xml:space="preserve">. In fact, </w:t>
      </w:r>
      <w:r w:rsidRPr="006471D1">
        <w:rPr>
          <w:rStyle w:val="Emphasis"/>
        </w:rPr>
        <w:t>we are currently witnessing the emergence of such a movement</w:t>
      </w:r>
      <w:r w:rsidRPr="006471D1">
        <w:rPr>
          <w:sz w:val="16"/>
        </w:rPr>
        <w:t xml:space="preserve">. </w:t>
      </w:r>
      <w:r w:rsidRPr="006471D1">
        <w:rPr>
          <w:rStyle w:val="StyleUnderline"/>
        </w:rPr>
        <w:t>Increasingly</w:t>
      </w:r>
      <w:r w:rsidRPr="006471D1">
        <w:rPr>
          <w:sz w:val="16"/>
        </w:rPr>
        <w:t xml:space="preserve">, </w:t>
      </w:r>
      <w:r w:rsidRPr="006471D1">
        <w:rPr>
          <w:rStyle w:val="StyleUnderline"/>
        </w:rPr>
        <w:t xml:space="preserve">we see </w:t>
      </w:r>
      <w:r w:rsidRPr="006471D1">
        <w:rPr>
          <w:rStyle w:val="Emphasis"/>
        </w:rPr>
        <w:t>wholesale mobilizations of communities</w:t>
      </w:r>
      <w:r w:rsidRPr="006471D1">
        <w:rPr>
          <w:rStyle w:val="StyleUnderline"/>
        </w:rPr>
        <w:t xml:space="preserve"> against school closures and chartering, </w:t>
      </w:r>
      <w:r w:rsidRPr="006471D1">
        <w:rPr>
          <w:rStyle w:val="Emphasis"/>
        </w:rPr>
        <w:t>massive opting out</w:t>
      </w:r>
      <w:r w:rsidRPr="006471D1">
        <w:rPr>
          <w:rStyle w:val="StyleUnderline"/>
        </w:rPr>
        <w:t xml:space="preserve"> of standardized testing by students, and </w:t>
      </w:r>
      <w:r w:rsidRPr="006471D1">
        <w:rPr>
          <w:rStyle w:val="Emphasis"/>
        </w:rPr>
        <w:t>entire school faculties refusing to administer these same tests</w:t>
      </w:r>
      <w:r w:rsidRPr="006471D1">
        <w:rPr>
          <w:sz w:val="16"/>
        </w:rPr>
        <w:t xml:space="preserve">. As I have argued with Alex Means and Ken Saltman (De Lissovoy, Means, and Saltman, 2014), </w:t>
      </w:r>
      <w:r w:rsidRPr="006471D1">
        <w:rPr>
          <w:rStyle w:val="StyleUnderline"/>
        </w:rPr>
        <w:t xml:space="preserve">far from being irresponsible or precipitous, these developments are exactly the kinds of starting points that should be </w:t>
      </w:r>
      <w:r w:rsidRPr="006471D1">
        <w:rPr>
          <w:rStyle w:val="Emphasis"/>
        </w:rPr>
        <w:t>organized</w:t>
      </w:r>
      <w:r w:rsidRPr="006471D1">
        <w:rPr>
          <w:rStyle w:val="StyleUnderline"/>
        </w:rPr>
        <w:t xml:space="preserve"> and </w:t>
      </w:r>
      <w:r w:rsidRPr="006471D1">
        <w:rPr>
          <w:rStyle w:val="Emphasis"/>
        </w:rPr>
        <w:t>multiplied</w:t>
      </w:r>
      <w:r w:rsidRPr="006471D1">
        <w:rPr>
          <w:rStyle w:val="StyleUnderline"/>
        </w:rPr>
        <w:t xml:space="preserve"> to create a </w:t>
      </w:r>
      <w:r w:rsidRPr="006471D1">
        <w:rPr>
          <w:rStyle w:val="Emphasis"/>
        </w:rPr>
        <w:t>national insurgency</w:t>
      </w:r>
      <w:r w:rsidRPr="006471D1">
        <w:rPr>
          <w:rStyle w:val="StyleUnderline"/>
        </w:rPr>
        <w:t xml:space="preserve"> on the terrain of school. </w:t>
      </w:r>
      <w:r w:rsidRPr="006471D1">
        <w:rPr>
          <w:sz w:val="16"/>
        </w:rPr>
        <w:t xml:space="preserve">However, </w:t>
      </w:r>
      <w:r w:rsidRPr="006471D1">
        <w:rPr>
          <w:rStyle w:val="StyleUnderline"/>
        </w:rPr>
        <w:t xml:space="preserve">this reclaiming of the space of education needs to reach to the level of </w:t>
      </w:r>
      <w:r w:rsidRPr="006471D1">
        <w:rPr>
          <w:rStyle w:val="Emphasis"/>
        </w:rPr>
        <w:t>knowledge as well</w:t>
      </w:r>
      <w:r w:rsidRPr="006471D1">
        <w:rPr>
          <w:rStyle w:val="StyleUnderline"/>
        </w:rPr>
        <w:t xml:space="preserve"> and needs to </w:t>
      </w:r>
      <w:r w:rsidRPr="006471D1">
        <w:rPr>
          <w:rStyle w:val="Emphasis"/>
        </w:rPr>
        <w:t>fundamentally reorder the cultural order of schooling</w:t>
      </w:r>
      <w:r w:rsidRPr="006471D1">
        <w:rPr>
          <w:sz w:val="16"/>
        </w:rPr>
        <w:t xml:space="preserve">. </w:t>
      </w:r>
      <w:r w:rsidRPr="006471D1">
        <w:rPr>
          <w:rStyle w:val="StyleUnderline"/>
        </w:rPr>
        <w:t>An educational movement against and beyond neoliberalism needs to confront the whiteness of curriculum and the epistemology that underlies it, as well as the whiteness of the rituals and procedures of the school, which literally place communities of color at a distance or else enclose them in the alienating spaces of campus councils or parent- teacher organizations</w:t>
      </w:r>
      <w:r w:rsidRPr="006471D1">
        <w:rPr>
          <w:sz w:val="16"/>
        </w:rPr>
        <w:t>. What would it mean, instead, to make family and cultural resources the source of the school’s mission— within a sense of authority as grounded in a responsibility to the most marginalized? What would it mean to allow into the space of teaching not just the funds of knowledge of different communities but the juxtaposition of radically different epistemologies? More to the point of the emphasis of the current chapter, how</w:t>
      </w:r>
      <w:r w:rsidRPr="006471D1">
        <w:rPr>
          <w:rStyle w:val="StyleUnderline"/>
        </w:rPr>
        <w:t xml:space="preserve"> might a movement be built that could demand these cultural and epistemological rights in relation to schooling at the same time that it demanded a return of the material structures and resources of education to the community?</w:t>
      </w:r>
      <w:r w:rsidRPr="006471D1">
        <w:rPr>
          <w:sz w:val="16"/>
        </w:rPr>
        <w:t xml:space="preserve"> The point here is that </w:t>
      </w:r>
      <w:r w:rsidRPr="006471D1">
        <w:rPr>
          <w:rStyle w:val="StyleUnderline"/>
        </w:rPr>
        <w:t xml:space="preserve">a movement against neoliberal schooling needs to be the site of a </w:t>
      </w:r>
      <w:r w:rsidRPr="006471D1">
        <w:rPr>
          <w:rStyle w:val="Emphasis"/>
        </w:rPr>
        <w:t>cultural revolution</w:t>
      </w:r>
      <w:r w:rsidRPr="006471D1">
        <w:rPr>
          <w:rStyle w:val="StyleUnderline"/>
        </w:rPr>
        <w:t xml:space="preserve"> as well, a </w:t>
      </w:r>
      <w:r w:rsidRPr="006471D1">
        <w:rPr>
          <w:rStyle w:val="Emphasis"/>
        </w:rPr>
        <w:t>decolonial project</w:t>
      </w:r>
      <w:r w:rsidRPr="006471D1">
        <w:rPr>
          <w:rStyle w:val="StyleUnderline"/>
        </w:rPr>
        <w:t xml:space="preserve"> against the coloniality that </w:t>
      </w:r>
      <w:r w:rsidRPr="006471D1">
        <w:rPr>
          <w:rStyle w:val="Emphasis"/>
        </w:rPr>
        <w:t xml:space="preserve">structures our senses </w:t>
      </w:r>
      <w:r w:rsidRPr="006471D1">
        <w:rPr>
          <w:rStyle w:val="StyleUnderline"/>
        </w:rPr>
        <w:t>of the basic possibilities of teaching and learning</w:t>
      </w:r>
      <w:r w:rsidRPr="006471D1">
        <w:rPr>
          <w:sz w:val="16"/>
        </w:rPr>
        <w:t xml:space="preserve">. Conclusion </w:t>
      </w:r>
      <w:r w:rsidRPr="006471D1">
        <w:rPr>
          <w:rStyle w:val="StyleUnderline"/>
        </w:rPr>
        <w:t>Transitioning out of the dominative system</w:t>
      </w:r>
      <w:r w:rsidRPr="006471D1">
        <w:rPr>
          <w:sz w:val="16"/>
        </w:rPr>
        <w:t xml:space="preserve"> that presently organizes society globally </w:t>
      </w:r>
      <w:r w:rsidRPr="006471D1">
        <w:rPr>
          <w:rStyle w:val="StyleUnderline"/>
        </w:rPr>
        <w:t xml:space="preserve">is obviously a matter of more than </w:t>
      </w:r>
      <w:r w:rsidRPr="006471D1">
        <w:rPr>
          <w:rStyle w:val="Emphasis"/>
        </w:rPr>
        <w:t>simple adjustment or even dramatic reform</w:t>
      </w:r>
      <w:r w:rsidRPr="006471D1">
        <w:rPr>
          <w:sz w:val="16"/>
        </w:rPr>
        <w:t xml:space="preserve">. </w:t>
      </w:r>
      <w:r w:rsidRPr="006471D1">
        <w:rPr>
          <w:rStyle w:val="StyleUnderline"/>
        </w:rPr>
        <w:t xml:space="preserve">It is a matter of </w:t>
      </w:r>
      <w:r w:rsidRPr="006471D1">
        <w:rPr>
          <w:rStyle w:val="Emphasis"/>
        </w:rPr>
        <w:t>transformation</w:t>
      </w:r>
      <w:r w:rsidRPr="006471D1">
        <w:rPr>
          <w:sz w:val="16"/>
        </w:rPr>
        <w:t xml:space="preserve">, </w:t>
      </w:r>
      <w:r w:rsidRPr="006471D1">
        <w:rPr>
          <w:rStyle w:val="StyleUnderline"/>
        </w:rPr>
        <w:t>of a radical departure</w:t>
      </w:r>
      <w:r w:rsidRPr="006471D1">
        <w:rPr>
          <w:sz w:val="16"/>
        </w:rPr>
        <w:t xml:space="preserve">. </w:t>
      </w:r>
      <w:r w:rsidRPr="006471D1">
        <w:rPr>
          <w:rStyle w:val="StyleUnderline"/>
        </w:rPr>
        <w:t xml:space="preserve">Inherently oriented toward the future in its concern with young people and with collective purposes, </w:t>
      </w:r>
      <w:r w:rsidRPr="006471D1">
        <w:rPr>
          <w:rStyle w:val="Emphasis"/>
        </w:rPr>
        <w:t xml:space="preserve">education is a crucial site </w:t>
      </w:r>
      <w:r w:rsidRPr="006471D1">
        <w:rPr>
          <w:rStyle w:val="StyleUnderline"/>
        </w:rPr>
        <w:t>for this project of transformation</w:t>
      </w:r>
      <w:r w:rsidRPr="006471D1">
        <w:rPr>
          <w:sz w:val="16"/>
        </w:rPr>
        <w:t xml:space="preserve">. In this volume, I have tried to indicate some important directions forward in this regard. The situation often can be discouraging. But </w:t>
      </w:r>
      <w:r w:rsidRPr="006471D1">
        <w:rPr>
          <w:rStyle w:val="Emphasis"/>
        </w:rPr>
        <w:t>there are hopeful signs too</w:t>
      </w:r>
      <w:r w:rsidRPr="006471D1">
        <w:rPr>
          <w:sz w:val="16"/>
        </w:rPr>
        <w:t xml:space="preserve">, and we can be encouraged by the fact that change often occurs when it is least expected. </w:t>
      </w:r>
      <w:r w:rsidRPr="006471D1">
        <w:rPr>
          <w:rStyle w:val="StyleUnderline"/>
        </w:rPr>
        <w:t>The normal persists as an integument over a situation that has changed in its fundamentals until the moment when that fundamental change breaks forth into the everyday and shatters its surface.</w:t>
      </w:r>
      <w:r w:rsidRPr="006471D1">
        <w:rPr>
          <w:sz w:val="16"/>
        </w:rPr>
        <w:t xml:space="preserve"> </w:t>
      </w:r>
      <w:r w:rsidRPr="006471D1">
        <w:rPr>
          <w:rStyle w:val="StyleUnderline"/>
        </w:rPr>
        <w:t>At that point, the authority that always seemed to belong to the given comes apart in ribbons</w:t>
      </w:r>
      <w:r w:rsidRPr="006471D1">
        <w:rPr>
          <w:sz w:val="16"/>
        </w:rPr>
        <w:t xml:space="preserve">. </w:t>
      </w:r>
      <w:r w:rsidRPr="006471D1">
        <w:rPr>
          <w:rStyle w:val="Emphasis"/>
        </w:rPr>
        <w:t>This is the condition that we are living in today</w:t>
      </w:r>
      <w:r w:rsidRPr="006471D1">
        <w:rPr>
          <w:sz w:val="16"/>
        </w:rPr>
        <w:t xml:space="preserve">. </w:t>
      </w:r>
      <w:r w:rsidRPr="006471D1">
        <w:rPr>
          <w:rStyle w:val="StyleUnderline"/>
        </w:rPr>
        <w:t>The basic impossibility</w:t>
      </w:r>
      <w:r w:rsidRPr="006471D1">
        <w:rPr>
          <w:sz w:val="16"/>
        </w:rPr>
        <w:t xml:space="preserve">— </w:t>
      </w:r>
      <w:r w:rsidRPr="006471D1">
        <w:rPr>
          <w:rStyle w:val="StyleUnderline"/>
        </w:rPr>
        <w:t>in ethical, economic, and ecological terms</w:t>
      </w:r>
      <w:r w:rsidRPr="006471D1">
        <w:rPr>
          <w:sz w:val="16"/>
        </w:rPr>
        <w:t xml:space="preserve">— </w:t>
      </w:r>
      <w:r w:rsidRPr="006471D1">
        <w:rPr>
          <w:rStyle w:val="StyleUnderline"/>
        </w:rPr>
        <w:t>of the logic that has organized social life</w:t>
      </w:r>
      <w:r w:rsidRPr="006471D1">
        <w:rPr>
          <w:sz w:val="16"/>
        </w:rPr>
        <w:t xml:space="preserve"> in the modern period </w:t>
      </w:r>
      <w:r w:rsidRPr="006471D1">
        <w:rPr>
          <w:rStyle w:val="StyleUnderline"/>
        </w:rPr>
        <w:t>has now passed from the mode of the abstract to the concrete</w:t>
      </w:r>
      <w:r w:rsidRPr="006471D1">
        <w:rPr>
          <w:sz w:val="16"/>
        </w:rPr>
        <w:t xml:space="preserve">. </w:t>
      </w:r>
      <w:r w:rsidRPr="006471D1">
        <w:rPr>
          <w:rStyle w:val="StyleUnderline"/>
        </w:rPr>
        <w:t xml:space="preserve">This impossibility is being felt as </w:t>
      </w:r>
      <w:r w:rsidRPr="006471D1">
        <w:rPr>
          <w:rStyle w:val="Emphasis"/>
        </w:rPr>
        <w:t>political crisis</w:t>
      </w:r>
      <w:r w:rsidRPr="006471D1">
        <w:rPr>
          <w:rStyle w:val="StyleUnderline"/>
        </w:rPr>
        <w:t xml:space="preserve">, </w:t>
      </w:r>
      <w:r w:rsidRPr="006471D1">
        <w:rPr>
          <w:rStyle w:val="Emphasis"/>
        </w:rPr>
        <w:t>economic decline</w:t>
      </w:r>
      <w:r w:rsidRPr="006471D1">
        <w:rPr>
          <w:rStyle w:val="StyleUnderline"/>
        </w:rPr>
        <w:t xml:space="preserve">, and </w:t>
      </w:r>
      <w:r w:rsidRPr="006471D1">
        <w:rPr>
          <w:rStyle w:val="Emphasis"/>
        </w:rPr>
        <w:t>environmental devastation</w:t>
      </w:r>
      <w:r w:rsidRPr="006471D1">
        <w:rPr>
          <w:rStyle w:val="StyleUnderline"/>
        </w:rPr>
        <w:t>.</w:t>
      </w:r>
      <w:r w:rsidRPr="006471D1">
        <w:rPr>
          <w:sz w:val="16"/>
        </w:rPr>
        <w:t xml:space="preserve"> </w:t>
      </w:r>
      <w:r w:rsidRPr="006471D1">
        <w:rPr>
          <w:rStyle w:val="StyleUnderline"/>
        </w:rPr>
        <w:t xml:space="preserve">The real is </w:t>
      </w:r>
      <w:r w:rsidRPr="006471D1">
        <w:rPr>
          <w:rStyle w:val="Emphasis"/>
        </w:rPr>
        <w:t>finally collecting</w:t>
      </w:r>
      <w:r w:rsidRPr="006471D1">
        <w:rPr>
          <w:rStyle w:val="StyleUnderline"/>
        </w:rPr>
        <w:t xml:space="preserve"> on the debts that are owed to it by a social system whose rationality sustains itself only in the imaginary</w:t>
      </w:r>
      <w:r w:rsidRPr="006471D1">
        <w:rPr>
          <w:sz w:val="16"/>
        </w:rPr>
        <w:t xml:space="preserve">. </w:t>
      </w:r>
      <w:r w:rsidRPr="006471D1">
        <w:rPr>
          <w:rStyle w:val="StyleUnderline"/>
        </w:rPr>
        <w:t xml:space="preserve">In this moment, </w:t>
      </w:r>
      <w:r w:rsidRPr="006471D1">
        <w:rPr>
          <w:rStyle w:val="Emphasis"/>
        </w:rPr>
        <w:t>in order to survive</w:t>
      </w:r>
      <w:r w:rsidRPr="006471D1">
        <w:rPr>
          <w:rStyle w:val="StyleUnderline"/>
        </w:rPr>
        <w:t xml:space="preserve">, we have to make a shift to a </w:t>
      </w:r>
      <w:r w:rsidRPr="006471D1">
        <w:rPr>
          <w:rStyle w:val="Emphasis"/>
        </w:rPr>
        <w:t>different social logic</w:t>
      </w:r>
      <w:r w:rsidRPr="006471D1">
        <w:rPr>
          <w:rStyle w:val="StyleUnderline"/>
        </w:rPr>
        <w:t xml:space="preserve">, a </w:t>
      </w:r>
      <w:r w:rsidRPr="006471D1">
        <w:rPr>
          <w:rStyle w:val="Emphasis"/>
        </w:rPr>
        <w:t>different mode of being</w:t>
      </w:r>
      <w:r w:rsidRPr="006471D1">
        <w:rPr>
          <w:rStyle w:val="StyleUnderline"/>
        </w:rPr>
        <w:t xml:space="preserve">, and a </w:t>
      </w:r>
      <w:r w:rsidRPr="006471D1">
        <w:rPr>
          <w:rStyle w:val="Emphasis"/>
        </w:rPr>
        <w:t>different history</w:t>
      </w:r>
      <w:r w:rsidRPr="006471D1">
        <w:rPr>
          <w:sz w:val="16"/>
        </w:rPr>
        <w:t xml:space="preserve">. </w:t>
      </w:r>
      <w:r w:rsidRPr="006471D1">
        <w:rPr>
          <w:rStyle w:val="StyleUnderline"/>
        </w:rPr>
        <w:t xml:space="preserve">There are hopeful directions for such a transition in the new global movements for democracy, social justice, decolonization, and sustainability that are presently emerging, as well as in </w:t>
      </w:r>
      <w:r w:rsidRPr="006471D1">
        <w:rPr>
          <w:rStyle w:val="Emphasis"/>
        </w:rPr>
        <w:t>collective uprisings on the terrain of education</w:t>
      </w:r>
      <w:r w:rsidRPr="006471D1">
        <w:rPr>
          <w:sz w:val="16"/>
        </w:rPr>
        <w:t xml:space="preserve">. My arguments here aim to contribute to these moments and movements and to assist at the beginning of a different history, even if that history does not come without struggle. </w:t>
      </w:r>
      <w:r w:rsidRPr="006471D1">
        <w:rPr>
          <w:rStyle w:val="StyleUnderline"/>
        </w:rPr>
        <w:t xml:space="preserve">In theory, practice, and pedagogy, we need to </w:t>
      </w:r>
      <w:r w:rsidRPr="006471D1">
        <w:rPr>
          <w:rStyle w:val="Emphasis"/>
        </w:rPr>
        <w:t>trace the outlines</w:t>
      </w:r>
      <w:r w:rsidRPr="006471D1">
        <w:rPr>
          <w:rStyle w:val="StyleUnderline"/>
        </w:rPr>
        <w:t xml:space="preserve"> of that struggle and </w:t>
      </w:r>
      <w:r w:rsidRPr="006471D1">
        <w:rPr>
          <w:rStyle w:val="Emphasis"/>
        </w:rPr>
        <w:t>crucially participate</w:t>
      </w:r>
      <w:r w:rsidRPr="006471D1">
        <w:rPr>
          <w:rStyle w:val="StyleUnderline"/>
        </w:rPr>
        <w:t xml:space="preserve"> in pressing it forward.</w:t>
      </w:r>
    </w:p>
    <w:p w:rsidR="001D15F3" w:rsidRPr="006471D1" w:rsidRDefault="001D15F3" w:rsidP="001D15F3"/>
    <w:p w:rsidR="000C3B29" w:rsidRPr="006471D1" w:rsidRDefault="000C3B29" w:rsidP="000C3B29">
      <w:pPr>
        <w:pStyle w:val="Heading4"/>
        <w:rPr>
          <w:rFonts w:cs="Times New Roman"/>
        </w:rPr>
      </w:pPr>
      <w:r w:rsidRPr="006471D1">
        <w:rPr>
          <w:rFonts w:cs="Times New Roman"/>
        </w:rPr>
        <w:t>The alternative is a politics of refusal – refuse the 1AC’s neoliberal restructuring of education policy to escape cycles of crisis and recovery that lock the subject into a biopolitical nexus of power. Instead, invest political energies in cultivating autonomous pedagogical alternatives that open up new fields for collective liberation.</w:t>
      </w:r>
    </w:p>
    <w:p w:rsidR="000C3B29" w:rsidRPr="006471D1" w:rsidRDefault="000C3B29" w:rsidP="000C3B29">
      <w:r w:rsidRPr="006471D1">
        <w:rPr>
          <w:rStyle w:val="Style13ptBold"/>
        </w:rPr>
        <w:t>Slater 15</w:t>
      </w:r>
      <w:r w:rsidRPr="006471D1">
        <w:rPr>
          <w:sz w:val="20"/>
          <w:szCs w:val="20"/>
          <w:shd w:val="clear" w:color="auto" w:fill="FFFFFF"/>
        </w:rPr>
        <w:t xml:space="preserve"> [Graham B. Department of Education, Culture and Society, University of Utah Education, Education Policy, Critical Theory, Marxism, Neoliberalism "Education as recovery: Neoliberalism, school reform, and the politics of crisis."</w:t>
      </w:r>
      <w:r w:rsidRPr="006471D1">
        <w:rPr>
          <w:rStyle w:val="apple-converted-space"/>
          <w:sz w:val="20"/>
          <w:szCs w:val="20"/>
          <w:shd w:val="clear" w:color="auto" w:fill="FFFFFF"/>
        </w:rPr>
        <w:t> </w:t>
      </w:r>
      <w:r w:rsidRPr="006471D1">
        <w:rPr>
          <w:i/>
          <w:iCs/>
          <w:sz w:val="20"/>
          <w:szCs w:val="20"/>
          <w:shd w:val="clear" w:color="auto" w:fill="FFFFFF"/>
        </w:rPr>
        <w:t>Journal of education policy</w:t>
      </w:r>
      <w:r w:rsidRPr="006471D1">
        <w:rPr>
          <w:rStyle w:val="apple-converted-space"/>
          <w:sz w:val="20"/>
          <w:szCs w:val="20"/>
          <w:shd w:val="clear" w:color="auto" w:fill="FFFFFF"/>
        </w:rPr>
        <w:t> </w:t>
      </w:r>
      <w:r w:rsidRPr="006471D1">
        <w:rPr>
          <w:sz w:val="20"/>
          <w:szCs w:val="20"/>
          <w:shd w:val="clear" w:color="auto" w:fill="FFFFFF"/>
        </w:rPr>
        <w:t>30.1 (2015): 1-20.]</w:t>
      </w:r>
    </w:p>
    <w:p w:rsidR="000C3B29" w:rsidRPr="006471D1" w:rsidRDefault="000C3B29" w:rsidP="000C3B29">
      <w:pPr>
        <w:rPr>
          <w:sz w:val="16"/>
        </w:rPr>
      </w:pPr>
      <w:r w:rsidRPr="006471D1">
        <w:rPr>
          <w:sz w:val="16"/>
        </w:rPr>
        <w:t xml:space="preserve">Exodus has also played an important conceptual role in the black radical tradition (Kelley 2002; Robinson 1983; for an example from a progressive educational perspective, see Ladson-Billings 2001). As Kelley (2002) explains, ‘Exodus provided black people with a language to critique America’s racist state and build a new nation, for its central theme wasn’t simply escape but a new beginning’ (16–17). Central goals in the black radical visions of exodus were ‘to build autonomous black institutions, improving community life, and in some cases establishing a homeland that will enable African Americans to develop a political economy geared more toward collective needs than toward accumulation’ (114). Thus, while the post-Marxist theories of exodus offered by Hardt and Negri are important, thinking of exodus in the context of US social and educational politics without attending to the historical legacies of black resistance to political, economic, and subjective assault by power would be an incomplete analysis. As Brown and De Lissovoy (2011) explain, </w:t>
      </w:r>
      <w:r w:rsidRPr="006471D1">
        <w:rPr>
          <w:rStyle w:val="StyleUnderline"/>
        </w:rPr>
        <w:t>the theorizations of Black radical scholars ‘offer conceptualizations a complexity to class and capital that are indispensable to radical theory and practice,</w:t>
      </w:r>
      <w:r w:rsidRPr="006471D1">
        <w:rPr>
          <w:sz w:val="16"/>
        </w:rPr>
        <w:t xml:space="preserve"> and which, while sometimes echoed even in theory that does not take account of race, also give these complex conceptualizations a concrete (and strategic) content’ (606). Lipman (2011) asserts that ‘</w:t>
      </w:r>
      <w:r w:rsidRPr="006471D1">
        <w:rPr>
          <w:rStyle w:val="StyleUnderline"/>
        </w:rPr>
        <w:t>[t]he conjunction of capitalist crisis and emergent alternatives represents an historic opportunity to uproot the fundamental causes of so much misery</w:t>
      </w:r>
      <w:r w:rsidRPr="006471D1">
        <w:rPr>
          <w:sz w:val="16"/>
        </w:rPr>
        <w:t xml:space="preserve"> that has lasted for so long, and to work toward a new day’ (147). Furthermore, </w:t>
      </w:r>
      <w:r w:rsidRPr="006471D1">
        <w:rPr>
          <w:rStyle w:val="StyleUnderline"/>
        </w:rPr>
        <w:t>in denouncing recovery, we should not assume that communities have not already begun to resist the pittances offered by neoliberal reforms.</w:t>
      </w:r>
      <w:r w:rsidRPr="006471D1">
        <w:rPr>
          <w:sz w:val="16"/>
        </w:rPr>
        <w:t xml:space="preserve"> Many </w:t>
      </w:r>
      <w:r w:rsidRPr="006471D1">
        <w:rPr>
          <w:rStyle w:val="StyleUnderline"/>
        </w:rPr>
        <w:t>communities</w:t>
      </w:r>
      <w:r w:rsidRPr="006471D1">
        <w:rPr>
          <w:sz w:val="16"/>
        </w:rPr>
        <w:t xml:space="preserve"> have regularly </w:t>
      </w:r>
      <w:r w:rsidRPr="006471D1">
        <w:rPr>
          <w:rStyle w:val="StyleUnderline"/>
        </w:rPr>
        <w:t>asserted their autonomy</w:t>
      </w:r>
      <w:r w:rsidRPr="006471D1">
        <w:rPr>
          <w:sz w:val="16"/>
        </w:rPr>
        <w:t xml:space="preserve"> for decades </w:t>
      </w:r>
      <w:r w:rsidRPr="006471D1">
        <w:rPr>
          <w:rStyle w:val="StyleUnderline"/>
        </w:rPr>
        <w:t xml:space="preserve">by refusing the offensive cycle of crisis–recovery–crisis. </w:t>
      </w:r>
      <w:r w:rsidRPr="006471D1">
        <w:rPr>
          <w:sz w:val="16"/>
        </w:rPr>
        <w:t xml:space="preserve">Means (2011), for example, cites the case of the Little Village hunger strike in Chicago in 2001 as an example of </w:t>
      </w:r>
      <w:r w:rsidRPr="006471D1">
        <w:rPr>
          <w:rStyle w:val="StyleUnderline"/>
        </w:rPr>
        <w:t>the collective production of a ‘semi-autonomous zone outside the empty consensual orders of the market’</w:t>
      </w:r>
      <w:r w:rsidRPr="006471D1">
        <w:rPr>
          <w:sz w:val="16"/>
        </w:rPr>
        <w:t xml:space="preserve"> (1099). </w:t>
      </w:r>
      <w:r w:rsidRPr="006471D1">
        <w:rPr>
          <w:rStyle w:val="StyleUnderline"/>
        </w:rPr>
        <w:t>Against two decades of neoliberalization and educational disinvestment in communities of color</w:t>
      </w:r>
      <w:r w:rsidRPr="006471D1">
        <w:rPr>
          <w:sz w:val="16"/>
        </w:rPr>
        <w:t>,</w:t>
      </w:r>
      <w:r w:rsidRPr="006471D1">
        <w:rPr>
          <w:rStyle w:val="StyleUnderline"/>
        </w:rPr>
        <w:t xml:space="preserve"> thirteen Little Village community members engaged in an affective and corporeal politics of refusal,</w:t>
      </w:r>
      <w:r w:rsidRPr="006471D1">
        <w:rPr>
          <w:sz w:val="16"/>
        </w:rPr>
        <w:t xml:space="preserve"> in which they fasted for nineteen days and ‘staged a series of events such as theater performances, rallies, and prayer vigils … to maximize their message, voice, and political visibility’ (Means 2011, 1094). This movement provides a compelling glimpse of how </w:t>
      </w:r>
      <w:r w:rsidRPr="006471D1">
        <w:rPr>
          <w:rStyle w:val="StyleUnderline"/>
        </w:rPr>
        <w:t>refusal politics might be capable of breaking the cycle of recovery. In the face of neoliberal disinvestment resulting in increased educational inequality, community segregation and gentrification, and food deserts</w:t>
      </w:r>
      <w:r w:rsidRPr="006471D1">
        <w:rPr>
          <w:sz w:val="16"/>
        </w:rPr>
        <w:t xml:space="preserve">, the Little Village hunger strike can be read as </w:t>
      </w:r>
      <w:r w:rsidRPr="006471D1">
        <w:rPr>
          <w:rStyle w:val="StyleUnderline"/>
        </w:rPr>
        <w:t xml:space="preserve">a refusal of neoliberal recovery through a performative theatricalization of those very dispossessive assaults </w:t>
      </w:r>
      <w:r w:rsidRPr="006471D1">
        <w:rPr>
          <w:sz w:val="16"/>
        </w:rPr>
        <w:t xml:space="preserve">(Butler and Athanasiou 2013), flaunting their ability to use neoliberalism’s best attempts at subjugation as a means to autonomously rearticulate ‘what counts as education policy’ (Anyon 2005) and reform in the neoliberal wasteland. Similarly, Buras (2010) captures the complexity of educational reform and resistance in New Orleans after Katrina through a reflection on the transformative potential of counter-storytelling. Considering her work with the Students at the Center (SAC) in New Orleans, Buras asks, ‘[H]ow will the counterstories of SAC be read and evaluated? What meaning and significance, or lack thereof, will be ascribed by mainstream educators and policy makers?’ (149). Simultaneously, she acknowledges that ‘those more genuinely concerned with exactly how to transform inequitable material conditions may ask: What, then, are dispossessed communities to do? Simply tell counterstories?’ (149). Of course, </w:t>
      </w:r>
      <w:r w:rsidRPr="006471D1">
        <w:rPr>
          <w:rStyle w:val="StyleUnderline"/>
        </w:rPr>
        <w:t xml:space="preserve">to reject the power of counterstories is to discount the subjective dimensions of resistance, refusal, and exodus. </w:t>
      </w:r>
      <w:r w:rsidRPr="006471D1">
        <w:rPr>
          <w:sz w:val="16"/>
        </w:rPr>
        <w:t xml:space="preserve">As the SAC show through their narratives, </w:t>
      </w:r>
      <w:r w:rsidRPr="006471D1">
        <w:rPr>
          <w:rStyle w:val="StyleUnderline"/>
        </w:rPr>
        <w:t>there is a ‘persistent agency’ in students that ‘continually frustrates power’s assaults, preserving a horizon of integrity for students even as they are injured by the dominative discourses of schooling’</w:t>
      </w:r>
      <w:r w:rsidRPr="006471D1">
        <w:rPr>
          <w:sz w:val="16"/>
        </w:rPr>
        <w:t xml:space="preserve"> (De Lissovoy 2012, 480). Thus, </w:t>
      </w:r>
      <w:r w:rsidRPr="006471D1">
        <w:rPr>
          <w:rStyle w:val="StyleUnderline"/>
        </w:rPr>
        <w:t>refusal politics are not limited to refusing the offers of neoliberal recovery in material or physical terms, but also constitute the subjective refusal to waver in the face of assaults on the very being of students:</w:t>
      </w:r>
      <w:r w:rsidRPr="006471D1">
        <w:rPr>
          <w:sz w:val="16"/>
        </w:rPr>
        <w:t xml:space="preserve"> It is this form of refusal that those who seek to dominate students, teachers, and communities should fear most. A final example of political refusal is the Seattle Test Boycott in 2013. As De Lissovoy, Means, and Saltman (2014) point out, ‘</w:t>
      </w:r>
      <w:r w:rsidRPr="006471D1">
        <w:rPr>
          <w:rStyle w:val="StyleUnderline"/>
        </w:rPr>
        <w:t xml:space="preserve">standardized tests are being used not only to justify regressive funding but also to attack teacher job security and collective bargaining rights and to redefine teacher-preparation programs in ways that limit critical thinking’ </w:t>
      </w:r>
      <w:r w:rsidRPr="006471D1">
        <w:rPr>
          <w:sz w:val="16"/>
        </w:rPr>
        <w:t xml:space="preserve">(103). This context should not be interpreted as disconnected from the </w:t>
      </w:r>
      <w:r w:rsidRPr="006471D1">
        <w:rPr>
          <w:rStyle w:val="StyleUnderline"/>
        </w:rPr>
        <w:t>manufactured crisis</w:t>
      </w:r>
      <w:r w:rsidRPr="006471D1">
        <w:rPr>
          <w:sz w:val="16"/>
        </w:rPr>
        <w:t xml:space="preserve"> that </w:t>
      </w:r>
      <w:r w:rsidRPr="006471D1">
        <w:rPr>
          <w:rStyle w:val="StyleUnderline"/>
        </w:rPr>
        <w:t>initially catalyzed neoliberal education reform in the 1980s.</w:t>
      </w:r>
      <w:r w:rsidRPr="006471D1">
        <w:rPr>
          <w:sz w:val="16"/>
        </w:rPr>
        <w:t xml:space="preserve"> The notion of accountability present throughout the history of the standardized testing movement ‘contains various senses within it, including the settling of accounts, accounting to or for and, of course, being forced to pay up’ (De Lissovoy and McLaren 2003, 134). However, the test boycott by Seattle teachers, students, and much of the wider community refused the validity of that debt. Their </w:t>
      </w:r>
      <w:r w:rsidRPr="006471D1">
        <w:rPr>
          <w:rStyle w:val="StyleUnderline"/>
        </w:rPr>
        <w:t xml:space="preserve">resistance was not simply directed to the proceduralism of testing, but to the greater organizing principles of standards and accountability: national crisis, competitive global economics, racist and Eurocentric curriculum, </w:t>
      </w:r>
      <w:r w:rsidRPr="006471D1">
        <w:rPr>
          <w:sz w:val="16"/>
        </w:rPr>
        <w:t xml:space="preserve">and </w:t>
      </w:r>
      <w:r w:rsidRPr="006471D1">
        <w:rPr>
          <w:rStyle w:val="StyleUnderline"/>
        </w:rPr>
        <w:t>the deprofessionalization of teachers and assault on their organized labor</w:t>
      </w:r>
      <w:r w:rsidRPr="006471D1">
        <w:rPr>
          <w:sz w:val="16"/>
        </w:rPr>
        <w:t xml:space="preserve"> (see Hagopian 2013). The onus of refusing recovery, however, should not be mistaken as resting solely on students, teachers, and communities. </w:t>
      </w:r>
      <w:r w:rsidRPr="006471D1">
        <w:rPr>
          <w:rStyle w:val="StyleUnderline"/>
        </w:rPr>
        <w:t>The politics of refusing recovery has clear implications for educational researchers and policy scholars. Refusing recovery</w:t>
      </w:r>
      <w:r w:rsidRPr="006471D1">
        <w:rPr>
          <w:sz w:val="16"/>
        </w:rPr>
        <w:t xml:space="preserve"> also </w:t>
      </w:r>
      <w:r w:rsidRPr="006471D1">
        <w:rPr>
          <w:rStyle w:val="StyleUnderline"/>
        </w:rPr>
        <w:t>requires a suspension of ‘damage-centered research’</w:t>
      </w:r>
      <w:r w:rsidRPr="006471D1">
        <w:rPr>
          <w:sz w:val="16"/>
        </w:rPr>
        <w:t xml:space="preserve"> (Tuck 2009) </w:t>
      </w:r>
      <w:r w:rsidRPr="006471D1">
        <w:rPr>
          <w:rStyle w:val="StyleUnderline"/>
        </w:rPr>
        <w:t xml:space="preserve">and a </w:t>
      </w:r>
      <w:r w:rsidRPr="006471D1">
        <w:rPr>
          <w:sz w:val="16"/>
        </w:rPr>
        <w:t xml:space="preserve">concomitant </w:t>
      </w:r>
      <w:r w:rsidRPr="006471D1">
        <w:rPr>
          <w:rStyle w:val="StyleUnderline"/>
        </w:rPr>
        <w:t xml:space="preserve">acknowledgment of the latent potential within educational subjects and communities for ‘integrity and survival’ against the assault of neoliberal crisis </w:t>
      </w:r>
      <w:r w:rsidRPr="006471D1">
        <w:rPr>
          <w:sz w:val="16"/>
        </w:rPr>
        <w:t xml:space="preserve">(De Lissovoy 2010a, 204). </w:t>
      </w:r>
      <w:r w:rsidRPr="006471D1">
        <w:rPr>
          <w:rStyle w:val="StyleUnderline"/>
        </w:rPr>
        <w:t xml:space="preserve">This is difficult, in part because mainstream educational policy studies often rely on a politics of fulfillment rather than a politics of transfiguration </w:t>
      </w:r>
      <w:r w:rsidRPr="006471D1">
        <w:rPr>
          <w:sz w:val="16"/>
        </w:rPr>
        <w:t xml:space="preserve">(Benhabib 1986). </w:t>
      </w:r>
      <w:r w:rsidRPr="006471D1">
        <w:rPr>
          <w:rStyle w:val="StyleUnderline"/>
        </w:rPr>
        <w:t>Neoliberal recovery is a top-down mode of reform that relies on the primary authorship of state and corporate actors who</w:t>
      </w:r>
      <w:r w:rsidRPr="006471D1">
        <w:rPr>
          <w:sz w:val="16"/>
        </w:rPr>
        <w:t xml:space="preserve"> have, </w:t>
      </w:r>
      <w:r w:rsidRPr="006471D1">
        <w:rPr>
          <w:rStyle w:val="StyleUnderline"/>
        </w:rPr>
        <w:t>themselves, had a primary role in either creating or capitalizing on various forms of crisis</w:t>
      </w:r>
      <w:r w:rsidRPr="006471D1">
        <w:rPr>
          <w:sz w:val="16"/>
        </w:rPr>
        <w:t xml:space="preserve">. Thus, </w:t>
      </w:r>
      <w:r w:rsidRPr="006471D1">
        <w:rPr>
          <w:rStyle w:val="StyleUnderline"/>
        </w:rPr>
        <w:t xml:space="preserve">demands for political fulfillment leave too much power in the hands of neoliberal interests </w:t>
      </w:r>
      <w:r w:rsidRPr="006471D1">
        <w:rPr>
          <w:sz w:val="16"/>
        </w:rPr>
        <w:t xml:space="preserve">(Kelley 2002). Autonomous political transfiguration draws upon the powerful potential of educational stakeholders to rock domination back on its heels. </w:t>
      </w:r>
      <w:r w:rsidRPr="006471D1">
        <w:rPr>
          <w:rStyle w:val="StyleUnderline"/>
        </w:rPr>
        <w:t xml:space="preserve">A politics of refusal conceives of education reform in a manner that interrogates the very logic of schooling as a form of state property in itself </w:t>
      </w:r>
      <w:r w:rsidRPr="006471D1">
        <w:rPr>
          <w:sz w:val="16"/>
        </w:rPr>
        <w:t xml:space="preserve">– a potentially common good that has historically been usurped for the interests of state and capital. </w:t>
      </w:r>
      <w:r w:rsidRPr="006471D1">
        <w:rPr>
          <w:rStyle w:val="StyleUnderline"/>
        </w:rPr>
        <w:t>Rather than capitulate to neoliberal offers of recovery, a turn to political refusal might see dispossessed and violated communities drawing lines in the sand, the rubble, or whatever detritus is left in the wake of neoliberal crises, and saying, ‘No more.’ Neoliberal recovery seeks to capture communities within a logic of reaction – a perverse sort of neoliberal call and response.</w:t>
      </w:r>
      <w:r w:rsidRPr="006471D1">
        <w:rPr>
          <w:sz w:val="16"/>
        </w:rPr>
        <w:t xml:space="preserve"> As Kelley (2002) writes, ‘</w:t>
      </w:r>
      <w:r w:rsidRPr="006471D1">
        <w:rPr>
          <w:rStyle w:val="StyleUnderline"/>
        </w:rPr>
        <w:t>We are constantly putting out fires, responding to emergencies, finding temporary refuge, all of which make it difficult to see anything other than the present’</w:t>
      </w:r>
      <w:r w:rsidRPr="006471D1">
        <w:rPr>
          <w:sz w:val="16"/>
        </w:rPr>
        <w:t xml:space="preserve"> (11). </w:t>
      </w:r>
      <w:r w:rsidRPr="006471D1">
        <w:rPr>
          <w:rStyle w:val="StyleUnderline"/>
        </w:rPr>
        <w:t>A politics of refusal operates from a recognition that neoliberalism set the fires and that communities need not seek refuge in the shelter of ‘recovery’</w:t>
      </w:r>
      <w:r w:rsidRPr="006471D1">
        <w:rPr>
          <w:sz w:val="16"/>
        </w:rPr>
        <w:t>: A politics of refusal asserts the autonomous and self-determining capacities of communities historically targeted and violated by crises, and emphatically proclaims, to echo Richard Wright, ‘we are not what we seem’ (as cited in Kelley 1994, 35). Conclusion</w:t>
      </w:r>
      <w:r w:rsidRPr="006471D1">
        <w:rPr>
          <w:rStyle w:val="StyleUnderline"/>
          <w:sz w:val="16"/>
          <w:u w:val="none"/>
        </w:rPr>
        <w:t xml:space="preserve"> </w:t>
      </w:r>
      <w:r w:rsidRPr="006471D1">
        <w:rPr>
          <w:sz w:val="16"/>
        </w:rPr>
        <w:t>As De Lissovoy (2010b)</w:t>
      </w:r>
      <w:r w:rsidRPr="006471D1">
        <w:rPr>
          <w:rStyle w:val="StyleUnderline"/>
        </w:rPr>
        <w:t xml:space="preserve"> </w:t>
      </w:r>
      <w:r w:rsidRPr="006471D1">
        <w:rPr>
          <w:sz w:val="16"/>
        </w:rPr>
        <w:t xml:space="preserve">sagely notes: </w:t>
      </w:r>
      <w:r w:rsidRPr="006471D1">
        <w:rPr>
          <w:rStyle w:val="StyleUnderline"/>
        </w:rPr>
        <w:t>we are in a moment in which global society is</w:t>
      </w:r>
      <w:r w:rsidRPr="006471D1">
        <w:rPr>
          <w:sz w:val="16"/>
        </w:rPr>
        <w:t xml:space="preserve"> increasingly </w:t>
      </w:r>
      <w:r w:rsidRPr="006471D1">
        <w:rPr>
          <w:rStyle w:val="StyleUnderline"/>
        </w:rPr>
        <w:t>hollowed out and crisis-ridden</w:t>
      </w:r>
      <w:r w:rsidRPr="006471D1">
        <w:rPr>
          <w:sz w:val="16"/>
        </w:rPr>
        <w:t xml:space="preserve">, and </w:t>
      </w:r>
      <w:r w:rsidRPr="006471D1">
        <w:rPr>
          <w:rStyle w:val="StyleUnderline"/>
        </w:rPr>
        <w:t>in which it is unable to offer, as a function of its own organic progression, a pathway forward to a new world</w:t>
      </w:r>
      <w:r w:rsidRPr="006471D1">
        <w:rPr>
          <w:sz w:val="16"/>
        </w:rPr>
        <w:t xml:space="preserve">. This means that </w:t>
      </w:r>
      <w:r w:rsidRPr="006471D1">
        <w:rPr>
          <w:rStyle w:val="StyleUnderline"/>
        </w:rPr>
        <w:t>we are called upon to undertake a more original invention</w:t>
      </w:r>
      <w:r w:rsidRPr="006471D1">
        <w:rPr>
          <w:sz w:val="16"/>
        </w:rPr>
        <w:t xml:space="preserve">, in theory and practice, than we have contemplated before. (433) My hope is that the theory of recovery conceptualized in this essay provides such an invention: an imaginative contribution to education policy studies charting the machinations of neoliberal education reform. Recovery is by no means a comprehensive concept, nor do I argue that recovery has primacy over other fruitful analytics deployed by neoliberal critics and policy scholars. </w:t>
      </w:r>
      <w:r w:rsidRPr="006471D1">
        <w:rPr>
          <w:rStyle w:val="StyleUnderline"/>
        </w:rPr>
        <w:t>Recovery is</w:t>
      </w:r>
      <w:r w:rsidRPr="006471D1">
        <w:rPr>
          <w:sz w:val="16"/>
        </w:rPr>
        <w:t xml:space="preserve"> shifting and contingent and is not necessarily operating in every moment of neoliberal school reform. However, it is </w:t>
      </w:r>
      <w:r w:rsidRPr="006471D1">
        <w:rPr>
          <w:rStyle w:val="StyleUnderline"/>
        </w:rPr>
        <w:t xml:space="preserve">a driving logic behind </w:t>
      </w:r>
      <w:r w:rsidRPr="006471D1">
        <w:rPr>
          <w:sz w:val="16"/>
        </w:rPr>
        <w:t xml:space="preserve">many </w:t>
      </w:r>
      <w:r w:rsidRPr="006471D1">
        <w:rPr>
          <w:rStyle w:val="StyleUnderline"/>
        </w:rPr>
        <w:t>reforms and is a discursive tool that is deployed with increasing regularity and precision by neoliberals</w:t>
      </w:r>
      <w:r w:rsidRPr="006471D1">
        <w:rPr>
          <w:sz w:val="16"/>
        </w:rPr>
        <w:t xml:space="preserve">. Thus, it is crucial to recognize that </w:t>
      </w:r>
      <w:r w:rsidRPr="006471D1">
        <w:rPr>
          <w:rStyle w:val="StyleUnderline"/>
        </w:rPr>
        <w:t>the logic of neoliberal recovery further positions education and educational subjects as responsible for restoring social order and well-being after crisis</w:t>
      </w:r>
      <w:r w:rsidRPr="006471D1">
        <w:rPr>
          <w:sz w:val="16"/>
        </w:rPr>
        <w:t xml:space="preserve">. </w:t>
      </w:r>
      <w:r w:rsidRPr="006471D1">
        <w:rPr>
          <w:rStyle w:val="StyleUnderline"/>
        </w:rPr>
        <w:t>As crises increase in scope, magnitude, and regularity, the lure of neoliberal recovery must be resisted. The Trojan horse of neoliberal reform needs to be left at the gates</w:t>
      </w:r>
      <w:r w:rsidRPr="006471D1">
        <w:rPr>
          <w:sz w:val="16"/>
        </w:rPr>
        <w:t xml:space="preserve">.1 This of course is no easy task. It can be argued that working-class communities and communities of color already violated by the ‘externalities’ of neoliberalism will disproportionately bear the burden of ‘not recovering.’ However, this clearly illuminates the deceitfulness of neoliberal recovery. That is, </w:t>
      </w:r>
      <w:r w:rsidRPr="006471D1">
        <w:rPr>
          <w:rStyle w:val="StyleUnderline"/>
        </w:rPr>
        <w:t>recovery serves only to secure neoliberal futures within an economic framework that is fundamentally predicated upon violence, inequality, and racialized and gendered divisions of labor. The Möbius loop of crisis–accumulation–crisis must be understood as simultaneously a loop of crisis–recovery–crisis</w:t>
      </w:r>
      <w:r w:rsidRPr="006471D1">
        <w:rPr>
          <w:sz w:val="16"/>
        </w:rPr>
        <w:t>. In facilitating this violent cycle,</w:t>
      </w:r>
      <w:r w:rsidRPr="006471D1">
        <w:rPr>
          <w:rStyle w:val="StyleUnderline"/>
        </w:rPr>
        <w:t xml:space="preserve"> recovery fortifies capital and expedites the arrival of subsequent crises</w:t>
      </w:r>
      <w:r w:rsidRPr="006471D1">
        <w:rPr>
          <w:sz w:val="16"/>
        </w:rPr>
        <w:t xml:space="preserve">. It is important to acknowledge that </w:t>
      </w:r>
      <w:r w:rsidRPr="006471D1">
        <w:rPr>
          <w:rStyle w:val="StyleUnderline"/>
        </w:rPr>
        <w:t>many communities have already begun to denounce recovery and to reject neoliberal reforms.</w:t>
      </w:r>
      <w:r w:rsidRPr="006471D1">
        <w:rPr>
          <w:sz w:val="16"/>
        </w:rPr>
        <w:t xml:space="preserve"> As several scholars have noted (Buras et al. 2010; Gandin and Apple 2002; Lipman 2011; Porfilio and Malott 2008; Stovall and Ayers 2005), </w:t>
      </w:r>
      <w:r w:rsidRPr="006471D1">
        <w:rPr>
          <w:rStyle w:val="StyleUnderline"/>
        </w:rPr>
        <w:t>communities</w:t>
      </w:r>
      <w:r w:rsidRPr="006471D1">
        <w:rPr>
          <w:sz w:val="16"/>
        </w:rPr>
        <w:t xml:space="preserve"> – in places like Chicago, New Orleans, Seattle, Porto Alegre, and other cities </w:t>
      </w:r>
      <w:r w:rsidRPr="006471D1">
        <w:rPr>
          <w:rStyle w:val="StyleUnderline"/>
        </w:rPr>
        <w:t xml:space="preserve">across the globe hit hardest by decades of neoliberalization – are </w:t>
      </w:r>
      <w:r w:rsidRPr="006471D1">
        <w:rPr>
          <w:rStyle w:val="Emphasis"/>
        </w:rPr>
        <w:t>forging autonomous lines of flight</w:t>
      </w:r>
      <w:r w:rsidRPr="006471D1">
        <w:rPr>
          <w:rStyle w:val="StyleUnderline"/>
        </w:rPr>
        <w:t xml:space="preserve"> from the cycle of neoliberal recovery. Critical policy scholars should affirm and support these efforts. By framing recovery as ‘common sense,’ neoliberal reformers exploit the immediate material needs of communities in crisis,</w:t>
      </w:r>
      <w:r w:rsidRPr="006471D1">
        <w:rPr>
          <w:sz w:val="16"/>
        </w:rPr>
        <w:t xml:space="preserve"> while simultaneously </w:t>
      </w:r>
      <w:r w:rsidRPr="006471D1">
        <w:rPr>
          <w:rStyle w:val="StyleUnderline"/>
        </w:rPr>
        <w:t>appropriating the political potential of educators and communities.</w:t>
      </w:r>
      <w:r w:rsidRPr="006471D1">
        <w:rPr>
          <w:sz w:val="16"/>
        </w:rPr>
        <w:t xml:space="preserve"> </w:t>
      </w:r>
      <w:r w:rsidRPr="006471D1">
        <w:rPr>
          <w:rStyle w:val="StyleUnderline"/>
        </w:rPr>
        <w:t>Conceptualizing neoliberal education policy responses to crises as palliative measures</w:t>
      </w:r>
      <w:r w:rsidRPr="006471D1">
        <w:rPr>
          <w:sz w:val="16"/>
        </w:rPr>
        <w:t xml:space="preserve"> that do not work to fundamentally transform the conditions that actively seek to produce crises </w:t>
      </w:r>
      <w:r w:rsidRPr="006471D1">
        <w:rPr>
          <w:rStyle w:val="StyleUnderline"/>
        </w:rPr>
        <w:t>demands a shift in critical educational discourse and praxis: From responding to crises on the deceitful terms of neoliberal recovery, to valorizing the autonomous responses of communities,</w:t>
      </w:r>
      <w:r w:rsidRPr="006471D1">
        <w:rPr>
          <w:sz w:val="16"/>
        </w:rPr>
        <w:t xml:space="preserve"> especially </w:t>
      </w:r>
      <w:r w:rsidRPr="006471D1">
        <w:rPr>
          <w:rStyle w:val="StyleUnderline"/>
        </w:rPr>
        <w:t>when they challenge the hegemony of the state and the expectations of a market-driven understanding of education. Conceptualizing crisis</w:t>
      </w:r>
      <w:r w:rsidRPr="006471D1">
        <w:rPr>
          <w:sz w:val="16"/>
        </w:rPr>
        <w:t xml:space="preserve"> in this way </w:t>
      </w:r>
      <w:r w:rsidRPr="006471D1">
        <w:rPr>
          <w:rStyle w:val="StyleUnderline"/>
        </w:rPr>
        <w:t>is a crucial step toward constructing an alternative educational politics that preserves the integrity of students, teachers, and communities and that can derail the nefarious cycle of capitalist domination</w:t>
      </w:r>
      <w:r w:rsidRPr="006471D1">
        <w:rPr>
          <w:sz w:val="16"/>
        </w:rPr>
        <w:t>.</w:t>
      </w:r>
    </w:p>
    <w:p w:rsidR="000C3B29" w:rsidRPr="006471D1" w:rsidRDefault="000C3B29" w:rsidP="001D15F3"/>
    <w:p w:rsidR="00F0720E" w:rsidRPr="006471D1" w:rsidRDefault="00F0720E" w:rsidP="00F0720E">
      <w:pPr>
        <w:pStyle w:val="Heading4"/>
        <w:rPr>
          <w:rFonts w:cs="Times New Roman"/>
        </w:rPr>
      </w:pPr>
      <w:r w:rsidRPr="006471D1">
        <w:rPr>
          <w:rFonts w:cs="Times New Roman"/>
        </w:rPr>
        <w:t>Status quo movements possess the germinal</w:t>
      </w:r>
      <w:r w:rsidR="000C3B29" w:rsidRPr="006471D1">
        <w:rPr>
          <w:rFonts w:cs="Times New Roman"/>
        </w:rPr>
        <w:t xml:space="preserve"> seeds of autonomous education—your ballot signals an alignment</w:t>
      </w:r>
      <w:r w:rsidRPr="006471D1">
        <w:rPr>
          <w:rFonts w:cs="Times New Roman"/>
        </w:rPr>
        <w:t xml:space="preserve"> with an educational politics that divests from liberal reforms to pursue collective agency and self-governance</w:t>
      </w:r>
      <w:r w:rsidR="008F6472" w:rsidRPr="006471D1">
        <w:rPr>
          <w:rFonts w:cs="Times New Roman"/>
        </w:rPr>
        <w:t>.</w:t>
      </w:r>
    </w:p>
    <w:p w:rsidR="00F0720E" w:rsidRPr="006471D1" w:rsidRDefault="00F0720E" w:rsidP="00F0720E">
      <w:r w:rsidRPr="006471D1">
        <w:rPr>
          <w:rStyle w:val="Style13ptBold"/>
        </w:rPr>
        <w:t>Saltman 2017</w:t>
      </w:r>
      <w:r w:rsidRPr="006471D1">
        <w:t xml:space="preserve"> [Kenneth J., Professor in the Department of Educational Leadership where he teaches courses in the Educational Leadership and Policy Studies at University of Massachusetts Dartmouth | </w:t>
      </w:r>
      <w:r w:rsidRPr="006471D1">
        <w:rPr>
          <w:i/>
        </w:rPr>
        <w:t>Scripted Bodies: Corporate Power, Smart Technologies, and the Undoing of Public Education,</w:t>
      </w:r>
      <w:r w:rsidRPr="006471D1">
        <w:t xml:space="preserve"> Routledge 2017, pg. 114-118]</w:t>
      </w:r>
    </w:p>
    <w:p w:rsidR="00F0720E" w:rsidRPr="006471D1" w:rsidRDefault="00F0720E" w:rsidP="00F0720E">
      <w:pPr>
        <w:rPr>
          <w:sz w:val="16"/>
        </w:rPr>
      </w:pPr>
      <w:r w:rsidRPr="006471D1">
        <w:rPr>
          <w:sz w:val="16"/>
        </w:rPr>
        <w:t xml:space="preserve">CONCLUSION The preceding chapters have shown how </w:t>
      </w:r>
      <w:r w:rsidRPr="006471D1">
        <w:rPr>
          <w:rStyle w:val="StyleUnderline"/>
        </w:rPr>
        <w:t>the rise in corporeal control in education involves controlling not just bodies but minds as well</w:t>
      </w:r>
      <w:r w:rsidRPr="006471D1">
        <w:rPr>
          <w:sz w:val="16"/>
        </w:rPr>
        <w:t xml:space="preserve">. I have illustrated how claims to </w:t>
      </w:r>
      <w:r w:rsidRPr="006471D1">
        <w:rPr>
          <w:rStyle w:val="StyleUnderline"/>
        </w:rPr>
        <w:t>technological progress and innovation in the forms of big data, surveillance, learning analytics, pharmacology, and repressive pedagogy promote practices that foster anti-democratic social relations and identifications</w:t>
      </w:r>
      <w:r w:rsidRPr="006471D1">
        <w:rPr>
          <w:sz w:val="16"/>
        </w:rPr>
        <w:t xml:space="preserve">, and unthinking obedience. I have contended that what is at stake here is not merely a threat to critical thinking as problem solving skills, creativity, and individual freedom. What is at stake in the scripting of bodies is a threat to the capacity of individuals to learn in ways that help them comprehend themselves and the society in which they live. Beyond understanding, in the tradition of critical pedagogy I contend that learning needs to foster forms of living that are reflective— reflective about what one does, how the self is socially formed, and how to comprehend and act on and shape the social world. In other words, the question of education cannot be comprehended in terms of the technical efficiencies of delivery of knowledge nor of the development of critical thinking as problem solving skills. Rather, </w:t>
      </w:r>
      <w:r w:rsidRPr="006471D1">
        <w:rPr>
          <w:rStyle w:val="StyleUnderline"/>
        </w:rPr>
        <w:t>the problem of education is whether public schools can create the conditions for a thinking society capable of democratic self-governance, humane and collective forms of control, and the reduction of arbitrary and authoritarian forms of control.</w:t>
      </w:r>
      <w:r w:rsidRPr="006471D1">
        <w:rPr>
          <w:sz w:val="16"/>
        </w:rPr>
        <w:t xml:space="preserve"> </w:t>
      </w:r>
      <w:r w:rsidRPr="006471D1">
        <w:rPr>
          <w:rStyle w:val="StyleUnderline"/>
        </w:rPr>
        <w:t>There are powerful and growing political forces fighting against the repressive trends in education</w:t>
      </w:r>
      <w:r w:rsidRPr="006471D1">
        <w:rPr>
          <w:sz w:val="16"/>
        </w:rPr>
        <w:t xml:space="preserve"> that I have discussed here. </w:t>
      </w:r>
      <w:r w:rsidRPr="006471D1">
        <w:rPr>
          <w:rStyle w:val="StyleUnderline"/>
        </w:rPr>
        <w:t xml:space="preserve">A number of these movements seize back control of the body as part of educational justice movements. </w:t>
      </w:r>
      <w:r w:rsidRPr="006471D1">
        <w:rPr>
          <w:sz w:val="16"/>
        </w:rPr>
        <w:t>For example,</w:t>
      </w:r>
      <w:r w:rsidRPr="006471D1">
        <w:rPr>
          <w:rStyle w:val="StyleUnderline"/>
        </w:rPr>
        <w:t xml:space="preserve"> the opt out movement against high stakes standardized testing continues to build with growing numbers</w:t>
      </w:r>
      <w:r w:rsidRPr="006471D1">
        <w:rPr>
          <w:sz w:val="16"/>
        </w:rPr>
        <w:t xml:space="preserve"> of parents and students refusing to take the PARCC and SBAC tests that correspond to the Common Core State Standards, sometimes by even walking out of school. </w:t>
      </w:r>
      <w:r w:rsidRPr="006471D1">
        <w:rPr>
          <w:rStyle w:val="StyleUnderline"/>
        </w:rPr>
        <w:t>In Chicago in the fall of 2015 parents and community members conducted a 34 day hunger strike at Dyett High School, the last open enrollment neighborhood school in Bronzeville on Chicago’s southside</w:t>
      </w:r>
      <w:r w:rsidRPr="006471D1">
        <w:rPr>
          <w:sz w:val="16"/>
        </w:rPr>
        <w:t xml:space="preserve">. Hunger strikers resisted Chicago mayor Rahm Emanuel’s plans to close the neighborhood school and make it into an arts academy while also calling for community control and a school and curriculum plan organized around a progressive vision for ecology and technology. </w:t>
      </w:r>
      <w:r w:rsidRPr="006471D1">
        <w:rPr>
          <w:rStyle w:val="StyleUnderline"/>
        </w:rPr>
        <w:t xml:space="preserve">The Chicago Teachers Union’s Caucus of Rank and File Educators have been a model for expanding the struggle for public education against neoliberal restructuring by linking matters of labor </w:t>
      </w:r>
      <w:r w:rsidRPr="006471D1">
        <w:rPr>
          <w:sz w:val="16"/>
        </w:rPr>
        <w:t xml:space="preserve">not just to broader educational issues like school funding and resistance to privatization but also by linking them </w:t>
      </w:r>
      <w:r w:rsidRPr="006471D1">
        <w:rPr>
          <w:rStyle w:val="StyleUnderline"/>
        </w:rPr>
        <w:t>to broader economic, cultural, and political matters such as neoliberalism, poverty, unemployment, environmental sustainability, and racism</w:t>
      </w:r>
      <w:r w:rsidRPr="006471D1">
        <w:rPr>
          <w:sz w:val="16"/>
        </w:rPr>
        <w:t>. In New York City the Movement of Rank and File Educators similarly push for such linkages as do the Massachusetts Association of Teachers under Barbara Madeloni discussed in Chapter 4 who has taken aim at corporatization, testing, and edTPA. Similarly, in Chile, Quebec, and elsewhere students are linking resistance to neoliberal education with resistance to the neoliberal model and austerity politics generally.</w:t>
      </w:r>
      <w:r w:rsidRPr="006471D1">
        <w:rPr>
          <w:rStyle w:val="StyleUnderline"/>
        </w:rPr>
        <w:t xml:space="preserve"> It is crucial for teachers and their unions, students,</w:t>
      </w:r>
      <w:r w:rsidRPr="006471D1">
        <w:rPr>
          <w:sz w:val="16"/>
        </w:rPr>
        <w:t xml:space="preserve"> and citizens </w:t>
      </w:r>
      <w:r w:rsidRPr="006471D1">
        <w:rPr>
          <w:rStyle w:val="StyleUnderline"/>
        </w:rPr>
        <w:t>to follow the lead of these</w:t>
      </w:r>
      <w:r w:rsidRPr="006471D1">
        <w:rPr>
          <w:sz w:val="16"/>
        </w:rPr>
        <w:t xml:space="preserve"> principled and progressive </w:t>
      </w:r>
      <w:r w:rsidRPr="006471D1">
        <w:rPr>
          <w:rStyle w:val="StyleUnderline"/>
        </w:rPr>
        <w:t xml:space="preserve">educators who see the links not just between educational issues and broader social struggles but also value educational theory as a crucial tool for teachers and leaders to examine the values, assumptions, and ideologies animating policies and practices. </w:t>
      </w:r>
      <w:r w:rsidRPr="006471D1">
        <w:rPr>
          <w:sz w:val="16"/>
        </w:rPr>
        <w:t xml:space="preserve">As I have argued throughout this and prior books, </w:t>
      </w:r>
      <w:r w:rsidRPr="006471D1">
        <w:rPr>
          <w:rStyle w:val="Emphasis"/>
        </w:rPr>
        <w:t>the depoliticized liberal defense of public education is inadequate for addressing the corporatization of schools</w:t>
      </w:r>
      <w:r w:rsidRPr="006471D1">
        <w:rPr>
          <w:rStyle w:val="StyleUnderline"/>
        </w:rPr>
        <w:t xml:space="preserve"> in part because it fails to adequately comprehend the relationships between formal schooling</w:t>
      </w:r>
      <w:r w:rsidRPr="006471D1">
        <w:rPr>
          <w:sz w:val="16"/>
        </w:rPr>
        <w:t xml:space="preserve">, learning, </w:t>
      </w:r>
      <w:r w:rsidRPr="006471D1">
        <w:rPr>
          <w:rStyle w:val="StyleUnderline"/>
        </w:rPr>
        <w:t>and the broader social realities</w:t>
      </w:r>
      <w:r w:rsidRPr="006471D1">
        <w:rPr>
          <w:sz w:val="16"/>
        </w:rPr>
        <w:t xml:space="preserve">, structures, and struggles </w:t>
      </w:r>
      <w:r w:rsidRPr="006471D1">
        <w:rPr>
          <w:rStyle w:val="StyleUnderline"/>
        </w:rPr>
        <w:t>that inform and give meaning to the lives of students and teachers</w:t>
      </w:r>
      <w:r w:rsidRPr="006471D1">
        <w:rPr>
          <w:sz w:val="16"/>
        </w:rPr>
        <w:t xml:space="preserve">. Liberals have recently begun repackaging a depoliticized approach to pedagogy that emphasizes process and critical thinking. Linda Darling-Hammond, among others, for example, has been promoting “deeper learning,” which refers to the transmission of “content knowledge,” critical thinking and analytical skills, and the transfer of analytical skills to different subjects. While “deeper learning” appears preferable to the banking education models inherent in high stakes standardized testing, it nonetheless promotes a form of learning in which knowledge is not taken up in relation to broader questions of power, politics, ethics, and history or in relation to the subjective experience of the student that is formed by these objective social forces. Deeper learning is not deep enough. </w:t>
      </w:r>
      <w:r w:rsidRPr="006471D1">
        <w:rPr>
          <w:rStyle w:val="StyleUnderline"/>
        </w:rPr>
        <w:t>Learning needs to be related to the material and symbolic interests and struggles behind claims to truth in the traditions of critical education.</w:t>
      </w:r>
      <w:r w:rsidRPr="006471D1">
        <w:rPr>
          <w:sz w:val="16"/>
        </w:rPr>
        <w:t xml:space="preserve"> For this reason cultural conservative approaches to school reform that emphasize the transmission of dogma and fundamentalisms should also be rejected. Various cultural conservative efforts promote Eurocentric historical and literary canons, and religious anti-science rejections of evolution and sex education. Local control is not enough. </w:t>
      </w:r>
      <w:r w:rsidRPr="006471D1">
        <w:rPr>
          <w:rStyle w:val="Emphasis"/>
        </w:rPr>
        <w:t xml:space="preserve">The partial shift to local control presented by the federal partial retreat on high stakes standardized testing coming with the Every Student Succeeds Act provides an opening to reactionary approaches to education. </w:t>
      </w:r>
      <w:r w:rsidRPr="006471D1">
        <w:rPr>
          <w:sz w:val="16"/>
        </w:rPr>
        <w:t>Critical educators have to seize this opening</w:t>
      </w:r>
      <w:r w:rsidRPr="006471D1">
        <w:rPr>
          <w:rStyle w:val="StyleUnderline"/>
        </w:rPr>
        <w:t xml:space="preserve"> and organize movements to fight against reactionary and anti-democratic fundamentalisms and </w:t>
      </w:r>
      <w:r w:rsidRPr="006471D1">
        <w:rPr>
          <w:rStyle w:val="Emphasis"/>
        </w:rPr>
        <w:t>against positivist and de-politicized liberal reforms</w:t>
      </w:r>
      <w:r w:rsidRPr="006471D1">
        <w:rPr>
          <w:rStyle w:val="StyleUnderline"/>
        </w:rPr>
        <w:t xml:space="preserve">. Critical educators can work instead to develop and institutionalize critical educational approaches to curriculum and pedagogy that aim to remake broader social institutions in deeply egalitarian ways. </w:t>
      </w:r>
      <w:r w:rsidRPr="006471D1">
        <w:rPr>
          <w:sz w:val="16"/>
        </w:rPr>
        <w:t xml:space="preserve">While this book details the rise of repression in school, </w:t>
      </w:r>
      <w:r w:rsidRPr="006471D1">
        <w:rPr>
          <w:rStyle w:val="StyleUnderline"/>
        </w:rPr>
        <w:t>it would be a mistake to turn to other emancipatory promises</w:t>
      </w:r>
      <w:r w:rsidRPr="006471D1">
        <w:rPr>
          <w:sz w:val="16"/>
        </w:rPr>
        <w:t xml:space="preserve"> that are depoliticized </w:t>
      </w:r>
      <w:r w:rsidRPr="006471D1">
        <w:rPr>
          <w:rStyle w:val="StyleUnderline"/>
        </w:rPr>
        <w:t>like</w:t>
      </w:r>
      <w:r w:rsidRPr="006471D1">
        <w:rPr>
          <w:sz w:val="16"/>
        </w:rPr>
        <w:t xml:space="preserve"> deeper learning or </w:t>
      </w:r>
      <w:r w:rsidRPr="006471D1">
        <w:rPr>
          <w:rStyle w:val="StyleUnderline"/>
        </w:rPr>
        <w:t>depoliticized versions of teacher preparation framed through “professionalization.”</w:t>
      </w:r>
      <w:r w:rsidRPr="006471D1">
        <w:rPr>
          <w:sz w:val="16"/>
        </w:rPr>
        <w:t xml:space="preserve"> For example, against </w:t>
      </w:r>
      <w:r w:rsidRPr="006471D1">
        <w:rPr>
          <w:rStyle w:val="StyleUnderline"/>
        </w:rPr>
        <w:t>the rigidity and structuring of time and knowledge, the vocationalism, the gutting of recess, and behaviorist hand gestures of KIPP’s SLANT program, it is not enough to call for recess, free time, or return to the free school movement</w:t>
      </w:r>
      <w:r w:rsidRPr="006471D1">
        <w:rPr>
          <w:sz w:val="16"/>
        </w:rPr>
        <w:t xml:space="preserve"> with its total abdication of pedagogical authority over the curriculum. Students bring in to school values and knowledge that need to be questioned for their underlying assumptions and animating ideologies. </w:t>
      </w:r>
      <w:r w:rsidRPr="006471D1">
        <w:rPr>
          <w:rStyle w:val="StyleUnderline"/>
        </w:rPr>
        <w:t xml:space="preserve">Teachers and administrators are always in a position to affirm or contest the ideologies that youth express. </w:t>
      </w:r>
      <w:r w:rsidRPr="006471D1">
        <w:rPr>
          <w:rStyle w:val="Emphasis"/>
        </w:rPr>
        <w:t>There is no way out of the inevitably political role of teaching and administrating.</w:t>
      </w:r>
      <w:r w:rsidRPr="006471D1">
        <w:rPr>
          <w:sz w:val="16"/>
        </w:rPr>
        <w:t xml:space="preserve"> Consequently, </w:t>
      </w:r>
      <w:r w:rsidRPr="006471D1">
        <w:rPr>
          <w:rStyle w:val="StyleUnderline"/>
        </w:rPr>
        <w:t>to deny the political positions that one takes is itself a political move that affirms existing arrangements, values, and ideologies.</w:t>
      </w:r>
      <w:r w:rsidRPr="006471D1">
        <w:rPr>
          <w:sz w:val="16"/>
        </w:rPr>
        <w:t xml:space="preserve"> While the rise of repression in education represents a hostility to play, </w:t>
      </w:r>
      <w:r w:rsidRPr="006471D1">
        <w:rPr>
          <w:rStyle w:val="StyleUnderline"/>
        </w:rPr>
        <w:t xml:space="preserve">it would be a mistake to conceive of freedom from repressive control as simply the removal of control. </w:t>
      </w:r>
      <w:r w:rsidRPr="006471D1">
        <w:rPr>
          <w:rStyle w:val="Emphasis"/>
        </w:rPr>
        <w:t>Teachers and administrators need to comprehend better, more egalitarian forms of non-­ repressive control that enable collective forms of agency</w:t>
      </w:r>
      <w:r w:rsidRPr="006471D1">
        <w:rPr>
          <w:rStyle w:val="StyleUnderline"/>
        </w:rPr>
        <w:t>. There is great value in the development of learned self-discipline</w:t>
      </w:r>
      <w:r w:rsidRPr="006471D1">
        <w:rPr>
          <w:sz w:val="16"/>
        </w:rPr>
        <w:t xml:space="preserve"> for youth to cultivate the dispositions for sustained investigation of problems, for thoughtful engagement with texts, and for multiple forms of interpretation and judgment. </w:t>
      </w:r>
      <w:r w:rsidRPr="006471D1">
        <w:rPr>
          <w:rStyle w:val="StyleUnderline"/>
        </w:rPr>
        <w:t xml:space="preserve">However, these dispositions cannot be comprehended as tools for knowledge accumulation and </w:t>
      </w:r>
      <w:r w:rsidRPr="006471D1">
        <w:rPr>
          <w:sz w:val="16"/>
        </w:rPr>
        <w:t xml:space="preserve">exchange, and ultimately </w:t>
      </w:r>
      <w:r w:rsidRPr="006471D1">
        <w:rPr>
          <w:rStyle w:val="StyleUnderline"/>
        </w:rPr>
        <w:t>assimilation into existing institutions of power. To be meaningful they need to be understood as part of a project for</w:t>
      </w:r>
      <w:r w:rsidRPr="006471D1">
        <w:rPr>
          <w:sz w:val="16"/>
        </w:rPr>
        <w:t xml:space="preserve"> understanding, </w:t>
      </w:r>
      <w:r w:rsidRPr="006471D1">
        <w:rPr>
          <w:rStyle w:val="StyleUnderline"/>
        </w:rPr>
        <w:t>problematizing, and remaking the self and society.</w:t>
      </w:r>
      <w:r w:rsidRPr="006471D1">
        <w:rPr>
          <w:sz w:val="16"/>
        </w:rPr>
        <w:t xml:space="preserve"> The partial retreat on high stakes standardized testing in the form of the Every Student Succeeds Act of 2015 is a small step in the right direction. However, </w:t>
      </w:r>
      <w:r w:rsidRPr="006471D1">
        <w:rPr>
          <w:rStyle w:val="StyleUnderline"/>
        </w:rPr>
        <w:t>the modest latitude over assessment afforded states and locales ought to be seen as an opportunity to pursue a critical and intellectual form of teaching and learning that fosters habits of curiosity, dialogue, and dissent</w:t>
      </w:r>
      <w:r w:rsidRPr="006471D1">
        <w:rPr>
          <w:sz w:val="16"/>
        </w:rPr>
        <w:t xml:space="preserve"> that are not only the basis for critical and creative thought but that are also essential for a democratic society. </w:t>
      </w:r>
      <w:r w:rsidRPr="006471D1">
        <w:rPr>
          <w:rStyle w:val="StyleUnderline"/>
        </w:rPr>
        <w:t>Educational policies guiding teacher certification and preparation, state and national standards need to be changed to link knowledge to both subjectivity (</w:t>
      </w:r>
      <w:r w:rsidRPr="006471D1">
        <w:rPr>
          <w:sz w:val="16"/>
        </w:rPr>
        <w:t xml:space="preserve">lived experience) </w:t>
      </w:r>
      <w:r w:rsidRPr="006471D1">
        <w:rPr>
          <w:rStyle w:val="StyleUnderline"/>
        </w:rPr>
        <w:t>and objectivity</w:t>
      </w:r>
      <w:r w:rsidRPr="006471D1">
        <w:rPr>
          <w:sz w:val="16"/>
        </w:rPr>
        <w:t xml:space="preserve"> (the broader social world) </w:t>
      </w:r>
      <w:r w:rsidRPr="006471D1">
        <w:rPr>
          <w:rStyle w:val="StyleUnderline"/>
        </w:rPr>
        <w:t>in ways that take seriously the constitutive class and cultural antagonisms that structure the self and the social.</w:t>
      </w:r>
      <w:r w:rsidRPr="006471D1">
        <w:rPr>
          <w:sz w:val="16"/>
        </w:rPr>
        <w:t xml:space="preserve"> Rather than taking up knowledge, teaching and learning in relation to power and politics, unfortunately the details of the Every Student Succeeds Act use federal funding to promote the privatization of teacher and leader preparation in forms that remain linked to positivist standardized testing and that move towards vocationalism and the “methods fetish,” and away from the pedagogical, curricular, and social theory found in the best critical university-based preparation programs. The act also funds alternative assessments that measure grit and other “social emotional” dispositions. Resisting these tendencies and expanding critical pedagogies will require creativity and intellectual work on the part of teachers, administrators, and citizens. </w:t>
      </w:r>
      <w:r w:rsidRPr="006471D1">
        <w:rPr>
          <w:rStyle w:val="StyleUnderline"/>
        </w:rPr>
        <w:t>Teachers unions, social movements, and activists need to embrace the reality that the battle against the unwarranted control of the body must fully reckon with the struggle for the mind</w:t>
      </w:r>
      <w:r w:rsidRPr="006471D1">
        <w:rPr>
          <w:rStyle w:val="Emphasis"/>
        </w:rPr>
        <w:t>. To treat education as a preparation for potential inclusion into existing radically unequal and exclusionary institutions such as the economy and the electoral system offers no way for education to be a force for social reinvention.</w:t>
      </w:r>
      <w:r w:rsidRPr="006471D1">
        <w:rPr>
          <w:sz w:val="16"/>
        </w:rPr>
        <w:t xml:space="preserve"> Public schools, despite the steady tightening of repressive controls and sense of insecurity, must be seen still as a site and stake of struggle for a genuinely democratic society. </w:t>
      </w:r>
      <w:r w:rsidRPr="006471D1">
        <w:rPr>
          <w:rStyle w:val="StyleUnderline"/>
        </w:rPr>
        <w:t>Such a project requires schools to be able to provide the intellectual tools for social and ideological analysis, for critical consciousness, and to question and transform culture and common sense.</w:t>
      </w:r>
      <w:r w:rsidRPr="006471D1">
        <w:rPr>
          <w:sz w:val="16"/>
        </w:rPr>
        <w:t xml:space="preserve"> As Stanley Aronowitz and Henry Giroux have contended, schools must be places that can foster the radical imagination. Schooling cannot be reduced to teaching knowledge and skills. Critical pedagogy and other forms of critical education are essential tools for schools to foster ways of denouncing a present structured in oppression and exploitation and to create the conditions to imagine a radically different and freer future.</w:t>
      </w:r>
    </w:p>
    <w:p w:rsidR="001F7B17" w:rsidRPr="006471D1" w:rsidRDefault="001F7B17" w:rsidP="001F7B17">
      <w:pPr>
        <w:pStyle w:val="Heading2"/>
        <w:rPr>
          <w:rFonts w:cs="Times New Roman"/>
        </w:rPr>
      </w:pPr>
      <w:bookmarkStart w:id="6" w:name="_Toc487133220"/>
      <w:r w:rsidRPr="006471D1">
        <w:rPr>
          <w:rFonts w:cs="Times New Roman"/>
        </w:rPr>
        <w:t>Short Shells</w:t>
      </w:r>
      <w:bookmarkEnd w:id="6"/>
    </w:p>
    <w:p w:rsidR="001E6DA7" w:rsidRPr="006471D1" w:rsidRDefault="001E6DA7" w:rsidP="001E6DA7">
      <w:pPr>
        <w:pStyle w:val="Heading3"/>
        <w:rPr>
          <w:rFonts w:cs="Times New Roman"/>
        </w:rPr>
      </w:pPr>
      <w:bookmarkStart w:id="7" w:name="_Toc487133221"/>
      <w:r w:rsidRPr="006471D1">
        <w:rPr>
          <w:rFonts w:cs="Times New Roman"/>
        </w:rPr>
        <w:t>1NC—Computer Science</w:t>
      </w:r>
      <w:bookmarkEnd w:id="7"/>
    </w:p>
    <w:p w:rsidR="001E6DA7" w:rsidRPr="006471D1" w:rsidRDefault="001E6DA7" w:rsidP="001E6DA7">
      <w:pPr>
        <w:pStyle w:val="Heading4"/>
        <w:rPr>
          <w:rFonts w:cs="Times New Roman"/>
        </w:rPr>
      </w:pPr>
      <w:r w:rsidRPr="006471D1">
        <w:rPr>
          <w:rFonts w:cs="Times New Roman"/>
        </w:rPr>
        <w:t>The affirmative begins from a false premise – education policy is no longer a battle of centralization against decentralization, but strategic integrations of both into apparatuses of indirect governance in service of the market. The aff is part-and-parcel of the neoliberal use of centralized regulations to guide networks of decentralized surveillance and punishment in the education system.</w:t>
      </w:r>
    </w:p>
    <w:p w:rsidR="001E6DA7" w:rsidRPr="006471D1" w:rsidRDefault="001E6DA7" w:rsidP="001E6DA7">
      <w:r w:rsidRPr="006471D1">
        <w:rPr>
          <w:rStyle w:val="Style13ptBold"/>
        </w:rPr>
        <w:t>Mifsud 16</w:t>
      </w:r>
      <w:r w:rsidRPr="006471D1">
        <w:t xml:space="preserve"> (Denise Mifsud, School of Education, University of the West of Scotland, Ayr, UK. “‘Decentralised’ neoliberalism and/or ‘masked’ recentralisation? The policy to practice trajectory of Maltese school reform through the lens of neoliberalism and Foucault,” </w:t>
      </w:r>
      <w:r w:rsidRPr="006471D1">
        <w:rPr>
          <w:i/>
        </w:rPr>
        <w:t>Journal of Education Policy</w:t>
      </w:r>
      <w:r w:rsidRPr="006471D1">
        <w:t>, 2016 VOL. 31, NO. 4, 443–465) [discourse modified]*</w:t>
      </w:r>
    </w:p>
    <w:p w:rsidR="001E6DA7" w:rsidRPr="006471D1" w:rsidRDefault="001E6DA7" w:rsidP="001E6DA7">
      <w:pPr>
        <w:rPr>
          <w:sz w:val="16"/>
        </w:rPr>
      </w:pPr>
      <w:r w:rsidRPr="006471D1">
        <w:rPr>
          <w:sz w:val="16"/>
        </w:rPr>
        <w:t xml:space="preserve">Decentralization, autonomy and accountability … mechanisms of neoliberal governance in disguise? Problematizing neoliberalism The </w:t>
      </w:r>
      <w:r w:rsidRPr="006471D1">
        <w:rPr>
          <w:rStyle w:val="StyleUnderline"/>
        </w:rPr>
        <w:t>politics</w:t>
      </w:r>
      <w:r w:rsidRPr="006471D1">
        <w:rPr>
          <w:sz w:val="16"/>
        </w:rPr>
        <w:t xml:space="preserve"> </w:t>
      </w:r>
      <w:r w:rsidRPr="006471D1">
        <w:rPr>
          <w:rStyle w:val="StyleUnderline"/>
        </w:rPr>
        <w:t>of the</w:t>
      </w:r>
      <w:r w:rsidRPr="006471D1">
        <w:rPr>
          <w:sz w:val="16"/>
        </w:rPr>
        <w:t xml:space="preserve"> later part of the </w:t>
      </w:r>
      <w:r w:rsidRPr="006471D1">
        <w:rPr>
          <w:rStyle w:val="StyleUnderline"/>
        </w:rPr>
        <w:t>twentieth century have been denoted by the emergence of neoliberalism</w:t>
      </w:r>
      <w:r w:rsidRPr="006471D1">
        <w:rPr>
          <w:sz w:val="16"/>
        </w:rPr>
        <w:t xml:space="preserve"> (Doherty 2007), which has thus become </w:t>
      </w:r>
      <w:r w:rsidRPr="006471D1">
        <w:rPr>
          <w:rStyle w:val="StyleUnderline"/>
        </w:rPr>
        <w:t>the dominant political and ideological paradigm of our time</w:t>
      </w:r>
      <w:r w:rsidRPr="006471D1">
        <w:rPr>
          <w:sz w:val="16"/>
        </w:rPr>
        <w:t xml:space="preserve"> (Pinto 2015). Peters (2001b, 143–144) offers a very succinct outline of the main elements constituting neoliberal governmentality. I will not elaborate on each one due to article length constraints, but will briefly mention those relevant to the issues being explored in this article. </w:t>
      </w:r>
      <w:r w:rsidRPr="006471D1">
        <w:rPr>
          <w:rStyle w:val="StyleUnderline"/>
        </w:rPr>
        <w:t>Neoliberalism</w:t>
      </w:r>
      <w:r w:rsidRPr="006471D1">
        <w:rPr>
          <w:sz w:val="16"/>
        </w:rPr>
        <w:t xml:space="preserve"> </w:t>
      </w:r>
      <w:r w:rsidRPr="006471D1">
        <w:rPr>
          <w:rStyle w:val="StyleUnderline"/>
        </w:rPr>
        <w:t>fosters a critique of State reason, thus constituting a permanent appraisal of the activity of rule and government</w:t>
      </w:r>
      <w:r w:rsidRPr="006471D1">
        <w:rPr>
          <w:sz w:val="16"/>
        </w:rPr>
        <w:t xml:space="preserve">. A current iteration of this is the neoliberal critique of the welfare state. </w:t>
      </w:r>
      <w:r w:rsidRPr="006471D1">
        <w:rPr>
          <w:rStyle w:val="StyleUnderline"/>
        </w:rPr>
        <w:t>Government is conceived as the community of free, autonomous, self-regulated individuals with an emphasis on the ‘responsibilization’ of individuals as moral agents</w:t>
      </w:r>
      <w:r w:rsidRPr="006471D1">
        <w:rPr>
          <w:sz w:val="16"/>
        </w:rPr>
        <w:t xml:space="preserve">. </w:t>
      </w:r>
      <w:r w:rsidRPr="006471D1">
        <w:rPr>
          <w:rStyle w:val="StyleUnderline"/>
        </w:rPr>
        <w:t>It also incorporates quasi-autonomous individuals and entities through the promotion of self-management, as well as ‘degovernmentalization’ of the State</w:t>
      </w:r>
      <w:r w:rsidRPr="006471D1">
        <w:rPr>
          <w:sz w:val="16"/>
        </w:rPr>
        <w:t>. ‘</w:t>
      </w:r>
      <w:r w:rsidRPr="006471D1">
        <w:rPr>
          <w:rStyle w:val="StyleUnderline"/>
        </w:rPr>
        <w:t>Government at a distance’ is developed through new forms of social accounting, simultaneously with increasing decentralization, ‘devolution’ and delegation of power, authority and responsibility from the centre to the local institution</w:t>
      </w:r>
      <w:r w:rsidRPr="006471D1">
        <w:rPr>
          <w:sz w:val="16"/>
        </w:rPr>
        <w:t xml:space="preserve">. Neoliberalism as a form of government has been subject to critique on various grounds. </w:t>
      </w:r>
      <w:r w:rsidRPr="006471D1">
        <w:rPr>
          <w:rStyle w:val="StyleUnderline"/>
        </w:rPr>
        <w:t>Harvey</w:t>
      </w:r>
      <w:r w:rsidRPr="006471D1">
        <w:rPr>
          <w:sz w:val="16"/>
        </w:rPr>
        <w:t xml:space="preserve"> (2005) </w:t>
      </w:r>
      <w:r w:rsidRPr="006471D1">
        <w:rPr>
          <w:rStyle w:val="StyleUnderline"/>
        </w:rPr>
        <w:t xml:space="preserve">notes a shift from </w:t>
      </w:r>
      <w:r w:rsidRPr="006471D1">
        <w:rPr>
          <w:rStyle w:val="Emphasis"/>
        </w:rPr>
        <w:t>government</w:t>
      </w:r>
      <w:r w:rsidRPr="006471D1">
        <w:rPr>
          <w:rStyle w:val="StyleUnderline"/>
        </w:rPr>
        <w:t xml:space="preserve"> to </w:t>
      </w:r>
      <w:r w:rsidRPr="006471D1">
        <w:rPr>
          <w:rStyle w:val="Emphasis"/>
        </w:rPr>
        <w:t>governance</w:t>
      </w:r>
      <w:r w:rsidRPr="006471D1">
        <w:rPr>
          <w:sz w:val="16"/>
        </w:rPr>
        <w:t xml:space="preserve">, </w:t>
      </w:r>
      <w:r w:rsidRPr="006471D1">
        <w:rPr>
          <w:rStyle w:val="StyleUnderline"/>
        </w:rPr>
        <w:t xml:space="preserve">that is, from state power on its own to a </w:t>
      </w:r>
      <w:r w:rsidRPr="006471D1">
        <w:rPr>
          <w:rStyle w:val="Emphasis"/>
        </w:rPr>
        <w:t>broader configuration</w:t>
      </w:r>
      <w:r w:rsidRPr="006471D1">
        <w:rPr>
          <w:sz w:val="16"/>
        </w:rPr>
        <w:t>. According to Dean (1999), however, ‘</w:t>
      </w:r>
      <w:r w:rsidRPr="006471D1">
        <w:rPr>
          <w:rStyle w:val="StyleUnderline"/>
        </w:rPr>
        <w:t xml:space="preserve">The notion of freedom and the free conduct of individuals once again becomes the principle by which government is to be rationalized and reformed’ </w:t>
      </w:r>
      <w:r w:rsidRPr="006471D1">
        <w:rPr>
          <w:sz w:val="16"/>
        </w:rPr>
        <w:t xml:space="preserve">(155). Accordingly, </w:t>
      </w:r>
      <w:r w:rsidRPr="006471D1">
        <w:rPr>
          <w:rStyle w:val="StyleUnderline"/>
        </w:rPr>
        <w:t>Joseph</w:t>
      </w:r>
      <w:r w:rsidRPr="006471D1">
        <w:rPr>
          <w:sz w:val="16"/>
        </w:rPr>
        <w:t xml:space="preserve"> (2007) </w:t>
      </w:r>
      <w:r w:rsidRPr="006471D1">
        <w:rPr>
          <w:rStyle w:val="StyleUnderline"/>
        </w:rPr>
        <w:t xml:space="preserve">describes neoliberalism as ‘a political discourse concerned with the </w:t>
      </w:r>
      <w:r w:rsidRPr="006471D1">
        <w:rPr>
          <w:rStyle w:val="Emphasis"/>
        </w:rPr>
        <w:t>governing of individuals from a distance’</w:t>
      </w:r>
      <w:r w:rsidRPr="006471D1">
        <w:rPr>
          <w:sz w:val="16"/>
        </w:rPr>
        <w:t xml:space="preserve"> (7), </w:t>
      </w:r>
      <w:r w:rsidRPr="006471D1">
        <w:rPr>
          <w:rStyle w:val="StyleUnderline"/>
        </w:rPr>
        <w:t>further stating that it ‘gives the pretence of freedom while acting in a coercive way’</w:t>
      </w:r>
      <w:r w:rsidRPr="006471D1">
        <w:rPr>
          <w:sz w:val="16"/>
        </w:rPr>
        <w:t xml:space="preserve"> (8). </w:t>
      </w:r>
      <w:r w:rsidRPr="006471D1">
        <w:rPr>
          <w:rStyle w:val="StyleUnderline"/>
        </w:rPr>
        <w:t>Government may have become ‘more multiple, diffuse, facilitative and empowering’, but it is also ‘more disciplinary, stringent and punitive’</w:t>
      </w:r>
      <w:r w:rsidRPr="006471D1">
        <w:rPr>
          <w:sz w:val="16"/>
        </w:rPr>
        <w:t xml:space="preserve"> (Dean 1999, 171). </w:t>
      </w:r>
      <w:r w:rsidRPr="006471D1">
        <w:rPr>
          <w:rStyle w:val="StyleUnderline"/>
        </w:rPr>
        <w:t>This hegemonic neoliberalism has been portrayed as ‘the closest thing to a global metanarrative’</w:t>
      </w:r>
      <w:r w:rsidRPr="006471D1">
        <w:rPr>
          <w:sz w:val="16"/>
        </w:rPr>
        <w:t xml:space="preserve"> (Peters 2001a, viii), ‘</w:t>
      </w:r>
      <w:r w:rsidRPr="006471D1">
        <w:rPr>
          <w:rStyle w:val="StyleUnderline"/>
        </w:rPr>
        <w:t>at least we live and move in a world whose geography is being refashioned by the evolving project of an imperious neoliberalism</w:t>
      </w:r>
      <w:r w:rsidRPr="006471D1">
        <w:rPr>
          <w:sz w:val="16"/>
        </w:rPr>
        <w:t xml:space="preserve">’ (Doherty 2007, 202). </w:t>
      </w:r>
      <w:r w:rsidRPr="006471D1">
        <w:rPr>
          <w:rStyle w:val="StyleUnderline"/>
        </w:rPr>
        <w:t>Bailey</w:t>
      </w:r>
      <w:r w:rsidRPr="006471D1">
        <w:rPr>
          <w:sz w:val="16"/>
        </w:rPr>
        <w:t xml:space="preserve"> (2013) </w:t>
      </w:r>
      <w:r w:rsidRPr="006471D1">
        <w:rPr>
          <w:rStyle w:val="StyleUnderline"/>
        </w:rPr>
        <w:t>defines neoliberalism as both a political rationality and as a discourse</w:t>
      </w:r>
      <w:r w:rsidRPr="006471D1">
        <w:rPr>
          <w:sz w:val="16"/>
        </w:rPr>
        <w:t xml:space="preserve"> – </w:t>
      </w:r>
      <w:r w:rsidRPr="006471D1">
        <w:rPr>
          <w:rStyle w:val="StyleUnderline"/>
        </w:rPr>
        <w:t xml:space="preserve">it incites people to </w:t>
      </w:r>
      <w:r w:rsidRPr="006471D1">
        <w:rPr>
          <w:rStyle w:val="Emphasis"/>
        </w:rPr>
        <w:t>govern themselves</w:t>
      </w:r>
      <w:r w:rsidRPr="006471D1">
        <w:rPr>
          <w:rStyle w:val="StyleUnderline"/>
        </w:rPr>
        <w:t xml:space="preserve"> while aligning their conducts with the </w:t>
      </w:r>
      <w:r w:rsidRPr="006471D1">
        <w:rPr>
          <w:rStyle w:val="Emphasis"/>
        </w:rPr>
        <w:t>exigencies of the State</w:t>
      </w:r>
      <w:r w:rsidRPr="006471D1">
        <w:rPr>
          <w:sz w:val="16"/>
        </w:rPr>
        <w:t xml:space="preserve">, </w:t>
      </w:r>
      <w:r w:rsidRPr="006471D1">
        <w:rPr>
          <w:rStyle w:val="StyleUnderline"/>
        </w:rPr>
        <w:t xml:space="preserve">whilst constructing a </w:t>
      </w:r>
      <w:r w:rsidRPr="006471D1">
        <w:rPr>
          <w:rStyle w:val="Emphasis"/>
        </w:rPr>
        <w:t>particular conception of the human subject</w:t>
      </w:r>
      <w:r w:rsidRPr="006471D1">
        <w:rPr>
          <w:rStyle w:val="StyleUnderline"/>
        </w:rPr>
        <w:t xml:space="preserve"> and his relationship to </w:t>
      </w:r>
      <w:r w:rsidRPr="006471D1">
        <w:rPr>
          <w:rStyle w:val="StyleUnderline"/>
          <w:strike/>
        </w:rPr>
        <w:t xml:space="preserve">him/herself </w:t>
      </w:r>
      <w:r w:rsidRPr="006471D1">
        <w:rPr>
          <w:rStyle w:val="StyleUnderline"/>
        </w:rPr>
        <w:t>[themselves]*</w:t>
      </w:r>
      <w:r w:rsidRPr="006471D1">
        <w:rPr>
          <w:rStyle w:val="StyleUnderline"/>
          <w:strike/>
        </w:rPr>
        <w:t xml:space="preserve"> </w:t>
      </w:r>
      <w:r w:rsidRPr="006471D1">
        <w:rPr>
          <w:rStyle w:val="StyleUnderline"/>
        </w:rPr>
        <w:t>, the State and society</w:t>
      </w:r>
      <w:r w:rsidRPr="006471D1">
        <w:rPr>
          <w:sz w:val="16"/>
        </w:rPr>
        <w:t xml:space="preserve">. Consequently, </w:t>
      </w:r>
      <w:r w:rsidRPr="006471D1">
        <w:rPr>
          <w:rStyle w:val="StyleUnderline"/>
        </w:rPr>
        <w:t>the global policy climate is ‘now impregnated by the tenets, assumptions, ambitions and operational technologies of a neoliberal ethos of government’</w:t>
      </w:r>
      <w:r w:rsidRPr="006471D1">
        <w:rPr>
          <w:sz w:val="16"/>
        </w:rPr>
        <w:t xml:space="preserve"> (Doherty 2007, 202). </w:t>
      </w:r>
      <w:r w:rsidRPr="006471D1">
        <w:rPr>
          <w:rStyle w:val="StyleUnderline"/>
        </w:rPr>
        <w:t>Neoliberalism</w:t>
      </w:r>
      <w:r w:rsidRPr="006471D1">
        <w:rPr>
          <w:sz w:val="16"/>
        </w:rPr>
        <w:t xml:space="preserve"> </w:t>
      </w:r>
      <w:r w:rsidRPr="006471D1">
        <w:rPr>
          <w:rStyle w:val="StyleUnderline"/>
        </w:rPr>
        <w:t xml:space="preserve">can be thus regarded as a </w:t>
      </w:r>
      <w:r w:rsidRPr="006471D1">
        <w:rPr>
          <w:rStyle w:val="Emphasis"/>
        </w:rPr>
        <w:t>set of accountability practices</w:t>
      </w:r>
      <w:r w:rsidRPr="006471D1">
        <w:rPr>
          <w:rStyle w:val="StyleUnderline"/>
        </w:rPr>
        <w:t>,</w:t>
      </w:r>
      <w:r w:rsidRPr="006471D1">
        <w:rPr>
          <w:sz w:val="16"/>
        </w:rPr>
        <w:t xml:space="preserve"> ‘</w:t>
      </w:r>
      <w:r w:rsidRPr="006471D1">
        <w:rPr>
          <w:rStyle w:val="StyleUnderline"/>
        </w:rPr>
        <w:t xml:space="preserve">paradoxically </w:t>
      </w:r>
      <w:r w:rsidRPr="006471D1">
        <w:rPr>
          <w:rStyle w:val="Emphasis"/>
        </w:rPr>
        <w:t>re-assert[ing] the State’s role</w:t>
      </w:r>
      <w:r w:rsidRPr="006471D1">
        <w:rPr>
          <w:rStyle w:val="StyleUnderline"/>
        </w:rPr>
        <w:t xml:space="preserve"> … </w:t>
      </w:r>
      <w:r w:rsidRPr="006471D1">
        <w:rPr>
          <w:rStyle w:val="Emphasis"/>
        </w:rPr>
        <w:t>centraliz[ing]</w:t>
      </w:r>
      <w:r w:rsidRPr="006471D1">
        <w:rPr>
          <w:rStyle w:val="StyleUnderline"/>
        </w:rPr>
        <w:t xml:space="preserve"> and </w:t>
      </w:r>
      <w:r w:rsidRPr="006471D1">
        <w:rPr>
          <w:rStyle w:val="Emphasis"/>
        </w:rPr>
        <w:t>decentraliz[ing]</w:t>
      </w:r>
      <w:r w:rsidRPr="006471D1">
        <w:rPr>
          <w:rStyle w:val="StyleUnderline"/>
        </w:rPr>
        <w:t xml:space="preserve"> the State’</w:t>
      </w:r>
      <w:r w:rsidRPr="006471D1">
        <w:rPr>
          <w:sz w:val="16"/>
        </w:rPr>
        <w:t xml:space="preserve"> (Webb 2011, 736), </w:t>
      </w:r>
      <w:r w:rsidRPr="006471D1">
        <w:rPr>
          <w:rStyle w:val="StyleUnderline"/>
        </w:rPr>
        <w:t>with the intention of developing ‘</w:t>
      </w:r>
      <w:r w:rsidRPr="006471D1">
        <w:rPr>
          <w:rStyle w:val="Emphasis"/>
        </w:rPr>
        <w:t>governmentality constellations’</w:t>
      </w:r>
      <w:r w:rsidRPr="006471D1">
        <w:rPr>
          <w:sz w:val="16"/>
        </w:rPr>
        <w:t xml:space="preserve"> (ibid., 735). </w:t>
      </w:r>
      <w:r w:rsidRPr="006471D1">
        <w:rPr>
          <w:rStyle w:val="StyleUnderline"/>
        </w:rPr>
        <w:t xml:space="preserve">Neoliberal policy tends to be </w:t>
      </w:r>
      <w:r w:rsidRPr="006471D1">
        <w:rPr>
          <w:rStyle w:val="Emphasis"/>
        </w:rPr>
        <w:t>centrally conceived</w:t>
      </w:r>
      <w:r w:rsidRPr="006471D1">
        <w:rPr>
          <w:rStyle w:val="StyleUnderline"/>
        </w:rPr>
        <w:t xml:space="preserve">, </w:t>
      </w:r>
      <w:r w:rsidRPr="006471D1">
        <w:rPr>
          <w:rStyle w:val="Emphasis"/>
        </w:rPr>
        <w:t>imposed</w:t>
      </w:r>
      <w:r w:rsidRPr="006471D1">
        <w:rPr>
          <w:rStyle w:val="StyleUnderline"/>
        </w:rPr>
        <w:t xml:space="preserve"> and </w:t>
      </w:r>
      <w:r w:rsidRPr="006471D1">
        <w:rPr>
          <w:rStyle w:val="Emphasis"/>
        </w:rPr>
        <w:t>reproduced</w:t>
      </w:r>
      <w:r w:rsidRPr="006471D1">
        <w:rPr>
          <w:rStyle w:val="StyleUnderline"/>
        </w:rPr>
        <w:t xml:space="preserve"> in the absence of democratic practices and the involvement of the potential perpetrators </w:t>
      </w:r>
      <w:r w:rsidRPr="006471D1">
        <w:rPr>
          <w:sz w:val="16"/>
        </w:rPr>
        <w:t xml:space="preserve">(Pinto 2015). Such </w:t>
      </w:r>
      <w:r w:rsidRPr="006471D1">
        <w:rPr>
          <w:rStyle w:val="StyleUnderline"/>
        </w:rPr>
        <w:t>policies</w:t>
      </w:r>
      <w:r w:rsidRPr="006471D1">
        <w:rPr>
          <w:sz w:val="16"/>
        </w:rPr>
        <w:t xml:space="preserve">, </w:t>
      </w:r>
      <w:r w:rsidRPr="006471D1">
        <w:rPr>
          <w:rStyle w:val="StyleUnderline"/>
        </w:rPr>
        <w:t>often propelled by narrative in the form of educational crises</w:t>
      </w:r>
      <w:r w:rsidRPr="006471D1">
        <w:rPr>
          <w:sz w:val="16"/>
        </w:rPr>
        <w:t xml:space="preserve">, </w:t>
      </w:r>
      <w:r w:rsidRPr="006471D1">
        <w:rPr>
          <w:rStyle w:val="StyleUnderline"/>
        </w:rPr>
        <w:t xml:space="preserve">provide governments with a rationale to </w:t>
      </w:r>
      <w:r w:rsidRPr="006471D1">
        <w:rPr>
          <w:rStyle w:val="Emphasis"/>
        </w:rPr>
        <w:t>hastily implement reform</w:t>
      </w:r>
      <w:r w:rsidRPr="006471D1">
        <w:rPr>
          <w:rStyle w:val="StyleUnderline"/>
        </w:rPr>
        <w:t xml:space="preserve"> in a </w:t>
      </w:r>
      <w:r w:rsidRPr="006471D1">
        <w:rPr>
          <w:rStyle w:val="Emphasis"/>
        </w:rPr>
        <w:t>rhetorical move</w:t>
      </w:r>
      <w:r w:rsidRPr="006471D1">
        <w:rPr>
          <w:rStyle w:val="StyleUnderline"/>
        </w:rPr>
        <w:t xml:space="preserve"> to provide </w:t>
      </w:r>
      <w:r w:rsidRPr="006471D1">
        <w:rPr>
          <w:rStyle w:val="Emphasis"/>
        </w:rPr>
        <w:t>constancy</w:t>
      </w:r>
      <w:r w:rsidRPr="006471D1">
        <w:rPr>
          <w:rStyle w:val="StyleUnderline"/>
        </w:rPr>
        <w:t xml:space="preserve"> and </w:t>
      </w:r>
      <w:r w:rsidRPr="006471D1">
        <w:rPr>
          <w:rStyle w:val="Emphasis"/>
        </w:rPr>
        <w:t>manipulation</w:t>
      </w:r>
      <w:r w:rsidRPr="006471D1">
        <w:rPr>
          <w:rStyle w:val="StyleUnderline"/>
        </w:rPr>
        <w:t xml:space="preserve"> of the crisis situation</w:t>
      </w:r>
      <w:r w:rsidRPr="006471D1">
        <w:rPr>
          <w:sz w:val="16"/>
        </w:rPr>
        <w:t xml:space="preserve"> (Sonu 2011; Pinto 2012). </w:t>
      </w:r>
      <w:r w:rsidRPr="006471D1">
        <w:rPr>
          <w:rStyle w:val="StyleUnderline"/>
        </w:rPr>
        <w:t xml:space="preserve">Rigorous neoliberal control embedded in policy layers, constructs and performs educators as </w:t>
      </w:r>
      <w:r w:rsidRPr="006471D1">
        <w:rPr>
          <w:rStyle w:val="Emphasis"/>
        </w:rPr>
        <w:t>regulatory tools of the State</w:t>
      </w:r>
      <w:r w:rsidRPr="006471D1">
        <w:rPr>
          <w:sz w:val="16"/>
        </w:rPr>
        <w:t xml:space="preserve"> (Honan 2004; Ball, Maguire, and Braun 2012), </w:t>
      </w:r>
      <w:r w:rsidRPr="006471D1">
        <w:rPr>
          <w:rStyle w:val="StyleUnderline"/>
        </w:rPr>
        <w:t>besides eroding their professional autonomy</w:t>
      </w:r>
      <w:r w:rsidRPr="006471D1">
        <w:rPr>
          <w:sz w:val="16"/>
        </w:rPr>
        <w:t xml:space="preserve">. </w:t>
      </w:r>
      <w:r w:rsidRPr="006471D1">
        <w:rPr>
          <w:rStyle w:val="StyleUnderline"/>
        </w:rPr>
        <w:t>Neoliberal policy within the education system is often characterized by the desire to do away with local government and control, thus allocating more independence and self-management to the schools</w:t>
      </w:r>
      <w:r w:rsidRPr="006471D1">
        <w:rPr>
          <w:sz w:val="16"/>
        </w:rPr>
        <w:t xml:space="preserve">. </w:t>
      </w:r>
      <w:r w:rsidRPr="006471D1">
        <w:rPr>
          <w:rStyle w:val="StyleUnderline"/>
        </w:rPr>
        <w:t>Notwithstanding, ‘neoliberal public policy quite often runs in tandem with neo-conservative attitudes’</w:t>
      </w:r>
      <w:r w:rsidRPr="006471D1">
        <w:rPr>
          <w:sz w:val="16"/>
        </w:rPr>
        <w:t xml:space="preserve"> (Gillies 2013, 76), </w:t>
      </w:r>
      <w:r w:rsidRPr="006471D1">
        <w:rPr>
          <w:rStyle w:val="StyleUnderline"/>
        </w:rPr>
        <w:t xml:space="preserve">as evident in top-down leadership and prescribed curricula. </w:t>
      </w:r>
      <w:r w:rsidRPr="006471D1">
        <w:rPr>
          <w:sz w:val="16"/>
        </w:rPr>
        <w:t xml:space="preserve">Decentralization, autonomy and accountability? </w:t>
      </w:r>
      <w:r w:rsidRPr="006471D1">
        <w:rPr>
          <w:rStyle w:val="StyleUnderline"/>
        </w:rPr>
        <w:t xml:space="preserve">The move towards </w:t>
      </w:r>
      <w:r w:rsidRPr="006471D1">
        <w:rPr>
          <w:rStyle w:val="Emphasis"/>
        </w:rPr>
        <w:t>networks</w:t>
      </w:r>
      <w:r w:rsidRPr="006471D1">
        <w:rPr>
          <w:sz w:val="16"/>
        </w:rPr>
        <w:t xml:space="preserve">, </w:t>
      </w:r>
      <w:r w:rsidRPr="006471D1">
        <w:rPr>
          <w:rStyle w:val="Emphasis"/>
        </w:rPr>
        <w:t>collaboratives</w:t>
      </w:r>
      <w:r w:rsidRPr="006471D1">
        <w:rPr>
          <w:sz w:val="16"/>
        </w:rPr>
        <w:t xml:space="preserve"> </w:t>
      </w:r>
      <w:r w:rsidRPr="006471D1">
        <w:rPr>
          <w:rStyle w:val="StyleUnderline"/>
        </w:rPr>
        <w:t xml:space="preserve">and </w:t>
      </w:r>
      <w:r w:rsidRPr="006471D1">
        <w:rPr>
          <w:rStyle w:val="Emphasis"/>
        </w:rPr>
        <w:t>partnership</w:t>
      </w:r>
      <w:r w:rsidRPr="006471D1">
        <w:rPr>
          <w:sz w:val="16"/>
        </w:rPr>
        <w:t xml:space="preserve"> </w:t>
      </w:r>
      <w:r w:rsidRPr="006471D1">
        <w:rPr>
          <w:rStyle w:val="StyleUnderline"/>
        </w:rPr>
        <w:t xml:space="preserve">working represents a defining global trend in schools in the twenty-first century, reflecting ‘a shift from competition to collaboration, </w:t>
      </w:r>
      <w:r w:rsidRPr="006471D1">
        <w:rPr>
          <w:sz w:val="16"/>
        </w:rPr>
        <w:t xml:space="preserve">Journal of Education Policy 451 </w:t>
      </w:r>
      <w:r w:rsidRPr="006471D1">
        <w:rPr>
          <w:rStyle w:val="StyleUnderline"/>
        </w:rPr>
        <w:t>from top-down control to organizational autonomy’</w:t>
      </w:r>
      <w:r w:rsidRPr="006471D1">
        <w:rPr>
          <w:sz w:val="16"/>
        </w:rPr>
        <w:t xml:space="preserve"> (Hopkins 2009, 2). Keddie (2015) states that </w:t>
      </w:r>
      <w:r w:rsidRPr="006471D1">
        <w:rPr>
          <w:rStyle w:val="StyleUnderline"/>
        </w:rPr>
        <w:t>there has been ‘a proliferation and formalising of such collaboration in recent times</w:t>
      </w:r>
      <w:r w:rsidRPr="006471D1">
        <w:rPr>
          <w:sz w:val="16"/>
        </w:rPr>
        <w:t xml:space="preserve"> … </w:t>
      </w:r>
      <w:r w:rsidRPr="006471D1">
        <w:rPr>
          <w:rStyle w:val="StyleUnderline"/>
        </w:rPr>
        <w:t>evident in the current concerted emphasis on school networks in education policy as a mechanism to support school improvement’</w:t>
      </w:r>
      <w:r w:rsidRPr="006471D1">
        <w:rPr>
          <w:sz w:val="16"/>
        </w:rPr>
        <w:t xml:space="preserve"> (8). </w:t>
      </w:r>
      <w:r w:rsidRPr="006471D1">
        <w:rPr>
          <w:rStyle w:val="StyleUnderline"/>
        </w:rPr>
        <w:t>This</w:t>
      </w:r>
      <w:r w:rsidRPr="006471D1">
        <w:rPr>
          <w:sz w:val="16"/>
        </w:rPr>
        <w:t xml:space="preserve"> concomitant </w:t>
      </w:r>
      <w:r w:rsidRPr="006471D1">
        <w:rPr>
          <w:rStyle w:val="StyleUnderline"/>
        </w:rPr>
        <w:t>move towards ‘network governance’ is regarded as a process contributing to the ‘shake-up’ of the material landscape of policy</w:t>
      </w:r>
      <w:r w:rsidRPr="006471D1">
        <w:rPr>
          <w:sz w:val="16"/>
        </w:rPr>
        <w:t xml:space="preserve"> (Bailey 2013), </w:t>
      </w:r>
      <w:r w:rsidRPr="006471D1">
        <w:rPr>
          <w:rStyle w:val="StyleUnderline"/>
        </w:rPr>
        <w:t>perceived as ‘one regulatory element of the policy dispositif ’</w:t>
      </w:r>
      <w:r w:rsidRPr="006471D1">
        <w:rPr>
          <w:sz w:val="16"/>
        </w:rPr>
        <w:t xml:space="preserve"> (ibid., 817). According to Foucault (2008), </w:t>
      </w:r>
      <w:r w:rsidRPr="006471D1">
        <w:rPr>
          <w:rStyle w:val="StyleUnderline"/>
        </w:rPr>
        <w:t>neoliberal policy involves ‘constructing a social fabric in which the basic units would have the form of the enterprise</w:t>
      </w:r>
      <w:r w:rsidRPr="006471D1">
        <w:rPr>
          <w:sz w:val="16"/>
        </w:rPr>
        <w:t xml:space="preserve"> … </w:t>
      </w:r>
      <w:r w:rsidRPr="006471D1">
        <w:rPr>
          <w:rStyle w:val="StyleUnderline"/>
        </w:rPr>
        <w:t>It is a matter of making the market, competition, and so the enterprise, the formative power of society’</w:t>
      </w:r>
      <w:r w:rsidRPr="006471D1">
        <w:rPr>
          <w:sz w:val="16"/>
        </w:rPr>
        <w:t xml:space="preserve"> (148). Ranson (2008) provides a rationale for the dominance of the networks paradigm within the contemporary theorizing of governance. </w:t>
      </w:r>
      <w:r w:rsidRPr="006471D1">
        <w:rPr>
          <w:rStyle w:val="StyleUnderline"/>
        </w:rPr>
        <w:t>The restructuring of the state entailed a new theory of ‘governance without governing</w:t>
      </w:r>
      <w:r w:rsidRPr="006471D1">
        <w:rPr>
          <w:sz w:val="16"/>
        </w:rPr>
        <w:t>’ (207), w</w:t>
      </w:r>
      <w:r w:rsidRPr="006471D1">
        <w:rPr>
          <w:rStyle w:val="StyleUnderline"/>
        </w:rPr>
        <w:t>hereas the functions of the unitary state were distributed, resulting in self-organizing networks exercising significant autonomy where ‘governments could only steer at a distance’</w:t>
      </w:r>
      <w:r w:rsidRPr="006471D1">
        <w:rPr>
          <w:sz w:val="16"/>
        </w:rPr>
        <w:t xml:space="preserve"> (208). Hartley (2007a), while commenting on the proliferation of collaboration and partnership in education, draws attention to the infusion of public services vocabulary (in the UK) with the prefixes ‘inter-’, ‘multi-’ and ‘co-’, translated in ‘multi-’ or ‘inter-agency’ configurations, distributed leadership, and so on and so forth. He refers to this tendency as the ‘“inter”-regnum in education policy … [which] is asserting itself as a fashion, a new “reigning philosophy”’ (Tyack and Hansot 1982, cited in Hartley 2007a, 695–696). Wright (2012) criticizes this propensity for affiliation and distribution, revealing it, instead, as being complemented by ‘an ideological fantasy of “empowerment”, which conceals the subordination of actors to these neoliberal logics by constituting [them] … as powerful actors who have been freed from … constraints forced upon them by central government’ (279). He regards the empowerment agenda as ‘the primary method of legitimising, cementing and reproducing the ideas and practices that coincide with this neoliberal project’, which results in ‘the exact opposite of the fantasmatic picture it projects’ (ibid., 292). Thus, </w:t>
      </w:r>
      <w:r w:rsidRPr="006471D1">
        <w:rPr>
          <w:rStyle w:val="StyleUnderline"/>
        </w:rPr>
        <w:t>Ranson’s</w:t>
      </w:r>
      <w:r w:rsidRPr="006471D1">
        <w:rPr>
          <w:sz w:val="16"/>
        </w:rPr>
        <w:t xml:space="preserve"> (2008) </w:t>
      </w:r>
      <w:r w:rsidRPr="006471D1">
        <w:rPr>
          <w:rStyle w:val="StyleUnderline"/>
        </w:rPr>
        <w:t xml:space="preserve">model of governance seems to be contradicted by the seemingly wider international trend for school autonomy and </w:t>
      </w:r>
      <w:r w:rsidRPr="006471D1">
        <w:rPr>
          <w:rStyle w:val="Emphasis"/>
        </w:rPr>
        <w:t>novel forms of state control</w:t>
      </w:r>
      <w:r w:rsidRPr="006471D1">
        <w:rPr>
          <w:sz w:val="16"/>
        </w:rPr>
        <w:t xml:space="preserve">. </w:t>
      </w:r>
      <w:r w:rsidRPr="006471D1">
        <w:rPr>
          <w:rStyle w:val="StyleUnderline"/>
        </w:rPr>
        <w:t>This trend</w:t>
      </w:r>
      <w:r w:rsidRPr="006471D1">
        <w:rPr>
          <w:sz w:val="16"/>
        </w:rPr>
        <w:t xml:space="preserve">, according to Helgøy, Homme, and Gewirtz (2007), </w:t>
      </w:r>
      <w:r w:rsidRPr="006471D1">
        <w:rPr>
          <w:rStyle w:val="StyleUnderline"/>
        </w:rPr>
        <w:t xml:space="preserve">incorporates both </w:t>
      </w:r>
      <w:r w:rsidRPr="006471D1">
        <w:rPr>
          <w:rStyle w:val="Emphasis"/>
        </w:rPr>
        <w:t>accountability</w:t>
      </w:r>
      <w:r w:rsidRPr="006471D1">
        <w:rPr>
          <w:rStyle w:val="StyleUnderline"/>
        </w:rPr>
        <w:t xml:space="preserve"> and </w:t>
      </w:r>
      <w:r w:rsidRPr="006471D1">
        <w:rPr>
          <w:rStyle w:val="Emphasis"/>
        </w:rPr>
        <w:t>‘re-regulation’</w:t>
      </w:r>
      <w:r w:rsidRPr="006471D1">
        <w:rPr>
          <w:sz w:val="16"/>
        </w:rPr>
        <w:t xml:space="preserve"> </w:t>
      </w:r>
      <w:r w:rsidRPr="006471D1">
        <w:rPr>
          <w:rStyle w:val="StyleUnderline"/>
        </w:rPr>
        <w:t>where the ‘</w:t>
      </w:r>
      <w:r w:rsidRPr="006471D1">
        <w:rPr>
          <w:rStyle w:val="Emphasis"/>
        </w:rPr>
        <w:t>centre reclaims control</w:t>
      </w:r>
      <w:r w:rsidRPr="006471D1">
        <w:rPr>
          <w:rStyle w:val="StyleUnderline"/>
        </w:rPr>
        <w:t xml:space="preserve">, often in an indirect manner, through </w:t>
      </w:r>
      <w:r w:rsidRPr="006471D1">
        <w:rPr>
          <w:rStyle w:val="Emphasis"/>
        </w:rPr>
        <w:t>target setting</w:t>
      </w:r>
      <w:r w:rsidRPr="006471D1">
        <w:rPr>
          <w:rStyle w:val="StyleUnderline"/>
        </w:rPr>
        <w:t xml:space="preserve">, </w:t>
      </w:r>
      <w:r w:rsidRPr="006471D1">
        <w:rPr>
          <w:rStyle w:val="Emphasis"/>
        </w:rPr>
        <w:t>performance measurement</w:t>
      </w:r>
      <w:r w:rsidRPr="006471D1">
        <w:rPr>
          <w:rStyle w:val="StyleUnderline"/>
        </w:rPr>
        <w:t xml:space="preserve"> and the use of </w:t>
      </w:r>
      <w:r w:rsidRPr="006471D1">
        <w:rPr>
          <w:rStyle w:val="Emphasis"/>
        </w:rPr>
        <w:t>quality indicators’</w:t>
      </w:r>
      <w:r w:rsidRPr="006471D1">
        <w:rPr>
          <w:sz w:val="16"/>
        </w:rPr>
        <w:t xml:space="preserve"> (198). For Ball (2003), this simply leads to the appearance of freedom in a ‘devolved environment’, as he further states that ‘</w:t>
      </w:r>
      <w:r w:rsidRPr="006471D1">
        <w:rPr>
          <w:rStyle w:val="StyleUnderline"/>
        </w:rPr>
        <w:t xml:space="preserve">it is a mis-recognition to see these reform processes as simply a strategy of de-regulation, they are </w:t>
      </w:r>
      <w:r w:rsidRPr="006471D1">
        <w:rPr>
          <w:rStyle w:val="Emphasis"/>
        </w:rPr>
        <w:t>processes of re-regulation’</w:t>
      </w:r>
      <w:r w:rsidRPr="006471D1">
        <w:rPr>
          <w:sz w:val="16"/>
        </w:rPr>
        <w:t xml:space="preserve"> (217, original emphasis). According to Lingard and Sellar (2012), </w:t>
      </w:r>
      <w:r w:rsidRPr="006471D1">
        <w:rPr>
          <w:rStyle w:val="StyleUnderline"/>
        </w:rPr>
        <w:t>a government’s agenda which ties in decentralization and autonomy with accountability is a veiled effort to steer schooling policy from a distance, as ‘such governance is strictly regulated through policy setting</w:t>
      </w:r>
      <w:r w:rsidRPr="006471D1">
        <w:rPr>
          <w:sz w:val="16"/>
        </w:rPr>
        <w:t xml:space="preserve"> … </w:t>
      </w:r>
      <w:r w:rsidRPr="006471D1">
        <w:rPr>
          <w:rStyle w:val="StyleUnderline"/>
        </w:rPr>
        <w:t>and holding providers to account’</w:t>
      </w:r>
      <w:r w:rsidRPr="006471D1">
        <w:rPr>
          <w:sz w:val="16"/>
        </w:rPr>
        <w:t xml:space="preserve"> (Keddie 2015, 2). </w:t>
      </w:r>
      <w:r w:rsidRPr="006471D1">
        <w:rPr>
          <w:rStyle w:val="StyleUnderline"/>
        </w:rPr>
        <w:t>In</w:t>
      </w:r>
      <w:r w:rsidRPr="006471D1">
        <w:rPr>
          <w:sz w:val="16"/>
        </w:rPr>
        <w:t xml:space="preserve"> what the FACT policy sets out to be </w:t>
      </w:r>
      <w:r w:rsidRPr="006471D1">
        <w:rPr>
          <w:rStyle w:val="StyleUnderline"/>
        </w:rPr>
        <w:t>a ‘</w:t>
      </w:r>
      <w:r w:rsidRPr="006471D1">
        <w:rPr>
          <w:rStyle w:val="Emphasis"/>
        </w:rPr>
        <w:t>heterarchical’</w:t>
      </w:r>
      <w:r w:rsidRPr="006471D1">
        <w:rPr>
          <w:rStyle w:val="StyleUnderline"/>
        </w:rPr>
        <w:t xml:space="preserve"> rather than </w:t>
      </w:r>
      <w:r w:rsidRPr="006471D1">
        <w:rPr>
          <w:rStyle w:val="Emphasis"/>
        </w:rPr>
        <w:t>hierarchical</w:t>
      </w:r>
      <w:r w:rsidRPr="006471D1">
        <w:rPr>
          <w:rStyle w:val="StyleUnderline"/>
        </w:rPr>
        <w:t xml:space="preserve"> system of relations, the State still exercises hegemonic power – a ‘</w:t>
      </w:r>
      <w:r w:rsidRPr="006471D1">
        <w:rPr>
          <w:rStyle w:val="Emphasis"/>
        </w:rPr>
        <w:t>governing through governance’</w:t>
      </w:r>
      <w:r w:rsidRPr="006471D1">
        <w:rPr>
          <w:rStyle w:val="StyleUnderline"/>
        </w:rPr>
        <w:t xml:space="preserve"> (ibid., 4) – as it becomes a ‘</w:t>
      </w:r>
      <w:r w:rsidRPr="006471D1">
        <w:rPr>
          <w:rStyle w:val="Emphasis"/>
        </w:rPr>
        <w:t>contractor</w:t>
      </w:r>
      <w:r w:rsidRPr="006471D1">
        <w:rPr>
          <w:rStyle w:val="StyleUnderline"/>
        </w:rPr>
        <w:t xml:space="preserve">, </w:t>
      </w:r>
      <w:r w:rsidRPr="006471D1">
        <w:rPr>
          <w:rStyle w:val="Emphasis"/>
        </w:rPr>
        <w:t>performance monitor</w:t>
      </w:r>
      <w:r w:rsidRPr="006471D1">
        <w:rPr>
          <w:rStyle w:val="StyleUnderline"/>
        </w:rPr>
        <w:t xml:space="preserve">, </w:t>
      </w:r>
      <w:r w:rsidRPr="006471D1">
        <w:rPr>
          <w:rStyle w:val="Emphasis"/>
        </w:rPr>
        <w:t>benchmarker</w:t>
      </w:r>
      <w:r w:rsidRPr="006471D1">
        <w:rPr>
          <w:rStyle w:val="StyleUnderline"/>
        </w:rPr>
        <w:t xml:space="preserve"> and </w:t>
      </w:r>
      <w:r w:rsidRPr="006471D1">
        <w:rPr>
          <w:rStyle w:val="Emphasis"/>
        </w:rPr>
        <w:t>target-setter’</w:t>
      </w:r>
      <w:r w:rsidRPr="006471D1">
        <w:rPr>
          <w:sz w:val="16"/>
        </w:rPr>
        <w:t xml:space="preserve"> (Ball and Junemann 2012, 133). Higham and Earley (2013) problematize the simultaneous emphasis by the state on aspects of policy concentrating on decentralization and autonomy. </w:t>
      </w:r>
      <w:r w:rsidRPr="006471D1">
        <w:rPr>
          <w:rStyle w:val="StyleUnderline"/>
        </w:rPr>
        <w:t>This leads to the paradox experienced by school leaders within an environment of ‘</w:t>
      </w:r>
      <w:r w:rsidRPr="006471D1">
        <w:rPr>
          <w:rStyle w:val="Emphasis"/>
        </w:rPr>
        <w:t>growing’ autonomy</w:t>
      </w:r>
      <w:r w:rsidRPr="006471D1">
        <w:rPr>
          <w:rStyle w:val="StyleUnderline"/>
        </w:rPr>
        <w:t xml:space="preserve"> and ‘</w:t>
      </w:r>
      <w:r w:rsidRPr="006471D1">
        <w:rPr>
          <w:rStyle w:val="Emphasis"/>
        </w:rPr>
        <w:t>constraining’ government requirements</w:t>
      </w:r>
      <w:r w:rsidRPr="006471D1">
        <w:rPr>
          <w:rStyle w:val="StyleUnderline"/>
        </w:rPr>
        <w:t xml:space="preserve"> </w:t>
      </w:r>
      <w:r w:rsidRPr="006471D1">
        <w:rPr>
          <w:sz w:val="16"/>
        </w:rPr>
        <w:t xml:space="preserve">(Glatter 2012). Higham and Earley (2013) question whether this translates into ‘autonomy around the edges’ (704) for the school leaders, who may end up being local implementers of reform (Forrester and Gunter 2009), with their leadership unfolding as tactical interpretation rather than genuine stage-managing (Hartley 2007b). Interpreting school autonomy </w:t>
      </w:r>
      <w:r w:rsidRPr="006471D1">
        <w:rPr>
          <w:rStyle w:val="StyleUnderline"/>
        </w:rPr>
        <w:t>A ‘condition and effect’ of school autonomy is ‘increased monitoring and surveillance’</w:t>
      </w:r>
      <w:r w:rsidRPr="006471D1">
        <w:rPr>
          <w:sz w:val="16"/>
        </w:rPr>
        <w:t xml:space="preserve"> (Wilkins 2015, 182), </w:t>
      </w:r>
      <w:r w:rsidRPr="006471D1">
        <w:rPr>
          <w:rStyle w:val="StyleUnderline"/>
        </w:rPr>
        <w:t>with good governance operating as a new method of state power and intervention, with the aim of achieving the ‘</w:t>
      </w:r>
      <w:r w:rsidRPr="006471D1">
        <w:rPr>
          <w:rStyle w:val="Emphasis"/>
        </w:rPr>
        <w:t>control of control’</w:t>
      </w:r>
      <w:r w:rsidRPr="006471D1">
        <w:rPr>
          <w:sz w:val="16"/>
        </w:rPr>
        <w:t xml:space="preserve"> (Power 1994). </w:t>
      </w:r>
      <w:r w:rsidRPr="006471D1">
        <w:rPr>
          <w:rStyle w:val="StyleUnderline"/>
        </w:rPr>
        <w:t xml:space="preserve">It is merely a re-invention of the state where schools and school governors are disciplined within new regimes of </w:t>
      </w:r>
      <w:r w:rsidRPr="006471D1">
        <w:rPr>
          <w:rStyle w:val="Emphasis"/>
        </w:rPr>
        <w:t>professionalization</w:t>
      </w:r>
      <w:r w:rsidRPr="006471D1">
        <w:rPr>
          <w:rStyle w:val="StyleUnderline"/>
        </w:rPr>
        <w:t xml:space="preserve">, </w:t>
      </w:r>
      <w:r w:rsidRPr="006471D1">
        <w:rPr>
          <w:rStyle w:val="Emphasis"/>
        </w:rPr>
        <w:t>inspection</w:t>
      </w:r>
      <w:r w:rsidRPr="006471D1">
        <w:rPr>
          <w:rStyle w:val="StyleUnderline"/>
        </w:rPr>
        <w:t xml:space="preserve"> </w:t>
      </w:r>
      <w:r w:rsidRPr="006471D1">
        <w:rPr>
          <w:sz w:val="16"/>
        </w:rPr>
        <w:t xml:space="preserve">452 D. Mifsud </w:t>
      </w:r>
      <w:r w:rsidRPr="006471D1">
        <w:rPr>
          <w:rStyle w:val="StyleUnderline"/>
        </w:rPr>
        <w:t xml:space="preserve">and </w:t>
      </w:r>
      <w:r w:rsidRPr="006471D1">
        <w:rPr>
          <w:rStyle w:val="Emphasis"/>
        </w:rPr>
        <w:t>accountability</w:t>
      </w:r>
      <w:r w:rsidRPr="006471D1">
        <w:rPr>
          <w:sz w:val="16"/>
        </w:rPr>
        <w:t xml:space="preserve"> (Wilkins 2015), </w:t>
      </w:r>
      <w:r w:rsidRPr="006471D1">
        <w:rPr>
          <w:rStyle w:val="StyleUnderline"/>
        </w:rPr>
        <w:t>trends</w:t>
      </w:r>
      <w:r w:rsidRPr="006471D1">
        <w:rPr>
          <w:sz w:val="16"/>
        </w:rPr>
        <w:t xml:space="preserve"> which resonate with Ball’s (2003) notion of ‘performativity’ (215). Hatcher (2012) writes about the subservience of collaborative network governance to State-driven hierarchy through the performativity regime, in order to ensure that networks served government agendas. </w:t>
      </w:r>
      <w:r w:rsidRPr="006471D1">
        <w:rPr>
          <w:rStyle w:val="StyleUnderline"/>
        </w:rPr>
        <w:t>The ‘“silent, absent force” of coercion’ under the guise of accountability, ‘ensured compliance … if it did not secure willing consent’</w:t>
      </w:r>
      <w:r w:rsidRPr="006471D1">
        <w:rPr>
          <w:sz w:val="16"/>
        </w:rPr>
        <w:t xml:space="preserve"> (30). </w:t>
      </w:r>
      <w:r w:rsidRPr="006471D1">
        <w:rPr>
          <w:rStyle w:val="StyleUnderline"/>
        </w:rPr>
        <w:t>This performativity</w:t>
      </w:r>
      <w:r w:rsidRPr="006471D1">
        <w:rPr>
          <w:sz w:val="16"/>
        </w:rPr>
        <w:t xml:space="preserve">, </w:t>
      </w:r>
      <w:r w:rsidRPr="006471D1">
        <w:rPr>
          <w:rStyle w:val="Emphasis"/>
        </w:rPr>
        <w:t>as a new mode of state regulation,</w:t>
      </w:r>
      <w:r w:rsidRPr="006471D1">
        <w:rPr>
          <w:sz w:val="16"/>
        </w:rPr>
        <w:t xml:space="preserve"> ‘</w:t>
      </w:r>
      <w:r w:rsidRPr="006471D1">
        <w:rPr>
          <w:rStyle w:val="StyleUnderline"/>
        </w:rPr>
        <w:t xml:space="preserve">produces </w:t>
      </w:r>
      <w:r w:rsidRPr="006471D1">
        <w:rPr>
          <w:rStyle w:val="Emphasis"/>
        </w:rPr>
        <w:t>opacity</w:t>
      </w:r>
      <w:r w:rsidRPr="006471D1">
        <w:rPr>
          <w:rStyle w:val="StyleUnderline"/>
        </w:rPr>
        <w:t xml:space="preserve"> rather than transparency as individuals and organizations take even greater care in the construction and maintenance of fabrications’</w:t>
      </w:r>
      <w:r w:rsidRPr="006471D1">
        <w:rPr>
          <w:sz w:val="16"/>
        </w:rPr>
        <w:t xml:space="preserve"> (Ball 2003, 215). </w:t>
      </w:r>
      <w:r w:rsidRPr="006471D1">
        <w:rPr>
          <w:rStyle w:val="StyleUnderline"/>
        </w:rPr>
        <w:t>This</w:t>
      </w:r>
      <w:r w:rsidRPr="006471D1">
        <w:rPr>
          <w:sz w:val="16"/>
        </w:rPr>
        <w:t xml:space="preserve">, in turn, </w:t>
      </w:r>
      <w:r w:rsidRPr="006471D1">
        <w:rPr>
          <w:rStyle w:val="StyleUnderline"/>
        </w:rPr>
        <w:t xml:space="preserve">results in the ‘doubling effect produced by processes of decentralization and deregulation’ where ‘regulation is exercised at a distance – through discourses of professionalization and accountability’ </w:t>
      </w:r>
      <w:r w:rsidRPr="006471D1">
        <w:rPr>
          <w:sz w:val="16"/>
        </w:rPr>
        <w:t xml:space="preserve">(Wilkins 2015, 197). Autonomy is thus a relative concept, therefore, one might have to reconsider the contextual influence on policy enactment (Glatter 2012; Higham and Earley 2013). </w:t>
      </w:r>
      <w:r w:rsidRPr="006471D1">
        <w:rPr>
          <w:rStyle w:val="StyleUnderline"/>
        </w:rPr>
        <w:t>This problematic relationship between autonomy and accountability reflects the paradox of ‘</w:t>
      </w:r>
      <w:r w:rsidRPr="006471D1">
        <w:rPr>
          <w:rStyle w:val="Emphasis"/>
        </w:rPr>
        <w:t>decentralized centralism’</w:t>
      </w:r>
      <w:r w:rsidRPr="006471D1">
        <w:rPr>
          <w:sz w:val="16"/>
        </w:rPr>
        <w:t xml:space="preserve"> (Karlsen 2000) </w:t>
      </w:r>
      <w:r w:rsidRPr="006471D1">
        <w:rPr>
          <w:rStyle w:val="StyleUnderline"/>
        </w:rPr>
        <w:t xml:space="preserve">where the State relentlessly strives for the </w:t>
      </w:r>
      <w:r w:rsidRPr="006471D1">
        <w:rPr>
          <w:rStyle w:val="Emphasis"/>
        </w:rPr>
        <w:t>retention of hegemony</w:t>
      </w:r>
      <w:r w:rsidRPr="006471D1">
        <w:rPr>
          <w:rStyle w:val="StyleUnderline"/>
        </w:rPr>
        <w:t xml:space="preserve">, as mediated through the exercise of </w:t>
      </w:r>
      <w:r w:rsidRPr="006471D1">
        <w:rPr>
          <w:rStyle w:val="Emphasis"/>
        </w:rPr>
        <w:t>disciplinary power</w:t>
      </w:r>
      <w:r w:rsidRPr="006471D1">
        <w:rPr>
          <w:rStyle w:val="StyleUnderline"/>
        </w:rPr>
        <w:t xml:space="preserve"> and the </w:t>
      </w:r>
      <w:r w:rsidRPr="006471D1">
        <w:rPr>
          <w:rStyle w:val="Emphasis"/>
        </w:rPr>
        <w:t>shadow of hierarchy</w:t>
      </w:r>
      <w:r w:rsidRPr="006471D1">
        <w:rPr>
          <w:sz w:val="16"/>
        </w:rPr>
        <w:t xml:space="preserve">. </w:t>
      </w:r>
      <w:r w:rsidRPr="006471D1">
        <w:rPr>
          <w:rStyle w:val="StyleUnderline"/>
        </w:rPr>
        <w:t>This may inadvertently lead to the ‘expansion of neoliberal hegemony’</w:t>
      </w:r>
      <w:r w:rsidRPr="006471D1">
        <w:rPr>
          <w:sz w:val="16"/>
        </w:rPr>
        <w:t xml:space="preserve"> (Wright 2012, 292) </w:t>
      </w:r>
      <w:r w:rsidRPr="006471D1">
        <w:rPr>
          <w:rStyle w:val="StyleUnderline"/>
        </w:rPr>
        <w:t>within the education policy discourse</w:t>
      </w:r>
      <w:r w:rsidRPr="006471D1">
        <w:rPr>
          <w:sz w:val="16"/>
        </w:rPr>
        <w:t xml:space="preserve">. </w:t>
      </w:r>
      <w:r w:rsidRPr="006471D1">
        <w:rPr>
          <w:rStyle w:val="StyleUnderline"/>
        </w:rPr>
        <w:t>This ‘infrastructure of accountability’</w:t>
      </w:r>
      <w:r w:rsidRPr="006471D1">
        <w:rPr>
          <w:sz w:val="16"/>
        </w:rPr>
        <w:t xml:space="preserve"> (Anagnostopoulos, Rutledge and Jacobsen 2013, cited in Lingard, Martino, and Rezai-Rashti 2013, 540) </w:t>
      </w:r>
      <w:r w:rsidRPr="006471D1">
        <w:rPr>
          <w:rStyle w:val="StyleUnderline"/>
        </w:rPr>
        <w:t>has been identified as ‘a form of global panopticism’</w:t>
      </w:r>
      <w:r w:rsidRPr="006471D1">
        <w:rPr>
          <w:sz w:val="16"/>
        </w:rPr>
        <w:t xml:space="preserve"> (Lingard, Martino, and Rezai-Rashti 2013, 540), </w:t>
      </w:r>
      <w:r w:rsidRPr="006471D1">
        <w:rPr>
          <w:rStyle w:val="StyleUnderline"/>
        </w:rPr>
        <w:t>which is part of a reform of state structures and policy frames at macro-level, associated with neoliberal globalization</w:t>
      </w:r>
      <w:r w:rsidRPr="006471D1">
        <w:rPr>
          <w:sz w:val="16"/>
        </w:rPr>
        <w:t>. This literature review exploring the concept of neoliberalism and its subjectification of decentralization, autonomy and accountability, postulates a critical, if albeit contested discursive scaffolding within which to position my policy narrative.</w:t>
      </w:r>
    </w:p>
    <w:p w:rsidR="001E6DA7" w:rsidRPr="006471D1" w:rsidRDefault="001E6DA7" w:rsidP="001E6DA7">
      <w:pPr>
        <w:pStyle w:val="Heading4"/>
        <w:rPr>
          <w:rFonts w:cs="Times New Roman"/>
        </w:rPr>
      </w:pPr>
      <w:r w:rsidRPr="006471D1">
        <w:rPr>
          <w:rFonts w:cs="Times New Roman"/>
        </w:rPr>
        <w:t>Education is a wholly insufficient response to the automation crisis – the affirmative buys into a theory of human capital that masks the structural contradictions of neoliberalism, making stagnation and mass unemployment inevitable.</w:t>
      </w:r>
    </w:p>
    <w:p w:rsidR="001E6DA7" w:rsidRPr="006471D1" w:rsidRDefault="001E6DA7" w:rsidP="001E6DA7">
      <w:r w:rsidRPr="006471D1">
        <w:rPr>
          <w:rStyle w:val="Style13ptBold"/>
        </w:rPr>
        <w:t xml:space="preserve">Means 17 </w:t>
      </w:r>
      <w:r w:rsidRPr="006471D1">
        <w:t xml:space="preserve">(Alexander J. Means, State University Of New York College At Buffalo, “Education For A Post-Work Future: Automation, Precarity, And Stagnation,” </w:t>
      </w:r>
      <w:r w:rsidRPr="006471D1">
        <w:rPr>
          <w:i/>
        </w:rPr>
        <w:t>Knowledge Cultures</w:t>
      </w:r>
      <w:r w:rsidRPr="006471D1">
        <w:t xml:space="preserve"> 5(1), 2017 pp. 21–40)</w:t>
      </w:r>
    </w:p>
    <w:p w:rsidR="001E6DA7" w:rsidRPr="006471D1" w:rsidRDefault="001E6DA7" w:rsidP="001E6DA7">
      <w:pPr>
        <w:rPr>
          <w:sz w:val="16"/>
        </w:rPr>
      </w:pPr>
      <w:r w:rsidRPr="006471D1">
        <w:rPr>
          <w:rStyle w:val="StyleUnderline"/>
        </w:rPr>
        <w:t>A future where intelligent machines increasingly displace workers would present a number of sobering challenges</w:t>
      </w:r>
      <w:r w:rsidRPr="006471D1">
        <w:rPr>
          <w:sz w:val="16"/>
        </w:rPr>
        <w:t xml:space="preserve">. </w:t>
      </w:r>
      <w:r w:rsidRPr="006471D1">
        <w:rPr>
          <w:rStyle w:val="StyleUnderline"/>
        </w:rPr>
        <w:t>As Marx</w:t>
      </w:r>
      <w:r w:rsidRPr="006471D1">
        <w:rPr>
          <w:sz w:val="16"/>
        </w:rPr>
        <w:t xml:space="preserve"> clearly </w:t>
      </w:r>
      <w:r w:rsidRPr="006471D1">
        <w:rPr>
          <w:rStyle w:val="StyleUnderline"/>
        </w:rPr>
        <w:t>recognized</w:t>
      </w:r>
      <w:r w:rsidRPr="006471D1">
        <w:rPr>
          <w:sz w:val="16"/>
        </w:rPr>
        <w:t xml:space="preserve">, </w:t>
      </w:r>
      <w:r w:rsidRPr="006471D1">
        <w:rPr>
          <w:rStyle w:val="StyleUnderline"/>
        </w:rPr>
        <w:t>an increasingly automated economy poses a long-term problem for capitalism as a system</w:t>
      </w:r>
      <w:r w:rsidRPr="006471D1">
        <w:rPr>
          <w:sz w:val="16"/>
        </w:rPr>
        <w:t xml:space="preserve">. Central here is the problem of effective demand whereby </w:t>
      </w:r>
      <w:r w:rsidRPr="006471D1">
        <w:rPr>
          <w:rStyle w:val="StyleUnderline"/>
        </w:rPr>
        <w:t>redundant workers lack the purchasing power to fuel the consumption necessary to promote endless economic growth</w:t>
      </w:r>
      <w:r w:rsidRPr="006471D1">
        <w:rPr>
          <w:sz w:val="16"/>
        </w:rPr>
        <w:t xml:space="preserve">. </w:t>
      </w:r>
      <w:r w:rsidRPr="006471D1">
        <w:rPr>
          <w:rStyle w:val="StyleUnderline"/>
        </w:rPr>
        <w:t>Technological displacement could thus aggravate global economic stagnation due to a tendency toward the “overaccumulation” of capital</w:t>
      </w:r>
      <w:r w:rsidRPr="006471D1">
        <w:rPr>
          <w:sz w:val="16"/>
        </w:rPr>
        <w:t>—</w:t>
      </w:r>
      <w:r w:rsidRPr="006471D1">
        <w:rPr>
          <w:rStyle w:val="StyleUnderline"/>
        </w:rPr>
        <w:t>defined as a surplus of capital, productive capacity, and labor supply, alongside and a scarcity of opportunities for profitable reinvestment</w:t>
      </w:r>
      <w:r w:rsidRPr="006471D1">
        <w:rPr>
          <w:sz w:val="16"/>
        </w:rPr>
        <w:t xml:space="preserve"> (Harvey, 2014). Th</w:t>
      </w:r>
      <w:r w:rsidRPr="006471D1">
        <w:rPr>
          <w:rStyle w:val="StyleUnderline"/>
        </w:rPr>
        <w:t>is is problematic not only from the standpoint of political economy, but</w:t>
      </w:r>
      <w:r w:rsidRPr="006471D1">
        <w:rPr>
          <w:sz w:val="16"/>
        </w:rPr>
        <w:t xml:space="preserve"> also </w:t>
      </w:r>
      <w:r w:rsidRPr="006471D1">
        <w:rPr>
          <w:rStyle w:val="StyleUnderline"/>
        </w:rPr>
        <w:t>from the standpoint of achieving decent livelihoods as well as a modicum of social justice</w:t>
      </w:r>
      <w:r w:rsidRPr="006471D1">
        <w:rPr>
          <w:sz w:val="16"/>
        </w:rPr>
        <w:t xml:space="preserve">. The remainder of this paper is concerned with thinking about the consequences potential technological unemployment may present to formal education through four perspectives: (1) human capital education; (2) education as “hidden Keynesianism”; (3) education and cognitive labor; (4) education for a post-work society. 28 Human Capital Education Despite present challenges to standard orthodoxy, </w:t>
      </w:r>
      <w:r w:rsidRPr="006471D1">
        <w:rPr>
          <w:rStyle w:val="StyleUnderline"/>
        </w:rPr>
        <w:t xml:space="preserve">mainstream economists remain steadfastly committed to the distributional laws of self-regulating markets and marginal productivity. </w:t>
      </w:r>
      <w:r w:rsidRPr="006471D1">
        <w:rPr>
          <w:sz w:val="16"/>
        </w:rPr>
        <w:t xml:space="preserve">Here two lines of thought are typically offered in relation to technological change and employment. First, mainstream economists like Tyler Cowen (2013) suggest that while technology may prove disruptive for some workers and may increase social inequality in the years ahead, it will also bring unexpected benefits to consumers as innovation makes commodities cheaper by driving down costs of production. The </w:t>
      </w:r>
      <w:r w:rsidRPr="006471D1">
        <w:rPr>
          <w:rStyle w:val="StyleUnderline"/>
        </w:rPr>
        <w:t>negative effects of technological change will thus supposedly be offset through the affordability of consumer goods, new digital gadgetry and</w:t>
      </w:r>
      <w:r w:rsidRPr="006471D1">
        <w:rPr>
          <w:sz w:val="16"/>
        </w:rPr>
        <w:t xml:space="preserve"> forms of </w:t>
      </w:r>
      <w:r w:rsidRPr="006471D1">
        <w:rPr>
          <w:rStyle w:val="StyleUnderline"/>
        </w:rPr>
        <w:t>distractive entertainment</w:t>
      </w:r>
      <w:r w:rsidRPr="006471D1">
        <w:rPr>
          <w:sz w:val="16"/>
        </w:rPr>
        <w:t xml:space="preserve">, such as immersive virtual reality video games, films, and pornography. As human desires are in theory unlimited, the theory tells us, so too are the potential market niches to serve these desires. Second, and more importantly, mainstream economists ground their perspectives in the idea that education and human capital upgrading can promote economic growth and thereby offset the disruptive consequences of automation by enhancing the capacities of workers to compliment machines, garner a “wage premium,” and invent the jobs of the future (with technology being a key enabler). </w:t>
      </w:r>
      <w:r w:rsidRPr="006471D1">
        <w:rPr>
          <w:rStyle w:val="StyleUnderline"/>
        </w:rPr>
        <w:t>These assumptions now form the basis of global education policy reflected in recommendations by the OECD,</w:t>
      </w:r>
      <w:r w:rsidRPr="006471D1">
        <w:rPr>
          <w:sz w:val="16"/>
        </w:rPr>
        <w:t xml:space="preserve"> World Bank, and World Economic Forum </w:t>
      </w:r>
      <w:r w:rsidRPr="006471D1">
        <w:rPr>
          <w:rStyle w:val="StyleUnderline"/>
        </w:rPr>
        <w:t>for</w:t>
      </w:r>
      <w:r w:rsidRPr="006471D1">
        <w:rPr>
          <w:sz w:val="16"/>
        </w:rPr>
        <w:t xml:space="preserve"> </w:t>
      </w:r>
      <w:r w:rsidRPr="006471D1">
        <w:rPr>
          <w:rStyle w:val="StyleUnderline"/>
        </w:rPr>
        <w:t>standardization</w:t>
      </w:r>
      <w:r w:rsidRPr="006471D1">
        <w:rPr>
          <w:sz w:val="16"/>
        </w:rPr>
        <w:t xml:space="preserve">, </w:t>
      </w:r>
      <w:r w:rsidRPr="006471D1">
        <w:rPr>
          <w:rStyle w:val="StyleUnderline"/>
        </w:rPr>
        <w:t>privatization</w:t>
      </w:r>
      <w:r w:rsidRPr="006471D1">
        <w:rPr>
          <w:sz w:val="16"/>
        </w:rPr>
        <w:t xml:space="preserve">, </w:t>
      </w:r>
      <w:r w:rsidRPr="006471D1">
        <w:rPr>
          <w:rStyle w:val="StyleUnderline"/>
        </w:rPr>
        <w:t xml:space="preserve">and </w:t>
      </w:r>
      <w:r w:rsidRPr="006471D1">
        <w:rPr>
          <w:rStyle w:val="Emphasis"/>
        </w:rPr>
        <w:t>skill development in education</w:t>
      </w:r>
      <w:r w:rsidRPr="006471D1">
        <w:rPr>
          <w:sz w:val="16"/>
        </w:rPr>
        <w:t xml:space="preserve"> (Rizvi &amp; Lingard, 2009). </w:t>
      </w:r>
      <w:r w:rsidRPr="006471D1">
        <w:rPr>
          <w:rStyle w:val="StyleUnderline"/>
        </w:rPr>
        <w:t xml:space="preserve">The prevailing viewpoint is that </w:t>
      </w:r>
      <w:r w:rsidRPr="006471D1">
        <w:rPr>
          <w:rStyle w:val="Emphasis"/>
        </w:rPr>
        <w:t>a rising supply of skilled workers</w:t>
      </w:r>
      <w:r w:rsidRPr="006471D1">
        <w:rPr>
          <w:rStyle w:val="StyleUnderline"/>
        </w:rPr>
        <w:t xml:space="preserve"> (i.e. human capital) </w:t>
      </w:r>
      <w:r w:rsidRPr="006471D1">
        <w:rPr>
          <w:rStyle w:val="Emphasis"/>
        </w:rPr>
        <w:t>through education</w:t>
      </w:r>
      <w:r w:rsidRPr="006471D1">
        <w:rPr>
          <w:rStyle w:val="StyleUnderline"/>
        </w:rPr>
        <w:t xml:space="preserve"> is a core economic growth strategy that generates employment by raising productivity and stimulating innovation</w:t>
      </w:r>
      <w:r w:rsidRPr="006471D1">
        <w:rPr>
          <w:sz w:val="16"/>
        </w:rPr>
        <w:t xml:space="preserve">. Eric Hanushek &amp; Ludger Wößmann (2007) capture these ideas in a World Bank report, Education and Economic Growth: Education can increase the human capital in the labor force, which increases labor productivity and thus leads to a higher equilibrium level of output. </w:t>
      </w:r>
      <w:r w:rsidRPr="006471D1">
        <w:rPr>
          <w:rStyle w:val="StyleUnderline"/>
        </w:rPr>
        <w:t>It can also increase the innovative capacity of the economy – knowledge of new technologies, products, and processes promotes growth</w:t>
      </w:r>
      <w:r w:rsidRPr="006471D1">
        <w:rPr>
          <w:sz w:val="16"/>
        </w:rPr>
        <w:t xml:space="preserve">. </w:t>
      </w:r>
      <w:r w:rsidRPr="006471D1">
        <w:rPr>
          <w:rStyle w:val="StyleUnderline"/>
        </w:rPr>
        <w:t>And it can facilitate the diffusion and transmission of knowledge needed to understand and process new information and to implement new technologies devised by others, again promoting growth</w:t>
      </w:r>
      <w:r w:rsidRPr="006471D1">
        <w:rPr>
          <w:sz w:val="16"/>
        </w:rPr>
        <w:t xml:space="preserve">. (p. 3) </w:t>
      </w:r>
      <w:r w:rsidRPr="006471D1">
        <w:rPr>
          <w:rStyle w:val="StyleUnderline"/>
        </w:rPr>
        <w:t>These assertions represent the syntheses of neoclassical theories of human capital and endogenous growth theories that broadly animate global education policy today</w:t>
      </w:r>
      <w:r w:rsidRPr="006471D1">
        <w:rPr>
          <w:sz w:val="16"/>
        </w:rPr>
        <w:t xml:space="preserve"> (Becker, 2009; Romer, 1994). </w:t>
      </w:r>
      <w:r w:rsidRPr="006471D1">
        <w:rPr>
          <w:rStyle w:val="StyleUnderline"/>
        </w:rPr>
        <w:t xml:space="preserve">They also reflect the widely held idea of skills-biased-technological-change, which suggests that economic growth, employment, and wages are highly dependent on the capacity of formal education to provide the human capital requirements demanded by technological change </w:t>
      </w:r>
      <w:r w:rsidRPr="006471D1">
        <w:rPr>
          <w:sz w:val="16"/>
        </w:rPr>
        <w:t xml:space="preserve">(Goldin &amp; Katz, 2009). </w:t>
      </w:r>
      <w:r w:rsidRPr="006471D1">
        <w:rPr>
          <w:rStyle w:val="Emphasis"/>
        </w:rPr>
        <w:t>However</w:t>
      </w:r>
      <w:r w:rsidRPr="006471D1">
        <w:rPr>
          <w:sz w:val="16"/>
        </w:rPr>
        <w:t xml:space="preserve">, </w:t>
      </w:r>
      <w:r w:rsidRPr="006471D1">
        <w:rPr>
          <w:rStyle w:val="StyleUnderline"/>
        </w:rPr>
        <w:t xml:space="preserve">a long tradition of critical social science has provided incisive analyses of the methodological and empirical limitations of human capital perspectives and has instead documented how the employment </w:t>
      </w:r>
      <w:r w:rsidRPr="006471D1">
        <w:rPr>
          <w:sz w:val="16"/>
        </w:rPr>
        <w:t xml:space="preserve">29 </w:t>
      </w:r>
      <w:r w:rsidRPr="006471D1">
        <w:rPr>
          <w:rStyle w:val="StyleUnderline"/>
        </w:rPr>
        <w:t xml:space="preserve">structure and demand for labor is largely generated externally to education systems through the market, power, and status relationships </w:t>
      </w:r>
      <w:r w:rsidRPr="006471D1">
        <w:rPr>
          <w:rStyle w:val="Emphasis"/>
        </w:rPr>
        <w:t>inherent to capitalist societies</w:t>
      </w:r>
      <w:r w:rsidRPr="006471D1">
        <w:rPr>
          <w:rStyle w:val="StyleUnderline"/>
        </w:rPr>
        <w:t>, while the specific knowledge and skills required for most work is typically acquired on-the-job</w:t>
      </w:r>
      <w:r w:rsidRPr="006471D1">
        <w:rPr>
          <w:sz w:val="16"/>
        </w:rPr>
        <w:t xml:space="preserve"> (Bowles &amp; Gintis, 2011; Bourdieu &amp; Passeron, 1979; Collins, 1979; Livingstone, 2009). Today, while those with advanced levels of education do indeed maintain a stark competitive advantage in the labor market, </w:t>
      </w:r>
      <w:r w:rsidRPr="006471D1">
        <w:rPr>
          <w:rStyle w:val="StyleUnderline"/>
        </w:rPr>
        <w:t xml:space="preserve">demand for middle and high-income employment appears to be </w:t>
      </w:r>
      <w:r w:rsidRPr="006471D1">
        <w:rPr>
          <w:rStyle w:val="Emphasis"/>
        </w:rPr>
        <w:t>weak if not eroding</w:t>
      </w:r>
      <w:r w:rsidRPr="006471D1">
        <w:rPr>
          <w:sz w:val="16"/>
        </w:rPr>
        <w:t xml:space="preserve">, </w:t>
      </w:r>
      <w:r w:rsidRPr="006471D1">
        <w:rPr>
          <w:rStyle w:val="StyleUnderline"/>
        </w:rPr>
        <w:t>particularly in wealthy nations</w:t>
      </w:r>
      <w:r w:rsidRPr="006471D1">
        <w:rPr>
          <w:sz w:val="16"/>
        </w:rPr>
        <w:t xml:space="preserve">. For example, the National Employment Law Project has found that a majority of jobs being created today in the United States are clustered in precarious, low-skill service niches that do not require high levels of education, skill, or training, at places like fast-food restaurants and strip malls that offer very low pay and few if any benefits (NELP, 2014). Their data indicates that employment losses in the United States during the Great Recession were concentrated in middle and upper income employment, while employment gains during the “recovery” have been heavily concentrated in low wage sectors – lowerwage jobs constituted 22 percent of recession losses, but 44 percent of recovery growth; middle-wage jobs constituted 37 percent of recession losses, but only 26 percent of recovery growth; higher-wage jobs constituted 41 percent of recession losses, and 30 percent of recovery growth (Ibid.). </w:t>
      </w:r>
      <w:r w:rsidRPr="006471D1">
        <w:rPr>
          <w:rStyle w:val="StyleUnderline"/>
        </w:rPr>
        <w:t>This has occurred even as educational attainments have steadily risen in the US</w:t>
      </w:r>
      <w:r w:rsidRPr="006471D1">
        <w:rPr>
          <w:sz w:val="16"/>
        </w:rPr>
        <w:t xml:space="preserve">. </w:t>
      </w:r>
      <w:r w:rsidRPr="006471D1">
        <w:rPr>
          <w:rStyle w:val="StyleUnderline"/>
        </w:rPr>
        <w:t xml:space="preserve">Additionally, alongside constricting middle and upper income employment, and despite popular perceptions to the contrary, there is also evidence to suggest that the world economy may in fact be facing a </w:t>
      </w:r>
      <w:r w:rsidRPr="006471D1">
        <w:rPr>
          <w:rStyle w:val="Emphasis"/>
        </w:rPr>
        <w:t>surplus of educated workers</w:t>
      </w:r>
      <w:r w:rsidRPr="006471D1">
        <w:rPr>
          <w:sz w:val="16"/>
        </w:rPr>
        <w:t xml:space="preserve"> relative to demand, </w:t>
      </w:r>
      <w:r w:rsidRPr="006471D1">
        <w:rPr>
          <w:rStyle w:val="StyleUnderline"/>
        </w:rPr>
        <w:t>whereby there are more workers with advanced credentials</w:t>
      </w:r>
      <w:r w:rsidRPr="006471D1">
        <w:rPr>
          <w:sz w:val="16"/>
        </w:rPr>
        <w:t xml:space="preserve">, </w:t>
      </w:r>
      <w:r w:rsidRPr="006471D1">
        <w:rPr>
          <w:rStyle w:val="StyleUnderline"/>
        </w:rPr>
        <w:t>such as in the celebrated STEM fields</w:t>
      </w:r>
      <w:r w:rsidRPr="006471D1">
        <w:rPr>
          <w:sz w:val="16"/>
        </w:rPr>
        <w:t xml:space="preserve">, </w:t>
      </w:r>
      <w:r w:rsidRPr="006471D1">
        <w:rPr>
          <w:rStyle w:val="StyleUnderline"/>
        </w:rPr>
        <w:t>than there are jobs in those fields</w:t>
      </w:r>
      <w:r w:rsidRPr="006471D1">
        <w:rPr>
          <w:sz w:val="16"/>
        </w:rPr>
        <w:t xml:space="preserve"> (see Teitelbaum, 2014). For instance, according to a report by the Economic Policy Institute, for every two students graduating with a STEM degree from a US university each year, only one is hired directly into a STEM job (Salzman, Kuehn, &amp; Lowell, 2013). In information science and engineering, the report indicates that the US graduates 50 percent more students than are hired into those fields each year, while real wages for these workers have plateaued at late 1990 levels. </w:t>
      </w:r>
      <w:r w:rsidRPr="006471D1">
        <w:rPr>
          <w:rStyle w:val="StyleUnderline"/>
        </w:rPr>
        <w:t>Further, among computer science graduates who do not end up entering the IT field, 32 percent say it is because IT jobs are simply unavailable</w:t>
      </w:r>
      <w:r w:rsidRPr="006471D1">
        <w:rPr>
          <w:sz w:val="16"/>
        </w:rPr>
        <w:t xml:space="preserve"> (Ibid.). As Philip Brown, Hugh Lauder, &amp; David Ashton (2008, 2011) have succinctly detailed, </w:t>
      </w:r>
      <w:r w:rsidRPr="006471D1">
        <w:rPr>
          <w:rStyle w:val="StyleUnderline"/>
        </w:rPr>
        <w:t>there really isn’t a global “knowledge economy” where the demand and value of formal educational credentials, knowledge and technical skills continues to rise, but rather an “economy of knowledge” that is “transforming the relationship between education, jobs, and rewards</w:t>
      </w:r>
      <w:r w:rsidRPr="006471D1">
        <w:rPr>
          <w:sz w:val="16"/>
        </w:rPr>
        <w:t>” (2008, p. 142). “</w:t>
      </w:r>
      <w:r w:rsidRPr="006471D1">
        <w:rPr>
          <w:rStyle w:val="StyleUnderline"/>
        </w:rPr>
        <w:t>The overriding problem,” they convincingly argue, is “a failure to lift the demand of knowledge workers to meet the increasing numbers entering the job market with a bachelor’s degree</w:t>
      </w:r>
      <w:r w:rsidRPr="006471D1">
        <w:rPr>
          <w:sz w:val="16"/>
        </w:rPr>
        <w:t xml:space="preserve">” (2008, p. 142). Ultimately, </w:t>
      </w:r>
      <w:r w:rsidRPr="006471D1">
        <w:rPr>
          <w:rStyle w:val="Emphasis"/>
        </w:rPr>
        <w:t>human capital theories</w:t>
      </w:r>
      <w:r w:rsidRPr="006471D1">
        <w:rPr>
          <w:sz w:val="16"/>
        </w:rPr>
        <w:t xml:space="preserve"> </w:t>
      </w:r>
      <w:r w:rsidRPr="006471D1">
        <w:rPr>
          <w:rStyle w:val="StyleUnderline"/>
        </w:rPr>
        <w:t xml:space="preserve">and policy discourses </w:t>
      </w:r>
      <w:r w:rsidRPr="006471D1">
        <w:rPr>
          <w:rStyle w:val="Emphasis"/>
        </w:rPr>
        <w:t>do not provide an adequate response</w:t>
      </w:r>
      <w:r w:rsidRPr="006471D1">
        <w:rPr>
          <w:rStyle w:val="StyleUnderline"/>
        </w:rPr>
        <w:t xml:space="preserve"> to the challenge of automation and precaritization of employment as they rest on the </w:t>
      </w:r>
      <w:r w:rsidRPr="006471D1">
        <w:rPr>
          <w:rStyle w:val="Emphasis"/>
        </w:rPr>
        <w:t>faulty assumptions</w:t>
      </w:r>
      <w:r w:rsidRPr="006471D1">
        <w:rPr>
          <w:rStyle w:val="StyleUnderline"/>
        </w:rPr>
        <w:t xml:space="preserve"> that education </w:t>
      </w:r>
      <w:r w:rsidRPr="006471D1">
        <w:rPr>
          <w:rStyle w:val="Emphasis"/>
        </w:rPr>
        <w:t>by itself</w:t>
      </w:r>
      <w:r w:rsidRPr="006471D1">
        <w:rPr>
          <w:rStyle w:val="StyleUnderline"/>
        </w:rPr>
        <w:t xml:space="preserve"> reduces </w:t>
      </w:r>
      <w:r w:rsidRPr="006471D1">
        <w:rPr>
          <w:sz w:val="16"/>
        </w:rPr>
        <w:t xml:space="preserve">30 </w:t>
      </w:r>
      <w:r w:rsidRPr="006471D1">
        <w:rPr>
          <w:rStyle w:val="StyleUnderline"/>
        </w:rPr>
        <w:t>inequality and creates jobs and new economic growth</w:t>
      </w:r>
      <w:r w:rsidRPr="006471D1">
        <w:rPr>
          <w:sz w:val="16"/>
        </w:rPr>
        <w:t xml:space="preserve"> (see Madrick, 2013; Schmitt, Shierholz, &amp; Mishel, 2013). Thus, </w:t>
      </w:r>
      <w:r w:rsidRPr="006471D1">
        <w:rPr>
          <w:rStyle w:val="StyleUnderline"/>
        </w:rPr>
        <w:t xml:space="preserve">surpluses of low and high skilled labor, erosion of the economic standing of the educated middle class particularly in the West, and the specter of automation mean that human capital theories are </w:t>
      </w:r>
      <w:r w:rsidRPr="006471D1">
        <w:rPr>
          <w:rStyle w:val="Emphasis"/>
        </w:rPr>
        <w:t>losing credibility</w:t>
      </w:r>
      <w:r w:rsidRPr="006471D1">
        <w:rPr>
          <w:rStyle w:val="StyleUnderline"/>
        </w:rPr>
        <w:t xml:space="preserve"> for addressing economic stagnation, rising inequality, and precaritization of employment within advanced capitalism</w:t>
      </w:r>
      <w:r w:rsidRPr="006471D1">
        <w:rPr>
          <w:sz w:val="16"/>
        </w:rPr>
        <w:t xml:space="preserve">. However, </w:t>
      </w:r>
      <w:r w:rsidRPr="006471D1">
        <w:rPr>
          <w:rStyle w:val="StyleUnderline"/>
        </w:rPr>
        <w:t>this is unlikely to staunch demands on educational systems to perform for the economy and families and/or reduce commitments to educational expansion as an ostensibly meritocratic and politically feasible mode of economic intervention for states and regions</w:t>
      </w:r>
      <w:r w:rsidRPr="006471D1">
        <w:rPr>
          <w:sz w:val="16"/>
        </w:rPr>
        <w:t xml:space="preserve">. </w:t>
      </w:r>
      <w:r w:rsidRPr="006471D1">
        <w:rPr>
          <w:sz w:val="16"/>
        </w:rPr>
        <w:cr/>
      </w:r>
    </w:p>
    <w:p w:rsidR="001E6DA7" w:rsidRPr="006471D1" w:rsidRDefault="001E6DA7" w:rsidP="001E6DA7">
      <w:pPr>
        <w:pStyle w:val="Heading4"/>
        <w:rPr>
          <w:rFonts w:cs="Times New Roman"/>
        </w:rPr>
      </w:pPr>
      <w:r w:rsidRPr="006471D1">
        <w:rPr>
          <w:rFonts w:cs="Times New Roman"/>
        </w:rPr>
        <w:t xml:space="preserve">This sustains a global apparatus of racialized subject-production and exploitation that will cause extinction – only a radical and collective reclamation of educational terrain can </w:t>
      </w:r>
      <w:r w:rsidR="00F31ADB">
        <w:rPr>
          <w:rFonts w:cs="Times New Roman"/>
        </w:rPr>
        <w:t>create</w:t>
      </w:r>
      <w:r w:rsidRPr="006471D1">
        <w:rPr>
          <w:rFonts w:cs="Times New Roman"/>
        </w:rPr>
        <w:t xml:space="preserve"> autonomous alternatives to neoliberal education.</w:t>
      </w:r>
    </w:p>
    <w:p w:rsidR="001E6DA7" w:rsidRPr="006471D1" w:rsidRDefault="001E6DA7" w:rsidP="001E6DA7">
      <w:r w:rsidRPr="006471D1">
        <w:rPr>
          <w:rStyle w:val="Style13ptBold"/>
        </w:rPr>
        <w:t>De Lissovoy 15</w:t>
      </w:r>
      <w:r w:rsidRPr="006471D1">
        <w:t xml:space="preserve"> (Noah De Lissovoy is Associate Professor of Cultural Studies in Education at the University of Texas at Austin. His research centers on critical approaches to education policy, curriculum, and cultural studies, with a special focus on the intersecting effects of race, class and capital. </w:t>
      </w:r>
      <w:r w:rsidRPr="006471D1">
        <w:rPr>
          <w:i/>
        </w:rPr>
        <w:t>Education and Emancipation in the Neoliberal Era</w:t>
      </w:r>
      <w:r w:rsidRPr="006471D1">
        <w:t>, Ch8: “Conclusion: From Violation to Emancipation,” p. 169-174. Palgrave Macmillan, 2015.)</w:t>
      </w:r>
    </w:p>
    <w:p w:rsidR="001E6DA7" w:rsidRPr="006471D1" w:rsidRDefault="001E6DA7" w:rsidP="001E6DA7">
      <w:pPr>
        <w:rPr>
          <w:rStyle w:val="StyleUnderline"/>
        </w:rPr>
      </w:pPr>
      <w:r w:rsidRPr="006471D1">
        <w:rPr>
          <w:sz w:val="16"/>
        </w:rPr>
        <w:t xml:space="preserve">Steps Forward in Theory and Practice In moving the agenda forward on theory and practice against and beyond neoliberalism in education, I believe there are several crucial directions that my argument in this book implicitly emphasizes. With regard to practice, in this section, I direct my comments mainly to movement work rather than teaching itself, since I have already described in some detail here and in previous chapters my vision for alternative pedagogical practices in this context. The Critical Imagination In the first place, an important aspect of my project in this volume has been to expose the links that bring together seemingly disparate elements of social experience in the present. In particular, </w:t>
      </w:r>
      <w:r w:rsidRPr="006471D1">
        <w:rPr>
          <w:rStyle w:val="StyleUnderline"/>
        </w:rPr>
        <w:t xml:space="preserve">it is </w:t>
      </w:r>
      <w:r w:rsidRPr="006471D1">
        <w:rPr>
          <w:rStyle w:val="Emphasis"/>
        </w:rPr>
        <w:t>crucial</w:t>
      </w:r>
      <w:r w:rsidRPr="006471D1">
        <w:rPr>
          <w:rStyle w:val="StyleUnderline"/>
        </w:rPr>
        <w:t xml:space="preserve"> to expose the relationship between neoliberal educational processes and broader global trends</w:t>
      </w:r>
      <w:r w:rsidRPr="006471D1">
        <w:rPr>
          <w:sz w:val="16"/>
        </w:rPr>
        <w:t xml:space="preserve">. Even now, </w:t>
      </w:r>
      <w:r w:rsidRPr="006471D1">
        <w:rPr>
          <w:rStyle w:val="StyleUnderline"/>
        </w:rPr>
        <w:t xml:space="preserve">when “neoliberalism” is no longer an unfamiliar term in the conversations of educational researchers </w:t>
      </w:r>
      <w:r w:rsidRPr="006471D1">
        <w:rPr>
          <w:sz w:val="16"/>
        </w:rPr>
        <w:t xml:space="preserve">(which was not always the case), </w:t>
      </w:r>
      <w:r w:rsidRPr="006471D1">
        <w:rPr>
          <w:rStyle w:val="StyleUnderline"/>
        </w:rPr>
        <w:t>too often this term is used as shorthand for particular policies</w:t>
      </w:r>
      <w:r w:rsidRPr="006471D1">
        <w:rPr>
          <w:sz w:val="16"/>
        </w:rPr>
        <w:t xml:space="preserve"> (e.g., school choice and standardized testing) </w:t>
      </w:r>
      <w:r w:rsidRPr="006471D1">
        <w:rPr>
          <w:rStyle w:val="StyleUnderline"/>
        </w:rPr>
        <w:t>or for vague imputations of a “corporate” orientation in schooling, rather than as properly naming a broader politicaleconomic and ideological project within contemporary global capitalism</w:t>
      </w:r>
      <w:r w:rsidRPr="006471D1">
        <w:rPr>
          <w:sz w:val="16"/>
        </w:rPr>
        <w:t xml:space="preserve">. It is crucial for progressive researchers and educators to study the underlying logic that makes, for instance, the unfolding assault on southern Europe by global financial institutions continuous with attacks on public schools by business and policy elites in the United States. Needless to say, this suggests that a basic literacy in critical political economy (including Marxism itself) is indispensable for those who are serious about confronting these processes. In addition, </w:t>
      </w:r>
      <w:r w:rsidRPr="006471D1">
        <w:rPr>
          <w:rStyle w:val="StyleUnderline"/>
        </w:rPr>
        <w:t xml:space="preserve">it is important to </w:t>
      </w:r>
      <w:r w:rsidRPr="006471D1">
        <w:rPr>
          <w:rStyle w:val="Emphasis"/>
        </w:rPr>
        <w:t>expose</w:t>
      </w:r>
      <w:r w:rsidRPr="006471D1">
        <w:rPr>
          <w:rStyle w:val="StyleUnderline"/>
        </w:rPr>
        <w:t xml:space="preserve"> the in</w:t>
      </w:r>
      <w:r w:rsidRPr="006471D1">
        <w:rPr>
          <w:rStyle w:val="Emphasis"/>
        </w:rPr>
        <w:t>extricability of economy and culture</w:t>
      </w:r>
      <w:r w:rsidRPr="006471D1">
        <w:rPr>
          <w:rStyle w:val="StyleUnderline"/>
        </w:rPr>
        <w:t xml:space="preserve">, of </w:t>
      </w:r>
      <w:r w:rsidRPr="006471D1">
        <w:rPr>
          <w:rStyle w:val="Emphasis"/>
        </w:rPr>
        <w:t>race</w:t>
      </w:r>
      <w:r w:rsidRPr="006471D1">
        <w:rPr>
          <w:rStyle w:val="StyleUnderline"/>
        </w:rPr>
        <w:t xml:space="preserve"> and </w:t>
      </w:r>
      <w:r w:rsidRPr="006471D1">
        <w:rPr>
          <w:rStyle w:val="Emphasis"/>
        </w:rPr>
        <w:t>capital</w:t>
      </w:r>
      <w:r w:rsidRPr="006471D1">
        <w:rPr>
          <w:rStyle w:val="StyleUnderline"/>
        </w:rPr>
        <w:t xml:space="preserve">, of </w:t>
      </w:r>
      <w:r w:rsidRPr="006471D1">
        <w:rPr>
          <w:rStyle w:val="Emphasis"/>
        </w:rPr>
        <w:t>subjectivity</w:t>
      </w:r>
      <w:r w:rsidRPr="006471D1">
        <w:rPr>
          <w:rStyle w:val="StyleUnderline"/>
        </w:rPr>
        <w:t xml:space="preserve"> and </w:t>
      </w:r>
      <w:r w:rsidRPr="006471D1">
        <w:rPr>
          <w:rStyle w:val="Emphasis"/>
        </w:rPr>
        <w:t>materiality</w:t>
      </w:r>
      <w:r w:rsidRPr="006471D1">
        <w:rPr>
          <w:sz w:val="16"/>
        </w:rPr>
        <w:t xml:space="preserve">. Research in education and the social sciences generally compartmentalizes these concerns such that researchers are identified, for instance, as scholars of race or “critical theorists.” </w:t>
      </w:r>
      <w:r w:rsidRPr="006471D1">
        <w:rPr>
          <w:rStyle w:val="StyleUnderline"/>
        </w:rPr>
        <w:t>Given</w:t>
      </w:r>
      <w:r w:rsidRPr="006471D1">
        <w:rPr>
          <w:sz w:val="16"/>
        </w:rPr>
        <w:t xml:space="preserve"> the way </w:t>
      </w:r>
      <w:r w:rsidRPr="006471D1">
        <w:rPr>
          <w:rStyle w:val="StyleUnderline"/>
        </w:rPr>
        <w:t>that racisms globally are built on and through capitalism and neoliberalism and</w:t>
      </w:r>
      <w:r w:rsidRPr="006471D1">
        <w:rPr>
          <w:sz w:val="16"/>
        </w:rPr>
        <w:t xml:space="preserve">, on the other hand, </w:t>
      </w:r>
      <w:r w:rsidRPr="006471D1">
        <w:rPr>
          <w:rStyle w:val="StyleUnderline"/>
        </w:rPr>
        <w:t>the fact that capitalist modernity in general and the turn to punishment in neoliberalism in particular are fundamentally racial systems</w:t>
      </w:r>
      <w:r w:rsidRPr="006471D1">
        <w:rPr>
          <w:sz w:val="16"/>
        </w:rPr>
        <w:t xml:space="preserve">, </w:t>
      </w:r>
      <w:r w:rsidRPr="006471D1">
        <w:rPr>
          <w:rStyle w:val="StyleUnderline"/>
        </w:rPr>
        <w:t>the intellectual and disciplinary separation of these problems makes little sense</w:t>
      </w:r>
      <w:r w:rsidRPr="006471D1">
        <w:rPr>
          <w:sz w:val="16"/>
        </w:rPr>
        <w:t xml:space="preserve">. The importance of making links here is a practical as well as an intellectual matter, since </w:t>
      </w:r>
      <w:r w:rsidRPr="006471D1">
        <w:rPr>
          <w:rStyle w:val="StyleUnderline"/>
        </w:rPr>
        <w:t>those who are most oppressed in the present</w:t>
      </w:r>
      <w:r w:rsidRPr="006471D1">
        <w:rPr>
          <w:sz w:val="16"/>
        </w:rPr>
        <w:t xml:space="preserve"> (and also most of those who are oppressed in a global context) </w:t>
      </w:r>
      <w:r w:rsidRPr="006471D1">
        <w:rPr>
          <w:rStyle w:val="StyleUnderline"/>
        </w:rPr>
        <w:t xml:space="preserve">confront a </w:t>
      </w:r>
      <w:r w:rsidRPr="006471D1">
        <w:rPr>
          <w:rStyle w:val="Emphasis"/>
        </w:rPr>
        <w:t>complex coloniality</w:t>
      </w:r>
      <w:r w:rsidRPr="006471D1">
        <w:rPr>
          <w:rStyle w:val="StyleUnderline"/>
        </w:rPr>
        <w:t xml:space="preserve"> that simultaneously exploits the </w:t>
      </w:r>
      <w:r w:rsidRPr="006471D1">
        <w:rPr>
          <w:rStyle w:val="Emphasis"/>
        </w:rPr>
        <w:t>legacies of imperialism</w:t>
      </w:r>
      <w:r w:rsidRPr="006471D1">
        <w:rPr>
          <w:rStyle w:val="StyleUnderline"/>
        </w:rPr>
        <w:t xml:space="preserve"> to </w:t>
      </w:r>
      <w:r w:rsidRPr="006471D1">
        <w:rPr>
          <w:rStyle w:val="Emphasis"/>
        </w:rPr>
        <w:t>bolster economic accumulation</w:t>
      </w:r>
      <w:r w:rsidRPr="006471D1">
        <w:rPr>
          <w:rStyle w:val="StyleUnderline"/>
        </w:rPr>
        <w:t xml:space="preserve"> </w:t>
      </w:r>
      <w:r w:rsidRPr="006471D1">
        <w:rPr>
          <w:sz w:val="16"/>
        </w:rPr>
        <w:t xml:space="preserve">(i.e., through the international division of labor) </w:t>
      </w:r>
      <w:r w:rsidRPr="006471D1">
        <w:rPr>
          <w:rStyle w:val="StyleUnderline"/>
        </w:rPr>
        <w:t>and deploys neoliberal discourses of efficiency to shore up long- standing structures of racial marginalization</w:t>
      </w:r>
      <w:r w:rsidRPr="006471D1">
        <w:rPr>
          <w:sz w:val="16"/>
        </w:rPr>
        <w:t xml:space="preserve"> (as in the prison system). </w:t>
      </w:r>
      <w:r w:rsidRPr="006471D1">
        <w:rPr>
          <w:rStyle w:val="StyleUnderline"/>
        </w:rPr>
        <w:t xml:space="preserve">Education itself is a </w:t>
      </w:r>
      <w:r w:rsidRPr="006471D1">
        <w:rPr>
          <w:rStyle w:val="Emphasis"/>
        </w:rPr>
        <w:t>crucial site</w:t>
      </w:r>
      <w:r w:rsidRPr="006471D1">
        <w:rPr>
          <w:rStyle w:val="StyleUnderline"/>
        </w:rPr>
        <w:t xml:space="preserve"> where this interpenetration can be seen, as for instance in the shuttering of historic public schools in communities of color that accompanies gentrification— the hardly invisible White hand of capital in action</w:t>
      </w:r>
      <w:r w:rsidRPr="006471D1">
        <w:rPr>
          <w:sz w:val="16"/>
        </w:rPr>
        <w:t xml:space="preserve"> (Lipman, 2011). </w:t>
      </w:r>
      <w:r w:rsidRPr="006471D1">
        <w:rPr>
          <w:rStyle w:val="StyleUnderline"/>
        </w:rPr>
        <w:t>This</w:t>
      </w:r>
      <w:r w:rsidRPr="006471D1">
        <w:rPr>
          <w:sz w:val="16"/>
        </w:rPr>
        <w:t xml:space="preserve"> complex assault </w:t>
      </w:r>
      <w:r w:rsidRPr="006471D1">
        <w:rPr>
          <w:rStyle w:val="StyleUnderline"/>
        </w:rPr>
        <w:t xml:space="preserve">works not only at the level of </w:t>
      </w:r>
      <w:r w:rsidRPr="006471D1">
        <w:rPr>
          <w:rStyle w:val="Emphasis"/>
        </w:rPr>
        <w:t>structure</w:t>
      </w:r>
      <w:r w:rsidRPr="006471D1">
        <w:rPr>
          <w:rStyle w:val="StyleUnderline"/>
        </w:rPr>
        <w:t xml:space="preserve"> and </w:t>
      </w:r>
      <w:r w:rsidRPr="006471D1">
        <w:rPr>
          <w:rStyle w:val="Emphasis"/>
        </w:rPr>
        <w:t>system</w:t>
      </w:r>
      <w:r w:rsidRPr="006471D1">
        <w:rPr>
          <w:rStyle w:val="StyleUnderline"/>
        </w:rPr>
        <w:t xml:space="preserve"> but also at the level of </w:t>
      </w:r>
      <w:r w:rsidRPr="006471D1">
        <w:rPr>
          <w:rStyle w:val="Emphasis"/>
        </w:rPr>
        <w:t>subjectivity</w:t>
      </w:r>
      <w:r w:rsidRPr="006471D1">
        <w:rPr>
          <w:sz w:val="16"/>
        </w:rPr>
        <w:t xml:space="preserve">. </w:t>
      </w:r>
      <w:r w:rsidRPr="006471D1">
        <w:rPr>
          <w:rStyle w:val="StyleUnderline"/>
        </w:rPr>
        <w:t xml:space="preserve">We are encircled, at once, as subjects and societies, which is why a broad struggle against the carceralization of schools and society needs to be united with an attention to the enclosure of the </w:t>
      </w:r>
      <w:r w:rsidRPr="006471D1">
        <w:rPr>
          <w:rStyle w:val="Emphasis"/>
        </w:rPr>
        <w:t>understanding</w:t>
      </w:r>
      <w:r w:rsidRPr="006471D1">
        <w:rPr>
          <w:rStyle w:val="StyleUnderline"/>
        </w:rPr>
        <w:t xml:space="preserve"> and </w:t>
      </w:r>
      <w:r w:rsidRPr="006471D1">
        <w:rPr>
          <w:rStyle w:val="Emphasis"/>
        </w:rPr>
        <w:t>imagination</w:t>
      </w:r>
      <w:r w:rsidRPr="006471D1">
        <w:rPr>
          <w:rStyle w:val="StyleUnderline"/>
        </w:rPr>
        <w:t xml:space="preserve">. The ideological fantasy that undergirds neoliberalism organizes a set of compulsions that are enacted </w:t>
      </w:r>
      <w:r w:rsidRPr="006471D1">
        <w:rPr>
          <w:rStyle w:val="Emphasis"/>
        </w:rPr>
        <w:t>both collectively and individually</w:t>
      </w:r>
      <w:r w:rsidRPr="006471D1">
        <w:rPr>
          <w:sz w:val="16"/>
        </w:rPr>
        <w:t xml:space="preserve">. However, the technical rationality that underlies even progressive efforts in educational and social scientific scholarship makes these kinds of juxtapositions between structure and subject uncomfortable— why should an expert on policy, it is thought, concern himself or herself with difficult epistemological problems? The discomfort this question points to is itself a symptom of the fragmentation of understanding that capital ubiquitously organizes. The kind of intellectual imagination that can challenge the limits of the present will need to be uncomfortable in exactly this way. Toward a “Right to the School” </w:t>
      </w:r>
      <w:r w:rsidRPr="006471D1">
        <w:rPr>
          <w:rStyle w:val="StyleUnderline"/>
        </w:rPr>
        <w:t xml:space="preserve">If neoliberalism colonizes the imagination at the same that it reconstructs institutions and social structures, then clearly </w:t>
      </w:r>
      <w:r w:rsidRPr="006471D1">
        <w:rPr>
          <w:rStyle w:val="Emphasis"/>
        </w:rPr>
        <w:t>we need to do more than argue against it</w:t>
      </w:r>
      <w:r w:rsidRPr="006471D1">
        <w:rPr>
          <w:sz w:val="16"/>
        </w:rPr>
        <w:t xml:space="preserve">. </w:t>
      </w:r>
      <w:r w:rsidRPr="006471D1">
        <w:rPr>
          <w:rStyle w:val="StyleUnderline"/>
        </w:rPr>
        <w:t xml:space="preserve">What is called for is a </w:t>
      </w:r>
      <w:r w:rsidRPr="006471D1">
        <w:rPr>
          <w:rStyle w:val="Emphasis"/>
        </w:rPr>
        <w:t>repudiation of</w:t>
      </w:r>
      <w:r w:rsidRPr="006471D1">
        <w:rPr>
          <w:rStyle w:val="StyleUnderline"/>
        </w:rPr>
        <w:t xml:space="preserve"> and </w:t>
      </w:r>
      <w:r w:rsidRPr="006471D1">
        <w:rPr>
          <w:rStyle w:val="Emphasis"/>
        </w:rPr>
        <w:t>departure from</w:t>
      </w:r>
      <w:r w:rsidRPr="006471D1">
        <w:rPr>
          <w:rStyle w:val="StyleUnderline"/>
        </w:rPr>
        <w:t xml:space="preserve"> the limits of this form of life and a reclaiming of social space for the </w:t>
      </w:r>
      <w:r w:rsidRPr="006471D1">
        <w:rPr>
          <w:rStyle w:val="Emphasis"/>
        </w:rPr>
        <w:t>common</w:t>
      </w:r>
      <w:r w:rsidRPr="006471D1">
        <w:rPr>
          <w:rStyle w:val="StyleUnderline"/>
        </w:rPr>
        <w:t xml:space="preserve"> and the </w:t>
      </w:r>
      <w:r w:rsidRPr="006471D1">
        <w:rPr>
          <w:rStyle w:val="Emphasis"/>
        </w:rPr>
        <w:t>collective</w:t>
      </w:r>
      <w:r w:rsidRPr="006471D1">
        <w:rPr>
          <w:sz w:val="16"/>
        </w:rPr>
        <w:t xml:space="preserve">. The Occupy movement pointed a way forward, for a moment, yet, from the start, it was organized as an exception, an extraordinary coming together outside of the time of everyday life. In fact, we need to be able to occupy and reclaim everyday life itself rather than seeking to flee from its spaces to other ones. More consequential than the occupation of Zuccotti Park, after all, are the campus movements and housing- based struggles that grew out of the initial encampments; in these movements, people have laid claim to the spaces in which they live, learn and work. These efforts have not just defied power but also put forth philosophical and practical demands that begin to create a path beyond the given: the principle, for instance, that the university belongs to students before it belongs to administrators (in both a material and intellectual sense) or the notion that people have a fundamental right to the houses that they have made into homes. </w:t>
      </w:r>
      <w:r w:rsidRPr="006471D1">
        <w:rPr>
          <w:rStyle w:val="StyleUnderline"/>
        </w:rPr>
        <w:t>The reclaiming of space that enacts this “right to the city”</w:t>
      </w:r>
      <w:r w:rsidRPr="006471D1">
        <w:rPr>
          <w:sz w:val="16"/>
        </w:rPr>
        <w:t xml:space="preserve"> (Harvey, 2008) </w:t>
      </w:r>
      <w:r w:rsidRPr="006471D1">
        <w:rPr>
          <w:rStyle w:val="StyleUnderline"/>
        </w:rPr>
        <w:t>should be translated in the educational sphere as a movement that insists on a democratic “right to the school.”</w:t>
      </w:r>
      <w:r w:rsidRPr="006471D1">
        <w:rPr>
          <w:sz w:val="16"/>
        </w:rPr>
        <w:t xml:space="preserve"> </w:t>
      </w:r>
      <w:r w:rsidRPr="006471D1">
        <w:rPr>
          <w:rStyle w:val="StyleUnderline"/>
        </w:rPr>
        <w:t>This needs to be understood in more than a territorial sense.</w:t>
      </w:r>
      <w:r w:rsidRPr="006471D1">
        <w:rPr>
          <w:sz w:val="16"/>
        </w:rPr>
        <w:t xml:space="preserve"> </w:t>
      </w:r>
      <w:r w:rsidRPr="006471D1">
        <w:rPr>
          <w:rStyle w:val="StyleUnderline"/>
        </w:rPr>
        <w:t>The procedures of accountability, the flattening of curriculum, the gutting of infrastructure, and the ethos of punishment all express the proprietary claim of elites on the meaning and possibilities of school</w:t>
      </w:r>
      <w:r w:rsidRPr="006471D1">
        <w:rPr>
          <w:sz w:val="16"/>
        </w:rPr>
        <w:t xml:space="preserve">. </w:t>
      </w:r>
      <w:r w:rsidRPr="006471D1">
        <w:rPr>
          <w:rStyle w:val="StyleUnderline"/>
        </w:rPr>
        <w:t>These are expressed not as proposals to the public but rather as already given and required answers</w:t>
      </w:r>
      <w:r w:rsidRPr="006471D1">
        <w:rPr>
          <w:sz w:val="16"/>
        </w:rPr>
        <w:t xml:space="preserve">, </w:t>
      </w:r>
      <w:r w:rsidRPr="006471D1">
        <w:rPr>
          <w:rStyle w:val="StyleUnderline"/>
        </w:rPr>
        <w:t>preconstituted symbolic systems</w:t>
      </w:r>
      <w:r w:rsidRPr="006471D1">
        <w:rPr>
          <w:sz w:val="16"/>
        </w:rPr>
        <w:t>. (Since the public system is essentially unaccountable, the story goes, no amount of auditing is excessive, and nothing should stave off the eventual breakup of the system.) In this context, w</w:t>
      </w:r>
      <w:r w:rsidRPr="006471D1">
        <w:rPr>
          <w:rStyle w:val="StyleUnderline"/>
        </w:rPr>
        <w:t xml:space="preserve">e need a </w:t>
      </w:r>
      <w:r w:rsidRPr="006471D1">
        <w:rPr>
          <w:rStyle w:val="Emphasis"/>
        </w:rPr>
        <w:t>radical departure</w:t>
      </w:r>
      <w:r w:rsidRPr="006471D1">
        <w:rPr>
          <w:rStyle w:val="StyleUnderline"/>
        </w:rPr>
        <w:t xml:space="preserve"> from the neoliberal imagination, which would be, at the same time, </w:t>
      </w:r>
      <w:r w:rsidRPr="006471D1">
        <w:rPr>
          <w:rStyle w:val="Emphasis"/>
        </w:rPr>
        <w:t>a radical return to the space of school itself</w:t>
      </w:r>
      <w:r w:rsidRPr="006471D1">
        <w:rPr>
          <w:sz w:val="16"/>
        </w:rPr>
        <w:t xml:space="preserve">. In fact, </w:t>
      </w:r>
      <w:r w:rsidRPr="006471D1">
        <w:rPr>
          <w:rStyle w:val="Emphasis"/>
        </w:rPr>
        <w:t>we are currently witnessing the emergence of such a movement</w:t>
      </w:r>
      <w:r w:rsidRPr="006471D1">
        <w:rPr>
          <w:sz w:val="16"/>
        </w:rPr>
        <w:t xml:space="preserve">. </w:t>
      </w:r>
      <w:r w:rsidRPr="006471D1">
        <w:rPr>
          <w:rStyle w:val="StyleUnderline"/>
        </w:rPr>
        <w:t>Increasingly</w:t>
      </w:r>
      <w:r w:rsidRPr="006471D1">
        <w:rPr>
          <w:sz w:val="16"/>
        </w:rPr>
        <w:t xml:space="preserve">, </w:t>
      </w:r>
      <w:r w:rsidRPr="006471D1">
        <w:rPr>
          <w:rStyle w:val="StyleUnderline"/>
        </w:rPr>
        <w:t xml:space="preserve">we see </w:t>
      </w:r>
      <w:r w:rsidRPr="006471D1">
        <w:rPr>
          <w:rStyle w:val="Emphasis"/>
        </w:rPr>
        <w:t>wholesale mobilizations of communities</w:t>
      </w:r>
      <w:r w:rsidRPr="006471D1">
        <w:rPr>
          <w:rStyle w:val="StyleUnderline"/>
        </w:rPr>
        <w:t xml:space="preserve"> against school closures and chartering, </w:t>
      </w:r>
      <w:r w:rsidRPr="006471D1">
        <w:rPr>
          <w:rStyle w:val="Emphasis"/>
        </w:rPr>
        <w:t>massive opting out</w:t>
      </w:r>
      <w:r w:rsidRPr="006471D1">
        <w:rPr>
          <w:rStyle w:val="StyleUnderline"/>
        </w:rPr>
        <w:t xml:space="preserve"> of standardized testing by students, and </w:t>
      </w:r>
      <w:r w:rsidRPr="006471D1">
        <w:rPr>
          <w:rStyle w:val="Emphasis"/>
        </w:rPr>
        <w:t>entire school faculties refusing to administer these same tests</w:t>
      </w:r>
      <w:r w:rsidRPr="006471D1">
        <w:rPr>
          <w:sz w:val="16"/>
        </w:rPr>
        <w:t xml:space="preserve">. As I have argued with Alex Means and Ken Saltman (De Lissovoy, Means, and Saltman, 2014), </w:t>
      </w:r>
      <w:r w:rsidRPr="006471D1">
        <w:rPr>
          <w:rStyle w:val="StyleUnderline"/>
        </w:rPr>
        <w:t xml:space="preserve">far from being irresponsible or precipitous, these developments are exactly the kinds of starting points that should be </w:t>
      </w:r>
      <w:r w:rsidRPr="006471D1">
        <w:rPr>
          <w:rStyle w:val="Emphasis"/>
        </w:rPr>
        <w:t>organized</w:t>
      </w:r>
      <w:r w:rsidRPr="006471D1">
        <w:rPr>
          <w:rStyle w:val="StyleUnderline"/>
        </w:rPr>
        <w:t xml:space="preserve"> and </w:t>
      </w:r>
      <w:r w:rsidRPr="006471D1">
        <w:rPr>
          <w:rStyle w:val="Emphasis"/>
        </w:rPr>
        <w:t>multiplied</w:t>
      </w:r>
      <w:r w:rsidRPr="006471D1">
        <w:rPr>
          <w:rStyle w:val="StyleUnderline"/>
        </w:rPr>
        <w:t xml:space="preserve"> to create a </w:t>
      </w:r>
      <w:r w:rsidRPr="006471D1">
        <w:rPr>
          <w:rStyle w:val="Emphasis"/>
        </w:rPr>
        <w:t>national insurgency</w:t>
      </w:r>
      <w:r w:rsidRPr="006471D1">
        <w:rPr>
          <w:rStyle w:val="StyleUnderline"/>
        </w:rPr>
        <w:t xml:space="preserve"> on the terrain of school. </w:t>
      </w:r>
      <w:r w:rsidRPr="006471D1">
        <w:rPr>
          <w:sz w:val="16"/>
        </w:rPr>
        <w:t xml:space="preserve">However, </w:t>
      </w:r>
      <w:r w:rsidRPr="006471D1">
        <w:rPr>
          <w:rStyle w:val="StyleUnderline"/>
        </w:rPr>
        <w:t xml:space="preserve">this reclaiming of the space of education needs to reach to the level of </w:t>
      </w:r>
      <w:r w:rsidRPr="006471D1">
        <w:rPr>
          <w:rStyle w:val="Emphasis"/>
        </w:rPr>
        <w:t>knowledge as well</w:t>
      </w:r>
      <w:r w:rsidRPr="006471D1">
        <w:rPr>
          <w:rStyle w:val="StyleUnderline"/>
        </w:rPr>
        <w:t xml:space="preserve"> and needs to </w:t>
      </w:r>
      <w:r w:rsidRPr="006471D1">
        <w:rPr>
          <w:rStyle w:val="Emphasis"/>
        </w:rPr>
        <w:t>fundamentally reorder the cultural order of schooling</w:t>
      </w:r>
      <w:r w:rsidRPr="006471D1">
        <w:rPr>
          <w:sz w:val="16"/>
        </w:rPr>
        <w:t xml:space="preserve">. </w:t>
      </w:r>
      <w:r w:rsidRPr="006471D1">
        <w:rPr>
          <w:rStyle w:val="StyleUnderline"/>
        </w:rPr>
        <w:t>An educational movement against and beyond neoliberalism needs to confront the whiteness of curriculum and the epistemology that underlies it, as well as the whiteness of the rituals and procedures of the school, which literally place communities of color at a distance or else enclose them in the alienating spaces of campus councils or parent- teacher organizations</w:t>
      </w:r>
      <w:r w:rsidRPr="006471D1">
        <w:rPr>
          <w:sz w:val="16"/>
        </w:rPr>
        <w:t>. What would it mean, instead, to make family and cultural resources the source of the school’s mission— within a sense of authority as grounded in a responsibility to the most marginalized? What would it mean to allow into the space of teaching not just the funds of knowledge of different communities but the juxtaposition of radically different epistemologies? More to the point of the emphasis of the current chapter, how</w:t>
      </w:r>
      <w:r w:rsidRPr="006471D1">
        <w:rPr>
          <w:rStyle w:val="StyleUnderline"/>
        </w:rPr>
        <w:t xml:space="preserve"> might a movement be built that could demand these cultural and epistemological rights in relation to schooling at the same time that it demanded a return of the material structures and resources of education to the community?</w:t>
      </w:r>
      <w:r w:rsidRPr="006471D1">
        <w:rPr>
          <w:sz w:val="16"/>
        </w:rPr>
        <w:t xml:space="preserve"> The point here is that </w:t>
      </w:r>
      <w:r w:rsidRPr="006471D1">
        <w:rPr>
          <w:rStyle w:val="StyleUnderline"/>
        </w:rPr>
        <w:t xml:space="preserve">a movement against neoliberal schooling needs to be the site of a </w:t>
      </w:r>
      <w:r w:rsidRPr="006471D1">
        <w:rPr>
          <w:rStyle w:val="Emphasis"/>
        </w:rPr>
        <w:t>cultural revolution</w:t>
      </w:r>
      <w:r w:rsidRPr="006471D1">
        <w:rPr>
          <w:rStyle w:val="StyleUnderline"/>
        </w:rPr>
        <w:t xml:space="preserve"> as well, a </w:t>
      </w:r>
      <w:r w:rsidRPr="006471D1">
        <w:rPr>
          <w:rStyle w:val="Emphasis"/>
        </w:rPr>
        <w:t>decolonial project</w:t>
      </w:r>
      <w:r w:rsidRPr="006471D1">
        <w:rPr>
          <w:rStyle w:val="StyleUnderline"/>
        </w:rPr>
        <w:t xml:space="preserve"> against the coloniality that </w:t>
      </w:r>
      <w:r w:rsidRPr="006471D1">
        <w:rPr>
          <w:rStyle w:val="Emphasis"/>
        </w:rPr>
        <w:t xml:space="preserve">structures our senses </w:t>
      </w:r>
      <w:r w:rsidRPr="006471D1">
        <w:rPr>
          <w:rStyle w:val="StyleUnderline"/>
        </w:rPr>
        <w:t>of the basic possibilities of teaching and learning</w:t>
      </w:r>
      <w:r w:rsidRPr="006471D1">
        <w:rPr>
          <w:sz w:val="16"/>
        </w:rPr>
        <w:t xml:space="preserve">. Conclusion </w:t>
      </w:r>
      <w:r w:rsidRPr="006471D1">
        <w:rPr>
          <w:rStyle w:val="StyleUnderline"/>
        </w:rPr>
        <w:t>Transitioning out of the dominative system</w:t>
      </w:r>
      <w:r w:rsidRPr="006471D1">
        <w:rPr>
          <w:sz w:val="16"/>
        </w:rPr>
        <w:t xml:space="preserve"> that presently organizes society globally </w:t>
      </w:r>
      <w:r w:rsidRPr="006471D1">
        <w:rPr>
          <w:rStyle w:val="StyleUnderline"/>
        </w:rPr>
        <w:t xml:space="preserve">is obviously a matter of more than </w:t>
      </w:r>
      <w:r w:rsidRPr="006471D1">
        <w:rPr>
          <w:rStyle w:val="Emphasis"/>
        </w:rPr>
        <w:t>simple adjustment or even dramatic reform</w:t>
      </w:r>
      <w:r w:rsidRPr="006471D1">
        <w:rPr>
          <w:sz w:val="16"/>
        </w:rPr>
        <w:t xml:space="preserve">. </w:t>
      </w:r>
      <w:r w:rsidRPr="006471D1">
        <w:rPr>
          <w:rStyle w:val="StyleUnderline"/>
        </w:rPr>
        <w:t xml:space="preserve">It is a matter of </w:t>
      </w:r>
      <w:r w:rsidRPr="006471D1">
        <w:rPr>
          <w:rStyle w:val="Emphasis"/>
        </w:rPr>
        <w:t>transformation</w:t>
      </w:r>
      <w:r w:rsidRPr="006471D1">
        <w:rPr>
          <w:sz w:val="16"/>
        </w:rPr>
        <w:t xml:space="preserve">, </w:t>
      </w:r>
      <w:r w:rsidRPr="006471D1">
        <w:rPr>
          <w:rStyle w:val="StyleUnderline"/>
        </w:rPr>
        <w:t>of a radical departure</w:t>
      </w:r>
      <w:r w:rsidRPr="006471D1">
        <w:rPr>
          <w:sz w:val="16"/>
        </w:rPr>
        <w:t xml:space="preserve">. </w:t>
      </w:r>
      <w:r w:rsidRPr="006471D1">
        <w:rPr>
          <w:rStyle w:val="StyleUnderline"/>
        </w:rPr>
        <w:t xml:space="preserve">Inherently oriented toward the future in its concern with young people and with collective purposes, </w:t>
      </w:r>
      <w:r w:rsidRPr="006471D1">
        <w:rPr>
          <w:rStyle w:val="Emphasis"/>
        </w:rPr>
        <w:t xml:space="preserve">education is a crucial site </w:t>
      </w:r>
      <w:r w:rsidRPr="006471D1">
        <w:rPr>
          <w:rStyle w:val="StyleUnderline"/>
        </w:rPr>
        <w:t>for this project of transformation</w:t>
      </w:r>
      <w:r w:rsidRPr="006471D1">
        <w:rPr>
          <w:sz w:val="16"/>
        </w:rPr>
        <w:t xml:space="preserve">. In this volume, I have tried to indicate some important directions forward in this regard. The situation often can be discouraging. But </w:t>
      </w:r>
      <w:r w:rsidRPr="006471D1">
        <w:rPr>
          <w:rStyle w:val="Emphasis"/>
        </w:rPr>
        <w:t>there are hopeful signs too</w:t>
      </w:r>
      <w:r w:rsidRPr="006471D1">
        <w:rPr>
          <w:sz w:val="16"/>
        </w:rPr>
        <w:t xml:space="preserve">, and we can be encouraged by the fact that change often occurs when it is least expected. </w:t>
      </w:r>
      <w:r w:rsidRPr="006471D1">
        <w:rPr>
          <w:rStyle w:val="StyleUnderline"/>
        </w:rPr>
        <w:t>The normal persists as an integument over a situation that has changed in its fundamentals until the moment when that fundamental change breaks forth into the everyday and shatters its surface.</w:t>
      </w:r>
      <w:r w:rsidRPr="006471D1">
        <w:rPr>
          <w:sz w:val="16"/>
        </w:rPr>
        <w:t xml:space="preserve"> </w:t>
      </w:r>
      <w:r w:rsidRPr="006471D1">
        <w:rPr>
          <w:rStyle w:val="StyleUnderline"/>
        </w:rPr>
        <w:t>At that point, the authority that always seemed to belong to the given comes apart in ribbons</w:t>
      </w:r>
      <w:r w:rsidRPr="006471D1">
        <w:rPr>
          <w:sz w:val="16"/>
        </w:rPr>
        <w:t xml:space="preserve">. </w:t>
      </w:r>
      <w:r w:rsidRPr="006471D1">
        <w:rPr>
          <w:rStyle w:val="Emphasis"/>
        </w:rPr>
        <w:t>This is the condition that we are living in today</w:t>
      </w:r>
      <w:r w:rsidRPr="006471D1">
        <w:rPr>
          <w:sz w:val="16"/>
        </w:rPr>
        <w:t xml:space="preserve">. </w:t>
      </w:r>
      <w:r w:rsidRPr="006471D1">
        <w:rPr>
          <w:rStyle w:val="StyleUnderline"/>
        </w:rPr>
        <w:t>The basic impossibility</w:t>
      </w:r>
      <w:r w:rsidRPr="006471D1">
        <w:rPr>
          <w:sz w:val="16"/>
        </w:rPr>
        <w:t xml:space="preserve">— </w:t>
      </w:r>
      <w:r w:rsidRPr="006471D1">
        <w:rPr>
          <w:rStyle w:val="StyleUnderline"/>
        </w:rPr>
        <w:t>in ethical, economic, and ecological terms</w:t>
      </w:r>
      <w:r w:rsidRPr="006471D1">
        <w:rPr>
          <w:sz w:val="16"/>
        </w:rPr>
        <w:t xml:space="preserve">— </w:t>
      </w:r>
      <w:r w:rsidRPr="006471D1">
        <w:rPr>
          <w:rStyle w:val="StyleUnderline"/>
        </w:rPr>
        <w:t>of the logic that has organized social life</w:t>
      </w:r>
      <w:r w:rsidRPr="006471D1">
        <w:rPr>
          <w:sz w:val="16"/>
        </w:rPr>
        <w:t xml:space="preserve"> in the modern period </w:t>
      </w:r>
      <w:r w:rsidRPr="006471D1">
        <w:rPr>
          <w:rStyle w:val="StyleUnderline"/>
        </w:rPr>
        <w:t>has now passed from the mode of the abstract to the concrete</w:t>
      </w:r>
      <w:r w:rsidRPr="006471D1">
        <w:rPr>
          <w:sz w:val="16"/>
        </w:rPr>
        <w:t xml:space="preserve">. </w:t>
      </w:r>
      <w:r w:rsidRPr="006471D1">
        <w:rPr>
          <w:rStyle w:val="StyleUnderline"/>
        </w:rPr>
        <w:t xml:space="preserve">This impossibility is being felt as </w:t>
      </w:r>
      <w:r w:rsidRPr="006471D1">
        <w:rPr>
          <w:rStyle w:val="Emphasis"/>
        </w:rPr>
        <w:t>political crisis</w:t>
      </w:r>
      <w:r w:rsidRPr="006471D1">
        <w:rPr>
          <w:rStyle w:val="StyleUnderline"/>
        </w:rPr>
        <w:t xml:space="preserve">, </w:t>
      </w:r>
      <w:r w:rsidRPr="006471D1">
        <w:rPr>
          <w:rStyle w:val="Emphasis"/>
        </w:rPr>
        <w:t>economic decline</w:t>
      </w:r>
      <w:r w:rsidRPr="006471D1">
        <w:rPr>
          <w:rStyle w:val="StyleUnderline"/>
        </w:rPr>
        <w:t xml:space="preserve">, and </w:t>
      </w:r>
      <w:r w:rsidRPr="006471D1">
        <w:rPr>
          <w:rStyle w:val="Emphasis"/>
        </w:rPr>
        <w:t>environmental devastation</w:t>
      </w:r>
      <w:r w:rsidRPr="006471D1">
        <w:rPr>
          <w:rStyle w:val="StyleUnderline"/>
        </w:rPr>
        <w:t>.</w:t>
      </w:r>
      <w:r w:rsidRPr="006471D1">
        <w:rPr>
          <w:sz w:val="16"/>
        </w:rPr>
        <w:t xml:space="preserve"> </w:t>
      </w:r>
      <w:r w:rsidRPr="006471D1">
        <w:rPr>
          <w:rStyle w:val="StyleUnderline"/>
        </w:rPr>
        <w:t xml:space="preserve">The real is </w:t>
      </w:r>
      <w:r w:rsidRPr="006471D1">
        <w:rPr>
          <w:rStyle w:val="Emphasis"/>
        </w:rPr>
        <w:t>finally collecting</w:t>
      </w:r>
      <w:r w:rsidRPr="006471D1">
        <w:rPr>
          <w:rStyle w:val="StyleUnderline"/>
        </w:rPr>
        <w:t xml:space="preserve"> on the debts that are owed to it by a social system whose rationality sustains itself only in the imaginary</w:t>
      </w:r>
      <w:r w:rsidRPr="006471D1">
        <w:rPr>
          <w:sz w:val="16"/>
        </w:rPr>
        <w:t xml:space="preserve">. </w:t>
      </w:r>
      <w:r w:rsidRPr="006471D1">
        <w:rPr>
          <w:rStyle w:val="StyleUnderline"/>
        </w:rPr>
        <w:t xml:space="preserve">In this moment, </w:t>
      </w:r>
      <w:r w:rsidRPr="006471D1">
        <w:rPr>
          <w:rStyle w:val="Emphasis"/>
        </w:rPr>
        <w:t>in order to survive</w:t>
      </w:r>
      <w:r w:rsidRPr="006471D1">
        <w:rPr>
          <w:rStyle w:val="StyleUnderline"/>
        </w:rPr>
        <w:t xml:space="preserve">, we have to make a shift to a </w:t>
      </w:r>
      <w:r w:rsidRPr="006471D1">
        <w:rPr>
          <w:rStyle w:val="Emphasis"/>
        </w:rPr>
        <w:t>different social logic</w:t>
      </w:r>
      <w:r w:rsidRPr="006471D1">
        <w:rPr>
          <w:rStyle w:val="StyleUnderline"/>
        </w:rPr>
        <w:t xml:space="preserve">, a </w:t>
      </w:r>
      <w:r w:rsidRPr="006471D1">
        <w:rPr>
          <w:rStyle w:val="Emphasis"/>
        </w:rPr>
        <w:t>different mode of being</w:t>
      </w:r>
      <w:r w:rsidRPr="006471D1">
        <w:rPr>
          <w:rStyle w:val="StyleUnderline"/>
        </w:rPr>
        <w:t xml:space="preserve">, and a </w:t>
      </w:r>
      <w:r w:rsidRPr="006471D1">
        <w:rPr>
          <w:rStyle w:val="Emphasis"/>
        </w:rPr>
        <w:t>different history</w:t>
      </w:r>
      <w:r w:rsidRPr="006471D1">
        <w:rPr>
          <w:sz w:val="16"/>
        </w:rPr>
        <w:t xml:space="preserve">. </w:t>
      </w:r>
      <w:r w:rsidRPr="006471D1">
        <w:rPr>
          <w:rStyle w:val="StyleUnderline"/>
        </w:rPr>
        <w:t xml:space="preserve">There are hopeful directions for such a transition in the new global movements for democracy, social justice, decolonization, and sustainability that are presently emerging, as well as in </w:t>
      </w:r>
      <w:r w:rsidRPr="006471D1">
        <w:rPr>
          <w:rStyle w:val="Emphasis"/>
        </w:rPr>
        <w:t>collective uprisings on the terrain of education</w:t>
      </w:r>
      <w:r w:rsidRPr="006471D1">
        <w:rPr>
          <w:sz w:val="16"/>
        </w:rPr>
        <w:t xml:space="preserve">. My arguments here aim to contribute to these moments and movements and to assist at the beginning of a different history, even if that history does not come without struggle. </w:t>
      </w:r>
      <w:r w:rsidRPr="006471D1">
        <w:rPr>
          <w:rStyle w:val="StyleUnderline"/>
        </w:rPr>
        <w:t xml:space="preserve">In theory, practice, and pedagogy, we need to </w:t>
      </w:r>
      <w:r w:rsidRPr="006471D1">
        <w:rPr>
          <w:rStyle w:val="Emphasis"/>
        </w:rPr>
        <w:t>trace the outlines</w:t>
      </w:r>
      <w:r w:rsidRPr="006471D1">
        <w:rPr>
          <w:rStyle w:val="StyleUnderline"/>
        </w:rPr>
        <w:t xml:space="preserve"> of that struggle and </w:t>
      </w:r>
      <w:r w:rsidRPr="006471D1">
        <w:rPr>
          <w:rStyle w:val="Emphasis"/>
        </w:rPr>
        <w:t>crucially participate</w:t>
      </w:r>
      <w:r w:rsidRPr="006471D1">
        <w:rPr>
          <w:rStyle w:val="StyleUnderline"/>
        </w:rPr>
        <w:t xml:space="preserve"> in pressing it forward.</w:t>
      </w:r>
    </w:p>
    <w:p w:rsidR="001E6DA7" w:rsidRPr="006471D1" w:rsidRDefault="001E6DA7" w:rsidP="001E6DA7"/>
    <w:p w:rsidR="001E6DA7" w:rsidRPr="006471D1" w:rsidRDefault="001E6DA7" w:rsidP="001E6DA7">
      <w:pPr>
        <w:pStyle w:val="Heading4"/>
        <w:rPr>
          <w:rFonts w:cs="Times New Roman"/>
        </w:rPr>
      </w:pPr>
      <w:r w:rsidRPr="006471D1">
        <w:rPr>
          <w:rFonts w:cs="Times New Roman"/>
        </w:rPr>
        <w:t>The alternative is a politics of refusal – refuse the 1AC’s neoliberal restructuring of education policy to escape cycles of crisis and recovery that lock the subject into a biopolitical nexus of power. Instead, invest political energies in cultivating autonomous pedagogical alternatives that open up new fields for collective liberation.</w:t>
      </w:r>
    </w:p>
    <w:p w:rsidR="001E6DA7" w:rsidRPr="006471D1" w:rsidRDefault="001E6DA7" w:rsidP="001E6DA7">
      <w:r w:rsidRPr="006471D1">
        <w:rPr>
          <w:rStyle w:val="Style13ptBold"/>
        </w:rPr>
        <w:t>Slater 15</w:t>
      </w:r>
      <w:r w:rsidRPr="006471D1">
        <w:rPr>
          <w:sz w:val="20"/>
          <w:szCs w:val="20"/>
          <w:shd w:val="clear" w:color="auto" w:fill="FFFFFF"/>
        </w:rPr>
        <w:t xml:space="preserve"> [Graham B. Department of Education, Culture and Society, University of Utah Education, Education Policy, Critical Theory, Marxism, Neoliberalism "Education as recovery: Neoliberalism, school reform, and the politics of crisis."</w:t>
      </w:r>
      <w:r w:rsidRPr="006471D1">
        <w:rPr>
          <w:rStyle w:val="apple-converted-space"/>
          <w:sz w:val="20"/>
          <w:szCs w:val="20"/>
          <w:shd w:val="clear" w:color="auto" w:fill="FFFFFF"/>
        </w:rPr>
        <w:t> </w:t>
      </w:r>
      <w:r w:rsidRPr="006471D1">
        <w:rPr>
          <w:i/>
          <w:iCs/>
          <w:sz w:val="20"/>
          <w:szCs w:val="20"/>
          <w:shd w:val="clear" w:color="auto" w:fill="FFFFFF"/>
        </w:rPr>
        <w:t>Journal of education policy</w:t>
      </w:r>
      <w:r w:rsidRPr="006471D1">
        <w:rPr>
          <w:rStyle w:val="apple-converted-space"/>
          <w:sz w:val="20"/>
          <w:szCs w:val="20"/>
          <w:shd w:val="clear" w:color="auto" w:fill="FFFFFF"/>
        </w:rPr>
        <w:t> </w:t>
      </w:r>
      <w:r w:rsidRPr="006471D1">
        <w:rPr>
          <w:sz w:val="20"/>
          <w:szCs w:val="20"/>
          <w:shd w:val="clear" w:color="auto" w:fill="FFFFFF"/>
        </w:rPr>
        <w:t>30.1 (2015): 1-20.]</w:t>
      </w:r>
    </w:p>
    <w:p w:rsidR="001E6DA7" w:rsidRPr="006471D1" w:rsidRDefault="001E6DA7" w:rsidP="001E6DA7">
      <w:pPr>
        <w:rPr>
          <w:sz w:val="16"/>
        </w:rPr>
      </w:pPr>
      <w:r w:rsidRPr="006471D1">
        <w:rPr>
          <w:sz w:val="16"/>
        </w:rPr>
        <w:t xml:space="preserve">Exodus has also played an important conceptual role in the black radical tradition (Kelley 2002; Robinson 1983; for an example from a progressive educational perspective, see Ladson-Billings 2001). As Kelley (2002) explains, ‘Exodus provided black people with a language to critique America’s racist state and build a new nation, for its central theme wasn’t simply escape but a new beginning’ (16–17). Central goals in the black radical visions of exodus were ‘to build autonomous black institutions, improving community life, and in some cases establishing a homeland that will enable African Americans to develop a political economy geared more toward collective needs than toward accumulation’ (114). Thus, while the post-Marxist theories of exodus offered by Hardt and Negri are important, thinking of exodus in the context of US social and educational politics without attending to the historical legacies of black resistance to political, economic, and subjective assault by power would be an incomplete analysis. As Brown and De Lissovoy (2011) explain, </w:t>
      </w:r>
      <w:r w:rsidRPr="006471D1">
        <w:rPr>
          <w:rStyle w:val="StyleUnderline"/>
        </w:rPr>
        <w:t>the theorizations of Black radical scholars ‘offer conceptualizations a complexity to class and capital that are indispensable to radical theory and practice,</w:t>
      </w:r>
      <w:r w:rsidRPr="006471D1">
        <w:rPr>
          <w:sz w:val="16"/>
        </w:rPr>
        <w:t xml:space="preserve"> and which, while sometimes echoed even in theory that does not take account of race, also give these complex conceptualizations a concrete (and strategic) content’ (606). Lipman (2011) asserts that ‘</w:t>
      </w:r>
      <w:r w:rsidRPr="006471D1">
        <w:rPr>
          <w:rStyle w:val="StyleUnderline"/>
        </w:rPr>
        <w:t>[t]he conjunction of capitalist crisis and emergent alternatives represents an historic opportunity to uproot the fundamental causes of so much misery</w:t>
      </w:r>
      <w:r w:rsidRPr="006471D1">
        <w:rPr>
          <w:sz w:val="16"/>
        </w:rPr>
        <w:t xml:space="preserve"> that has lasted for so long, and to work toward a new day’ (147). Furthermore, </w:t>
      </w:r>
      <w:r w:rsidRPr="006471D1">
        <w:rPr>
          <w:rStyle w:val="StyleUnderline"/>
        </w:rPr>
        <w:t>in denouncing recovery, we should not assume that communities have not already begun to resist the pittances offered by neoliberal reforms.</w:t>
      </w:r>
      <w:r w:rsidRPr="006471D1">
        <w:rPr>
          <w:sz w:val="16"/>
        </w:rPr>
        <w:t xml:space="preserve"> Many </w:t>
      </w:r>
      <w:r w:rsidRPr="006471D1">
        <w:rPr>
          <w:rStyle w:val="StyleUnderline"/>
        </w:rPr>
        <w:t>communities</w:t>
      </w:r>
      <w:r w:rsidRPr="006471D1">
        <w:rPr>
          <w:sz w:val="16"/>
        </w:rPr>
        <w:t xml:space="preserve"> have regularly </w:t>
      </w:r>
      <w:r w:rsidRPr="006471D1">
        <w:rPr>
          <w:rStyle w:val="StyleUnderline"/>
        </w:rPr>
        <w:t>asserted their autonomy</w:t>
      </w:r>
      <w:r w:rsidRPr="006471D1">
        <w:rPr>
          <w:sz w:val="16"/>
        </w:rPr>
        <w:t xml:space="preserve"> for decades </w:t>
      </w:r>
      <w:r w:rsidRPr="006471D1">
        <w:rPr>
          <w:rStyle w:val="StyleUnderline"/>
        </w:rPr>
        <w:t xml:space="preserve">by refusing the offensive cycle of crisis–recovery–crisis. </w:t>
      </w:r>
      <w:r w:rsidRPr="006471D1">
        <w:rPr>
          <w:sz w:val="16"/>
        </w:rPr>
        <w:t xml:space="preserve">Means (2011), for example, cites the case of the Little Village hunger strike in Chicago in 2001 as an example of </w:t>
      </w:r>
      <w:r w:rsidRPr="006471D1">
        <w:rPr>
          <w:rStyle w:val="StyleUnderline"/>
        </w:rPr>
        <w:t>the collective production of a ‘semi-autonomous zone outside the empty consensual orders of the market’</w:t>
      </w:r>
      <w:r w:rsidRPr="006471D1">
        <w:rPr>
          <w:sz w:val="16"/>
        </w:rPr>
        <w:t xml:space="preserve"> (1099). </w:t>
      </w:r>
      <w:r w:rsidRPr="006471D1">
        <w:rPr>
          <w:rStyle w:val="StyleUnderline"/>
        </w:rPr>
        <w:t>Against two decades of neoliberalization and educational disinvestment in communities of color</w:t>
      </w:r>
      <w:r w:rsidRPr="006471D1">
        <w:rPr>
          <w:sz w:val="16"/>
        </w:rPr>
        <w:t>,</w:t>
      </w:r>
      <w:r w:rsidRPr="006471D1">
        <w:rPr>
          <w:rStyle w:val="StyleUnderline"/>
        </w:rPr>
        <w:t xml:space="preserve"> thirteen Little Village community members engaged in an affective and corporeal politics of refusal,</w:t>
      </w:r>
      <w:r w:rsidRPr="006471D1">
        <w:rPr>
          <w:sz w:val="16"/>
        </w:rPr>
        <w:t xml:space="preserve"> in which they fasted for nineteen days and ‘staged a series of events such as theater performances, rallies, and prayer vigils … to maximize their message, voice, and political visibility’ (Means 2011, 1094). This movement provides a compelling glimpse of how </w:t>
      </w:r>
      <w:r w:rsidRPr="006471D1">
        <w:rPr>
          <w:rStyle w:val="StyleUnderline"/>
        </w:rPr>
        <w:t>refusal politics might be capable of breaking the cycle of recovery. In the face of neoliberal disinvestment resulting in increased educational inequality, community segregation and gentrification, and food deserts</w:t>
      </w:r>
      <w:r w:rsidRPr="006471D1">
        <w:rPr>
          <w:sz w:val="16"/>
        </w:rPr>
        <w:t xml:space="preserve">, the Little Village hunger strike can be read as </w:t>
      </w:r>
      <w:r w:rsidRPr="006471D1">
        <w:rPr>
          <w:rStyle w:val="StyleUnderline"/>
        </w:rPr>
        <w:t xml:space="preserve">a refusal of neoliberal recovery through a performative theatricalization of those very dispossessive assaults </w:t>
      </w:r>
      <w:r w:rsidRPr="006471D1">
        <w:rPr>
          <w:sz w:val="16"/>
        </w:rPr>
        <w:t xml:space="preserve">(Butler and Athanasiou 2013), flaunting their ability to use neoliberalism’s best attempts at subjugation as a means to autonomously rearticulate ‘what counts as education policy’ (Anyon 2005) and reform in the neoliberal wasteland. Similarly, Buras (2010) captures the complexity of educational reform and resistance in New Orleans after Katrina through a reflection on the transformative potential of counter-storytelling. Considering her work with the Students at the Center (SAC) in New Orleans, Buras asks, ‘[H]ow will the counterstories of SAC be read and evaluated? What meaning and significance, or lack thereof, will be ascribed by mainstream educators and policy makers?’ (149). Simultaneously, she acknowledges that ‘those more genuinely concerned with exactly how to transform inequitable material conditions may ask: What, then, are dispossessed communities to do? Simply tell counterstories?’ (149). Of course, </w:t>
      </w:r>
      <w:r w:rsidRPr="006471D1">
        <w:rPr>
          <w:rStyle w:val="StyleUnderline"/>
        </w:rPr>
        <w:t xml:space="preserve">to reject the power of counterstories is to discount the subjective dimensions of resistance, refusal, and exodus. </w:t>
      </w:r>
      <w:r w:rsidRPr="006471D1">
        <w:rPr>
          <w:sz w:val="16"/>
        </w:rPr>
        <w:t xml:space="preserve">As the SAC show through their narratives, </w:t>
      </w:r>
      <w:r w:rsidRPr="006471D1">
        <w:rPr>
          <w:rStyle w:val="StyleUnderline"/>
        </w:rPr>
        <w:t>there is a ‘persistent agency’ in students that ‘continually frustrates power’s assaults, preserving a horizon of integrity for students even as they are injured by the dominative discourses of schooling’</w:t>
      </w:r>
      <w:r w:rsidRPr="006471D1">
        <w:rPr>
          <w:sz w:val="16"/>
        </w:rPr>
        <w:t xml:space="preserve"> (De Lissovoy 2012, 480). Thus, </w:t>
      </w:r>
      <w:r w:rsidRPr="006471D1">
        <w:rPr>
          <w:rStyle w:val="StyleUnderline"/>
        </w:rPr>
        <w:t>refusal politics are not limited to refusing the offers of neoliberal recovery in material or physical terms, but also constitute the subjective refusal to waver in the face of assaults on the very being of students:</w:t>
      </w:r>
      <w:r w:rsidRPr="006471D1">
        <w:rPr>
          <w:sz w:val="16"/>
        </w:rPr>
        <w:t xml:space="preserve"> It is this form of refusal that those who seek to dominate students, teachers, and communities should fear most. A final example of political refusal is the Seattle Test Boycott in 2013. As De Lissovoy, Means, and Saltman (2014) point out, ‘</w:t>
      </w:r>
      <w:r w:rsidRPr="006471D1">
        <w:rPr>
          <w:rStyle w:val="StyleUnderline"/>
        </w:rPr>
        <w:t xml:space="preserve">standardized tests are being used not only to justify regressive funding but also to attack teacher job security and collective bargaining rights and to redefine teacher-preparation programs in ways that limit critical thinking’ </w:t>
      </w:r>
      <w:r w:rsidRPr="006471D1">
        <w:rPr>
          <w:sz w:val="16"/>
        </w:rPr>
        <w:t xml:space="preserve">(103). This context should not be interpreted as disconnected from the </w:t>
      </w:r>
      <w:r w:rsidRPr="006471D1">
        <w:rPr>
          <w:rStyle w:val="StyleUnderline"/>
        </w:rPr>
        <w:t>manufactured crisis</w:t>
      </w:r>
      <w:r w:rsidRPr="006471D1">
        <w:rPr>
          <w:sz w:val="16"/>
        </w:rPr>
        <w:t xml:space="preserve"> that </w:t>
      </w:r>
      <w:r w:rsidRPr="006471D1">
        <w:rPr>
          <w:rStyle w:val="StyleUnderline"/>
        </w:rPr>
        <w:t>initially catalyzed neoliberal education reform in the 1980s.</w:t>
      </w:r>
      <w:r w:rsidRPr="006471D1">
        <w:rPr>
          <w:sz w:val="16"/>
        </w:rPr>
        <w:t xml:space="preserve"> The notion of accountability present throughout the history of the standardized testing movement ‘contains various senses within it, including the settling of accounts, accounting to or for and, of course, being forced to pay up’ (De Lissovoy and McLaren 2003, 134). However, the test boycott by Seattle teachers, students, and much of the wider community refused the validity of that debt. Their </w:t>
      </w:r>
      <w:r w:rsidRPr="006471D1">
        <w:rPr>
          <w:rStyle w:val="StyleUnderline"/>
        </w:rPr>
        <w:t xml:space="preserve">resistance was not simply directed to the proceduralism of testing, but to the greater organizing principles of standards and accountability: national crisis, competitive global economics, racist and Eurocentric curriculum, </w:t>
      </w:r>
      <w:r w:rsidRPr="006471D1">
        <w:rPr>
          <w:sz w:val="16"/>
        </w:rPr>
        <w:t xml:space="preserve">and </w:t>
      </w:r>
      <w:r w:rsidRPr="006471D1">
        <w:rPr>
          <w:rStyle w:val="StyleUnderline"/>
        </w:rPr>
        <w:t>the deprofessionalization of teachers and assault on their organized labor</w:t>
      </w:r>
      <w:r w:rsidRPr="006471D1">
        <w:rPr>
          <w:sz w:val="16"/>
        </w:rPr>
        <w:t xml:space="preserve"> (see Hagopian 2013). The onus of refusing recovery, however, should not be mistaken as resting solely on students, teachers, and communities. </w:t>
      </w:r>
      <w:r w:rsidRPr="006471D1">
        <w:rPr>
          <w:rStyle w:val="StyleUnderline"/>
        </w:rPr>
        <w:t>The politics of refusing recovery has clear implications for educational researchers and policy scholars. Refusing recovery</w:t>
      </w:r>
      <w:r w:rsidRPr="006471D1">
        <w:rPr>
          <w:sz w:val="16"/>
        </w:rPr>
        <w:t xml:space="preserve"> also </w:t>
      </w:r>
      <w:r w:rsidRPr="006471D1">
        <w:rPr>
          <w:rStyle w:val="StyleUnderline"/>
        </w:rPr>
        <w:t>requires a suspension of ‘damage-centered research’</w:t>
      </w:r>
      <w:r w:rsidRPr="006471D1">
        <w:rPr>
          <w:sz w:val="16"/>
        </w:rPr>
        <w:t xml:space="preserve"> (Tuck 2009) </w:t>
      </w:r>
      <w:r w:rsidRPr="006471D1">
        <w:rPr>
          <w:rStyle w:val="StyleUnderline"/>
        </w:rPr>
        <w:t xml:space="preserve">and a </w:t>
      </w:r>
      <w:r w:rsidRPr="006471D1">
        <w:rPr>
          <w:sz w:val="16"/>
        </w:rPr>
        <w:t xml:space="preserve">concomitant </w:t>
      </w:r>
      <w:r w:rsidRPr="006471D1">
        <w:rPr>
          <w:rStyle w:val="StyleUnderline"/>
        </w:rPr>
        <w:t xml:space="preserve">acknowledgment of the latent potential within educational subjects and communities for ‘integrity and survival’ against the assault of neoliberal crisis </w:t>
      </w:r>
      <w:r w:rsidRPr="006471D1">
        <w:rPr>
          <w:sz w:val="16"/>
        </w:rPr>
        <w:t xml:space="preserve">(De Lissovoy 2010a, 204). </w:t>
      </w:r>
      <w:r w:rsidRPr="006471D1">
        <w:rPr>
          <w:rStyle w:val="StyleUnderline"/>
        </w:rPr>
        <w:t xml:space="preserve">This is difficult, in part because mainstream educational policy studies often rely on a politics of fulfillment rather than a politics of transfiguration </w:t>
      </w:r>
      <w:r w:rsidRPr="006471D1">
        <w:rPr>
          <w:sz w:val="16"/>
        </w:rPr>
        <w:t xml:space="preserve">(Benhabib 1986). </w:t>
      </w:r>
      <w:r w:rsidRPr="006471D1">
        <w:rPr>
          <w:rStyle w:val="StyleUnderline"/>
        </w:rPr>
        <w:t>Neoliberal recovery is a top-down mode of reform that relies on the primary authorship of state and corporate actors who</w:t>
      </w:r>
      <w:r w:rsidRPr="006471D1">
        <w:rPr>
          <w:sz w:val="16"/>
        </w:rPr>
        <w:t xml:space="preserve"> have, </w:t>
      </w:r>
      <w:r w:rsidRPr="006471D1">
        <w:rPr>
          <w:rStyle w:val="StyleUnderline"/>
        </w:rPr>
        <w:t>themselves, had a primary role in either creating or capitalizing on various forms of crisis</w:t>
      </w:r>
      <w:r w:rsidRPr="006471D1">
        <w:rPr>
          <w:sz w:val="16"/>
        </w:rPr>
        <w:t xml:space="preserve">. Thus, </w:t>
      </w:r>
      <w:r w:rsidRPr="006471D1">
        <w:rPr>
          <w:rStyle w:val="StyleUnderline"/>
        </w:rPr>
        <w:t xml:space="preserve">demands for political fulfillment leave too much power in the hands of neoliberal interests </w:t>
      </w:r>
      <w:r w:rsidRPr="006471D1">
        <w:rPr>
          <w:sz w:val="16"/>
        </w:rPr>
        <w:t xml:space="preserve">(Kelley 2002). Autonomous political transfiguration draws upon the powerful potential of educational stakeholders to rock domination back on its heels. </w:t>
      </w:r>
      <w:r w:rsidRPr="006471D1">
        <w:rPr>
          <w:rStyle w:val="StyleUnderline"/>
        </w:rPr>
        <w:t xml:space="preserve">A politics of refusal conceives of education reform in a manner that interrogates the very logic of schooling as a form of state property in itself </w:t>
      </w:r>
      <w:r w:rsidRPr="006471D1">
        <w:rPr>
          <w:sz w:val="16"/>
        </w:rPr>
        <w:t xml:space="preserve">– a potentially common good that has historically been usurped for the interests of state and capital. </w:t>
      </w:r>
      <w:r w:rsidRPr="006471D1">
        <w:rPr>
          <w:rStyle w:val="StyleUnderline"/>
        </w:rPr>
        <w:t>Rather than capitulate to neoliberal offers of recovery, a turn to political refusal might see dispossessed and violated communities drawing lines in the sand, the rubble, or whatever detritus is left in the wake of neoliberal crises, and saying, ‘No more.’ Neoliberal recovery seeks to capture communities within a logic of reaction – a perverse sort of neoliberal call and response.</w:t>
      </w:r>
      <w:r w:rsidRPr="006471D1">
        <w:rPr>
          <w:sz w:val="16"/>
        </w:rPr>
        <w:t xml:space="preserve"> As Kelley (2002) writes, ‘</w:t>
      </w:r>
      <w:r w:rsidRPr="006471D1">
        <w:rPr>
          <w:rStyle w:val="StyleUnderline"/>
        </w:rPr>
        <w:t>We are constantly putting out fires, responding to emergencies, finding temporary refuge, all of which make it difficult to see anything other than the present’</w:t>
      </w:r>
      <w:r w:rsidRPr="006471D1">
        <w:rPr>
          <w:sz w:val="16"/>
        </w:rPr>
        <w:t xml:space="preserve"> (11). </w:t>
      </w:r>
      <w:r w:rsidRPr="006471D1">
        <w:rPr>
          <w:rStyle w:val="StyleUnderline"/>
        </w:rPr>
        <w:t>A politics of refusal operates from a recognition that neoliberalism set the fires and that communities need not seek refuge in the shelter of ‘recovery’</w:t>
      </w:r>
      <w:r w:rsidRPr="006471D1">
        <w:rPr>
          <w:sz w:val="16"/>
        </w:rPr>
        <w:t>: A politics of refusal asserts the autonomous and self-determining capacities of communities historically targeted and violated by crises, and emphatically proclaims, to echo Richard Wright, ‘we are not what we seem’ (as cited in Kelley 1994, 35). Conclusion</w:t>
      </w:r>
      <w:r w:rsidRPr="006471D1">
        <w:rPr>
          <w:rStyle w:val="StyleUnderline"/>
          <w:sz w:val="16"/>
          <w:u w:val="none"/>
        </w:rPr>
        <w:t xml:space="preserve"> </w:t>
      </w:r>
      <w:r w:rsidRPr="006471D1">
        <w:rPr>
          <w:sz w:val="16"/>
        </w:rPr>
        <w:t>As De Lissovoy (2010b)</w:t>
      </w:r>
      <w:r w:rsidRPr="006471D1">
        <w:rPr>
          <w:rStyle w:val="StyleUnderline"/>
        </w:rPr>
        <w:t xml:space="preserve"> </w:t>
      </w:r>
      <w:r w:rsidRPr="006471D1">
        <w:rPr>
          <w:sz w:val="16"/>
        </w:rPr>
        <w:t xml:space="preserve">sagely notes: </w:t>
      </w:r>
      <w:r w:rsidRPr="006471D1">
        <w:rPr>
          <w:rStyle w:val="StyleUnderline"/>
        </w:rPr>
        <w:t>we are in a moment in which global society is</w:t>
      </w:r>
      <w:r w:rsidRPr="006471D1">
        <w:rPr>
          <w:sz w:val="16"/>
        </w:rPr>
        <w:t xml:space="preserve"> increasingly </w:t>
      </w:r>
      <w:r w:rsidRPr="006471D1">
        <w:rPr>
          <w:rStyle w:val="StyleUnderline"/>
        </w:rPr>
        <w:t>hollowed out and crisis-ridden</w:t>
      </w:r>
      <w:r w:rsidRPr="006471D1">
        <w:rPr>
          <w:sz w:val="16"/>
        </w:rPr>
        <w:t xml:space="preserve">, and </w:t>
      </w:r>
      <w:r w:rsidRPr="006471D1">
        <w:rPr>
          <w:rStyle w:val="StyleUnderline"/>
        </w:rPr>
        <w:t>in which it is unable to offer, as a function of its own organic progression, a pathway forward to a new world</w:t>
      </w:r>
      <w:r w:rsidRPr="006471D1">
        <w:rPr>
          <w:sz w:val="16"/>
        </w:rPr>
        <w:t xml:space="preserve">. This means that </w:t>
      </w:r>
      <w:r w:rsidRPr="006471D1">
        <w:rPr>
          <w:rStyle w:val="StyleUnderline"/>
        </w:rPr>
        <w:t>we are called upon to undertake a more original invention</w:t>
      </w:r>
      <w:r w:rsidRPr="006471D1">
        <w:rPr>
          <w:sz w:val="16"/>
        </w:rPr>
        <w:t xml:space="preserve">, in theory and practice, than we have contemplated before. (433) My hope is that the theory of recovery conceptualized in this essay provides such an invention: an imaginative contribution to education policy studies charting the machinations of neoliberal education reform. Recovery is by no means a comprehensive concept, nor do I argue that recovery has primacy over other fruitful analytics deployed by neoliberal critics and policy scholars. </w:t>
      </w:r>
      <w:r w:rsidRPr="006471D1">
        <w:rPr>
          <w:rStyle w:val="StyleUnderline"/>
        </w:rPr>
        <w:t>Recovery is</w:t>
      </w:r>
      <w:r w:rsidRPr="006471D1">
        <w:rPr>
          <w:sz w:val="16"/>
        </w:rPr>
        <w:t xml:space="preserve"> shifting and contingent and is not necessarily operating in every moment of neoliberal school reform. However, it is </w:t>
      </w:r>
      <w:r w:rsidRPr="006471D1">
        <w:rPr>
          <w:rStyle w:val="StyleUnderline"/>
        </w:rPr>
        <w:t xml:space="preserve">a driving logic behind </w:t>
      </w:r>
      <w:r w:rsidRPr="006471D1">
        <w:rPr>
          <w:sz w:val="16"/>
        </w:rPr>
        <w:t xml:space="preserve">many </w:t>
      </w:r>
      <w:r w:rsidRPr="006471D1">
        <w:rPr>
          <w:rStyle w:val="StyleUnderline"/>
        </w:rPr>
        <w:t>reforms and is a discursive tool that is deployed with increasing regularity and precision by neoliberals</w:t>
      </w:r>
      <w:r w:rsidRPr="006471D1">
        <w:rPr>
          <w:sz w:val="16"/>
        </w:rPr>
        <w:t xml:space="preserve">. Thus, it is crucial to recognize that </w:t>
      </w:r>
      <w:r w:rsidRPr="006471D1">
        <w:rPr>
          <w:rStyle w:val="StyleUnderline"/>
        </w:rPr>
        <w:t>the logic of neoliberal recovery further positions education and educational subjects as responsible for restoring social order and well-being after crisis</w:t>
      </w:r>
      <w:r w:rsidRPr="006471D1">
        <w:rPr>
          <w:sz w:val="16"/>
        </w:rPr>
        <w:t xml:space="preserve">. </w:t>
      </w:r>
      <w:r w:rsidRPr="006471D1">
        <w:rPr>
          <w:rStyle w:val="StyleUnderline"/>
        </w:rPr>
        <w:t>As crises increase in scope, magnitude, and regularity, the lure of neoliberal recovery must be resisted. The Trojan horse of neoliberal reform needs to be left at the gates</w:t>
      </w:r>
      <w:r w:rsidRPr="006471D1">
        <w:rPr>
          <w:sz w:val="16"/>
        </w:rPr>
        <w:t xml:space="preserve">.1 This of course is no easy task. It can be argued that working-class communities and communities of color already violated by the ‘externalities’ of neoliberalism will disproportionately bear the burden of ‘not recovering.’ However, this clearly illuminates the deceitfulness of neoliberal recovery. That is, </w:t>
      </w:r>
      <w:r w:rsidRPr="006471D1">
        <w:rPr>
          <w:rStyle w:val="StyleUnderline"/>
        </w:rPr>
        <w:t>recovery serves only to secure neoliberal futures within an economic framework that is fundamentally predicated upon violence, inequality, and racialized and gendered divisions of labor. The Möbius loop of crisis–accumulation–crisis must be understood as simultaneously a loop of crisis–recovery–crisis</w:t>
      </w:r>
      <w:r w:rsidRPr="006471D1">
        <w:rPr>
          <w:sz w:val="16"/>
        </w:rPr>
        <w:t>. In facilitating this violent cycle,</w:t>
      </w:r>
      <w:r w:rsidRPr="006471D1">
        <w:rPr>
          <w:rStyle w:val="StyleUnderline"/>
        </w:rPr>
        <w:t xml:space="preserve"> recovery fortifies capital and expedites the arrival of subsequent crises</w:t>
      </w:r>
      <w:r w:rsidRPr="006471D1">
        <w:rPr>
          <w:sz w:val="16"/>
        </w:rPr>
        <w:t xml:space="preserve">. It is important to acknowledge that </w:t>
      </w:r>
      <w:r w:rsidRPr="006471D1">
        <w:rPr>
          <w:rStyle w:val="StyleUnderline"/>
        </w:rPr>
        <w:t>many communities have already begun to denounce recovery and to reject neoliberal reforms.</w:t>
      </w:r>
      <w:r w:rsidRPr="006471D1">
        <w:rPr>
          <w:sz w:val="16"/>
        </w:rPr>
        <w:t xml:space="preserve"> As several scholars have noted (Buras et al. 2010; Gandin and Apple 2002; Lipman 2011; Porfilio and Malott 2008; Stovall and Ayers 2005), </w:t>
      </w:r>
      <w:r w:rsidRPr="006471D1">
        <w:rPr>
          <w:rStyle w:val="StyleUnderline"/>
        </w:rPr>
        <w:t>communities</w:t>
      </w:r>
      <w:r w:rsidRPr="006471D1">
        <w:rPr>
          <w:sz w:val="16"/>
        </w:rPr>
        <w:t xml:space="preserve"> – in places like Chicago, New Orleans, Seattle, Porto Alegre, and other cities </w:t>
      </w:r>
      <w:r w:rsidRPr="006471D1">
        <w:rPr>
          <w:rStyle w:val="StyleUnderline"/>
        </w:rPr>
        <w:t xml:space="preserve">across the globe hit hardest by decades of neoliberalization – are </w:t>
      </w:r>
      <w:r w:rsidRPr="006471D1">
        <w:rPr>
          <w:rStyle w:val="Emphasis"/>
        </w:rPr>
        <w:t>forging autonomous lines of flight</w:t>
      </w:r>
      <w:r w:rsidRPr="006471D1">
        <w:rPr>
          <w:rStyle w:val="StyleUnderline"/>
        </w:rPr>
        <w:t xml:space="preserve"> from the cycle of neoliberal recovery. Critical policy scholars should affirm and support these efforts. By framing recovery as ‘common sense,’ neoliberal reformers exploit the immediate material needs of communities in crisis,</w:t>
      </w:r>
      <w:r w:rsidRPr="006471D1">
        <w:rPr>
          <w:sz w:val="16"/>
        </w:rPr>
        <w:t xml:space="preserve"> while simultaneously </w:t>
      </w:r>
      <w:r w:rsidRPr="006471D1">
        <w:rPr>
          <w:rStyle w:val="StyleUnderline"/>
        </w:rPr>
        <w:t>appropriating the political potential of educators and communities.</w:t>
      </w:r>
      <w:r w:rsidRPr="006471D1">
        <w:rPr>
          <w:sz w:val="16"/>
        </w:rPr>
        <w:t xml:space="preserve"> </w:t>
      </w:r>
      <w:r w:rsidRPr="006471D1">
        <w:rPr>
          <w:rStyle w:val="StyleUnderline"/>
        </w:rPr>
        <w:t>Conceptualizing neoliberal education policy responses to crises as palliative measures</w:t>
      </w:r>
      <w:r w:rsidRPr="006471D1">
        <w:rPr>
          <w:sz w:val="16"/>
        </w:rPr>
        <w:t xml:space="preserve"> that do not work to fundamentally transform the conditions that actively seek to produce crises </w:t>
      </w:r>
      <w:r w:rsidRPr="006471D1">
        <w:rPr>
          <w:rStyle w:val="StyleUnderline"/>
        </w:rPr>
        <w:t>demands a shift in critical educational discourse and praxis: From responding to crises on the deceitful terms of neoliberal recovery, to valorizing the autonomous responses of communities,</w:t>
      </w:r>
      <w:r w:rsidRPr="006471D1">
        <w:rPr>
          <w:sz w:val="16"/>
        </w:rPr>
        <w:t xml:space="preserve"> especially </w:t>
      </w:r>
      <w:r w:rsidRPr="006471D1">
        <w:rPr>
          <w:rStyle w:val="StyleUnderline"/>
        </w:rPr>
        <w:t>when they challenge the hegemony of the state and the expectations of a market-driven understanding of education. Conceptualizing crisis</w:t>
      </w:r>
      <w:r w:rsidRPr="006471D1">
        <w:rPr>
          <w:sz w:val="16"/>
        </w:rPr>
        <w:t xml:space="preserve"> in this way </w:t>
      </w:r>
      <w:r w:rsidRPr="006471D1">
        <w:rPr>
          <w:rStyle w:val="StyleUnderline"/>
        </w:rPr>
        <w:t>is a crucial step toward constructing an alternative educational politics that preserves the integrity of students, teachers, and communities and that can derail the nefarious cycle of capitalist domination</w:t>
      </w:r>
      <w:r w:rsidRPr="006471D1">
        <w:rPr>
          <w:sz w:val="16"/>
        </w:rPr>
        <w:t>.</w:t>
      </w:r>
    </w:p>
    <w:p w:rsidR="001E6DA7" w:rsidRPr="006471D1" w:rsidRDefault="001E6DA7" w:rsidP="001E6DA7">
      <w:pPr>
        <w:pStyle w:val="Heading3"/>
        <w:rPr>
          <w:rFonts w:cs="Times New Roman"/>
        </w:rPr>
      </w:pPr>
      <w:bookmarkStart w:id="8" w:name="_Toc487133222"/>
      <w:r w:rsidRPr="006471D1">
        <w:rPr>
          <w:rFonts w:cs="Times New Roman"/>
        </w:rPr>
        <w:t>1NC—Sex Ed</w:t>
      </w:r>
      <w:bookmarkEnd w:id="8"/>
    </w:p>
    <w:p w:rsidR="001E6DA7" w:rsidRPr="006471D1" w:rsidRDefault="001E6DA7" w:rsidP="001E6DA7">
      <w:pPr>
        <w:pStyle w:val="Heading4"/>
        <w:rPr>
          <w:rFonts w:cs="Times New Roman"/>
        </w:rPr>
      </w:pPr>
      <w:r w:rsidRPr="006471D1">
        <w:rPr>
          <w:rFonts w:cs="Times New Roman"/>
        </w:rPr>
        <w:t>The affirmative begins from a false premise – education policy is no longer a battle of centralization against decentralization, but strategic integrations of both into apparatuses of indirect governance in service of the market. The aff is part-and-parcel of the neoliberal use of centralized regulations to guide networks of decentralized surveillance and punishment in the education system.</w:t>
      </w:r>
    </w:p>
    <w:p w:rsidR="001E6DA7" w:rsidRPr="006471D1" w:rsidRDefault="001E6DA7" w:rsidP="001E6DA7">
      <w:r w:rsidRPr="006471D1">
        <w:rPr>
          <w:rStyle w:val="Style13ptBold"/>
        </w:rPr>
        <w:t>Mifsud 16</w:t>
      </w:r>
      <w:r w:rsidRPr="006471D1">
        <w:t xml:space="preserve"> (Denise Mifsud, School of Education, University of the West of Scotland, Ayr, UK. “‘Decentralised’ neoliberalism and/or ‘masked’ recentralisation? The policy to practice trajectory of Maltese school reform through the lens of neoliberalism and Foucault,” </w:t>
      </w:r>
      <w:r w:rsidRPr="006471D1">
        <w:rPr>
          <w:i/>
        </w:rPr>
        <w:t>Journal of Education Policy</w:t>
      </w:r>
      <w:r w:rsidRPr="006471D1">
        <w:t>, 2016 VOL. 31, NO. 4, 443–465) [discourse modified]*</w:t>
      </w:r>
    </w:p>
    <w:p w:rsidR="001E6DA7" w:rsidRPr="006471D1" w:rsidRDefault="001E6DA7" w:rsidP="001E6DA7">
      <w:pPr>
        <w:rPr>
          <w:sz w:val="16"/>
        </w:rPr>
      </w:pPr>
      <w:r w:rsidRPr="006471D1">
        <w:rPr>
          <w:sz w:val="16"/>
        </w:rPr>
        <w:t xml:space="preserve">Decentralization, autonomy and accountability … mechanisms of neoliberal governance in disguise? Problematizing neoliberalism The </w:t>
      </w:r>
      <w:r w:rsidRPr="006471D1">
        <w:rPr>
          <w:rStyle w:val="StyleUnderline"/>
        </w:rPr>
        <w:t>politics</w:t>
      </w:r>
      <w:r w:rsidRPr="006471D1">
        <w:rPr>
          <w:sz w:val="16"/>
        </w:rPr>
        <w:t xml:space="preserve"> </w:t>
      </w:r>
      <w:r w:rsidRPr="006471D1">
        <w:rPr>
          <w:rStyle w:val="StyleUnderline"/>
        </w:rPr>
        <w:t>of the</w:t>
      </w:r>
      <w:r w:rsidRPr="006471D1">
        <w:rPr>
          <w:sz w:val="16"/>
        </w:rPr>
        <w:t xml:space="preserve"> later part of the </w:t>
      </w:r>
      <w:r w:rsidRPr="006471D1">
        <w:rPr>
          <w:rStyle w:val="StyleUnderline"/>
        </w:rPr>
        <w:t>twentieth century have been denoted by the emergence of neoliberalism</w:t>
      </w:r>
      <w:r w:rsidRPr="006471D1">
        <w:rPr>
          <w:sz w:val="16"/>
        </w:rPr>
        <w:t xml:space="preserve"> (Doherty 2007), which has thus become </w:t>
      </w:r>
      <w:r w:rsidRPr="006471D1">
        <w:rPr>
          <w:rStyle w:val="StyleUnderline"/>
        </w:rPr>
        <w:t>the dominant political and ideological paradigm of our time</w:t>
      </w:r>
      <w:r w:rsidRPr="006471D1">
        <w:rPr>
          <w:sz w:val="16"/>
        </w:rPr>
        <w:t xml:space="preserve"> (Pinto 2015). Peters (2001b, 143–144) offers a very succinct outline of the main elements constituting neoliberal governmentality. I will not elaborate on each one due to article length constraints, but will briefly mention those relevant to the issues being explored in this article. </w:t>
      </w:r>
      <w:r w:rsidRPr="006471D1">
        <w:rPr>
          <w:rStyle w:val="StyleUnderline"/>
        </w:rPr>
        <w:t>Neoliberalism</w:t>
      </w:r>
      <w:r w:rsidRPr="006471D1">
        <w:rPr>
          <w:sz w:val="16"/>
        </w:rPr>
        <w:t xml:space="preserve"> </w:t>
      </w:r>
      <w:r w:rsidRPr="006471D1">
        <w:rPr>
          <w:rStyle w:val="StyleUnderline"/>
        </w:rPr>
        <w:t>fosters a critique of State reason, thus constituting a permanent appraisal of the activity of rule and government</w:t>
      </w:r>
      <w:r w:rsidRPr="006471D1">
        <w:rPr>
          <w:sz w:val="16"/>
        </w:rPr>
        <w:t xml:space="preserve">. A current iteration of this is the neoliberal critique of the welfare state. </w:t>
      </w:r>
      <w:r w:rsidRPr="006471D1">
        <w:rPr>
          <w:rStyle w:val="StyleUnderline"/>
        </w:rPr>
        <w:t>Government is conceived as the community of free, autonomous, self-regulated individuals with an emphasis on the ‘responsibilization’ of individuals as moral agents</w:t>
      </w:r>
      <w:r w:rsidRPr="006471D1">
        <w:rPr>
          <w:sz w:val="16"/>
        </w:rPr>
        <w:t xml:space="preserve">. </w:t>
      </w:r>
      <w:r w:rsidRPr="006471D1">
        <w:rPr>
          <w:rStyle w:val="StyleUnderline"/>
        </w:rPr>
        <w:t>It also incorporates quasi-autonomous individuals and entities through the promotion of self-management, as well as ‘degovernmentalization’ of the State</w:t>
      </w:r>
      <w:r w:rsidRPr="006471D1">
        <w:rPr>
          <w:sz w:val="16"/>
        </w:rPr>
        <w:t>. ‘</w:t>
      </w:r>
      <w:r w:rsidRPr="006471D1">
        <w:rPr>
          <w:rStyle w:val="StyleUnderline"/>
        </w:rPr>
        <w:t>Government at a distance’ is developed through new forms of social accounting, simultaneously with increasing decentralization, ‘devolution’ and delegation of power, authority and responsibility from the centre to the local institution</w:t>
      </w:r>
      <w:r w:rsidRPr="006471D1">
        <w:rPr>
          <w:sz w:val="16"/>
        </w:rPr>
        <w:t xml:space="preserve">. Neoliberalism as a form of government has been subject to critique on various grounds. </w:t>
      </w:r>
      <w:r w:rsidRPr="006471D1">
        <w:rPr>
          <w:rStyle w:val="StyleUnderline"/>
        </w:rPr>
        <w:t>Harvey</w:t>
      </w:r>
      <w:r w:rsidRPr="006471D1">
        <w:rPr>
          <w:sz w:val="16"/>
        </w:rPr>
        <w:t xml:space="preserve"> (2005) </w:t>
      </w:r>
      <w:r w:rsidRPr="006471D1">
        <w:rPr>
          <w:rStyle w:val="StyleUnderline"/>
        </w:rPr>
        <w:t xml:space="preserve">notes a shift from </w:t>
      </w:r>
      <w:r w:rsidRPr="006471D1">
        <w:rPr>
          <w:rStyle w:val="Emphasis"/>
        </w:rPr>
        <w:t>government</w:t>
      </w:r>
      <w:r w:rsidRPr="006471D1">
        <w:rPr>
          <w:rStyle w:val="StyleUnderline"/>
        </w:rPr>
        <w:t xml:space="preserve"> to </w:t>
      </w:r>
      <w:r w:rsidRPr="006471D1">
        <w:rPr>
          <w:rStyle w:val="Emphasis"/>
        </w:rPr>
        <w:t>governance</w:t>
      </w:r>
      <w:r w:rsidRPr="006471D1">
        <w:rPr>
          <w:sz w:val="16"/>
        </w:rPr>
        <w:t xml:space="preserve">, </w:t>
      </w:r>
      <w:r w:rsidRPr="006471D1">
        <w:rPr>
          <w:rStyle w:val="StyleUnderline"/>
        </w:rPr>
        <w:t xml:space="preserve">that is, from state power on its own to a </w:t>
      </w:r>
      <w:r w:rsidRPr="006471D1">
        <w:rPr>
          <w:rStyle w:val="Emphasis"/>
        </w:rPr>
        <w:t>broader configuration</w:t>
      </w:r>
      <w:r w:rsidRPr="006471D1">
        <w:rPr>
          <w:sz w:val="16"/>
        </w:rPr>
        <w:t>. According to Dean (1999), however, ‘</w:t>
      </w:r>
      <w:r w:rsidRPr="006471D1">
        <w:rPr>
          <w:rStyle w:val="StyleUnderline"/>
        </w:rPr>
        <w:t xml:space="preserve">The notion of freedom and the free conduct of individuals once again becomes the principle by which government is to be rationalized and reformed’ </w:t>
      </w:r>
      <w:r w:rsidRPr="006471D1">
        <w:rPr>
          <w:sz w:val="16"/>
        </w:rPr>
        <w:t xml:space="preserve">(155). Accordingly, </w:t>
      </w:r>
      <w:r w:rsidRPr="006471D1">
        <w:rPr>
          <w:rStyle w:val="StyleUnderline"/>
        </w:rPr>
        <w:t>Joseph</w:t>
      </w:r>
      <w:r w:rsidRPr="006471D1">
        <w:rPr>
          <w:sz w:val="16"/>
        </w:rPr>
        <w:t xml:space="preserve"> (2007) </w:t>
      </w:r>
      <w:r w:rsidRPr="006471D1">
        <w:rPr>
          <w:rStyle w:val="StyleUnderline"/>
        </w:rPr>
        <w:t xml:space="preserve">describes neoliberalism as ‘a political discourse concerned with the </w:t>
      </w:r>
      <w:r w:rsidRPr="006471D1">
        <w:rPr>
          <w:rStyle w:val="Emphasis"/>
        </w:rPr>
        <w:t>governing of individuals from a distance’</w:t>
      </w:r>
      <w:r w:rsidRPr="006471D1">
        <w:rPr>
          <w:sz w:val="16"/>
        </w:rPr>
        <w:t xml:space="preserve"> (7), </w:t>
      </w:r>
      <w:r w:rsidRPr="006471D1">
        <w:rPr>
          <w:rStyle w:val="StyleUnderline"/>
        </w:rPr>
        <w:t>further stating that it ‘gives the pretence of freedom while acting in a coercive way’</w:t>
      </w:r>
      <w:r w:rsidRPr="006471D1">
        <w:rPr>
          <w:sz w:val="16"/>
        </w:rPr>
        <w:t xml:space="preserve"> (8). </w:t>
      </w:r>
      <w:r w:rsidRPr="006471D1">
        <w:rPr>
          <w:rStyle w:val="StyleUnderline"/>
        </w:rPr>
        <w:t>Government may have become ‘more multiple, diffuse, facilitative and empowering’, but it is also ‘more disciplinary, stringent and punitive’</w:t>
      </w:r>
      <w:r w:rsidRPr="006471D1">
        <w:rPr>
          <w:sz w:val="16"/>
        </w:rPr>
        <w:t xml:space="preserve"> (Dean 1999, 171). </w:t>
      </w:r>
      <w:r w:rsidRPr="006471D1">
        <w:rPr>
          <w:rStyle w:val="StyleUnderline"/>
        </w:rPr>
        <w:t>This hegemonic neoliberalism has been portrayed as ‘the closest thing to a global metanarrative’</w:t>
      </w:r>
      <w:r w:rsidRPr="006471D1">
        <w:rPr>
          <w:sz w:val="16"/>
        </w:rPr>
        <w:t xml:space="preserve"> (Peters 2001a, viii), ‘</w:t>
      </w:r>
      <w:r w:rsidRPr="006471D1">
        <w:rPr>
          <w:rStyle w:val="StyleUnderline"/>
        </w:rPr>
        <w:t>at least we live and move in a world whose geography is being refashioned by the evolving project of an imperious neoliberalism</w:t>
      </w:r>
      <w:r w:rsidRPr="006471D1">
        <w:rPr>
          <w:sz w:val="16"/>
        </w:rPr>
        <w:t xml:space="preserve">’ (Doherty 2007, 202). </w:t>
      </w:r>
      <w:r w:rsidRPr="006471D1">
        <w:rPr>
          <w:rStyle w:val="StyleUnderline"/>
        </w:rPr>
        <w:t>Bailey</w:t>
      </w:r>
      <w:r w:rsidRPr="006471D1">
        <w:rPr>
          <w:sz w:val="16"/>
        </w:rPr>
        <w:t xml:space="preserve"> (2013) </w:t>
      </w:r>
      <w:r w:rsidRPr="006471D1">
        <w:rPr>
          <w:rStyle w:val="StyleUnderline"/>
        </w:rPr>
        <w:t>defines neoliberalism as both a political rationality and as a discourse</w:t>
      </w:r>
      <w:r w:rsidRPr="006471D1">
        <w:rPr>
          <w:sz w:val="16"/>
        </w:rPr>
        <w:t xml:space="preserve"> – </w:t>
      </w:r>
      <w:r w:rsidRPr="006471D1">
        <w:rPr>
          <w:rStyle w:val="StyleUnderline"/>
        </w:rPr>
        <w:t xml:space="preserve">it incites people to </w:t>
      </w:r>
      <w:r w:rsidRPr="006471D1">
        <w:rPr>
          <w:rStyle w:val="Emphasis"/>
        </w:rPr>
        <w:t>govern themselves</w:t>
      </w:r>
      <w:r w:rsidRPr="006471D1">
        <w:rPr>
          <w:rStyle w:val="StyleUnderline"/>
        </w:rPr>
        <w:t xml:space="preserve"> while aligning their conducts with the </w:t>
      </w:r>
      <w:r w:rsidRPr="006471D1">
        <w:rPr>
          <w:rStyle w:val="Emphasis"/>
        </w:rPr>
        <w:t>exigencies of the State</w:t>
      </w:r>
      <w:r w:rsidRPr="006471D1">
        <w:rPr>
          <w:sz w:val="16"/>
        </w:rPr>
        <w:t xml:space="preserve">, </w:t>
      </w:r>
      <w:r w:rsidRPr="006471D1">
        <w:rPr>
          <w:rStyle w:val="StyleUnderline"/>
        </w:rPr>
        <w:t xml:space="preserve">whilst constructing a </w:t>
      </w:r>
      <w:r w:rsidRPr="006471D1">
        <w:rPr>
          <w:rStyle w:val="Emphasis"/>
        </w:rPr>
        <w:t>particular conception of the human subject</w:t>
      </w:r>
      <w:r w:rsidRPr="006471D1">
        <w:rPr>
          <w:rStyle w:val="StyleUnderline"/>
        </w:rPr>
        <w:t xml:space="preserve"> and his relationship to </w:t>
      </w:r>
      <w:r w:rsidRPr="006471D1">
        <w:rPr>
          <w:rStyle w:val="StyleUnderline"/>
          <w:strike/>
        </w:rPr>
        <w:t xml:space="preserve">him/herself </w:t>
      </w:r>
      <w:r w:rsidRPr="006471D1">
        <w:rPr>
          <w:rStyle w:val="StyleUnderline"/>
        </w:rPr>
        <w:t>[themselves]*</w:t>
      </w:r>
      <w:r w:rsidRPr="006471D1">
        <w:rPr>
          <w:rStyle w:val="StyleUnderline"/>
          <w:strike/>
        </w:rPr>
        <w:t xml:space="preserve"> </w:t>
      </w:r>
      <w:r w:rsidRPr="006471D1">
        <w:rPr>
          <w:rStyle w:val="StyleUnderline"/>
        </w:rPr>
        <w:t>, the State and society</w:t>
      </w:r>
      <w:r w:rsidRPr="006471D1">
        <w:rPr>
          <w:sz w:val="16"/>
        </w:rPr>
        <w:t xml:space="preserve">. Consequently, </w:t>
      </w:r>
      <w:r w:rsidRPr="006471D1">
        <w:rPr>
          <w:rStyle w:val="StyleUnderline"/>
        </w:rPr>
        <w:t>the global policy climate is ‘now impregnated by the tenets, assumptions, ambitions and operational technologies of a neoliberal ethos of government’</w:t>
      </w:r>
      <w:r w:rsidRPr="006471D1">
        <w:rPr>
          <w:sz w:val="16"/>
        </w:rPr>
        <w:t xml:space="preserve"> (Doherty 2007, 202). </w:t>
      </w:r>
      <w:r w:rsidRPr="006471D1">
        <w:rPr>
          <w:rStyle w:val="StyleUnderline"/>
        </w:rPr>
        <w:t>Neoliberalism</w:t>
      </w:r>
      <w:r w:rsidRPr="006471D1">
        <w:rPr>
          <w:sz w:val="16"/>
        </w:rPr>
        <w:t xml:space="preserve"> </w:t>
      </w:r>
      <w:r w:rsidRPr="006471D1">
        <w:rPr>
          <w:rStyle w:val="StyleUnderline"/>
        </w:rPr>
        <w:t xml:space="preserve">can be thus regarded as a </w:t>
      </w:r>
      <w:r w:rsidRPr="006471D1">
        <w:rPr>
          <w:rStyle w:val="Emphasis"/>
        </w:rPr>
        <w:t>set of accountability practices</w:t>
      </w:r>
      <w:r w:rsidRPr="006471D1">
        <w:rPr>
          <w:rStyle w:val="StyleUnderline"/>
        </w:rPr>
        <w:t>,</w:t>
      </w:r>
      <w:r w:rsidRPr="006471D1">
        <w:rPr>
          <w:sz w:val="16"/>
        </w:rPr>
        <w:t xml:space="preserve"> ‘</w:t>
      </w:r>
      <w:r w:rsidRPr="006471D1">
        <w:rPr>
          <w:rStyle w:val="StyleUnderline"/>
        </w:rPr>
        <w:t xml:space="preserve">paradoxically </w:t>
      </w:r>
      <w:r w:rsidRPr="006471D1">
        <w:rPr>
          <w:rStyle w:val="Emphasis"/>
        </w:rPr>
        <w:t>re-assert[ing] the State’s role</w:t>
      </w:r>
      <w:r w:rsidRPr="006471D1">
        <w:rPr>
          <w:rStyle w:val="StyleUnderline"/>
        </w:rPr>
        <w:t xml:space="preserve"> … </w:t>
      </w:r>
      <w:r w:rsidRPr="006471D1">
        <w:rPr>
          <w:rStyle w:val="Emphasis"/>
        </w:rPr>
        <w:t>centraliz[ing]</w:t>
      </w:r>
      <w:r w:rsidRPr="006471D1">
        <w:rPr>
          <w:rStyle w:val="StyleUnderline"/>
        </w:rPr>
        <w:t xml:space="preserve"> and </w:t>
      </w:r>
      <w:r w:rsidRPr="006471D1">
        <w:rPr>
          <w:rStyle w:val="Emphasis"/>
        </w:rPr>
        <w:t>decentraliz[ing]</w:t>
      </w:r>
      <w:r w:rsidRPr="006471D1">
        <w:rPr>
          <w:rStyle w:val="StyleUnderline"/>
        </w:rPr>
        <w:t xml:space="preserve"> the State’</w:t>
      </w:r>
      <w:r w:rsidRPr="006471D1">
        <w:rPr>
          <w:sz w:val="16"/>
        </w:rPr>
        <w:t xml:space="preserve"> (Webb 2011, 736), </w:t>
      </w:r>
      <w:r w:rsidRPr="006471D1">
        <w:rPr>
          <w:rStyle w:val="StyleUnderline"/>
        </w:rPr>
        <w:t>with the intention of developing ‘</w:t>
      </w:r>
      <w:r w:rsidRPr="006471D1">
        <w:rPr>
          <w:rStyle w:val="Emphasis"/>
        </w:rPr>
        <w:t>governmentality constellations’</w:t>
      </w:r>
      <w:r w:rsidRPr="006471D1">
        <w:rPr>
          <w:sz w:val="16"/>
        </w:rPr>
        <w:t xml:space="preserve"> (ibid., 735). </w:t>
      </w:r>
      <w:r w:rsidRPr="006471D1">
        <w:rPr>
          <w:rStyle w:val="StyleUnderline"/>
        </w:rPr>
        <w:t xml:space="preserve">Neoliberal policy tends to be </w:t>
      </w:r>
      <w:r w:rsidRPr="006471D1">
        <w:rPr>
          <w:rStyle w:val="Emphasis"/>
        </w:rPr>
        <w:t>centrally conceived</w:t>
      </w:r>
      <w:r w:rsidRPr="006471D1">
        <w:rPr>
          <w:rStyle w:val="StyleUnderline"/>
        </w:rPr>
        <w:t xml:space="preserve">, </w:t>
      </w:r>
      <w:r w:rsidRPr="006471D1">
        <w:rPr>
          <w:rStyle w:val="Emphasis"/>
        </w:rPr>
        <w:t>imposed</w:t>
      </w:r>
      <w:r w:rsidRPr="006471D1">
        <w:rPr>
          <w:rStyle w:val="StyleUnderline"/>
        </w:rPr>
        <w:t xml:space="preserve"> and </w:t>
      </w:r>
      <w:r w:rsidRPr="006471D1">
        <w:rPr>
          <w:rStyle w:val="Emphasis"/>
        </w:rPr>
        <w:t>reproduced</w:t>
      </w:r>
      <w:r w:rsidRPr="006471D1">
        <w:rPr>
          <w:rStyle w:val="StyleUnderline"/>
        </w:rPr>
        <w:t xml:space="preserve"> in the absence of democratic practices and the involvement of the potential perpetrators </w:t>
      </w:r>
      <w:r w:rsidRPr="006471D1">
        <w:rPr>
          <w:sz w:val="16"/>
        </w:rPr>
        <w:t xml:space="preserve">(Pinto 2015). Such </w:t>
      </w:r>
      <w:r w:rsidRPr="006471D1">
        <w:rPr>
          <w:rStyle w:val="StyleUnderline"/>
        </w:rPr>
        <w:t>policies</w:t>
      </w:r>
      <w:r w:rsidRPr="006471D1">
        <w:rPr>
          <w:sz w:val="16"/>
        </w:rPr>
        <w:t xml:space="preserve">, </w:t>
      </w:r>
      <w:r w:rsidRPr="006471D1">
        <w:rPr>
          <w:rStyle w:val="StyleUnderline"/>
        </w:rPr>
        <w:t>often propelled by narrative in the form of educational crises</w:t>
      </w:r>
      <w:r w:rsidRPr="006471D1">
        <w:rPr>
          <w:sz w:val="16"/>
        </w:rPr>
        <w:t xml:space="preserve">, </w:t>
      </w:r>
      <w:r w:rsidRPr="006471D1">
        <w:rPr>
          <w:rStyle w:val="StyleUnderline"/>
        </w:rPr>
        <w:t xml:space="preserve">provide governments with a rationale to </w:t>
      </w:r>
      <w:r w:rsidRPr="006471D1">
        <w:rPr>
          <w:rStyle w:val="Emphasis"/>
        </w:rPr>
        <w:t>hastily implement reform</w:t>
      </w:r>
      <w:r w:rsidRPr="006471D1">
        <w:rPr>
          <w:rStyle w:val="StyleUnderline"/>
        </w:rPr>
        <w:t xml:space="preserve"> in a </w:t>
      </w:r>
      <w:r w:rsidRPr="006471D1">
        <w:rPr>
          <w:rStyle w:val="Emphasis"/>
        </w:rPr>
        <w:t>rhetorical move</w:t>
      </w:r>
      <w:r w:rsidRPr="006471D1">
        <w:rPr>
          <w:rStyle w:val="StyleUnderline"/>
        </w:rPr>
        <w:t xml:space="preserve"> to provide </w:t>
      </w:r>
      <w:r w:rsidRPr="006471D1">
        <w:rPr>
          <w:rStyle w:val="Emphasis"/>
        </w:rPr>
        <w:t>constancy</w:t>
      </w:r>
      <w:r w:rsidRPr="006471D1">
        <w:rPr>
          <w:rStyle w:val="StyleUnderline"/>
        </w:rPr>
        <w:t xml:space="preserve"> and </w:t>
      </w:r>
      <w:r w:rsidRPr="006471D1">
        <w:rPr>
          <w:rStyle w:val="Emphasis"/>
        </w:rPr>
        <w:t>manipulation</w:t>
      </w:r>
      <w:r w:rsidRPr="006471D1">
        <w:rPr>
          <w:rStyle w:val="StyleUnderline"/>
        </w:rPr>
        <w:t xml:space="preserve"> of the crisis situation</w:t>
      </w:r>
      <w:r w:rsidRPr="006471D1">
        <w:rPr>
          <w:sz w:val="16"/>
        </w:rPr>
        <w:t xml:space="preserve"> (Sonu 2011; Pinto 2012). </w:t>
      </w:r>
      <w:r w:rsidRPr="006471D1">
        <w:rPr>
          <w:rStyle w:val="StyleUnderline"/>
        </w:rPr>
        <w:t xml:space="preserve">Rigorous neoliberal control embedded in policy layers, constructs and performs educators as </w:t>
      </w:r>
      <w:r w:rsidRPr="006471D1">
        <w:rPr>
          <w:rStyle w:val="Emphasis"/>
        </w:rPr>
        <w:t>regulatory tools of the State</w:t>
      </w:r>
      <w:r w:rsidRPr="006471D1">
        <w:rPr>
          <w:sz w:val="16"/>
        </w:rPr>
        <w:t xml:space="preserve"> (Honan 2004; Ball, Maguire, and Braun 2012), </w:t>
      </w:r>
      <w:r w:rsidRPr="006471D1">
        <w:rPr>
          <w:rStyle w:val="StyleUnderline"/>
        </w:rPr>
        <w:t>besides eroding their professional autonomy</w:t>
      </w:r>
      <w:r w:rsidRPr="006471D1">
        <w:rPr>
          <w:sz w:val="16"/>
        </w:rPr>
        <w:t xml:space="preserve">. </w:t>
      </w:r>
      <w:r w:rsidRPr="006471D1">
        <w:rPr>
          <w:rStyle w:val="StyleUnderline"/>
        </w:rPr>
        <w:t>Neoliberal policy within the education system is often characterized by the desire to do away with local government and control, thus allocating more independence and self-management to the schools</w:t>
      </w:r>
      <w:r w:rsidRPr="006471D1">
        <w:rPr>
          <w:sz w:val="16"/>
        </w:rPr>
        <w:t xml:space="preserve">. </w:t>
      </w:r>
      <w:r w:rsidRPr="006471D1">
        <w:rPr>
          <w:rStyle w:val="StyleUnderline"/>
        </w:rPr>
        <w:t>Notwithstanding, ‘neoliberal public policy quite often runs in tandem with neo-conservative attitudes’</w:t>
      </w:r>
      <w:r w:rsidRPr="006471D1">
        <w:rPr>
          <w:sz w:val="16"/>
        </w:rPr>
        <w:t xml:space="preserve"> (Gillies 2013, 76), </w:t>
      </w:r>
      <w:r w:rsidRPr="006471D1">
        <w:rPr>
          <w:rStyle w:val="StyleUnderline"/>
        </w:rPr>
        <w:t xml:space="preserve">as evident in top-down leadership and prescribed curricula. </w:t>
      </w:r>
      <w:r w:rsidRPr="006471D1">
        <w:rPr>
          <w:sz w:val="16"/>
        </w:rPr>
        <w:t xml:space="preserve">Decentralization, autonomy and accountability? </w:t>
      </w:r>
      <w:r w:rsidRPr="006471D1">
        <w:rPr>
          <w:rStyle w:val="StyleUnderline"/>
        </w:rPr>
        <w:t xml:space="preserve">The move towards </w:t>
      </w:r>
      <w:r w:rsidRPr="006471D1">
        <w:rPr>
          <w:rStyle w:val="Emphasis"/>
        </w:rPr>
        <w:t>networks</w:t>
      </w:r>
      <w:r w:rsidRPr="006471D1">
        <w:rPr>
          <w:sz w:val="16"/>
        </w:rPr>
        <w:t xml:space="preserve">, </w:t>
      </w:r>
      <w:r w:rsidRPr="006471D1">
        <w:rPr>
          <w:rStyle w:val="Emphasis"/>
        </w:rPr>
        <w:t>collaboratives</w:t>
      </w:r>
      <w:r w:rsidRPr="006471D1">
        <w:rPr>
          <w:sz w:val="16"/>
        </w:rPr>
        <w:t xml:space="preserve"> </w:t>
      </w:r>
      <w:r w:rsidRPr="006471D1">
        <w:rPr>
          <w:rStyle w:val="StyleUnderline"/>
        </w:rPr>
        <w:t xml:space="preserve">and </w:t>
      </w:r>
      <w:r w:rsidRPr="006471D1">
        <w:rPr>
          <w:rStyle w:val="Emphasis"/>
        </w:rPr>
        <w:t>partnership</w:t>
      </w:r>
      <w:r w:rsidRPr="006471D1">
        <w:rPr>
          <w:sz w:val="16"/>
        </w:rPr>
        <w:t xml:space="preserve"> </w:t>
      </w:r>
      <w:r w:rsidRPr="006471D1">
        <w:rPr>
          <w:rStyle w:val="StyleUnderline"/>
        </w:rPr>
        <w:t xml:space="preserve">working represents a defining global trend in schools in the twenty-first century, reflecting ‘a shift from competition to collaboration, </w:t>
      </w:r>
      <w:r w:rsidRPr="006471D1">
        <w:rPr>
          <w:sz w:val="16"/>
        </w:rPr>
        <w:t xml:space="preserve">Journal of Education Policy 451 </w:t>
      </w:r>
      <w:r w:rsidRPr="006471D1">
        <w:rPr>
          <w:rStyle w:val="StyleUnderline"/>
        </w:rPr>
        <w:t>from top-down control to organizational autonomy’</w:t>
      </w:r>
      <w:r w:rsidRPr="006471D1">
        <w:rPr>
          <w:sz w:val="16"/>
        </w:rPr>
        <w:t xml:space="preserve"> (Hopkins 2009, 2). Keddie (2015) states that </w:t>
      </w:r>
      <w:r w:rsidRPr="006471D1">
        <w:rPr>
          <w:rStyle w:val="StyleUnderline"/>
        </w:rPr>
        <w:t>there has been ‘a proliferation and formalising of such collaboration in recent times</w:t>
      </w:r>
      <w:r w:rsidRPr="006471D1">
        <w:rPr>
          <w:sz w:val="16"/>
        </w:rPr>
        <w:t xml:space="preserve"> … </w:t>
      </w:r>
      <w:r w:rsidRPr="006471D1">
        <w:rPr>
          <w:rStyle w:val="StyleUnderline"/>
        </w:rPr>
        <w:t>evident in the current concerted emphasis on school networks in education policy as a mechanism to support school improvement’</w:t>
      </w:r>
      <w:r w:rsidRPr="006471D1">
        <w:rPr>
          <w:sz w:val="16"/>
        </w:rPr>
        <w:t xml:space="preserve"> (8). </w:t>
      </w:r>
      <w:r w:rsidRPr="006471D1">
        <w:rPr>
          <w:rStyle w:val="StyleUnderline"/>
        </w:rPr>
        <w:t>This</w:t>
      </w:r>
      <w:r w:rsidRPr="006471D1">
        <w:rPr>
          <w:sz w:val="16"/>
        </w:rPr>
        <w:t xml:space="preserve"> concomitant </w:t>
      </w:r>
      <w:r w:rsidRPr="006471D1">
        <w:rPr>
          <w:rStyle w:val="StyleUnderline"/>
        </w:rPr>
        <w:t>move towards ‘network governance’ is regarded as a process contributing to the ‘shake-up’ of the material landscape of policy</w:t>
      </w:r>
      <w:r w:rsidRPr="006471D1">
        <w:rPr>
          <w:sz w:val="16"/>
        </w:rPr>
        <w:t xml:space="preserve"> (Bailey 2013), </w:t>
      </w:r>
      <w:r w:rsidRPr="006471D1">
        <w:rPr>
          <w:rStyle w:val="StyleUnderline"/>
        </w:rPr>
        <w:t>perceived as ‘one regulatory element of the policy dispositif ’</w:t>
      </w:r>
      <w:r w:rsidRPr="006471D1">
        <w:rPr>
          <w:sz w:val="16"/>
        </w:rPr>
        <w:t xml:space="preserve"> (ibid., 817). According to Foucault (2008), </w:t>
      </w:r>
      <w:r w:rsidRPr="006471D1">
        <w:rPr>
          <w:rStyle w:val="StyleUnderline"/>
        </w:rPr>
        <w:t>neoliberal policy involves ‘constructing a social fabric in which the basic units would have the form of the enterprise</w:t>
      </w:r>
      <w:r w:rsidRPr="006471D1">
        <w:rPr>
          <w:sz w:val="16"/>
        </w:rPr>
        <w:t xml:space="preserve"> … </w:t>
      </w:r>
      <w:r w:rsidRPr="006471D1">
        <w:rPr>
          <w:rStyle w:val="StyleUnderline"/>
        </w:rPr>
        <w:t>It is a matter of making the market, competition, and so the enterprise, the formative power of society’</w:t>
      </w:r>
      <w:r w:rsidRPr="006471D1">
        <w:rPr>
          <w:sz w:val="16"/>
        </w:rPr>
        <w:t xml:space="preserve"> (148). Ranson (2008) provides a rationale for the dominance of the networks paradigm within the contemporary theorizing of governance. </w:t>
      </w:r>
      <w:r w:rsidRPr="006471D1">
        <w:rPr>
          <w:rStyle w:val="StyleUnderline"/>
        </w:rPr>
        <w:t>The restructuring of the state entailed a new theory of ‘governance without governing</w:t>
      </w:r>
      <w:r w:rsidRPr="006471D1">
        <w:rPr>
          <w:sz w:val="16"/>
        </w:rPr>
        <w:t>’ (207), w</w:t>
      </w:r>
      <w:r w:rsidRPr="006471D1">
        <w:rPr>
          <w:rStyle w:val="StyleUnderline"/>
        </w:rPr>
        <w:t>hereas the functions of the unitary state were distributed, resulting in self-organizing networks exercising significant autonomy where ‘governments could only steer at a distance’</w:t>
      </w:r>
      <w:r w:rsidRPr="006471D1">
        <w:rPr>
          <w:sz w:val="16"/>
        </w:rPr>
        <w:t xml:space="preserve"> (208). Hartley (2007a), while commenting on the proliferation of collaboration and partnership in education, draws attention to the infusion of public services vocabulary (in the UK) with the prefixes ‘inter-’, ‘multi-’ and ‘co-’, translated in ‘multi-’ or ‘inter-agency’ configurations, distributed leadership, and so on and so forth. He refers to this tendency as the ‘“inter”-regnum in education policy … [which] is asserting itself as a fashion, a new “reigning philosophy”’ (Tyack and Hansot 1982, cited in Hartley 2007a, 695–696). Wright (2012) criticizes this propensity for affiliation and distribution, revealing it, instead, as being complemented by ‘an ideological fantasy of “empowerment”, which conceals the subordination of actors to these neoliberal logics by constituting [them] … as powerful actors who have been freed from … constraints forced upon them by central government’ (279). He regards the empowerment agenda as ‘the primary method of legitimising, cementing and reproducing the ideas and practices that coincide with this neoliberal project’, which results in ‘the exact opposite of the fantasmatic picture it projects’ (ibid., 292). Thus, </w:t>
      </w:r>
      <w:r w:rsidRPr="006471D1">
        <w:rPr>
          <w:rStyle w:val="StyleUnderline"/>
        </w:rPr>
        <w:t>Ranson’s</w:t>
      </w:r>
      <w:r w:rsidRPr="006471D1">
        <w:rPr>
          <w:sz w:val="16"/>
        </w:rPr>
        <w:t xml:space="preserve"> (2008) </w:t>
      </w:r>
      <w:r w:rsidRPr="006471D1">
        <w:rPr>
          <w:rStyle w:val="StyleUnderline"/>
        </w:rPr>
        <w:t xml:space="preserve">model of governance seems to be contradicted by the seemingly wider international trend for school autonomy and </w:t>
      </w:r>
      <w:r w:rsidRPr="006471D1">
        <w:rPr>
          <w:rStyle w:val="Emphasis"/>
        </w:rPr>
        <w:t>novel forms of state control</w:t>
      </w:r>
      <w:r w:rsidRPr="006471D1">
        <w:rPr>
          <w:sz w:val="16"/>
        </w:rPr>
        <w:t xml:space="preserve">. </w:t>
      </w:r>
      <w:r w:rsidRPr="006471D1">
        <w:rPr>
          <w:rStyle w:val="StyleUnderline"/>
        </w:rPr>
        <w:t>This trend</w:t>
      </w:r>
      <w:r w:rsidRPr="006471D1">
        <w:rPr>
          <w:sz w:val="16"/>
        </w:rPr>
        <w:t xml:space="preserve">, according to Helgøy, Homme, and Gewirtz (2007), </w:t>
      </w:r>
      <w:r w:rsidRPr="006471D1">
        <w:rPr>
          <w:rStyle w:val="StyleUnderline"/>
        </w:rPr>
        <w:t xml:space="preserve">incorporates both </w:t>
      </w:r>
      <w:r w:rsidRPr="006471D1">
        <w:rPr>
          <w:rStyle w:val="Emphasis"/>
        </w:rPr>
        <w:t>accountability</w:t>
      </w:r>
      <w:r w:rsidRPr="006471D1">
        <w:rPr>
          <w:rStyle w:val="StyleUnderline"/>
        </w:rPr>
        <w:t xml:space="preserve"> and </w:t>
      </w:r>
      <w:r w:rsidRPr="006471D1">
        <w:rPr>
          <w:rStyle w:val="Emphasis"/>
        </w:rPr>
        <w:t>‘re-regulation’</w:t>
      </w:r>
      <w:r w:rsidRPr="006471D1">
        <w:rPr>
          <w:sz w:val="16"/>
        </w:rPr>
        <w:t xml:space="preserve"> </w:t>
      </w:r>
      <w:r w:rsidRPr="006471D1">
        <w:rPr>
          <w:rStyle w:val="StyleUnderline"/>
        </w:rPr>
        <w:t>where the ‘</w:t>
      </w:r>
      <w:r w:rsidRPr="006471D1">
        <w:rPr>
          <w:rStyle w:val="Emphasis"/>
        </w:rPr>
        <w:t>centre reclaims control</w:t>
      </w:r>
      <w:r w:rsidRPr="006471D1">
        <w:rPr>
          <w:rStyle w:val="StyleUnderline"/>
        </w:rPr>
        <w:t xml:space="preserve">, often in an indirect manner, through </w:t>
      </w:r>
      <w:r w:rsidRPr="006471D1">
        <w:rPr>
          <w:rStyle w:val="Emphasis"/>
        </w:rPr>
        <w:t>target setting</w:t>
      </w:r>
      <w:r w:rsidRPr="006471D1">
        <w:rPr>
          <w:rStyle w:val="StyleUnderline"/>
        </w:rPr>
        <w:t xml:space="preserve">, </w:t>
      </w:r>
      <w:r w:rsidRPr="006471D1">
        <w:rPr>
          <w:rStyle w:val="Emphasis"/>
        </w:rPr>
        <w:t>performance measurement</w:t>
      </w:r>
      <w:r w:rsidRPr="006471D1">
        <w:rPr>
          <w:rStyle w:val="StyleUnderline"/>
        </w:rPr>
        <w:t xml:space="preserve"> and the use of </w:t>
      </w:r>
      <w:r w:rsidRPr="006471D1">
        <w:rPr>
          <w:rStyle w:val="Emphasis"/>
        </w:rPr>
        <w:t>quality indicators’</w:t>
      </w:r>
      <w:r w:rsidRPr="006471D1">
        <w:rPr>
          <w:sz w:val="16"/>
        </w:rPr>
        <w:t xml:space="preserve"> (198). For Ball (2003), this simply leads to the appearance of freedom in a ‘devolved environment’, as he further states that ‘</w:t>
      </w:r>
      <w:r w:rsidRPr="006471D1">
        <w:rPr>
          <w:rStyle w:val="StyleUnderline"/>
        </w:rPr>
        <w:t xml:space="preserve">it is a mis-recognition to see these reform processes as simply a strategy of de-regulation, they are </w:t>
      </w:r>
      <w:r w:rsidRPr="006471D1">
        <w:rPr>
          <w:rStyle w:val="Emphasis"/>
        </w:rPr>
        <w:t>processes of re-regulation’</w:t>
      </w:r>
      <w:r w:rsidRPr="006471D1">
        <w:rPr>
          <w:sz w:val="16"/>
        </w:rPr>
        <w:t xml:space="preserve"> (217, original emphasis). According to Lingard and Sellar (2012), </w:t>
      </w:r>
      <w:r w:rsidRPr="006471D1">
        <w:rPr>
          <w:rStyle w:val="StyleUnderline"/>
        </w:rPr>
        <w:t>a government’s agenda which ties in decentralization and autonomy with accountability is a veiled effort to steer schooling policy from a distance, as ‘such governance is strictly regulated through policy setting</w:t>
      </w:r>
      <w:r w:rsidRPr="006471D1">
        <w:rPr>
          <w:sz w:val="16"/>
        </w:rPr>
        <w:t xml:space="preserve"> … </w:t>
      </w:r>
      <w:r w:rsidRPr="006471D1">
        <w:rPr>
          <w:rStyle w:val="StyleUnderline"/>
        </w:rPr>
        <w:t>and holding providers to account’</w:t>
      </w:r>
      <w:r w:rsidRPr="006471D1">
        <w:rPr>
          <w:sz w:val="16"/>
        </w:rPr>
        <w:t xml:space="preserve"> (Keddie 2015, 2). </w:t>
      </w:r>
      <w:r w:rsidRPr="006471D1">
        <w:rPr>
          <w:rStyle w:val="StyleUnderline"/>
        </w:rPr>
        <w:t>In</w:t>
      </w:r>
      <w:r w:rsidRPr="006471D1">
        <w:rPr>
          <w:sz w:val="16"/>
        </w:rPr>
        <w:t xml:space="preserve"> what the FACT policy sets out to be </w:t>
      </w:r>
      <w:r w:rsidRPr="006471D1">
        <w:rPr>
          <w:rStyle w:val="StyleUnderline"/>
        </w:rPr>
        <w:t>a ‘</w:t>
      </w:r>
      <w:r w:rsidRPr="006471D1">
        <w:rPr>
          <w:rStyle w:val="Emphasis"/>
        </w:rPr>
        <w:t>heterarchical’</w:t>
      </w:r>
      <w:r w:rsidRPr="006471D1">
        <w:rPr>
          <w:rStyle w:val="StyleUnderline"/>
        </w:rPr>
        <w:t xml:space="preserve"> rather than </w:t>
      </w:r>
      <w:r w:rsidRPr="006471D1">
        <w:rPr>
          <w:rStyle w:val="Emphasis"/>
        </w:rPr>
        <w:t>hierarchical</w:t>
      </w:r>
      <w:r w:rsidRPr="006471D1">
        <w:rPr>
          <w:rStyle w:val="StyleUnderline"/>
        </w:rPr>
        <w:t xml:space="preserve"> system of relations, the State still exercises hegemonic power – a ‘</w:t>
      </w:r>
      <w:r w:rsidRPr="006471D1">
        <w:rPr>
          <w:rStyle w:val="Emphasis"/>
        </w:rPr>
        <w:t>governing through governance’</w:t>
      </w:r>
      <w:r w:rsidRPr="006471D1">
        <w:rPr>
          <w:rStyle w:val="StyleUnderline"/>
        </w:rPr>
        <w:t xml:space="preserve"> (ibid., 4) – as it becomes a ‘</w:t>
      </w:r>
      <w:r w:rsidRPr="006471D1">
        <w:rPr>
          <w:rStyle w:val="Emphasis"/>
        </w:rPr>
        <w:t>contractor</w:t>
      </w:r>
      <w:r w:rsidRPr="006471D1">
        <w:rPr>
          <w:rStyle w:val="StyleUnderline"/>
        </w:rPr>
        <w:t xml:space="preserve">, </w:t>
      </w:r>
      <w:r w:rsidRPr="006471D1">
        <w:rPr>
          <w:rStyle w:val="Emphasis"/>
        </w:rPr>
        <w:t>performance monitor</w:t>
      </w:r>
      <w:r w:rsidRPr="006471D1">
        <w:rPr>
          <w:rStyle w:val="StyleUnderline"/>
        </w:rPr>
        <w:t xml:space="preserve">, </w:t>
      </w:r>
      <w:r w:rsidRPr="006471D1">
        <w:rPr>
          <w:rStyle w:val="Emphasis"/>
        </w:rPr>
        <w:t>benchmarker</w:t>
      </w:r>
      <w:r w:rsidRPr="006471D1">
        <w:rPr>
          <w:rStyle w:val="StyleUnderline"/>
        </w:rPr>
        <w:t xml:space="preserve"> and </w:t>
      </w:r>
      <w:r w:rsidRPr="006471D1">
        <w:rPr>
          <w:rStyle w:val="Emphasis"/>
        </w:rPr>
        <w:t>target-setter’</w:t>
      </w:r>
      <w:r w:rsidRPr="006471D1">
        <w:rPr>
          <w:sz w:val="16"/>
        </w:rPr>
        <w:t xml:space="preserve"> (Ball and Junemann 2012, 133). Higham and Earley (2013) problematize the simultaneous emphasis by the state on aspects of policy concentrating on decentralization and autonomy. </w:t>
      </w:r>
      <w:r w:rsidRPr="006471D1">
        <w:rPr>
          <w:rStyle w:val="StyleUnderline"/>
        </w:rPr>
        <w:t>This leads to the paradox experienced by school leaders within an environment of ‘</w:t>
      </w:r>
      <w:r w:rsidRPr="006471D1">
        <w:rPr>
          <w:rStyle w:val="Emphasis"/>
        </w:rPr>
        <w:t>growing’ autonomy</w:t>
      </w:r>
      <w:r w:rsidRPr="006471D1">
        <w:rPr>
          <w:rStyle w:val="StyleUnderline"/>
        </w:rPr>
        <w:t xml:space="preserve"> and ‘</w:t>
      </w:r>
      <w:r w:rsidRPr="006471D1">
        <w:rPr>
          <w:rStyle w:val="Emphasis"/>
        </w:rPr>
        <w:t>constraining’ government requirements</w:t>
      </w:r>
      <w:r w:rsidRPr="006471D1">
        <w:rPr>
          <w:rStyle w:val="StyleUnderline"/>
        </w:rPr>
        <w:t xml:space="preserve"> </w:t>
      </w:r>
      <w:r w:rsidRPr="006471D1">
        <w:rPr>
          <w:sz w:val="16"/>
        </w:rPr>
        <w:t xml:space="preserve">(Glatter 2012). Higham and Earley (2013) question whether this translates into ‘autonomy around the edges’ (704) for the school leaders, who may end up being local implementers of reform (Forrester and Gunter 2009), with their leadership unfolding as tactical interpretation rather than genuine stage-managing (Hartley 2007b). Interpreting school autonomy </w:t>
      </w:r>
      <w:r w:rsidRPr="006471D1">
        <w:rPr>
          <w:rStyle w:val="StyleUnderline"/>
        </w:rPr>
        <w:t>A ‘condition and effect’ of school autonomy is ‘increased monitoring and surveillance’</w:t>
      </w:r>
      <w:r w:rsidRPr="006471D1">
        <w:rPr>
          <w:sz w:val="16"/>
        </w:rPr>
        <w:t xml:space="preserve"> (Wilkins 2015, 182), </w:t>
      </w:r>
      <w:r w:rsidRPr="006471D1">
        <w:rPr>
          <w:rStyle w:val="StyleUnderline"/>
        </w:rPr>
        <w:t>with good governance operating as a new method of state power and intervention, with the aim of achieving the ‘</w:t>
      </w:r>
      <w:r w:rsidRPr="006471D1">
        <w:rPr>
          <w:rStyle w:val="Emphasis"/>
        </w:rPr>
        <w:t>control of control’</w:t>
      </w:r>
      <w:r w:rsidRPr="006471D1">
        <w:rPr>
          <w:sz w:val="16"/>
        </w:rPr>
        <w:t xml:space="preserve"> (Power 1994). </w:t>
      </w:r>
      <w:r w:rsidRPr="006471D1">
        <w:rPr>
          <w:rStyle w:val="StyleUnderline"/>
        </w:rPr>
        <w:t xml:space="preserve">It is merely a re-invention of the state where schools and school governors are disciplined within new regimes of </w:t>
      </w:r>
      <w:r w:rsidRPr="006471D1">
        <w:rPr>
          <w:rStyle w:val="Emphasis"/>
        </w:rPr>
        <w:t>professionalization</w:t>
      </w:r>
      <w:r w:rsidRPr="006471D1">
        <w:rPr>
          <w:rStyle w:val="StyleUnderline"/>
        </w:rPr>
        <w:t xml:space="preserve">, </w:t>
      </w:r>
      <w:r w:rsidRPr="006471D1">
        <w:rPr>
          <w:rStyle w:val="Emphasis"/>
        </w:rPr>
        <w:t>inspection</w:t>
      </w:r>
      <w:r w:rsidRPr="006471D1">
        <w:rPr>
          <w:rStyle w:val="StyleUnderline"/>
        </w:rPr>
        <w:t xml:space="preserve"> </w:t>
      </w:r>
      <w:r w:rsidRPr="006471D1">
        <w:rPr>
          <w:sz w:val="16"/>
        </w:rPr>
        <w:t xml:space="preserve">452 D. Mifsud </w:t>
      </w:r>
      <w:r w:rsidRPr="006471D1">
        <w:rPr>
          <w:rStyle w:val="StyleUnderline"/>
        </w:rPr>
        <w:t xml:space="preserve">and </w:t>
      </w:r>
      <w:r w:rsidRPr="006471D1">
        <w:rPr>
          <w:rStyle w:val="Emphasis"/>
        </w:rPr>
        <w:t>accountability</w:t>
      </w:r>
      <w:r w:rsidRPr="006471D1">
        <w:rPr>
          <w:sz w:val="16"/>
        </w:rPr>
        <w:t xml:space="preserve"> (Wilkins 2015), </w:t>
      </w:r>
      <w:r w:rsidRPr="006471D1">
        <w:rPr>
          <w:rStyle w:val="StyleUnderline"/>
        </w:rPr>
        <w:t>trends</w:t>
      </w:r>
      <w:r w:rsidRPr="006471D1">
        <w:rPr>
          <w:sz w:val="16"/>
        </w:rPr>
        <w:t xml:space="preserve"> which resonate with Ball’s (2003) notion of ‘performativity’ (215). Hatcher (2012) writes about the subservience of collaborative network governance to State-driven hierarchy through the performativity regime, in order to ensure that networks served government agendas. </w:t>
      </w:r>
      <w:r w:rsidRPr="006471D1">
        <w:rPr>
          <w:rStyle w:val="StyleUnderline"/>
        </w:rPr>
        <w:t>The ‘“silent, absent force” of coercion’ under the guise of accountability, ‘ensured compliance … if it did not secure willing consent’</w:t>
      </w:r>
      <w:r w:rsidRPr="006471D1">
        <w:rPr>
          <w:sz w:val="16"/>
        </w:rPr>
        <w:t xml:space="preserve"> (30). </w:t>
      </w:r>
      <w:r w:rsidRPr="006471D1">
        <w:rPr>
          <w:rStyle w:val="StyleUnderline"/>
        </w:rPr>
        <w:t>This performativity</w:t>
      </w:r>
      <w:r w:rsidRPr="006471D1">
        <w:rPr>
          <w:sz w:val="16"/>
        </w:rPr>
        <w:t xml:space="preserve">, </w:t>
      </w:r>
      <w:r w:rsidRPr="006471D1">
        <w:rPr>
          <w:rStyle w:val="Emphasis"/>
        </w:rPr>
        <w:t>as a new mode of state regulation,</w:t>
      </w:r>
      <w:r w:rsidRPr="006471D1">
        <w:rPr>
          <w:sz w:val="16"/>
        </w:rPr>
        <w:t xml:space="preserve"> ‘</w:t>
      </w:r>
      <w:r w:rsidRPr="006471D1">
        <w:rPr>
          <w:rStyle w:val="StyleUnderline"/>
        </w:rPr>
        <w:t xml:space="preserve">produces </w:t>
      </w:r>
      <w:r w:rsidRPr="006471D1">
        <w:rPr>
          <w:rStyle w:val="Emphasis"/>
        </w:rPr>
        <w:t>opacity</w:t>
      </w:r>
      <w:r w:rsidRPr="006471D1">
        <w:rPr>
          <w:rStyle w:val="StyleUnderline"/>
        </w:rPr>
        <w:t xml:space="preserve"> rather than transparency as individuals and organizations take even greater care in the construction and maintenance of fabrications’</w:t>
      </w:r>
      <w:r w:rsidRPr="006471D1">
        <w:rPr>
          <w:sz w:val="16"/>
        </w:rPr>
        <w:t xml:space="preserve"> (Ball 2003, 215). </w:t>
      </w:r>
      <w:r w:rsidRPr="006471D1">
        <w:rPr>
          <w:rStyle w:val="StyleUnderline"/>
        </w:rPr>
        <w:t>This</w:t>
      </w:r>
      <w:r w:rsidRPr="006471D1">
        <w:rPr>
          <w:sz w:val="16"/>
        </w:rPr>
        <w:t xml:space="preserve">, in turn, </w:t>
      </w:r>
      <w:r w:rsidRPr="006471D1">
        <w:rPr>
          <w:rStyle w:val="StyleUnderline"/>
        </w:rPr>
        <w:t xml:space="preserve">results in the ‘doubling effect produced by processes of decentralization and deregulation’ where ‘regulation is exercised at a distance – through discourses of professionalization and accountability’ </w:t>
      </w:r>
      <w:r w:rsidRPr="006471D1">
        <w:rPr>
          <w:sz w:val="16"/>
        </w:rPr>
        <w:t xml:space="preserve">(Wilkins 2015, 197). Autonomy is thus a relative concept, therefore, one might have to reconsider the contextual influence on policy enactment (Glatter 2012; Higham and Earley 2013). </w:t>
      </w:r>
      <w:r w:rsidRPr="006471D1">
        <w:rPr>
          <w:rStyle w:val="StyleUnderline"/>
        </w:rPr>
        <w:t>This problematic relationship between autonomy and accountability reflects the paradox of ‘</w:t>
      </w:r>
      <w:r w:rsidRPr="006471D1">
        <w:rPr>
          <w:rStyle w:val="Emphasis"/>
        </w:rPr>
        <w:t>decentralized centralism’</w:t>
      </w:r>
      <w:r w:rsidRPr="006471D1">
        <w:rPr>
          <w:sz w:val="16"/>
        </w:rPr>
        <w:t xml:space="preserve"> (Karlsen 2000) </w:t>
      </w:r>
      <w:r w:rsidRPr="006471D1">
        <w:rPr>
          <w:rStyle w:val="StyleUnderline"/>
        </w:rPr>
        <w:t xml:space="preserve">where the State relentlessly strives for the </w:t>
      </w:r>
      <w:r w:rsidRPr="006471D1">
        <w:rPr>
          <w:rStyle w:val="Emphasis"/>
        </w:rPr>
        <w:t>retention of hegemony</w:t>
      </w:r>
      <w:r w:rsidRPr="006471D1">
        <w:rPr>
          <w:rStyle w:val="StyleUnderline"/>
        </w:rPr>
        <w:t xml:space="preserve">, as mediated through the exercise of </w:t>
      </w:r>
      <w:r w:rsidRPr="006471D1">
        <w:rPr>
          <w:rStyle w:val="Emphasis"/>
        </w:rPr>
        <w:t>disciplinary power</w:t>
      </w:r>
      <w:r w:rsidRPr="006471D1">
        <w:rPr>
          <w:rStyle w:val="StyleUnderline"/>
        </w:rPr>
        <w:t xml:space="preserve"> and the </w:t>
      </w:r>
      <w:r w:rsidRPr="006471D1">
        <w:rPr>
          <w:rStyle w:val="Emphasis"/>
        </w:rPr>
        <w:t>shadow of hierarchy</w:t>
      </w:r>
      <w:r w:rsidRPr="006471D1">
        <w:rPr>
          <w:sz w:val="16"/>
        </w:rPr>
        <w:t xml:space="preserve">. </w:t>
      </w:r>
      <w:r w:rsidRPr="006471D1">
        <w:rPr>
          <w:rStyle w:val="StyleUnderline"/>
        </w:rPr>
        <w:t>This may inadvertently lead to the ‘expansion of neoliberal hegemony’</w:t>
      </w:r>
      <w:r w:rsidRPr="006471D1">
        <w:rPr>
          <w:sz w:val="16"/>
        </w:rPr>
        <w:t xml:space="preserve"> (Wright 2012, 292) </w:t>
      </w:r>
      <w:r w:rsidRPr="006471D1">
        <w:rPr>
          <w:rStyle w:val="StyleUnderline"/>
        </w:rPr>
        <w:t>within the education policy discourse</w:t>
      </w:r>
      <w:r w:rsidRPr="006471D1">
        <w:rPr>
          <w:sz w:val="16"/>
        </w:rPr>
        <w:t xml:space="preserve">. </w:t>
      </w:r>
      <w:r w:rsidRPr="006471D1">
        <w:rPr>
          <w:rStyle w:val="StyleUnderline"/>
        </w:rPr>
        <w:t>This ‘infrastructure of accountability’</w:t>
      </w:r>
      <w:r w:rsidRPr="006471D1">
        <w:rPr>
          <w:sz w:val="16"/>
        </w:rPr>
        <w:t xml:space="preserve"> (Anagnostopoulos, Rutledge and Jacobsen 2013, cited in Lingard, Martino, and Rezai-Rashti 2013, 540) </w:t>
      </w:r>
      <w:r w:rsidRPr="006471D1">
        <w:rPr>
          <w:rStyle w:val="StyleUnderline"/>
        </w:rPr>
        <w:t>has been identified as ‘a form of global panopticism’</w:t>
      </w:r>
      <w:r w:rsidRPr="006471D1">
        <w:rPr>
          <w:sz w:val="16"/>
        </w:rPr>
        <w:t xml:space="preserve"> (Lingard, Martino, and Rezai-Rashti 2013, 540), </w:t>
      </w:r>
      <w:r w:rsidRPr="006471D1">
        <w:rPr>
          <w:rStyle w:val="StyleUnderline"/>
        </w:rPr>
        <w:t>which is part of a reform of state structures and policy frames at macro-level, associated with neoliberal globalization</w:t>
      </w:r>
      <w:r w:rsidRPr="006471D1">
        <w:rPr>
          <w:sz w:val="16"/>
        </w:rPr>
        <w:t>. This literature review exploring the concept of neoliberalism and its subjectification of decentralization, autonomy and accountability, postulates a critical, if albeit contested discursive scaffolding within which to position my policy narrative.</w:t>
      </w:r>
    </w:p>
    <w:p w:rsidR="001E6DA7" w:rsidRPr="006471D1" w:rsidRDefault="001E6DA7" w:rsidP="001E6DA7">
      <w:pPr>
        <w:pStyle w:val="Heading4"/>
        <w:rPr>
          <w:rFonts w:cs="Times New Roman"/>
        </w:rPr>
      </w:pPr>
      <w:r w:rsidRPr="006471D1">
        <w:rPr>
          <w:rFonts w:cs="Times New Roman"/>
        </w:rPr>
        <w:t xml:space="preserve">Comprehensive sex ed replaces the moralism of abstinence-only sex ed with an individualized risk-based model of sexuality – this further pathologizes deviance and results in a neoliberal model of personal responsibility which integrates sex ed into patterns of economic consumption and production. </w:t>
      </w:r>
    </w:p>
    <w:p w:rsidR="001E6DA7" w:rsidRPr="006471D1" w:rsidRDefault="001E6DA7" w:rsidP="001E6DA7">
      <w:r w:rsidRPr="006471D1">
        <w:rPr>
          <w:rStyle w:val="Style13ptBold"/>
        </w:rPr>
        <w:t>Shannon 16</w:t>
      </w:r>
      <w:r w:rsidRPr="006471D1">
        <w:t xml:space="preserve"> (Barrie Shannon, PhD Candidate at the School of Humanities and Social Science, University of Newcastle, Newcastle, Australia. “Comprehensive for who? Neoliberal directives in Australian ‘comprehensive’ sexuality education and the erasure of GLBTIQ identity,” </w:t>
      </w:r>
      <w:r w:rsidRPr="006471D1">
        <w:rPr>
          <w:i/>
        </w:rPr>
        <w:t>Sex Education,</w:t>
      </w:r>
      <w:r w:rsidRPr="006471D1">
        <w:t xml:space="preserve"> 2016)</w:t>
      </w:r>
    </w:p>
    <w:p w:rsidR="001E6DA7" w:rsidRPr="006471D1" w:rsidRDefault="001E6DA7" w:rsidP="001E6DA7">
      <w:pPr>
        <w:rPr>
          <w:sz w:val="16"/>
        </w:rPr>
      </w:pPr>
      <w:r w:rsidRPr="006471D1">
        <w:rPr>
          <w:rStyle w:val="StyleUnderline"/>
        </w:rPr>
        <w:t>Sex</w:t>
      </w:r>
      <w:r w:rsidRPr="006471D1">
        <w:rPr>
          <w:sz w:val="16"/>
        </w:rPr>
        <w:t xml:space="preserve">uality </w:t>
      </w:r>
      <w:r w:rsidRPr="006471D1">
        <w:rPr>
          <w:rStyle w:val="StyleUnderline"/>
        </w:rPr>
        <w:t>ed</w:t>
      </w:r>
      <w:r w:rsidRPr="006471D1">
        <w:rPr>
          <w:sz w:val="16"/>
        </w:rPr>
        <w:t xml:space="preserve">ucation in Australia </w:t>
      </w:r>
      <w:r w:rsidRPr="006471D1">
        <w:rPr>
          <w:rStyle w:val="StyleUnderline"/>
        </w:rPr>
        <w:t>does not necessarily resemble the ‘conservative’ nor the ‘comprehensive’ frameworks as they have been described</w:t>
      </w:r>
      <w:r w:rsidRPr="006471D1">
        <w:rPr>
          <w:sz w:val="16"/>
        </w:rPr>
        <w:t xml:space="preserve">. With the exception of one online resource provided by the Western Australian (WA) Health and Education Departments (n.d.), abstinence from sexual activity is not specifically mentioned in any official state or territory teaching resource as a teaching goal. Rather, sexuality education in Australia is predominantly framed as a corollary to public health promotion due to its place within the health and physical education curricula of each state and territory, and indeed within the health and physical education component of the developing National Curriculum (ACARA 2015). </w:t>
      </w:r>
      <w:r w:rsidRPr="006471D1">
        <w:rPr>
          <w:rStyle w:val="StyleUnderline"/>
        </w:rPr>
        <w:t xml:space="preserve">Whilst public health efforts should indeed be a focus of sexuality education, and curriculum development should be responsive to health statistics and trends, it is evident that content which is designed to benefit marginalised students struggles to find its place within a predominantly health-based curriculum </w:t>
      </w:r>
      <w:r w:rsidRPr="006471D1">
        <w:rPr>
          <w:sz w:val="16"/>
        </w:rPr>
        <w:t xml:space="preserve">(Goldman 2010; Johnson, Sendall, and McCuaig 2014). </w:t>
      </w:r>
      <w:r w:rsidRPr="006471D1">
        <w:rPr>
          <w:rStyle w:val="StyleUnderline"/>
        </w:rPr>
        <w:t>This is due to sexuality education being afforded a low priority within an already crowded curriculum</w:t>
      </w:r>
      <w:r w:rsidRPr="006471D1">
        <w:rPr>
          <w:sz w:val="16"/>
        </w:rPr>
        <w:t xml:space="preserve"> (Johnson, Sendall, and McCuaig 2014) </w:t>
      </w:r>
      <w:r w:rsidRPr="006471D1">
        <w:rPr>
          <w:rStyle w:val="StyleUnderline"/>
        </w:rPr>
        <w:t xml:space="preserve">which is saddled with the responsibility of addressing an ever-growing list of health and social problems </w:t>
      </w:r>
      <w:r w:rsidRPr="006471D1">
        <w:rPr>
          <w:sz w:val="16"/>
        </w:rPr>
        <w:t xml:space="preserve">(Blake 2008). To take the New South Wales Crossroads curriculum (NSW Department of Education 2015) as an example, </w:t>
      </w:r>
      <w:r w:rsidRPr="006471D1">
        <w:rPr>
          <w:rStyle w:val="StyleUnderline"/>
        </w:rPr>
        <w:t>teachers are expected to engage with sexual diversity while also addressing issues such as bullying, self-esteem, personal safety, drugs and alcohol, family relationships, developing work ethic and, recently, the discussion of issues such as religious radicalisation</w:t>
      </w:r>
      <w:r w:rsidRPr="006471D1">
        <w:rPr>
          <w:sz w:val="16"/>
        </w:rPr>
        <w:t xml:space="preserve"> (Auerbach 2015). The Health and Physical Education component of the National Curriculum in Australia takes a similar form, seeking to incorporate issues including food and nutrition, drugs and alcohol, sport, physical activity, safety, relationships and sexuality among many others (ACARA 2015). </w:t>
      </w:r>
      <w:r w:rsidRPr="006471D1">
        <w:rPr>
          <w:rStyle w:val="StyleUnderline"/>
        </w:rPr>
        <w:t>Consequently, contemporary sexuality education</w:t>
      </w:r>
      <w:r w:rsidRPr="006471D1">
        <w:rPr>
          <w:sz w:val="16"/>
        </w:rPr>
        <w:t xml:space="preserve"> in Australia </w:t>
      </w:r>
      <w:r w:rsidRPr="006471D1">
        <w:rPr>
          <w:rStyle w:val="StyleUnderline"/>
        </w:rPr>
        <w:t xml:space="preserve">continues ‘to be used </w:t>
      </w:r>
      <w:r w:rsidRPr="006471D1">
        <w:rPr>
          <w:rStyle w:val="Emphasis"/>
        </w:rPr>
        <w:t>primarily as a prophylactic’</w:t>
      </w:r>
      <w:r w:rsidRPr="006471D1">
        <w:rPr>
          <w:sz w:val="16"/>
        </w:rPr>
        <w:t xml:space="preserve"> (CameronLewis and Allen 2013, 123), </w:t>
      </w:r>
      <w:r w:rsidRPr="006471D1">
        <w:rPr>
          <w:rStyle w:val="StyleUnderline"/>
        </w:rPr>
        <w:t>and struggles to achieve more.</w:t>
      </w:r>
      <w:r w:rsidRPr="006471D1">
        <w:rPr>
          <w:sz w:val="16"/>
        </w:rPr>
        <w:t xml:space="preserve"> </w:t>
      </w:r>
      <w:r w:rsidRPr="006471D1">
        <w:rPr>
          <w:rStyle w:val="Emphasis"/>
        </w:rPr>
        <w:t>Neoliberal discourses</w:t>
      </w:r>
      <w:r w:rsidRPr="006471D1">
        <w:rPr>
          <w:rStyle w:val="StyleUnderline"/>
        </w:rPr>
        <w:t xml:space="preserve"> of </w:t>
      </w:r>
      <w:r w:rsidRPr="006471D1">
        <w:rPr>
          <w:rStyle w:val="Emphasis"/>
        </w:rPr>
        <w:t>personal responsibility</w:t>
      </w:r>
      <w:r w:rsidRPr="006471D1">
        <w:rPr>
          <w:rStyle w:val="StyleUnderline"/>
        </w:rPr>
        <w:t xml:space="preserve"> and </w:t>
      </w:r>
      <w:r w:rsidRPr="006471D1">
        <w:rPr>
          <w:rStyle w:val="Emphasis"/>
        </w:rPr>
        <w:t xml:space="preserve">risk management </w:t>
      </w:r>
      <w:r w:rsidRPr="006471D1">
        <w:rPr>
          <w:rStyle w:val="StyleUnderline"/>
        </w:rPr>
        <w:t xml:space="preserve">often manifest within sexuality education as undertones of </w:t>
      </w:r>
      <w:r w:rsidRPr="006471D1">
        <w:rPr>
          <w:rStyle w:val="Emphasis"/>
        </w:rPr>
        <w:t>risk</w:t>
      </w:r>
      <w:r w:rsidRPr="006471D1">
        <w:rPr>
          <w:rStyle w:val="StyleUnderline"/>
        </w:rPr>
        <w:t xml:space="preserve"> and </w:t>
      </w:r>
      <w:r w:rsidRPr="006471D1">
        <w:rPr>
          <w:rStyle w:val="Emphasis"/>
        </w:rPr>
        <w:t>danger</w:t>
      </w:r>
      <w:r w:rsidRPr="006471D1">
        <w:rPr>
          <w:sz w:val="16"/>
        </w:rPr>
        <w:t xml:space="preserve"> (Cameron-Lewis and Allen 2013). </w:t>
      </w:r>
      <w:r w:rsidRPr="006471D1">
        <w:rPr>
          <w:rStyle w:val="StyleUnderline"/>
        </w:rPr>
        <w:t>In approaches that conflate sex and sexuality with risk and danger, the potential negative consequences of sexual activity, such as STIs, unwanted pregnancy, and assault, are emphasised</w:t>
      </w:r>
      <w:r w:rsidRPr="006471D1">
        <w:rPr>
          <w:sz w:val="16"/>
        </w:rPr>
        <w:t xml:space="preserve">. </w:t>
      </w:r>
      <w:r w:rsidRPr="006471D1">
        <w:rPr>
          <w:rStyle w:val="StyleUnderline"/>
        </w:rPr>
        <w:t>Discussion of these often occur at the expense of curriculum content which may seek to portray consensual and respectful sexuality in a positive light, highlighting pleasure, desire and intimacy</w:t>
      </w:r>
      <w:r w:rsidRPr="006471D1">
        <w:rPr>
          <w:sz w:val="16"/>
        </w:rPr>
        <w:t xml:space="preserve"> (Cameron-Lewis and Allen 2013). </w:t>
      </w:r>
      <w:r w:rsidRPr="006471D1">
        <w:rPr>
          <w:rStyle w:val="StyleUnderline"/>
        </w:rPr>
        <w:t>Lamb</w:t>
      </w:r>
      <w:r w:rsidRPr="006471D1">
        <w:rPr>
          <w:sz w:val="16"/>
        </w:rPr>
        <w:t xml:space="preserve"> (2013) </w:t>
      </w:r>
      <w:r w:rsidRPr="006471D1">
        <w:rPr>
          <w:rStyle w:val="StyleUnderline"/>
        </w:rPr>
        <w:t>draws comparisons between abstinence-only sexuality education, and</w:t>
      </w:r>
      <w:r w:rsidRPr="006471D1">
        <w:rPr>
          <w:sz w:val="16"/>
        </w:rPr>
        <w:t xml:space="preserve"> so-called </w:t>
      </w:r>
      <w:r w:rsidRPr="006471D1">
        <w:rPr>
          <w:rStyle w:val="Emphasis"/>
        </w:rPr>
        <w:t>comprehensive programmes</w:t>
      </w:r>
      <w:r w:rsidRPr="006471D1">
        <w:rPr>
          <w:sz w:val="16"/>
        </w:rPr>
        <w:t xml:space="preserve"> </w:t>
      </w:r>
      <w:r w:rsidRPr="006471D1">
        <w:rPr>
          <w:rStyle w:val="StyleUnderline"/>
        </w:rPr>
        <w:t xml:space="preserve">which are </w:t>
      </w:r>
      <w:r w:rsidRPr="006471D1">
        <w:rPr>
          <w:rStyle w:val="Emphasis"/>
        </w:rPr>
        <w:t>primarily underpinned by risk discourse</w:t>
      </w:r>
      <w:r w:rsidRPr="006471D1">
        <w:rPr>
          <w:sz w:val="16"/>
        </w:rPr>
        <w:t xml:space="preserve">; </w:t>
      </w:r>
      <w:r w:rsidRPr="006471D1">
        <w:rPr>
          <w:rStyle w:val="StyleUnderline"/>
        </w:rPr>
        <w:t>behaviour which would be referred to as ‘immoral’ within a faith-based abstinence approach is instead replaced with ‘</w:t>
      </w:r>
      <w:r w:rsidRPr="006471D1">
        <w:rPr>
          <w:rStyle w:val="Emphasis"/>
        </w:rPr>
        <w:t>unhealthy’</w:t>
      </w:r>
      <w:r w:rsidRPr="006471D1">
        <w:rPr>
          <w:rStyle w:val="StyleUnderline"/>
        </w:rPr>
        <w:t xml:space="preserve"> or ‘</w:t>
      </w:r>
      <w:r w:rsidRPr="006471D1">
        <w:rPr>
          <w:rStyle w:val="Emphasis"/>
        </w:rPr>
        <w:t>unsafe’</w:t>
      </w:r>
      <w:r w:rsidRPr="006471D1">
        <w:rPr>
          <w:rStyle w:val="StyleUnderline"/>
        </w:rPr>
        <w:t xml:space="preserve"> behaviour within a </w:t>
      </w:r>
      <w:r w:rsidRPr="006471D1">
        <w:rPr>
          <w:rStyle w:val="Emphasis"/>
        </w:rPr>
        <w:t>neoliberal health-based approach</w:t>
      </w:r>
      <w:r w:rsidRPr="006471D1">
        <w:rPr>
          <w:sz w:val="16"/>
        </w:rPr>
        <w:t xml:space="preserve">. </w:t>
      </w:r>
      <w:r w:rsidRPr="006471D1">
        <w:rPr>
          <w:rStyle w:val="StyleUnderline"/>
        </w:rPr>
        <w:t xml:space="preserve">Consequently, sexual activity that is not specifically for reproduction is </w:t>
      </w:r>
      <w:r w:rsidRPr="006471D1">
        <w:rPr>
          <w:rStyle w:val="Emphasis"/>
        </w:rPr>
        <w:t>implicitly discouraged</w:t>
      </w:r>
      <w:r w:rsidRPr="006471D1">
        <w:rPr>
          <w:rStyle w:val="StyleUnderline"/>
        </w:rPr>
        <w:t xml:space="preserve">, and </w:t>
      </w:r>
      <w:r w:rsidRPr="006471D1">
        <w:rPr>
          <w:rStyle w:val="Emphasis"/>
        </w:rPr>
        <w:t>diverse sexual desire is pathologised</w:t>
      </w:r>
      <w:r w:rsidRPr="006471D1">
        <w:rPr>
          <w:rStyle w:val="StyleUnderline"/>
        </w:rPr>
        <w:t>. Swain, Warne, and Hillel</w:t>
      </w:r>
      <w:r w:rsidRPr="006471D1">
        <w:rPr>
          <w:sz w:val="16"/>
        </w:rPr>
        <w:t xml:space="preserve"> (2004) have </w:t>
      </w:r>
      <w:r w:rsidRPr="006471D1">
        <w:rPr>
          <w:rStyle w:val="StyleUnderline"/>
        </w:rPr>
        <w:t>criticised what they view as an arbitrary shift between morality and health discourses, arguing that students are instead told ‘why’ the expression of sexuality is dangerous, citing the potential dangers of STIs, instead of archaic notions such as moral impurity or ungodlines</w:t>
      </w:r>
      <w:r w:rsidRPr="006471D1">
        <w:rPr>
          <w:sz w:val="16"/>
        </w:rPr>
        <w:t xml:space="preserve">s. In lieu of a focus on religio-spiritual conceptions of morality, </w:t>
      </w:r>
      <w:r w:rsidRPr="006471D1">
        <w:rPr>
          <w:rStyle w:val="StyleUnderline"/>
        </w:rPr>
        <w:t>contemporary</w:t>
      </w:r>
      <w:r w:rsidRPr="006471D1">
        <w:rPr>
          <w:sz w:val="16"/>
        </w:rPr>
        <w:t xml:space="preserve"> Australian </w:t>
      </w:r>
      <w:r w:rsidRPr="006471D1">
        <w:rPr>
          <w:rStyle w:val="StyleUnderline"/>
        </w:rPr>
        <w:t>approaches</w:t>
      </w:r>
      <w:r w:rsidRPr="006471D1">
        <w:rPr>
          <w:sz w:val="16"/>
        </w:rPr>
        <w:t xml:space="preserve"> to sexuality education ‘</w:t>
      </w:r>
      <w:r w:rsidRPr="006471D1">
        <w:rPr>
          <w:rStyle w:val="Emphasis"/>
        </w:rPr>
        <w:t>individualise</w:t>
      </w:r>
      <w:r w:rsidRPr="006471D1">
        <w:rPr>
          <w:rStyle w:val="StyleUnderline"/>
        </w:rPr>
        <w:t xml:space="preserve">, </w:t>
      </w:r>
      <w:r w:rsidRPr="006471D1">
        <w:rPr>
          <w:rStyle w:val="Emphasis"/>
        </w:rPr>
        <w:t>responsibilise</w:t>
      </w:r>
      <w:r w:rsidRPr="006471D1">
        <w:rPr>
          <w:rStyle w:val="StyleUnderline"/>
        </w:rPr>
        <w:t xml:space="preserve"> and </w:t>
      </w:r>
      <w:r w:rsidRPr="006471D1">
        <w:rPr>
          <w:rStyle w:val="Emphasis"/>
        </w:rPr>
        <w:t>moralise</w:t>
      </w:r>
      <w:r w:rsidRPr="006471D1">
        <w:rPr>
          <w:rStyle w:val="StyleUnderline"/>
        </w:rPr>
        <w:t xml:space="preserve"> healthy conduct</w:t>
      </w:r>
      <w:r w:rsidRPr="006471D1">
        <w:rPr>
          <w:sz w:val="16"/>
        </w:rPr>
        <w:t xml:space="preserve">,’ (Leahy 2014, 172) </w:t>
      </w:r>
      <w:r w:rsidRPr="006471D1">
        <w:rPr>
          <w:rStyle w:val="StyleUnderline"/>
        </w:rPr>
        <w:t xml:space="preserve">placing pressure to conform to desired norms through </w:t>
      </w:r>
      <w:r w:rsidRPr="006471D1">
        <w:rPr>
          <w:rStyle w:val="Emphasis"/>
        </w:rPr>
        <w:t>other means</w:t>
      </w:r>
      <w:r w:rsidRPr="006471D1">
        <w:rPr>
          <w:sz w:val="16"/>
        </w:rPr>
        <w:t xml:space="preserve">. In contemporary Australian sexuality education curricula, </w:t>
      </w:r>
      <w:r w:rsidRPr="006471D1">
        <w:rPr>
          <w:rStyle w:val="StyleUnderline"/>
        </w:rPr>
        <w:t xml:space="preserve">danger and shame are frequently used, implicitly or explicitly, as techniques in such attempts to influence health behaviour </w:t>
      </w:r>
      <w:r w:rsidRPr="006471D1">
        <w:rPr>
          <w:sz w:val="16"/>
        </w:rPr>
        <w:t xml:space="preserve">(Leahy 2014). </w:t>
      </w:r>
      <w:r w:rsidRPr="006471D1">
        <w:rPr>
          <w:rStyle w:val="StyleUnderline"/>
        </w:rPr>
        <w:t xml:space="preserve">In classroom discussions about drug and alcohol abuse, for example, Leahy </w:t>
      </w:r>
      <w:r w:rsidRPr="006471D1">
        <w:rPr>
          <w:sz w:val="16"/>
        </w:rPr>
        <w:t xml:space="preserve">(2014, 178) </w:t>
      </w:r>
      <w:r w:rsidRPr="006471D1">
        <w:rPr>
          <w:rStyle w:val="StyleUnderline"/>
        </w:rPr>
        <w:t>observed that, with the use case study involving a party scene, ‘shame, regret and embarrassment were considered to be the most potent risks’</w:t>
      </w:r>
      <w:r w:rsidRPr="006471D1">
        <w:rPr>
          <w:sz w:val="16"/>
        </w:rPr>
        <w:t xml:space="preserve">, as opposed to negative health consequences. Similarly, as classrooms broached nutrition and fitness, the crux of the discussion aimed to evoke disgust in being ‘fat’ rather than concern about developing heart disease or diabetes (Leahy 2014). Risk discourse appears frequently within curriculum documents as well; the South Australian Health and Physical Education curriculum, for example, includes encourages students to analyse and articulate ‘the consequences of risk taking’ while developing ‘behaviours to minimise harm’ (SACSA 2004, 69). This ‘learning outcome’ is linked specifically to content which guides teachers to explore the dangers and consequences related to unprotected sex, with ‘infertility’ and ‘Chlamydia’ given as specific examples. The NSW Crossroads syllabus is also framed predominantly by risk behaviours; the words ‘risk’ and ‘consequences’ appear multiple times throughout the document in relation to sexuality-themed content (NSW Department of Education and Training 1999). Indeed, </w:t>
      </w:r>
      <w:r w:rsidRPr="006471D1">
        <w:rPr>
          <w:rStyle w:val="StyleUnderline"/>
        </w:rPr>
        <w:t>discussions about seemingly progressive concepts such as pleasure and sexual desire are often implicitly equated with indulgence, shame, danger and risk, especially for women</w:t>
      </w:r>
      <w:r w:rsidRPr="006471D1">
        <w:rPr>
          <w:sz w:val="16"/>
        </w:rPr>
        <w:t xml:space="preserve"> (Lamb, Lustig, and Graling 2013). </w:t>
      </w:r>
      <w:r w:rsidRPr="006471D1">
        <w:rPr>
          <w:rStyle w:val="StyleUnderline"/>
        </w:rPr>
        <w:t>In emphasising risk and danger, some types of information</w:t>
      </w:r>
      <w:r w:rsidRPr="006471D1">
        <w:rPr>
          <w:sz w:val="16"/>
        </w:rPr>
        <w:t xml:space="preserve"> (and the way this information is delivered) </w:t>
      </w:r>
      <w:r w:rsidRPr="006471D1">
        <w:rPr>
          <w:rStyle w:val="StyleUnderline"/>
        </w:rPr>
        <w:t>are privileged, while students are implicitly guided away from other kinds of information, such as discussions about sexual etiquette, various types of sex, and myths about the body and its functions</w:t>
      </w:r>
      <w:r w:rsidRPr="006471D1">
        <w:rPr>
          <w:sz w:val="16"/>
        </w:rPr>
        <w:t xml:space="preserve">. Coincidentally, discussions of such concepts are among the most frequently requested among students, and the neglect of these discussions has resulted in student dissatisfaction with the state of contemporary sexuality education (Allen 2005; Angelides 2012). </w:t>
      </w:r>
      <w:r w:rsidRPr="006471D1">
        <w:rPr>
          <w:rStyle w:val="StyleUnderline"/>
        </w:rPr>
        <w:t>The public health framework</w:t>
      </w:r>
      <w:r w:rsidRPr="006471D1">
        <w:rPr>
          <w:sz w:val="16"/>
        </w:rPr>
        <w:t xml:space="preserve"> within which Australian sexuality education exists </w:t>
      </w:r>
      <w:r w:rsidRPr="006471D1">
        <w:rPr>
          <w:rStyle w:val="StyleUnderline"/>
        </w:rPr>
        <w:t xml:space="preserve">is permeated by the neoliberal notions of personal responsibility, risk management and individualism </w:t>
      </w:r>
      <w:r w:rsidRPr="006471D1">
        <w:rPr>
          <w:sz w:val="16"/>
        </w:rPr>
        <w:t xml:space="preserve">(Haggis and Mulholland 2014; Leahy 2014; Marshall 2012; Shannon and Smith 2015). According to Elliott (2014, 212), </w:t>
      </w:r>
      <w:r w:rsidRPr="006471D1">
        <w:rPr>
          <w:rStyle w:val="StyleUnderline"/>
        </w:rPr>
        <w:t>a neoliberal framework is preoccupied with ‘an overarching emphasis on individual responsibility and self-reliance coupled with a twenty-first century multiculturalism which…puts forth a vision of the unfettered individual who is not disadvantaged by gender, race, class or sexual hierarchies’</w:t>
      </w:r>
      <w:r w:rsidRPr="006471D1">
        <w:rPr>
          <w:sz w:val="16"/>
        </w:rPr>
        <w:t xml:space="preserve">. </w:t>
      </w:r>
      <w:r w:rsidRPr="006471D1">
        <w:rPr>
          <w:rStyle w:val="StyleUnderline"/>
        </w:rPr>
        <w:t xml:space="preserve">The individual is </w:t>
      </w:r>
      <w:r w:rsidRPr="006471D1">
        <w:rPr>
          <w:rStyle w:val="Emphasis"/>
        </w:rPr>
        <w:t>tasked with the responsibility</w:t>
      </w:r>
      <w:r w:rsidRPr="006471D1">
        <w:rPr>
          <w:rStyle w:val="StyleUnderline"/>
        </w:rPr>
        <w:t xml:space="preserve"> for </w:t>
      </w:r>
      <w:r w:rsidRPr="006471D1">
        <w:rPr>
          <w:rStyle w:val="Emphasis"/>
        </w:rPr>
        <w:t>regulating</w:t>
      </w:r>
      <w:r w:rsidRPr="006471D1">
        <w:rPr>
          <w:rStyle w:val="StyleUnderline"/>
        </w:rPr>
        <w:t xml:space="preserve"> and </w:t>
      </w:r>
      <w:r w:rsidRPr="006471D1">
        <w:rPr>
          <w:rStyle w:val="Emphasis"/>
        </w:rPr>
        <w:t>policing</w:t>
      </w:r>
      <w:r w:rsidRPr="006471D1">
        <w:rPr>
          <w:rStyle w:val="StyleUnderline"/>
        </w:rPr>
        <w:t xml:space="preserve"> of their own sexual activity in specific ways</w:t>
      </w:r>
      <w:r w:rsidRPr="006471D1">
        <w:rPr>
          <w:sz w:val="16"/>
        </w:rPr>
        <w:t xml:space="preserve">, </w:t>
      </w:r>
      <w:r w:rsidRPr="006471D1">
        <w:rPr>
          <w:rStyle w:val="StyleUnderline"/>
        </w:rPr>
        <w:t>to certain ends, in order to ensure the prevention of negative experiences</w:t>
      </w:r>
      <w:r w:rsidRPr="006471D1">
        <w:rPr>
          <w:sz w:val="16"/>
        </w:rPr>
        <w:t xml:space="preserve">. </w:t>
      </w:r>
      <w:r w:rsidRPr="006471D1">
        <w:rPr>
          <w:rStyle w:val="StyleUnderline"/>
        </w:rPr>
        <w:t xml:space="preserve">By emphasising the individual’s responsibility for the regulation of their own sex life, </w:t>
      </w:r>
      <w:r w:rsidRPr="006471D1">
        <w:rPr>
          <w:rStyle w:val="Emphasis"/>
        </w:rPr>
        <w:t>sexuality and identity are relegated to a private domain</w:t>
      </w:r>
      <w:r w:rsidRPr="006471D1">
        <w:rPr>
          <w:rStyle w:val="StyleUnderline"/>
        </w:rPr>
        <w:t xml:space="preserve"> where discussions about </w:t>
      </w:r>
      <w:r w:rsidRPr="006471D1">
        <w:rPr>
          <w:rStyle w:val="Emphasis"/>
        </w:rPr>
        <w:t>social justice cannot easily occur</w:t>
      </w:r>
      <w:r w:rsidRPr="006471D1">
        <w:rPr>
          <w:sz w:val="16"/>
        </w:rPr>
        <w:t>. ‘</w:t>
      </w:r>
      <w:r w:rsidRPr="006471D1">
        <w:rPr>
          <w:rStyle w:val="StyleUnderline"/>
        </w:rPr>
        <w:t>The sexuality of good neoliberal subjects</w:t>
      </w:r>
      <w:r w:rsidRPr="006471D1">
        <w:rPr>
          <w:sz w:val="16"/>
        </w:rPr>
        <w:t>,’ according to Elliott (2014, 212), ‘</w:t>
      </w:r>
      <w:r w:rsidRPr="006471D1">
        <w:rPr>
          <w:rStyle w:val="StyleUnderline"/>
        </w:rPr>
        <w:t>is adult, private, monogamous, married, and fiscally responsible’</w:t>
      </w:r>
      <w:r w:rsidRPr="006471D1">
        <w:rPr>
          <w:sz w:val="16"/>
        </w:rPr>
        <w:t xml:space="preserve"> in order </w:t>
      </w:r>
      <w:r w:rsidRPr="006471D1">
        <w:rPr>
          <w:rStyle w:val="Emphasis"/>
        </w:rPr>
        <w:t>to align with patterns of economic production and consumption.</w:t>
      </w:r>
      <w:r w:rsidRPr="006471D1">
        <w:rPr>
          <w:sz w:val="16"/>
        </w:rPr>
        <w:t xml:space="preserve"> Marshall (2012, 30) argues more explicitly that </w:t>
      </w:r>
      <w:r w:rsidRPr="006471D1">
        <w:rPr>
          <w:rStyle w:val="StyleUnderline"/>
        </w:rPr>
        <w:t>individuals are divorced from their wider social and cultural contexts in the provision of sexuality education in order to better resemble a homogenous group compatible with the goal of ‘</w:t>
      </w:r>
      <w:r w:rsidRPr="006471D1">
        <w:rPr>
          <w:rStyle w:val="Emphasis"/>
        </w:rPr>
        <w:t>producing ever-more productive citizens and workers</w:t>
      </w:r>
      <w:r w:rsidRPr="006471D1">
        <w:rPr>
          <w:rStyle w:val="StyleUnderline"/>
        </w:rPr>
        <w:t>’</w:t>
      </w:r>
      <w:r w:rsidRPr="006471D1">
        <w:rPr>
          <w:sz w:val="16"/>
        </w:rPr>
        <w:t xml:space="preserve">. Morrish and O’Mara (2011, 985) concur, arguing that </w:t>
      </w:r>
      <w:r w:rsidRPr="006471D1">
        <w:rPr>
          <w:rStyle w:val="StyleUnderline"/>
        </w:rPr>
        <w:t xml:space="preserve">this homogenisation of difference and elimination of the specifics of oppression in all its intersections, </w:t>
      </w:r>
      <w:r w:rsidRPr="006471D1">
        <w:rPr>
          <w:rStyle w:val="Emphasis"/>
        </w:rPr>
        <w:t>synchronises with managerial goals of human resource professionals</w:t>
      </w:r>
      <w:r w:rsidRPr="006471D1">
        <w:rPr>
          <w:rStyle w:val="StyleUnderline"/>
        </w:rPr>
        <w:t xml:space="preserve"> and dressage training for good corporate citizenship</w:t>
      </w:r>
      <w:r w:rsidRPr="006471D1">
        <w:rPr>
          <w:sz w:val="16"/>
        </w:rPr>
        <w:t xml:space="preserve">. </w:t>
      </w:r>
      <w:r w:rsidRPr="006471D1">
        <w:rPr>
          <w:rStyle w:val="StyleUnderline"/>
        </w:rPr>
        <w:t xml:space="preserve">What counts as success is defined by neoliberal ideology in very narrow terms: </w:t>
      </w:r>
      <w:r w:rsidRPr="006471D1">
        <w:rPr>
          <w:rStyle w:val="Emphasis"/>
        </w:rPr>
        <w:t>making the right choice</w:t>
      </w:r>
      <w:r w:rsidRPr="006471D1">
        <w:rPr>
          <w:rStyle w:val="StyleUnderline"/>
        </w:rPr>
        <w:t>. The neoliberal concept of individual choice and responsibility strips the student of their social context, enforcing the notion that ‘all students are equal in their capabilities, situations, and resources to make healthy choices’</w:t>
      </w:r>
      <w:r w:rsidRPr="006471D1">
        <w:rPr>
          <w:sz w:val="16"/>
        </w:rPr>
        <w:t xml:space="preserve"> (Lamb 2013, 453</w:t>
      </w:r>
      <w:r w:rsidRPr="006471D1">
        <w:rPr>
          <w:rStyle w:val="StyleUnderline"/>
        </w:rPr>
        <w:t>). It is therefore assumed that a broad ‘normalised’ curriculum is able to meet the needs of all students, and that an individual’s personal, social and cultural characteristics have no bearing on that individual’s willingness or capability to access or engage with course content or health promotion initiatives more widely.</w:t>
      </w:r>
      <w:r w:rsidRPr="006471D1">
        <w:rPr>
          <w:sz w:val="16"/>
        </w:rPr>
        <w:t xml:space="preserve"> </w:t>
      </w:r>
      <w:r w:rsidRPr="006471D1">
        <w:rPr>
          <w:rStyle w:val="StyleUnderline"/>
        </w:rPr>
        <w:t xml:space="preserve">Students are packaged as a homogenous group of </w:t>
      </w:r>
      <w:r w:rsidRPr="006471D1">
        <w:rPr>
          <w:rStyle w:val="Emphasis"/>
        </w:rPr>
        <w:t>good neoliberal subjects</w:t>
      </w:r>
      <w:r w:rsidRPr="006471D1">
        <w:rPr>
          <w:sz w:val="16"/>
        </w:rPr>
        <w:t xml:space="preserve"> </w:t>
      </w:r>
      <w:r w:rsidRPr="006471D1">
        <w:rPr>
          <w:rStyle w:val="StyleUnderline"/>
        </w:rPr>
        <w:t>whose personal characteristics and vulnerabilities are not the concern of authority figures or the state</w:t>
      </w:r>
      <w:r w:rsidRPr="006471D1">
        <w:rPr>
          <w:sz w:val="16"/>
        </w:rPr>
        <w:t xml:space="preserve">; </w:t>
      </w:r>
      <w:r w:rsidRPr="006471D1">
        <w:rPr>
          <w:rStyle w:val="StyleUnderline"/>
        </w:rPr>
        <w:t xml:space="preserve">the responsibility for equality and justice is effectively shifted from a </w:t>
      </w:r>
      <w:r w:rsidRPr="006471D1">
        <w:rPr>
          <w:rStyle w:val="Emphasis"/>
        </w:rPr>
        <w:t>macro</w:t>
      </w:r>
      <w:r w:rsidRPr="006471D1">
        <w:rPr>
          <w:rStyle w:val="StyleUnderline"/>
        </w:rPr>
        <w:t xml:space="preserve"> to an </w:t>
      </w:r>
      <w:r w:rsidRPr="006471D1">
        <w:rPr>
          <w:rStyle w:val="Emphasis"/>
        </w:rPr>
        <w:t>individual</w:t>
      </w:r>
      <w:r w:rsidRPr="006471D1">
        <w:rPr>
          <w:rStyle w:val="StyleUnderline"/>
        </w:rPr>
        <w:t xml:space="preserve"> level</w:t>
      </w:r>
      <w:r w:rsidRPr="006471D1">
        <w:rPr>
          <w:sz w:val="16"/>
        </w:rPr>
        <w:t xml:space="preserve"> (Harris and Farrington 2014).</w:t>
      </w:r>
    </w:p>
    <w:p w:rsidR="001E6DA7" w:rsidRPr="006471D1" w:rsidRDefault="001E6DA7" w:rsidP="001E6DA7">
      <w:pPr>
        <w:pStyle w:val="Heading4"/>
        <w:rPr>
          <w:rFonts w:cs="Times New Roman"/>
        </w:rPr>
      </w:pPr>
    </w:p>
    <w:p w:rsidR="001E6DA7" w:rsidRPr="006471D1" w:rsidRDefault="001E6DA7" w:rsidP="001E6DA7">
      <w:pPr>
        <w:pStyle w:val="Heading4"/>
        <w:rPr>
          <w:rFonts w:cs="Times New Roman"/>
        </w:rPr>
      </w:pPr>
      <w:r w:rsidRPr="006471D1">
        <w:rPr>
          <w:rFonts w:cs="Times New Roman"/>
        </w:rPr>
        <w:t xml:space="preserve">This sustains a global apparatus of racialized subject-production and exploitation that will cause extinction – only a radical and collective reclamation of educational terrain can </w:t>
      </w:r>
      <w:r w:rsidR="00F31ADB">
        <w:rPr>
          <w:rFonts w:cs="Times New Roman"/>
        </w:rPr>
        <w:t>create</w:t>
      </w:r>
      <w:r w:rsidRPr="006471D1">
        <w:rPr>
          <w:rFonts w:cs="Times New Roman"/>
        </w:rPr>
        <w:t xml:space="preserve"> autonomous alternatives to neoliberal education.</w:t>
      </w:r>
    </w:p>
    <w:p w:rsidR="001E6DA7" w:rsidRPr="006471D1" w:rsidRDefault="001E6DA7" w:rsidP="001E6DA7">
      <w:r w:rsidRPr="006471D1">
        <w:rPr>
          <w:rStyle w:val="Style13ptBold"/>
        </w:rPr>
        <w:t>De Lissovoy 15</w:t>
      </w:r>
      <w:r w:rsidRPr="006471D1">
        <w:t xml:space="preserve"> (Noah De Lissovoy is Associate Professor of Cultural Studies in Education at the University of Texas at Austin. His research centers on critical approaches to education policy, curriculum, and cultural studies, with a special focus on the intersecting effects of race, class and capital. </w:t>
      </w:r>
      <w:r w:rsidRPr="006471D1">
        <w:rPr>
          <w:i/>
        </w:rPr>
        <w:t>Education and Emancipation in the Neoliberal Era</w:t>
      </w:r>
      <w:r w:rsidRPr="006471D1">
        <w:t>, Ch8: “Conclusion: From Violation to Emancipation,” p. 169-174. Palgrave Macmillan, 2015.)</w:t>
      </w:r>
    </w:p>
    <w:p w:rsidR="001E6DA7" w:rsidRPr="006471D1" w:rsidRDefault="001E6DA7" w:rsidP="001E6DA7">
      <w:pPr>
        <w:rPr>
          <w:rStyle w:val="StyleUnderline"/>
        </w:rPr>
      </w:pPr>
      <w:r w:rsidRPr="006471D1">
        <w:rPr>
          <w:sz w:val="16"/>
        </w:rPr>
        <w:t xml:space="preserve">Steps Forward in Theory and Practice In moving the agenda forward on theory and practice against and beyond neoliberalism in education, I believe there are several crucial directions that my argument in this book implicitly emphasizes. With regard to practice, in this section, I direct my comments mainly to movement work rather than teaching itself, since I have already described in some detail here and in previous chapters my vision for alternative pedagogical practices in this context. The Critical Imagination In the first place, an important aspect of my project in this volume has been to expose the links that bring together seemingly disparate elements of social experience in the present. In particular, </w:t>
      </w:r>
      <w:r w:rsidRPr="006471D1">
        <w:rPr>
          <w:rStyle w:val="StyleUnderline"/>
        </w:rPr>
        <w:t xml:space="preserve">it is </w:t>
      </w:r>
      <w:r w:rsidRPr="006471D1">
        <w:rPr>
          <w:rStyle w:val="Emphasis"/>
        </w:rPr>
        <w:t>crucial</w:t>
      </w:r>
      <w:r w:rsidRPr="006471D1">
        <w:rPr>
          <w:rStyle w:val="StyleUnderline"/>
        </w:rPr>
        <w:t xml:space="preserve"> to expose the relationship between neoliberal educational processes and broader global trends</w:t>
      </w:r>
      <w:r w:rsidRPr="006471D1">
        <w:rPr>
          <w:sz w:val="16"/>
        </w:rPr>
        <w:t xml:space="preserve">. Even now, </w:t>
      </w:r>
      <w:r w:rsidRPr="006471D1">
        <w:rPr>
          <w:rStyle w:val="StyleUnderline"/>
        </w:rPr>
        <w:t xml:space="preserve">when “neoliberalism” is no longer an unfamiliar term in the conversations of educational researchers </w:t>
      </w:r>
      <w:r w:rsidRPr="006471D1">
        <w:rPr>
          <w:sz w:val="16"/>
        </w:rPr>
        <w:t xml:space="preserve">(which was not always the case), </w:t>
      </w:r>
      <w:r w:rsidRPr="006471D1">
        <w:rPr>
          <w:rStyle w:val="StyleUnderline"/>
        </w:rPr>
        <w:t>too often this term is used as shorthand for particular policies</w:t>
      </w:r>
      <w:r w:rsidRPr="006471D1">
        <w:rPr>
          <w:sz w:val="16"/>
        </w:rPr>
        <w:t xml:space="preserve"> (e.g., school choice and standardized testing) </w:t>
      </w:r>
      <w:r w:rsidRPr="006471D1">
        <w:rPr>
          <w:rStyle w:val="StyleUnderline"/>
        </w:rPr>
        <w:t>or for vague imputations of a “corporate” orientation in schooling, rather than as properly naming a broader politicaleconomic and ideological project within contemporary global capitalism</w:t>
      </w:r>
      <w:r w:rsidRPr="006471D1">
        <w:rPr>
          <w:sz w:val="16"/>
        </w:rPr>
        <w:t xml:space="preserve">. It is crucial for progressive researchers and educators to study the underlying logic that makes, for instance, the unfolding assault on southern Europe by global financial institutions continuous with attacks on public schools by business and policy elites in the United States. Needless to say, this suggests that a basic literacy in critical political economy (including Marxism itself) is indispensable for those who are serious about confronting these processes. In addition, </w:t>
      </w:r>
      <w:r w:rsidRPr="006471D1">
        <w:rPr>
          <w:rStyle w:val="StyleUnderline"/>
        </w:rPr>
        <w:t xml:space="preserve">it is important to </w:t>
      </w:r>
      <w:r w:rsidRPr="006471D1">
        <w:rPr>
          <w:rStyle w:val="Emphasis"/>
        </w:rPr>
        <w:t>expose</w:t>
      </w:r>
      <w:r w:rsidRPr="006471D1">
        <w:rPr>
          <w:rStyle w:val="StyleUnderline"/>
        </w:rPr>
        <w:t xml:space="preserve"> the in</w:t>
      </w:r>
      <w:r w:rsidRPr="006471D1">
        <w:rPr>
          <w:rStyle w:val="Emphasis"/>
        </w:rPr>
        <w:t>extricability of economy and culture</w:t>
      </w:r>
      <w:r w:rsidRPr="006471D1">
        <w:rPr>
          <w:rStyle w:val="StyleUnderline"/>
        </w:rPr>
        <w:t xml:space="preserve">, of </w:t>
      </w:r>
      <w:r w:rsidRPr="006471D1">
        <w:rPr>
          <w:rStyle w:val="Emphasis"/>
        </w:rPr>
        <w:t>race</w:t>
      </w:r>
      <w:r w:rsidRPr="006471D1">
        <w:rPr>
          <w:rStyle w:val="StyleUnderline"/>
        </w:rPr>
        <w:t xml:space="preserve"> and </w:t>
      </w:r>
      <w:r w:rsidRPr="006471D1">
        <w:rPr>
          <w:rStyle w:val="Emphasis"/>
        </w:rPr>
        <w:t>capital</w:t>
      </w:r>
      <w:r w:rsidRPr="006471D1">
        <w:rPr>
          <w:rStyle w:val="StyleUnderline"/>
        </w:rPr>
        <w:t xml:space="preserve">, of </w:t>
      </w:r>
      <w:r w:rsidRPr="006471D1">
        <w:rPr>
          <w:rStyle w:val="Emphasis"/>
        </w:rPr>
        <w:t>subjectivity</w:t>
      </w:r>
      <w:r w:rsidRPr="006471D1">
        <w:rPr>
          <w:rStyle w:val="StyleUnderline"/>
        </w:rPr>
        <w:t xml:space="preserve"> and </w:t>
      </w:r>
      <w:r w:rsidRPr="006471D1">
        <w:rPr>
          <w:rStyle w:val="Emphasis"/>
        </w:rPr>
        <w:t>materiality</w:t>
      </w:r>
      <w:r w:rsidRPr="006471D1">
        <w:rPr>
          <w:sz w:val="16"/>
        </w:rPr>
        <w:t xml:space="preserve">. Research in education and the social sciences generally compartmentalizes these concerns such that researchers are identified, for instance, as scholars of race or “critical theorists.” </w:t>
      </w:r>
      <w:r w:rsidRPr="006471D1">
        <w:rPr>
          <w:rStyle w:val="StyleUnderline"/>
        </w:rPr>
        <w:t>Given</w:t>
      </w:r>
      <w:r w:rsidRPr="006471D1">
        <w:rPr>
          <w:sz w:val="16"/>
        </w:rPr>
        <w:t xml:space="preserve"> the way </w:t>
      </w:r>
      <w:r w:rsidRPr="006471D1">
        <w:rPr>
          <w:rStyle w:val="StyleUnderline"/>
        </w:rPr>
        <w:t>that racisms globally are built on and through capitalism and neoliberalism and</w:t>
      </w:r>
      <w:r w:rsidRPr="006471D1">
        <w:rPr>
          <w:sz w:val="16"/>
        </w:rPr>
        <w:t xml:space="preserve">, on the other hand, </w:t>
      </w:r>
      <w:r w:rsidRPr="006471D1">
        <w:rPr>
          <w:rStyle w:val="StyleUnderline"/>
        </w:rPr>
        <w:t>the fact that capitalist modernity in general and the turn to punishment in neoliberalism in particular are fundamentally racial systems</w:t>
      </w:r>
      <w:r w:rsidRPr="006471D1">
        <w:rPr>
          <w:sz w:val="16"/>
        </w:rPr>
        <w:t xml:space="preserve">, </w:t>
      </w:r>
      <w:r w:rsidRPr="006471D1">
        <w:rPr>
          <w:rStyle w:val="StyleUnderline"/>
        </w:rPr>
        <w:t>the intellectual and disciplinary separation of these problems makes little sense</w:t>
      </w:r>
      <w:r w:rsidRPr="006471D1">
        <w:rPr>
          <w:sz w:val="16"/>
        </w:rPr>
        <w:t xml:space="preserve">. The importance of making links here is a practical as well as an intellectual matter, since </w:t>
      </w:r>
      <w:r w:rsidRPr="006471D1">
        <w:rPr>
          <w:rStyle w:val="StyleUnderline"/>
        </w:rPr>
        <w:t>those who are most oppressed in the present</w:t>
      </w:r>
      <w:r w:rsidRPr="006471D1">
        <w:rPr>
          <w:sz w:val="16"/>
        </w:rPr>
        <w:t xml:space="preserve"> (and also most of those who are oppressed in a global context) </w:t>
      </w:r>
      <w:r w:rsidRPr="006471D1">
        <w:rPr>
          <w:rStyle w:val="StyleUnderline"/>
        </w:rPr>
        <w:t xml:space="preserve">confront a </w:t>
      </w:r>
      <w:r w:rsidRPr="006471D1">
        <w:rPr>
          <w:rStyle w:val="Emphasis"/>
        </w:rPr>
        <w:t>complex coloniality</w:t>
      </w:r>
      <w:r w:rsidRPr="006471D1">
        <w:rPr>
          <w:rStyle w:val="StyleUnderline"/>
        </w:rPr>
        <w:t xml:space="preserve"> that simultaneously exploits the </w:t>
      </w:r>
      <w:r w:rsidRPr="006471D1">
        <w:rPr>
          <w:rStyle w:val="Emphasis"/>
        </w:rPr>
        <w:t>legacies of imperialism</w:t>
      </w:r>
      <w:r w:rsidRPr="006471D1">
        <w:rPr>
          <w:rStyle w:val="StyleUnderline"/>
        </w:rPr>
        <w:t xml:space="preserve"> to </w:t>
      </w:r>
      <w:r w:rsidRPr="006471D1">
        <w:rPr>
          <w:rStyle w:val="Emphasis"/>
        </w:rPr>
        <w:t>bolster economic accumulation</w:t>
      </w:r>
      <w:r w:rsidRPr="006471D1">
        <w:rPr>
          <w:rStyle w:val="StyleUnderline"/>
        </w:rPr>
        <w:t xml:space="preserve"> </w:t>
      </w:r>
      <w:r w:rsidRPr="006471D1">
        <w:rPr>
          <w:sz w:val="16"/>
        </w:rPr>
        <w:t xml:space="preserve">(i.e., through the international division of labor) </w:t>
      </w:r>
      <w:r w:rsidRPr="006471D1">
        <w:rPr>
          <w:rStyle w:val="StyleUnderline"/>
        </w:rPr>
        <w:t>and deploys neoliberal discourses of efficiency to shore up long- standing structures of racial marginalization</w:t>
      </w:r>
      <w:r w:rsidRPr="006471D1">
        <w:rPr>
          <w:sz w:val="16"/>
        </w:rPr>
        <w:t xml:space="preserve"> (as in the prison system). </w:t>
      </w:r>
      <w:r w:rsidRPr="006471D1">
        <w:rPr>
          <w:rStyle w:val="StyleUnderline"/>
        </w:rPr>
        <w:t xml:space="preserve">Education itself is a </w:t>
      </w:r>
      <w:r w:rsidRPr="006471D1">
        <w:rPr>
          <w:rStyle w:val="Emphasis"/>
        </w:rPr>
        <w:t>crucial site</w:t>
      </w:r>
      <w:r w:rsidRPr="006471D1">
        <w:rPr>
          <w:rStyle w:val="StyleUnderline"/>
        </w:rPr>
        <w:t xml:space="preserve"> where this interpenetration can be seen, as for instance in the shuttering of historic public schools in communities of color that accompanies gentrification— the hardly invisible White hand of capital in action</w:t>
      </w:r>
      <w:r w:rsidRPr="006471D1">
        <w:rPr>
          <w:sz w:val="16"/>
        </w:rPr>
        <w:t xml:space="preserve"> (Lipman, 2011). </w:t>
      </w:r>
      <w:r w:rsidRPr="006471D1">
        <w:rPr>
          <w:rStyle w:val="StyleUnderline"/>
        </w:rPr>
        <w:t>This</w:t>
      </w:r>
      <w:r w:rsidRPr="006471D1">
        <w:rPr>
          <w:sz w:val="16"/>
        </w:rPr>
        <w:t xml:space="preserve"> complex assault </w:t>
      </w:r>
      <w:r w:rsidRPr="006471D1">
        <w:rPr>
          <w:rStyle w:val="StyleUnderline"/>
        </w:rPr>
        <w:t xml:space="preserve">works not only at the level of </w:t>
      </w:r>
      <w:r w:rsidRPr="006471D1">
        <w:rPr>
          <w:rStyle w:val="Emphasis"/>
        </w:rPr>
        <w:t>structure</w:t>
      </w:r>
      <w:r w:rsidRPr="006471D1">
        <w:rPr>
          <w:rStyle w:val="StyleUnderline"/>
        </w:rPr>
        <w:t xml:space="preserve"> and </w:t>
      </w:r>
      <w:r w:rsidRPr="006471D1">
        <w:rPr>
          <w:rStyle w:val="Emphasis"/>
        </w:rPr>
        <w:t>system</w:t>
      </w:r>
      <w:r w:rsidRPr="006471D1">
        <w:rPr>
          <w:rStyle w:val="StyleUnderline"/>
        </w:rPr>
        <w:t xml:space="preserve"> but also at the level of </w:t>
      </w:r>
      <w:r w:rsidRPr="006471D1">
        <w:rPr>
          <w:rStyle w:val="Emphasis"/>
        </w:rPr>
        <w:t>subjectivity</w:t>
      </w:r>
      <w:r w:rsidRPr="006471D1">
        <w:rPr>
          <w:sz w:val="16"/>
        </w:rPr>
        <w:t xml:space="preserve">. </w:t>
      </w:r>
      <w:r w:rsidRPr="006471D1">
        <w:rPr>
          <w:rStyle w:val="StyleUnderline"/>
        </w:rPr>
        <w:t xml:space="preserve">We are encircled, at once, as subjects and societies, which is why a broad struggle against the carceralization of schools and society needs to be united with an attention to the enclosure of the </w:t>
      </w:r>
      <w:r w:rsidRPr="006471D1">
        <w:rPr>
          <w:rStyle w:val="Emphasis"/>
        </w:rPr>
        <w:t>understanding</w:t>
      </w:r>
      <w:r w:rsidRPr="006471D1">
        <w:rPr>
          <w:rStyle w:val="StyleUnderline"/>
        </w:rPr>
        <w:t xml:space="preserve"> and </w:t>
      </w:r>
      <w:r w:rsidRPr="006471D1">
        <w:rPr>
          <w:rStyle w:val="Emphasis"/>
        </w:rPr>
        <w:t>imagination</w:t>
      </w:r>
      <w:r w:rsidRPr="006471D1">
        <w:rPr>
          <w:rStyle w:val="StyleUnderline"/>
        </w:rPr>
        <w:t xml:space="preserve">. The ideological fantasy that undergirds neoliberalism organizes a set of compulsions that are enacted </w:t>
      </w:r>
      <w:r w:rsidRPr="006471D1">
        <w:rPr>
          <w:rStyle w:val="Emphasis"/>
        </w:rPr>
        <w:t>both collectively and individually</w:t>
      </w:r>
      <w:r w:rsidRPr="006471D1">
        <w:rPr>
          <w:sz w:val="16"/>
        </w:rPr>
        <w:t xml:space="preserve">. However, the technical rationality that underlies even progressive efforts in educational and social scientific scholarship makes these kinds of juxtapositions between structure and subject uncomfortable— why should an expert on policy, it is thought, concern himself or herself with difficult epistemological problems? The discomfort this question points to is itself a symptom of the fragmentation of understanding that capital ubiquitously organizes. The kind of intellectual imagination that can challenge the limits of the present will need to be uncomfortable in exactly this way. Toward a “Right to the School” </w:t>
      </w:r>
      <w:r w:rsidRPr="006471D1">
        <w:rPr>
          <w:rStyle w:val="StyleUnderline"/>
        </w:rPr>
        <w:t xml:space="preserve">If neoliberalism colonizes the imagination at the same that it reconstructs institutions and social structures, then clearly </w:t>
      </w:r>
      <w:r w:rsidRPr="006471D1">
        <w:rPr>
          <w:rStyle w:val="Emphasis"/>
        </w:rPr>
        <w:t>we need to do more than argue against it</w:t>
      </w:r>
      <w:r w:rsidRPr="006471D1">
        <w:rPr>
          <w:sz w:val="16"/>
        </w:rPr>
        <w:t xml:space="preserve">. </w:t>
      </w:r>
      <w:r w:rsidRPr="006471D1">
        <w:rPr>
          <w:rStyle w:val="StyleUnderline"/>
        </w:rPr>
        <w:t xml:space="preserve">What is called for is a </w:t>
      </w:r>
      <w:r w:rsidRPr="006471D1">
        <w:rPr>
          <w:rStyle w:val="Emphasis"/>
        </w:rPr>
        <w:t>repudiation of</w:t>
      </w:r>
      <w:r w:rsidRPr="006471D1">
        <w:rPr>
          <w:rStyle w:val="StyleUnderline"/>
        </w:rPr>
        <w:t xml:space="preserve"> and </w:t>
      </w:r>
      <w:r w:rsidRPr="006471D1">
        <w:rPr>
          <w:rStyle w:val="Emphasis"/>
        </w:rPr>
        <w:t>departure from</w:t>
      </w:r>
      <w:r w:rsidRPr="006471D1">
        <w:rPr>
          <w:rStyle w:val="StyleUnderline"/>
        </w:rPr>
        <w:t xml:space="preserve"> the limits of this form of life and a reclaiming of social space for the </w:t>
      </w:r>
      <w:r w:rsidRPr="006471D1">
        <w:rPr>
          <w:rStyle w:val="Emphasis"/>
        </w:rPr>
        <w:t>common</w:t>
      </w:r>
      <w:r w:rsidRPr="006471D1">
        <w:rPr>
          <w:rStyle w:val="StyleUnderline"/>
        </w:rPr>
        <w:t xml:space="preserve"> and the </w:t>
      </w:r>
      <w:r w:rsidRPr="006471D1">
        <w:rPr>
          <w:rStyle w:val="Emphasis"/>
        </w:rPr>
        <w:t>collective</w:t>
      </w:r>
      <w:r w:rsidRPr="006471D1">
        <w:rPr>
          <w:sz w:val="16"/>
        </w:rPr>
        <w:t xml:space="preserve">. The Occupy movement pointed a way forward, for a moment, yet, from the start, it was organized as an exception, an extraordinary coming together outside of the time of everyday life. In fact, we need to be able to occupy and reclaim everyday life itself rather than seeking to flee from its spaces to other ones. More consequential than the occupation of Zuccotti Park, after all, are the campus movements and housing- based struggles that grew out of the initial encampments; in these movements, people have laid claim to the spaces in which they live, learn and work. These efforts have not just defied power but also put forth philosophical and practical demands that begin to create a path beyond the given: the principle, for instance, that the university belongs to students before it belongs to administrators (in both a material and intellectual sense) or the notion that people have a fundamental right to the houses that they have made into homes. </w:t>
      </w:r>
      <w:r w:rsidRPr="006471D1">
        <w:rPr>
          <w:rStyle w:val="StyleUnderline"/>
        </w:rPr>
        <w:t>The reclaiming of space that enacts this “right to the city”</w:t>
      </w:r>
      <w:r w:rsidRPr="006471D1">
        <w:rPr>
          <w:sz w:val="16"/>
        </w:rPr>
        <w:t xml:space="preserve"> (Harvey, 2008) </w:t>
      </w:r>
      <w:r w:rsidRPr="006471D1">
        <w:rPr>
          <w:rStyle w:val="StyleUnderline"/>
        </w:rPr>
        <w:t>should be translated in the educational sphere as a movement that insists on a democratic “right to the school.”</w:t>
      </w:r>
      <w:r w:rsidRPr="006471D1">
        <w:rPr>
          <w:sz w:val="16"/>
        </w:rPr>
        <w:t xml:space="preserve"> </w:t>
      </w:r>
      <w:r w:rsidRPr="006471D1">
        <w:rPr>
          <w:rStyle w:val="StyleUnderline"/>
        </w:rPr>
        <w:t>This needs to be understood in more than a territorial sense.</w:t>
      </w:r>
      <w:r w:rsidRPr="006471D1">
        <w:rPr>
          <w:sz w:val="16"/>
        </w:rPr>
        <w:t xml:space="preserve"> </w:t>
      </w:r>
      <w:r w:rsidRPr="006471D1">
        <w:rPr>
          <w:rStyle w:val="StyleUnderline"/>
        </w:rPr>
        <w:t>The procedures of accountability, the flattening of curriculum, the gutting of infrastructure, and the ethos of punishment all express the proprietary claim of elites on the meaning and possibilities of school</w:t>
      </w:r>
      <w:r w:rsidRPr="006471D1">
        <w:rPr>
          <w:sz w:val="16"/>
        </w:rPr>
        <w:t xml:space="preserve">. </w:t>
      </w:r>
      <w:r w:rsidRPr="006471D1">
        <w:rPr>
          <w:rStyle w:val="StyleUnderline"/>
        </w:rPr>
        <w:t>These are expressed not as proposals to the public but rather as already given and required answers</w:t>
      </w:r>
      <w:r w:rsidRPr="006471D1">
        <w:rPr>
          <w:sz w:val="16"/>
        </w:rPr>
        <w:t xml:space="preserve">, </w:t>
      </w:r>
      <w:r w:rsidRPr="006471D1">
        <w:rPr>
          <w:rStyle w:val="StyleUnderline"/>
        </w:rPr>
        <w:t>preconstituted symbolic systems</w:t>
      </w:r>
      <w:r w:rsidRPr="006471D1">
        <w:rPr>
          <w:sz w:val="16"/>
        </w:rPr>
        <w:t>. (Since the public system is essentially unaccountable, the story goes, no amount of auditing is excessive, and nothing should stave off the eventual breakup of the system.) In this context, w</w:t>
      </w:r>
      <w:r w:rsidRPr="006471D1">
        <w:rPr>
          <w:rStyle w:val="StyleUnderline"/>
        </w:rPr>
        <w:t xml:space="preserve">e need a </w:t>
      </w:r>
      <w:r w:rsidRPr="006471D1">
        <w:rPr>
          <w:rStyle w:val="Emphasis"/>
        </w:rPr>
        <w:t>radical departure</w:t>
      </w:r>
      <w:r w:rsidRPr="006471D1">
        <w:rPr>
          <w:rStyle w:val="StyleUnderline"/>
        </w:rPr>
        <w:t xml:space="preserve"> from the neoliberal imagination, which would be, at the same time, </w:t>
      </w:r>
      <w:r w:rsidRPr="006471D1">
        <w:rPr>
          <w:rStyle w:val="Emphasis"/>
        </w:rPr>
        <w:t>a radical return to the space of school itself</w:t>
      </w:r>
      <w:r w:rsidRPr="006471D1">
        <w:rPr>
          <w:sz w:val="16"/>
        </w:rPr>
        <w:t xml:space="preserve">. In fact, </w:t>
      </w:r>
      <w:r w:rsidRPr="006471D1">
        <w:rPr>
          <w:rStyle w:val="Emphasis"/>
        </w:rPr>
        <w:t>we are currently witnessing the emergence of such a movement</w:t>
      </w:r>
      <w:r w:rsidRPr="006471D1">
        <w:rPr>
          <w:sz w:val="16"/>
        </w:rPr>
        <w:t xml:space="preserve">. </w:t>
      </w:r>
      <w:r w:rsidRPr="006471D1">
        <w:rPr>
          <w:rStyle w:val="StyleUnderline"/>
        </w:rPr>
        <w:t>Increasingly</w:t>
      </w:r>
      <w:r w:rsidRPr="006471D1">
        <w:rPr>
          <w:sz w:val="16"/>
        </w:rPr>
        <w:t xml:space="preserve">, </w:t>
      </w:r>
      <w:r w:rsidRPr="006471D1">
        <w:rPr>
          <w:rStyle w:val="StyleUnderline"/>
        </w:rPr>
        <w:t xml:space="preserve">we see </w:t>
      </w:r>
      <w:r w:rsidRPr="006471D1">
        <w:rPr>
          <w:rStyle w:val="Emphasis"/>
        </w:rPr>
        <w:t>wholesale mobilizations of communities</w:t>
      </w:r>
      <w:r w:rsidRPr="006471D1">
        <w:rPr>
          <w:rStyle w:val="StyleUnderline"/>
        </w:rPr>
        <w:t xml:space="preserve"> against school closures and chartering, </w:t>
      </w:r>
      <w:r w:rsidRPr="006471D1">
        <w:rPr>
          <w:rStyle w:val="Emphasis"/>
        </w:rPr>
        <w:t>massive opting out</w:t>
      </w:r>
      <w:r w:rsidRPr="006471D1">
        <w:rPr>
          <w:rStyle w:val="StyleUnderline"/>
        </w:rPr>
        <w:t xml:space="preserve"> of standardized testing by students, and </w:t>
      </w:r>
      <w:r w:rsidRPr="006471D1">
        <w:rPr>
          <w:rStyle w:val="Emphasis"/>
        </w:rPr>
        <w:t>entire school faculties refusing to administer these same tests</w:t>
      </w:r>
      <w:r w:rsidRPr="006471D1">
        <w:rPr>
          <w:sz w:val="16"/>
        </w:rPr>
        <w:t xml:space="preserve">. As I have argued with Alex Means and Ken Saltman (De Lissovoy, Means, and Saltman, 2014), </w:t>
      </w:r>
      <w:r w:rsidRPr="006471D1">
        <w:rPr>
          <w:rStyle w:val="StyleUnderline"/>
        </w:rPr>
        <w:t xml:space="preserve">far from being irresponsible or precipitous, these developments are exactly the kinds of starting points that should be </w:t>
      </w:r>
      <w:r w:rsidRPr="006471D1">
        <w:rPr>
          <w:rStyle w:val="Emphasis"/>
        </w:rPr>
        <w:t>organized</w:t>
      </w:r>
      <w:r w:rsidRPr="006471D1">
        <w:rPr>
          <w:rStyle w:val="StyleUnderline"/>
        </w:rPr>
        <w:t xml:space="preserve"> and </w:t>
      </w:r>
      <w:r w:rsidRPr="006471D1">
        <w:rPr>
          <w:rStyle w:val="Emphasis"/>
        </w:rPr>
        <w:t>multiplied</w:t>
      </w:r>
      <w:r w:rsidRPr="006471D1">
        <w:rPr>
          <w:rStyle w:val="StyleUnderline"/>
        </w:rPr>
        <w:t xml:space="preserve"> to create a </w:t>
      </w:r>
      <w:r w:rsidRPr="006471D1">
        <w:rPr>
          <w:rStyle w:val="Emphasis"/>
        </w:rPr>
        <w:t>national insurgency</w:t>
      </w:r>
      <w:r w:rsidRPr="006471D1">
        <w:rPr>
          <w:rStyle w:val="StyleUnderline"/>
        </w:rPr>
        <w:t xml:space="preserve"> on the terrain of school. </w:t>
      </w:r>
      <w:r w:rsidRPr="006471D1">
        <w:rPr>
          <w:sz w:val="16"/>
        </w:rPr>
        <w:t xml:space="preserve">However, </w:t>
      </w:r>
      <w:r w:rsidRPr="006471D1">
        <w:rPr>
          <w:rStyle w:val="StyleUnderline"/>
        </w:rPr>
        <w:t xml:space="preserve">this reclaiming of the space of education needs to reach to the level of </w:t>
      </w:r>
      <w:r w:rsidRPr="006471D1">
        <w:rPr>
          <w:rStyle w:val="Emphasis"/>
        </w:rPr>
        <w:t>knowledge as well</w:t>
      </w:r>
      <w:r w:rsidRPr="006471D1">
        <w:rPr>
          <w:rStyle w:val="StyleUnderline"/>
        </w:rPr>
        <w:t xml:space="preserve"> and needs to </w:t>
      </w:r>
      <w:r w:rsidRPr="006471D1">
        <w:rPr>
          <w:rStyle w:val="Emphasis"/>
        </w:rPr>
        <w:t>fundamentally reorder the cultural order of schooling</w:t>
      </w:r>
      <w:r w:rsidRPr="006471D1">
        <w:rPr>
          <w:sz w:val="16"/>
        </w:rPr>
        <w:t xml:space="preserve">. </w:t>
      </w:r>
      <w:r w:rsidRPr="006471D1">
        <w:rPr>
          <w:rStyle w:val="StyleUnderline"/>
        </w:rPr>
        <w:t>An educational movement against and beyond neoliberalism needs to confront the whiteness of curriculum and the epistemology that underlies it, as well as the whiteness of the rituals and procedures of the school, which literally place communities of color at a distance or else enclose them in the alienating spaces of campus councils or parent- teacher organizations</w:t>
      </w:r>
      <w:r w:rsidRPr="006471D1">
        <w:rPr>
          <w:sz w:val="16"/>
        </w:rPr>
        <w:t>. What would it mean, instead, to make family and cultural resources the source of the school’s mission— within a sense of authority as grounded in a responsibility to the most marginalized? What would it mean to allow into the space of teaching not just the funds of knowledge of different communities but the juxtaposition of radically different epistemologies? More to the point of the emphasis of the current chapter, how</w:t>
      </w:r>
      <w:r w:rsidRPr="006471D1">
        <w:rPr>
          <w:rStyle w:val="StyleUnderline"/>
        </w:rPr>
        <w:t xml:space="preserve"> might a movement be built that could demand these cultural and epistemological rights in relation to schooling at the same time that it demanded a return of the material structures and resources of education to the community?</w:t>
      </w:r>
      <w:r w:rsidRPr="006471D1">
        <w:rPr>
          <w:sz w:val="16"/>
        </w:rPr>
        <w:t xml:space="preserve"> The point here is that </w:t>
      </w:r>
      <w:r w:rsidRPr="006471D1">
        <w:rPr>
          <w:rStyle w:val="StyleUnderline"/>
        </w:rPr>
        <w:t xml:space="preserve">a movement against neoliberal schooling needs to be the site of a </w:t>
      </w:r>
      <w:r w:rsidRPr="006471D1">
        <w:rPr>
          <w:rStyle w:val="Emphasis"/>
        </w:rPr>
        <w:t>cultural revolution</w:t>
      </w:r>
      <w:r w:rsidRPr="006471D1">
        <w:rPr>
          <w:rStyle w:val="StyleUnderline"/>
        </w:rPr>
        <w:t xml:space="preserve"> as well, a </w:t>
      </w:r>
      <w:r w:rsidRPr="006471D1">
        <w:rPr>
          <w:rStyle w:val="Emphasis"/>
        </w:rPr>
        <w:t>decolonial project</w:t>
      </w:r>
      <w:r w:rsidRPr="006471D1">
        <w:rPr>
          <w:rStyle w:val="StyleUnderline"/>
        </w:rPr>
        <w:t xml:space="preserve"> against the coloniality that </w:t>
      </w:r>
      <w:r w:rsidRPr="006471D1">
        <w:rPr>
          <w:rStyle w:val="Emphasis"/>
        </w:rPr>
        <w:t xml:space="preserve">structures our senses </w:t>
      </w:r>
      <w:r w:rsidRPr="006471D1">
        <w:rPr>
          <w:rStyle w:val="StyleUnderline"/>
        </w:rPr>
        <w:t>of the basic possibilities of teaching and learning</w:t>
      </w:r>
      <w:r w:rsidRPr="006471D1">
        <w:rPr>
          <w:sz w:val="16"/>
        </w:rPr>
        <w:t xml:space="preserve">. Conclusion </w:t>
      </w:r>
      <w:r w:rsidRPr="006471D1">
        <w:rPr>
          <w:rStyle w:val="StyleUnderline"/>
        </w:rPr>
        <w:t>Transitioning out of the dominative system</w:t>
      </w:r>
      <w:r w:rsidRPr="006471D1">
        <w:rPr>
          <w:sz w:val="16"/>
        </w:rPr>
        <w:t xml:space="preserve"> that presently organizes society globally </w:t>
      </w:r>
      <w:r w:rsidRPr="006471D1">
        <w:rPr>
          <w:rStyle w:val="StyleUnderline"/>
        </w:rPr>
        <w:t xml:space="preserve">is obviously a matter of more than </w:t>
      </w:r>
      <w:r w:rsidRPr="006471D1">
        <w:rPr>
          <w:rStyle w:val="Emphasis"/>
        </w:rPr>
        <w:t>simple adjustment or even dramatic reform</w:t>
      </w:r>
      <w:r w:rsidRPr="006471D1">
        <w:rPr>
          <w:sz w:val="16"/>
        </w:rPr>
        <w:t xml:space="preserve">. </w:t>
      </w:r>
      <w:r w:rsidRPr="006471D1">
        <w:rPr>
          <w:rStyle w:val="StyleUnderline"/>
        </w:rPr>
        <w:t xml:space="preserve">It is a matter of </w:t>
      </w:r>
      <w:r w:rsidRPr="006471D1">
        <w:rPr>
          <w:rStyle w:val="Emphasis"/>
        </w:rPr>
        <w:t>transformation</w:t>
      </w:r>
      <w:r w:rsidRPr="006471D1">
        <w:rPr>
          <w:sz w:val="16"/>
        </w:rPr>
        <w:t xml:space="preserve">, </w:t>
      </w:r>
      <w:r w:rsidRPr="006471D1">
        <w:rPr>
          <w:rStyle w:val="StyleUnderline"/>
        </w:rPr>
        <w:t>of a radical departure</w:t>
      </w:r>
      <w:r w:rsidRPr="006471D1">
        <w:rPr>
          <w:sz w:val="16"/>
        </w:rPr>
        <w:t xml:space="preserve">. </w:t>
      </w:r>
      <w:r w:rsidRPr="006471D1">
        <w:rPr>
          <w:rStyle w:val="StyleUnderline"/>
        </w:rPr>
        <w:t xml:space="preserve">Inherently oriented toward the future in its concern with young people and with collective purposes, </w:t>
      </w:r>
      <w:r w:rsidRPr="006471D1">
        <w:rPr>
          <w:rStyle w:val="Emphasis"/>
        </w:rPr>
        <w:t xml:space="preserve">education is a crucial site </w:t>
      </w:r>
      <w:r w:rsidRPr="006471D1">
        <w:rPr>
          <w:rStyle w:val="StyleUnderline"/>
        </w:rPr>
        <w:t>for this project of transformation</w:t>
      </w:r>
      <w:r w:rsidRPr="006471D1">
        <w:rPr>
          <w:sz w:val="16"/>
        </w:rPr>
        <w:t xml:space="preserve">. In this volume, I have tried to indicate some important directions forward in this regard. The situation often can be discouraging. But </w:t>
      </w:r>
      <w:r w:rsidRPr="006471D1">
        <w:rPr>
          <w:rStyle w:val="Emphasis"/>
        </w:rPr>
        <w:t>there are hopeful signs too</w:t>
      </w:r>
      <w:r w:rsidRPr="006471D1">
        <w:rPr>
          <w:sz w:val="16"/>
        </w:rPr>
        <w:t xml:space="preserve">, and we can be encouraged by the fact that change often occurs when it is least expected. </w:t>
      </w:r>
      <w:r w:rsidRPr="006471D1">
        <w:rPr>
          <w:rStyle w:val="StyleUnderline"/>
        </w:rPr>
        <w:t>The normal persists as an integument over a situation that has changed in its fundamentals until the moment when that fundamental change breaks forth into the everyday and shatters its surface.</w:t>
      </w:r>
      <w:r w:rsidRPr="006471D1">
        <w:rPr>
          <w:sz w:val="16"/>
        </w:rPr>
        <w:t xml:space="preserve"> </w:t>
      </w:r>
      <w:r w:rsidRPr="006471D1">
        <w:rPr>
          <w:rStyle w:val="StyleUnderline"/>
        </w:rPr>
        <w:t>At that point, the authority that always seemed to belong to the given comes apart in ribbons</w:t>
      </w:r>
      <w:r w:rsidRPr="006471D1">
        <w:rPr>
          <w:sz w:val="16"/>
        </w:rPr>
        <w:t xml:space="preserve">. </w:t>
      </w:r>
      <w:r w:rsidRPr="006471D1">
        <w:rPr>
          <w:rStyle w:val="Emphasis"/>
        </w:rPr>
        <w:t>This is the condition that we are living in today</w:t>
      </w:r>
      <w:r w:rsidRPr="006471D1">
        <w:rPr>
          <w:sz w:val="16"/>
        </w:rPr>
        <w:t xml:space="preserve">. </w:t>
      </w:r>
      <w:r w:rsidRPr="006471D1">
        <w:rPr>
          <w:rStyle w:val="StyleUnderline"/>
        </w:rPr>
        <w:t>The basic impossibility</w:t>
      </w:r>
      <w:r w:rsidRPr="006471D1">
        <w:rPr>
          <w:sz w:val="16"/>
        </w:rPr>
        <w:t xml:space="preserve">— </w:t>
      </w:r>
      <w:r w:rsidRPr="006471D1">
        <w:rPr>
          <w:rStyle w:val="StyleUnderline"/>
        </w:rPr>
        <w:t>in ethical, economic, and ecological terms</w:t>
      </w:r>
      <w:r w:rsidRPr="006471D1">
        <w:rPr>
          <w:sz w:val="16"/>
        </w:rPr>
        <w:t xml:space="preserve">— </w:t>
      </w:r>
      <w:r w:rsidRPr="006471D1">
        <w:rPr>
          <w:rStyle w:val="StyleUnderline"/>
        </w:rPr>
        <w:t>of the logic that has organized social life</w:t>
      </w:r>
      <w:r w:rsidRPr="006471D1">
        <w:rPr>
          <w:sz w:val="16"/>
        </w:rPr>
        <w:t xml:space="preserve"> in the modern period </w:t>
      </w:r>
      <w:r w:rsidRPr="006471D1">
        <w:rPr>
          <w:rStyle w:val="StyleUnderline"/>
        </w:rPr>
        <w:t>has now passed from the mode of the abstract to the concrete</w:t>
      </w:r>
      <w:r w:rsidRPr="006471D1">
        <w:rPr>
          <w:sz w:val="16"/>
        </w:rPr>
        <w:t xml:space="preserve">. </w:t>
      </w:r>
      <w:r w:rsidRPr="006471D1">
        <w:rPr>
          <w:rStyle w:val="StyleUnderline"/>
        </w:rPr>
        <w:t xml:space="preserve">This impossibility is being felt as </w:t>
      </w:r>
      <w:r w:rsidRPr="006471D1">
        <w:rPr>
          <w:rStyle w:val="Emphasis"/>
        </w:rPr>
        <w:t>political crisis</w:t>
      </w:r>
      <w:r w:rsidRPr="006471D1">
        <w:rPr>
          <w:rStyle w:val="StyleUnderline"/>
        </w:rPr>
        <w:t xml:space="preserve">, </w:t>
      </w:r>
      <w:r w:rsidRPr="006471D1">
        <w:rPr>
          <w:rStyle w:val="Emphasis"/>
        </w:rPr>
        <w:t>economic decline</w:t>
      </w:r>
      <w:r w:rsidRPr="006471D1">
        <w:rPr>
          <w:rStyle w:val="StyleUnderline"/>
        </w:rPr>
        <w:t xml:space="preserve">, and </w:t>
      </w:r>
      <w:r w:rsidRPr="006471D1">
        <w:rPr>
          <w:rStyle w:val="Emphasis"/>
        </w:rPr>
        <w:t>environmental devastation</w:t>
      </w:r>
      <w:r w:rsidRPr="006471D1">
        <w:rPr>
          <w:rStyle w:val="StyleUnderline"/>
        </w:rPr>
        <w:t>.</w:t>
      </w:r>
      <w:r w:rsidRPr="006471D1">
        <w:rPr>
          <w:sz w:val="16"/>
        </w:rPr>
        <w:t xml:space="preserve"> </w:t>
      </w:r>
      <w:r w:rsidRPr="006471D1">
        <w:rPr>
          <w:rStyle w:val="StyleUnderline"/>
        </w:rPr>
        <w:t xml:space="preserve">The real is </w:t>
      </w:r>
      <w:r w:rsidRPr="006471D1">
        <w:rPr>
          <w:rStyle w:val="Emphasis"/>
        </w:rPr>
        <w:t>finally collecting</w:t>
      </w:r>
      <w:r w:rsidRPr="006471D1">
        <w:rPr>
          <w:rStyle w:val="StyleUnderline"/>
        </w:rPr>
        <w:t xml:space="preserve"> on the debts that are owed to it by a social system whose rationality sustains itself only in the imaginary</w:t>
      </w:r>
      <w:r w:rsidRPr="006471D1">
        <w:rPr>
          <w:sz w:val="16"/>
        </w:rPr>
        <w:t xml:space="preserve">. </w:t>
      </w:r>
      <w:r w:rsidRPr="006471D1">
        <w:rPr>
          <w:rStyle w:val="StyleUnderline"/>
        </w:rPr>
        <w:t xml:space="preserve">In this moment, </w:t>
      </w:r>
      <w:r w:rsidRPr="006471D1">
        <w:rPr>
          <w:rStyle w:val="Emphasis"/>
        </w:rPr>
        <w:t>in order to survive</w:t>
      </w:r>
      <w:r w:rsidRPr="006471D1">
        <w:rPr>
          <w:rStyle w:val="StyleUnderline"/>
        </w:rPr>
        <w:t xml:space="preserve">, we have to make a shift to a </w:t>
      </w:r>
      <w:r w:rsidRPr="006471D1">
        <w:rPr>
          <w:rStyle w:val="Emphasis"/>
        </w:rPr>
        <w:t>different social logic</w:t>
      </w:r>
      <w:r w:rsidRPr="006471D1">
        <w:rPr>
          <w:rStyle w:val="StyleUnderline"/>
        </w:rPr>
        <w:t xml:space="preserve">, a </w:t>
      </w:r>
      <w:r w:rsidRPr="006471D1">
        <w:rPr>
          <w:rStyle w:val="Emphasis"/>
        </w:rPr>
        <w:t>different mode of being</w:t>
      </w:r>
      <w:r w:rsidRPr="006471D1">
        <w:rPr>
          <w:rStyle w:val="StyleUnderline"/>
        </w:rPr>
        <w:t xml:space="preserve">, and a </w:t>
      </w:r>
      <w:r w:rsidRPr="006471D1">
        <w:rPr>
          <w:rStyle w:val="Emphasis"/>
        </w:rPr>
        <w:t>different history</w:t>
      </w:r>
      <w:r w:rsidRPr="006471D1">
        <w:rPr>
          <w:sz w:val="16"/>
        </w:rPr>
        <w:t xml:space="preserve">. </w:t>
      </w:r>
      <w:r w:rsidRPr="006471D1">
        <w:rPr>
          <w:rStyle w:val="StyleUnderline"/>
        </w:rPr>
        <w:t xml:space="preserve">There are hopeful directions for such a transition in the new global movements for democracy, social justice, decolonization, and sustainability that are presently emerging, as well as in </w:t>
      </w:r>
      <w:r w:rsidRPr="006471D1">
        <w:rPr>
          <w:rStyle w:val="Emphasis"/>
        </w:rPr>
        <w:t>collective uprisings on the terrain of education</w:t>
      </w:r>
      <w:r w:rsidRPr="006471D1">
        <w:rPr>
          <w:sz w:val="16"/>
        </w:rPr>
        <w:t xml:space="preserve">. My arguments here aim to contribute to these moments and movements and to assist at the beginning of a different history, even if that history does not come without struggle. </w:t>
      </w:r>
      <w:r w:rsidRPr="006471D1">
        <w:rPr>
          <w:rStyle w:val="StyleUnderline"/>
        </w:rPr>
        <w:t xml:space="preserve">In theory, practice, and pedagogy, we need to </w:t>
      </w:r>
      <w:r w:rsidRPr="006471D1">
        <w:rPr>
          <w:rStyle w:val="Emphasis"/>
        </w:rPr>
        <w:t>trace the outlines</w:t>
      </w:r>
      <w:r w:rsidRPr="006471D1">
        <w:rPr>
          <w:rStyle w:val="StyleUnderline"/>
        </w:rPr>
        <w:t xml:space="preserve"> of that struggle and </w:t>
      </w:r>
      <w:r w:rsidRPr="006471D1">
        <w:rPr>
          <w:rStyle w:val="Emphasis"/>
        </w:rPr>
        <w:t>crucially participate</w:t>
      </w:r>
      <w:r w:rsidRPr="006471D1">
        <w:rPr>
          <w:rStyle w:val="StyleUnderline"/>
        </w:rPr>
        <w:t xml:space="preserve"> in pressing it forward.</w:t>
      </w:r>
    </w:p>
    <w:p w:rsidR="001E6DA7" w:rsidRPr="006471D1" w:rsidRDefault="001E6DA7" w:rsidP="001E6DA7"/>
    <w:p w:rsidR="001E6DA7" w:rsidRPr="006471D1" w:rsidRDefault="001E6DA7" w:rsidP="001E6DA7">
      <w:pPr>
        <w:pStyle w:val="Heading4"/>
        <w:rPr>
          <w:rFonts w:cs="Times New Roman"/>
        </w:rPr>
      </w:pPr>
      <w:r w:rsidRPr="006471D1">
        <w:rPr>
          <w:rFonts w:cs="Times New Roman"/>
        </w:rPr>
        <w:t>The alternative is a politics of refusal – refuse the 1AC’s neoliberal restructuring of education policy to escape cycles of crisis and recovery that lock the subject into a biopolitical nexus of power. Instead, invest political energies in cultivating autonomous pedagogical alternatives that open up new fields for collective liberation.</w:t>
      </w:r>
    </w:p>
    <w:p w:rsidR="001E6DA7" w:rsidRPr="006471D1" w:rsidRDefault="001E6DA7" w:rsidP="001E6DA7">
      <w:r w:rsidRPr="006471D1">
        <w:rPr>
          <w:rStyle w:val="Style13ptBold"/>
        </w:rPr>
        <w:t>Slater 15</w:t>
      </w:r>
      <w:r w:rsidRPr="006471D1">
        <w:rPr>
          <w:sz w:val="20"/>
          <w:szCs w:val="20"/>
          <w:shd w:val="clear" w:color="auto" w:fill="FFFFFF"/>
        </w:rPr>
        <w:t xml:space="preserve"> [Graham B. Department of Education, Culture and Society, University of Utah Education, Education Policy, Critical Theory, Marxism, Neoliberalism "Education as recovery: Neoliberalism, school reform, and the politics of crisis."</w:t>
      </w:r>
      <w:r w:rsidRPr="006471D1">
        <w:rPr>
          <w:rStyle w:val="apple-converted-space"/>
          <w:sz w:val="20"/>
          <w:szCs w:val="20"/>
          <w:shd w:val="clear" w:color="auto" w:fill="FFFFFF"/>
        </w:rPr>
        <w:t> </w:t>
      </w:r>
      <w:r w:rsidRPr="006471D1">
        <w:rPr>
          <w:i/>
          <w:iCs/>
          <w:sz w:val="20"/>
          <w:szCs w:val="20"/>
          <w:shd w:val="clear" w:color="auto" w:fill="FFFFFF"/>
        </w:rPr>
        <w:t>Journal of education policy</w:t>
      </w:r>
      <w:r w:rsidRPr="006471D1">
        <w:rPr>
          <w:rStyle w:val="apple-converted-space"/>
          <w:sz w:val="20"/>
          <w:szCs w:val="20"/>
          <w:shd w:val="clear" w:color="auto" w:fill="FFFFFF"/>
        </w:rPr>
        <w:t> </w:t>
      </w:r>
      <w:r w:rsidRPr="006471D1">
        <w:rPr>
          <w:sz w:val="20"/>
          <w:szCs w:val="20"/>
          <w:shd w:val="clear" w:color="auto" w:fill="FFFFFF"/>
        </w:rPr>
        <w:t>30.1 (2015): 1-20.]</w:t>
      </w:r>
    </w:p>
    <w:p w:rsidR="001E6DA7" w:rsidRPr="006471D1" w:rsidRDefault="001E6DA7" w:rsidP="001E6DA7">
      <w:pPr>
        <w:rPr>
          <w:sz w:val="16"/>
        </w:rPr>
      </w:pPr>
      <w:r w:rsidRPr="006471D1">
        <w:rPr>
          <w:sz w:val="16"/>
        </w:rPr>
        <w:t xml:space="preserve">Exodus has also played an important conceptual role in the black radical tradition (Kelley 2002; Robinson 1983; for an example from a progressive educational perspective, see Ladson-Billings 2001). As Kelley (2002) explains, ‘Exodus provided black people with a language to critique America’s racist state and build a new nation, for its central theme wasn’t simply escape but a new beginning’ (16–17). Central goals in the black radical visions of exodus were ‘to build autonomous black institutions, improving community life, and in some cases establishing a homeland that will enable African Americans to develop a political economy geared more toward collective needs than toward accumulation’ (114). Thus, while the post-Marxist theories of exodus offered by Hardt and Negri are important, thinking of exodus in the context of US social and educational politics without attending to the historical legacies of black resistance to political, economic, and subjective assault by power would be an incomplete analysis. As Brown and De Lissovoy (2011) explain, </w:t>
      </w:r>
      <w:r w:rsidRPr="006471D1">
        <w:rPr>
          <w:rStyle w:val="StyleUnderline"/>
        </w:rPr>
        <w:t>the theorizations of Black radical scholars ‘offer conceptualizations a complexity to class and capital that are indispensable to radical theory and practice,</w:t>
      </w:r>
      <w:r w:rsidRPr="006471D1">
        <w:rPr>
          <w:sz w:val="16"/>
        </w:rPr>
        <w:t xml:space="preserve"> and which, while sometimes echoed even in theory that does not take account of race, also give these complex conceptualizations a concrete (and strategic) content’ (606). Lipman (2011) asserts that ‘</w:t>
      </w:r>
      <w:r w:rsidRPr="006471D1">
        <w:rPr>
          <w:rStyle w:val="StyleUnderline"/>
        </w:rPr>
        <w:t>[t]he conjunction of capitalist crisis and emergent alternatives represents an historic opportunity to uproot the fundamental causes of so much misery</w:t>
      </w:r>
      <w:r w:rsidRPr="006471D1">
        <w:rPr>
          <w:sz w:val="16"/>
        </w:rPr>
        <w:t xml:space="preserve"> that has lasted for so long, and to work toward a new day’ (147). Furthermore, </w:t>
      </w:r>
      <w:r w:rsidRPr="006471D1">
        <w:rPr>
          <w:rStyle w:val="StyleUnderline"/>
        </w:rPr>
        <w:t>in denouncing recovery, we should not assume that communities have not already begun to resist the pittances offered by neoliberal reforms.</w:t>
      </w:r>
      <w:r w:rsidRPr="006471D1">
        <w:rPr>
          <w:sz w:val="16"/>
        </w:rPr>
        <w:t xml:space="preserve"> Many </w:t>
      </w:r>
      <w:r w:rsidRPr="006471D1">
        <w:rPr>
          <w:rStyle w:val="StyleUnderline"/>
        </w:rPr>
        <w:t>communities</w:t>
      </w:r>
      <w:r w:rsidRPr="006471D1">
        <w:rPr>
          <w:sz w:val="16"/>
        </w:rPr>
        <w:t xml:space="preserve"> have regularly </w:t>
      </w:r>
      <w:r w:rsidRPr="006471D1">
        <w:rPr>
          <w:rStyle w:val="StyleUnderline"/>
        </w:rPr>
        <w:t>asserted their autonomy</w:t>
      </w:r>
      <w:r w:rsidRPr="006471D1">
        <w:rPr>
          <w:sz w:val="16"/>
        </w:rPr>
        <w:t xml:space="preserve"> for decades </w:t>
      </w:r>
      <w:r w:rsidRPr="006471D1">
        <w:rPr>
          <w:rStyle w:val="StyleUnderline"/>
        </w:rPr>
        <w:t xml:space="preserve">by refusing the offensive cycle of crisis–recovery–crisis. </w:t>
      </w:r>
      <w:r w:rsidRPr="006471D1">
        <w:rPr>
          <w:sz w:val="16"/>
        </w:rPr>
        <w:t xml:space="preserve">Means (2011), for example, cites the case of the Little Village hunger strike in Chicago in 2001 as an example of </w:t>
      </w:r>
      <w:r w:rsidRPr="006471D1">
        <w:rPr>
          <w:rStyle w:val="StyleUnderline"/>
        </w:rPr>
        <w:t>the collective production of a ‘semi-autonomous zone outside the empty consensual orders of the market’</w:t>
      </w:r>
      <w:r w:rsidRPr="006471D1">
        <w:rPr>
          <w:sz w:val="16"/>
        </w:rPr>
        <w:t xml:space="preserve"> (1099). </w:t>
      </w:r>
      <w:r w:rsidRPr="006471D1">
        <w:rPr>
          <w:rStyle w:val="StyleUnderline"/>
        </w:rPr>
        <w:t>Against two decades of neoliberalization and educational disinvestment in communities of color</w:t>
      </w:r>
      <w:r w:rsidRPr="006471D1">
        <w:rPr>
          <w:sz w:val="16"/>
        </w:rPr>
        <w:t>,</w:t>
      </w:r>
      <w:r w:rsidRPr="006471D1">
        <w:rPr>
          <w:rStyle w:val="StyleUnderline"/>
        </w:rPr>
        <w:t xml:space="preserve"> thirteen Little Village community members engaged in an affective and corporeal politics of refusal,</w:t>
      </w:r>
      <w:r w:rsidRPr="006471D1">
        <w:rPr>
          <w:sz w:val="16"/>
        </w:rPr>
        <w:t xml:space="preserve"> in which they fasted for nineteen days and ‘staged a series of events such as theater performances, rallies, and prayer vigils … to maximize their message, voice, and political visibility’ (Means 2011, 1094). This movement provides a compelling glimpse of how </w:t>
      </w:r>
      <w:r w:rsidRPr="006471D1">
        <w:rPr>
          <w:rStyle w:val="StyleUnderline"/>
        </w:rPr>
        <w:t>refusal politics might be capable of breaking the cycle of recovery. In the face of neoliberal disinvestment resulting in increased educational inequality, community segregation and gentrification, and food deserts</w:t>
      </w:r>
      <w:r w:rsidRPr="006471D1">
        <w:rPr>
          <w:sz w:val="16"/>
        </w:rPr>
        <w:t xml:space="preserve">, the Little Village hunger strike can be read as </w:t>
      </w:r>
      <w:r w:rsidRPr="006471D1">
        <w:rPr>
          <w:rStyle w:val="StyleUnderline"/>
        </w:rPr>
        <w:t xml:space="preserve">a refusal of neoliberal recovery through a performative theatricalization of those very dispossessive assaults </w:t>
      </w:r>
      <w:r w:rsidRPr="006471D1">
        <w:rPr>
          <w:sz w:val="16"/>
        </w:rPr>
        <w:t xml:space="preserve">(Butler and Athanasiou 2013), flaunting their ability to use neoliberalism’s best attempts at subjugation as a means to autonomously rearticulate ‘what counts as education policy’ (Anyon 2005) and reform in the neoliberal wasteland. Similarly, Buras (2010) captures the complexity of educational reform and resistance in New Orleans after Katrina through a reflection on the transformative potential of counter-storytelling. Considering her work with the Students at the Center (SAC) in New Orleans, Buras asks, ‘[H]ow will the counterstories of SAC be read and evaluated? What meaning and significance, or lack thereof, will be ascribed by mainstream educators and policy makers?’ (149). Simultaneously, she acknowledges that ‘those more genuinely concerned with exactly how to transform inequitable material conditions may ask: What, then, are dispossessed communities to do? Simply tell counterstories?’ (149). Of course, </w:t>
      </w:r>
      <w:r w:rsidRPr="006471D1">
        <w:rPr>
          <w:rStyle w:val="StyleUnderline"/>
        </w:rPr>
        <w:t xml:space="preserve">to reject the power of counterstories is to discount the subjective dimensions of resistance, refusal, and exodus. </w:t>
      </w:r>
      <w:r w:rsidRPr="006471D1">
        <w:rPr>
          <w:sz w:val="16"/>
        </w:rPr>
        <w:t xml:space="preserve">As the SAC show through their narratives, </w:t>
      </w:r>
      <w:r w:rsidRPr="006471D1">
        <w:rPr>
          <w:rStyle w:val="StyleUnderline"/>
        </w:rPr>
        <w:t>there is a ‘persistent agency’ in students that ‘continually frustrates power’s assaults, preserving a horizon of integrity for students even as they are injured by the dominative discourses of schooling’</w:t>
      </w:r>
      <w:r w:rsidRPr="006471D1">
        <w:rPr>
          <w:sz w:val="16"/>
        </w:rPr>
        <w:t xml:space="preserve"> (De Lissovoy 2012, 480). Thus, </w:t>
      </w:r>
      <w:r w:rsidRPr="006471D1">
        <w:rPr>
          <w:rStyle w:val="StyleUnderline"/>
        </w:rPr>
        <w:t>refusal politics are not limited to refusing the offers of neoliberal recovery in material or physical terms, but also constitute the subjective refusal to waver in the face of assaults on the very being of students:</w:t>
      </w:r>
      <w:r w:rsidRPr="006471D1">
        <w:rPr>
          <w:sz w:val="16"/>
        </w:rPr>
        <w:t xml:space="preserve"> It is this form of refusal that those who seek to dominate students, teachers, and communities should fear most. A final example of political refusal is the Seattle Test Boycott in 2013. As De Lissovoy, Means, and Saltman (2014) point out, ‘</w:t>
      </w:r>
      <w:r w:rsidRPr="006471D1">
        <w:rPr>
          <w:rStyle w:val="StyleUnderline"/>
        </w:rPr>
        <w:t xml:space="preserve">standardized tests are being used not only to justify regressive funding but also to attack teacher job security and collective bargaining rights and to redefine teacher-preparation programs in ways that limit critical thinking’ </w:t>
      </w:r>
      <w:r w:rsidRPr="006471D1">
        <w:rPr>
          <w:sz w:val="16"/>
        </w:rPr>
        <w:t xml:space="preserve">(103). This context should not be interpreted as disconnected from the </w:t>
      </w:r>
      <w:r w:rsidRPr="006471D1">
        <w:rPr>
          <w:rStyle w:val="StyleUnderline"/>
        </w:rPr>
        <w:t>manufactured crisis</w:t>
      </w:r>
      <w:r w:rsidRPr="006471D1">
        <w:rPr>
          <w:sz w:val="16"/>
        </w:rPr>
        <w:t xml:space="preserve"> that </w:t>
      </w:r>
      <w:r w:rsidRPr="006471D1">
        <w:rPr>
          <w:rStyle w:val="StyleUnderline"/>
        </w:rPr>
        <w:t>initially catalyzed neoliberal education reform in the 1980s.</w:t>
      </w:r>
      <w:r w:rsidRPr="006471D1">
        <w:rPr>
          <w:sz w:val="16"/>
        </w:rPr>
        <w:t xml:space="preserve"> The notion of accountability present throughout the history of the standardized testing movement ‘contains various senses within it, including the settling of accounts, accounting to or for and, of course, being forced to pay up’ (De Lissovoy and McLaren 2003, 134). However, the test boycott by Seattle teachers, students, and much of the wider community refused the validity of that debt. Their </w:t>
      </w:r>
      <w:r w:rsidRPr="006471D1">
        <w:rPr>
          <w:rStyle w:val="StyleUnderline"/>
        </w:rPr>
        <w:t xml:space="preserve">resistance was not simply directed to the proceduralism of testing, but to the greater organizing principles of standards and accountability: national crisis, competitive global economics, racist and Eurocentric curriculum, </w:t>
      </w:r>
      <w:r w:rsidRPr="006471D1">
        <w:rPr>
          <w:sz w:val="16"/>
        </w:rPr>
        <w:t xml:space="preserve">and </w:t>
      </w:r>
      <w:r w:rsidRPr="006471D1">
        <w:rPr>
          <w:rStyle w:val="StyleUnderline"/>
        </w:rPr>
        <w:t>the deprofessionalization of teachers and assault on their organized labor</w:t>
      </w:r>
      <w:r w:rsidRPr="006471D1">
        <w:rPr>
          <w:sz w:val="16"/>
        </w:rPr>
        <w:t xml:space="preserve"> (see Hagopian 2013). The onus of refusing recovery, however, should not be mistaken as resting solely on students, teachers, and communities. </w:t>
      </w:r>
      <w:r w:rsidRPr="006471D1">
        <w:rPr>
          <w:rStyle w:val="StyleUnderline"/>
        </w:rPr>
        <w:t>The politics of refusing recovery has clear implications for educational researchers and policy scholars. Refusing recovery</w:t>
      </w:r>
      <w:r w:rsidRPr="006471D1">
        <w:rPr>
          <w:sz w:val="16"/>
        </w:rPr>
        <w:t xml:space="preserve"> also </w:t>
      </w:r>
      <w:r w:rsidRPr="006471D1">
        <w:rPr>
          <w:rStyle w:val="StyleUnderline"/>
        </w:rPr>
        <w:t>requires a suspension of ‘damage-centered research’</w:t>
      </w:r>
      <w:r w:rsidRPr="006471D1">
        <w:rPr>
          <w:sz w:val="16"/>
        </w:rPr>
        <w:t xml:space="preserve"> (Tuck 2009) </w:t>
      </w:r>
      <w:r w:rsidRPr="006471D1">
        <w:rPr>
          <w:rStyle w:val="StyleUnderline"/>
        </w:rPr>
        <w:t xml:space="preserve">and a </w:t>
      </w:r>
      <w:r w:rsidRPr="006471D1">
        <w:rPr>
          <w:sz w:val="16"/>
        </w:rPr>
        <w:t xml:space="preserve">concomitant </w:t>
      </w:r>
      <w:r w:rsidRPr="006471D1">
        <w:rPr>
          <w:rStyle w:val="StyleUnderline"/>
        </w:rPr>
        <w:t xml:space="preserve">acknowledgment of the latent potential within educational subjects and communities for ‘integrity and survival’ against the assault of neoliberal crisis </w:t>
      </w:r>
      <w:r w:rsidRPr="006471D1">
        <w:rPr>
          <w:sz w:val="16"/>
        </w:rPr>
        <w:t xml:space="preserve">(De Lissovoy 2010a, 204). </w:t>
      </w:r>
      <w:r w:rsidRPr="006471D1">
        <w:rPr>
          <w:rStyle w:val="StyleUnderline"/>
        </w:rPr>
        <w:t xml:space="preserve">This is difficult, in part because mainstream educational policy studies often rely on a politics of fulfillment rather than a politics of transfiguration </w:t>
      </w:r>
      <w:r w:rsidRPr="006471D1">
        <w:rPr>
          <w:sz w:val="16"/>
        </w:rPr>
        <w:t xml:space="preserve">(Benhabib 1986). </w:t>
      </w:r>
      <w:r w:rsidRPr="006471D1">
        <w:rPr>
          <w:rStyle w:val="StyleUnderline"/>
        </w:rPr>
        <w:t>Neoliberal recovery is a top-down mode of reform that relies on the primary authorship of state and corporate actors who</w:t>
      </w:r>
      <w:r w:rsidRPr="006471D1">
        <w:rPr>
          <w:sz w:val="16"/>
        </w:rPr>
        <w:t xml:space="preserve"> have, </w:t>
      </w:r>
      <w:r w:rsidRPr="006471D1">
        <w:rPr>
          <w:rStyle w:val="StyleUnderline"/>
        </w:rPr>
        <w:t>themselves, had a primary role in either creating or capitalizing on various forms of crisis</w:t>
      </w:r>
      <w:r w:rsidRPr="006471D1">
        <w:rPr>
          <w:sz w:val="16"/>
        </w:rPr>
        <w:t xml:space="preserve">. Thus, </w:t>
      </w:r>
      <w:r w:rsidRPr="006471D1">
        <w:rPr>
          <w:rStyle w:val="StyleUnderline"/>
        </w:rPr>
        <w:t xml:space="preserve">demands for political fulfillment leave too much power in the hands of neoliberal interests </w:t>
      </w:r>
      <w:r w:rsidRPr="006471D1">
        <w:rPr>
          <w:sz w:val="16"/>
        </w:rPr>
        <w:t xml:space="preserve">(Kelley 2002). Autonomous political transfiguration draws upon the powerful potential of educational stakeholders to rock domination back on its heels. </w:t>
      </w:r>
      <w:r w:rsidRPr="006471D1">
        <w:rPr>
          <w:rStyle w:val="StyleUnderline"/>
        </w:rPr>
        <w:t xml:space="preserve">A politics of refusal conceives of education reform in a manner that interrogates the very logic of schooling as a form of state property in itself </w:t>
      </w:r>
      <w:r w:rsidRPr="006471D1">
        <w:rPr>
          <w:sz w:val="16"/>
        </w:rPr>
        <w:t xml:space="preserve">– a potentially common good that has historically been usurped for the interests of state and capital. </w:t>
      </w:r>
      <w:r w:rsidRPr="006471D1">
        <w:rPr>
          <w:rStyle w:val="StyleUnderline"/>
        </w:rPr>
        <w:t>Rather than capitulate to neoliberal offers of recovery, a turn to political refusal might see dispossessed and violated communities drawing lines in the sand, the rubble, or whatever detritus is left in the wake of neoliberal crises, and saying, ‘No more.’ Neoliberal recovery seeks to capture communities within a logic of reaction – a perverse sort of neoliberal call and response.</w:t>
      </w:r>
      <w:r w:rsidRPr="006471D1">
        <w:rPr>
          <w:sz w:val="16"/>
        </w:rPr>
        <w:t xml:space="preserve"> As Kelley (2002) writes, ‘</w:t>
      </w:r>
      <w:r w:rsidRPr="006471D1">
        <w:rPr>
          <w:rStyle w:val="StyleUnderline"/>
        </w:rPr>
        <w:t>We are constantly putting out fires, responding to emergencies, finding temporary refuge, all of which make it difficult to see anything other than the present’</w:t>
      </w:r>
      <w:r w:rsidRPr="006471D1">
        <w:rPr>
          <w:sz w:val="16"/>
        </w:rPr>
        <w:t xml:space="preserve"> (11). </w:t>
      </w:r>
      <w:r w:rsidRPr="006471D1">
        <w:rPr>
          <w:rStyle w:val="StyleUnderline"/>
        </w:rPr>
        <w:t>A politics of refusal operates from a recognition that neoliberalism set the fires and that communities need not seek refuge in the shelter of ‘recovery’</w:t>
      </w:r>
      <w:r w:rsidRPr="006471D1">
        <w:rPr>
          <w:sz w:val="16"/>
        </w:rPr>
        <w:t>: A politics of refusal asserts the autonomous and self-determining capacities of communities historically targeted and violated by crises, and emphatically proclaims, to echo Richard Wright, ‘we are not what we seem’ (as cited in Kelley 1994, 35). Conclusion</w:t>
      </w:r>
      <w:r w:rsidRPr="006471D1">
        <w:rPr>
          <w:rStyle w:val="StyleUnderline"/>
          <w:sz w:val="16"/>
          <w:u w:val="none"/>
        </w:rPr>
        <w:t xml:space="preserve"> </w:t>
      </w:r>
      <w:r w:rsidRPr="006471D1">
        <w:rPr>
          <w:sz w:val="16"/>
        </w:rPr>
        <w:t>As De Lissovoy (2010b)</w:t>
      </w:r>
      <w:r w:rsidRPr="006471D1">
        <w:rPr>
          <w:rStyle w:val="StyleUnderline"/>
        </w:rPr>
        <w:t xml:space="preserve"> </w:t>
      </w:r>
      <w:r w:rsidRPr="006471D1">
        <w:rPr>
          <w:sz w:val="16"/>
        </w:rPr>
        <w:t xml:space="preserve">sagely notes: </w:t>
      </w:r>
      <w:r w:rsidRPr="006471D1">
        <w:rPr>
          <w:rStyle w:val="StyleUnderline"/>
        </w:rPr>
        <w:t>we are in a moment in which global society is</w:t>
      </w:r>
      <w:r w:rsidRPr="006471D1">
        <w:rPr>
          <w:sz w:val="16"/>
        </w:rPr>
        <w:t xml:space="preserve"> increasingly </w:t>
      </w:r>
      <w:r w:rsidRPr="006471D1">
        <w:rPr>
          <w:rStyle w:val="StyleUnderline"/>
        </w:rPr>
        <w:t>hollowed out and crisis-ridden</w:t>
      </w:r>
      <w:r w:rsidRPr="006471D1">
        <w:rPr>
          <w:sz w:val="16"/>
        </w:rPr>
        <w:t xml:space="preserve">, and </w:t>
      </w:r>
      <w:r w:rsidRPr="006471D1">
        <w:rPr>
          <w:rStyle w:val="StyleUnderline"/>
        </w:rPr>
        <w:t>in which it is unable to offer, as a function of its own organic progression, a pathway forward to a new world</w:t>
      </w:r>
      <w:r w:rsidRPr="006471D1">
        <w:rPr>
          <w:sz w:val="16"/>
        </w:rPr>
        <w:t xml:space="preserve">. This means that </w:t>
      </w:r>
      <w:r w:rsidRPr="006471D1">
        <w:rPr>
          <w:rStyle w:val="StyleUnderline"/>
        </w:rPr>
        <w:t>we are called upon to undertake a more original invention</w:t>
      </w:r>
      <w:r w:rsidRPr="006471D1">
        <w:rPr>
          <w:sz w:val="16"/>
        </w:rPr>
        <w:t xml:space="preserve">, in theory and practice, than we have contemplated before. (433) My hope is that the theory of recovery conceptualized in this essay provides such an invention: an imaginative contribution to education policy studies charting the machinations of neoliberal education reform. Recovery is by no means a comprehensive concept, nor do I argue that recovery has primacy over other fruitful analytics deployed by neoliberal critics and policy scholars. </w:t>
      </w:r>
      <w:r w:rsidRPr="006471D1">
        <w:rPr>
          <w:rStyle w:val="StyleUnderline"/>
        </w:rPr>
        <w:t>Recovery is</w:t>
      </w:r>
      <w:r w:rsidRPr="006471D1">
        <w:rPr>
          <w:sz w:val="16"/>
        </w:rPr>
        <w:t xml:space="preserve"> shifting and contingent and is not necessarily operating in every moment of neoliberal school reform. However, it is </w:t>
      </w:r>
      <w:r w:rsidRPr="006471D1">
        <w:rPr>
          <w:rStyle w:val="StyleUnderline"/>
        </w:rPr>
        <w:t xml:space="preserve">a driving logic behind </w:t>
      </w:r>
      <w:r w:rsidRPr="006471D1">
        <w:rPr>
          <w:sz w:val="16"/>
        </w:rPr>
        <w:t xml:space="preserve">many </w:t>
      </w:r>
      <w:r w:rsidRPr="006471D1">
        <w:rPr>
          <w:rStyle w:val="StyleUnderline"/>
        </w:rPr>
        <w:t>reforms and is a discursive tool that is deployed with increasing regularity and precision by neoliberals</w:t>
      </w:r>
      <w:r w:rsidRPr="006471D1">
        <w:rPr>
          <w:sz w:val="16"/>
        </w:rPr>
        <w:t xml:space="preserve">. Thus, it is crucial to recognize that </w:t>
      </w:r>
      <w:r w:rsidRPr="006471D1">
        <w:rPr>
          <w:rStyle w:val="StyleUnderline"/>
        </w:rPr>
        <w:t>the logic of neoliberal recovery further positions education and educational subjects as responsible for restoring social order and well-being after crisis</w:t>
      </w:r>
      <w:r w:rsidRPr="006471D1">
        <w:rPr>
          <w:sz w:val="16"/>
        </w:rPr>
        <w:t xml:space="preserve">. </w:t>
      </w:r>
      <w:r w:rsidRPr="006471D1">
        <w:rPr>
          <w:rStyle w:val="StyleUnderline"/>
        </w:rPr>
        <w:t>As crises increase in scope, magnitude, and regularity, the lure of neoliberal recovery must be resisted. The Trojan horse of neoliberal reform needs to be left at the gates</w:t>
      </w:r>
      <w:r w:rsidRPr="006471D1">
        <w:rPr>
          <w:sz w:val="16"/>
        </w:rPr>
        <w:t xml:space="preserve">.1 This of course is no easy task. It can be argued that working-class communities and communities of color already violated by the ‘externalities’ of neoliberalism will disproportionately bear the burden of ‘not recovering.’ However, this clearly illuminates the deceitfulness of neoliberal recovery. That is, </w:t>
      </w:r>
      <w:r w:rsidRPr="006471D1">
        <w:rPr>
          <w:rStyle w:val="StyleUnderline"/>
        </w:rPr>
        <w:t>recovery serves only to secure neoliberal futures within an economic framework that is fundamentally predicated upon violence, inequality, and racialized and gendered divisions of labor. The Möbius loop of crisis–accumulation–crisis must be understood as simultaneously a loop of crisis–recovery–crisis</w:t>
      </w:r>
      <w:r w:rsidRPr="006471D1">
        <w:rPr>
          <w:sz w:val="16"/>
        </w:rPr>
        <w:t>. In facilitating this violent cycle,</w:t>
      </w:r>
      <w:r w:rsidRPr="006471D1">
        <w:rPr>
          <w:rStyle w:val="StyleUnderline"/>
        </w:rPr>
        <w:t xml:space="preserve"> recovery fortifies capital and expedites the arrival of subsequent crises</w:t>
      </w:r>
      <w:r w:rsidRPr="006471D1">
        <w:rPr>
          <w:sz w:val="16"/>
        </w:rPr>
        <w:t xml:space="preserve">. It is important to acknowledge that </w:t>
      </w:r>
      <w:r w:rsidRPr="006471D1">
        <w:rPr>
          <w:rStyle w:val="StyleUnderline"/>
        </w:rPr>
        <w:t>many communities have already begun to denounce recovery and to reject neoliberal reforms.</w:t>
      </w:r>
      <w:r w:rsidRPr="006471D1">
        <w:rPr>
          <w:sz w:val="16"/>
        </w:rPr>
        <w:t xml:space="preserve"> As several scholars have noted (Buras et al. 2010; Gandin and Apple 2002; Lipman 2011; Porfilio and Malott 2008; Stovall and Ayers 2005), </w:t>
      </w:r>
      <w:r w:rsidRPr="006471D1">
        <w:rPr>
          <w:rStyle w:val="StyleUnderline"/>
        </w:rPr>
        <w:t>communities</w:t>
      </w:r>
      <w:r w:rsidRPr="006471D1">
        <w:rPr>
          <w:sz w:val="16"/>
        </w:rPr>
        <w:t xml:space="preserve"> – in places like Chicago, New Orleans, Seattle, Porto Alegre, and other cities </w:t>
      </w:r>
      <w:r w:rsidRPr="006471D1">
        <w:rPr>
          <w:rStyle w:val="StyleUnderline"/>
        </w:rPr>
        <w:t xml:space="preserve">across the globe hit hardest by decades of neoliberalization – are </w:t>
      </w:r>
      <w:r w:rsidRPr="006471D1">
        <w:rPr>
          <w:rStyle w:val="Emphasis"/>
        </w:rPr>
        <w:t>forging autonomous lines of flight</w:t>
      </w:r>
      <w:r w:rsidRPr="006471D1">
        <w:rPr>
          <w:rStyle w:val="StyleUnderline"/>
        </w:rPr>
        <w:t xml:space="preserve"> from the cycle of neoliberal recovery. Critical policy scholars should affirm and support these efforts. By framing recovery as ‘common sense,’ neoliberal reformers exploit the immediate material needs of communities in crisis,</w:t>
      </w:r>
      <w:r w:rsidRPr="006471D1">
        <w:rPr>
          <w:sz w:val="16"/>
        </w:rPr>
        <w:t xml:space="preserve"> while simultaneously </w:t>
      </w:r>
      <w:r w:rsidRPr="006471D1">
        <w:rPr>
          <w:rStyle w:val="StyleUnderline"/>
        </w:rPr>
        <w:t>appropriating the political potential of educators and communities.</w:t>
      </w:r>
      <w:r w:rsidRPr="006471D1">
        <w:rPr>
          <w:sz w:val="16"/>
        </w:rPr>
        <w:t xml:space="preserve"> </w:t>
      </w:r>
      <w:r w:rsidRPr="006471D1">
        <w:rPr>
          <w:rStyle w:val="StyleUnderline"/>
        </w:rPr>
        <w:t>Conceptualizing neoliberal education policy responses to crises as palliative measures</w:t>
      </w:r>
      <w:r w:rsidRPr="006471D1">
        <w:rPr>
          <w:sz w:val="16"/>
        </w:rPr>
        <w:t xml:space="preserve"> that do not work to fundamentally transform the conditions that actively seek to produce crises </w:t>
      </w:r>
      <w:r w:rsidRPr="006471D1">
        <w:rPr>
          <w:rStyle w:val="StyleUnderline"/>
        </w:rPr>
        <w:t>demands a shift in critical educational discourse and praxis: From responding to crises on the deceitful terms of neoliberal recovery, to valorizing the autonomous responses of communities,</w:t>
      </w:r>
      <w:r w:rsidRPr="006471D1">
        <w:rPr>
          <w:sz w:val="16"/>
        </w:rPr>
        <w:t xml:space="preserve"> especially </w:t>
      </w:r>
      <w:r w:rsidRPr="006471D1">
        <w:rPr>
          <w:rStyle w:val="StyleUnderline"/>
        </w:rPr>
        <w:t>when they challenge the hegemony of the state and the expectations of a market-driven understanding of education. Conceptualizing crisis</w:t>
      </w:r>
      <w:r w:rsidRPr="006471D1">
        <w:rPr>
          <w:sz w:val="16"/>
        </w:rPr>
        <w:t xml:space="preserve"> in this way </w:t>
      </w:r>
      <w:r w:rsidRPr="006471D1">
        <w:rPr>
          <w:rStyle w:val="StyleUnderline"/>
        </w:rPr>
        <w:t>is a crucial step toward constructing an alternative educational politics that preserves the integrity of students, teachers, and communities and that can derail the nefarious cycle of capitalist domination</w:t>
      </w:r>
      <w:r w:rsidRPr="006471D1">
        <w:rPr>
          <w:sz w:val="16"/>
        </w:rPr>
        <w:t>.</w:t>
      </w:r>
    </w:p>
    <w:p w:rsidR="001E6DA7" w:rsidRPr="006471D1" w:rsidRDefault="001E6DA7" w:rsidP="001E6DA7"/>
    <w:p w:rsidR="001E6DA7" w:rsidRPr="006471D1" w:rsidRDefault="001E6DA7" w:rsidP="001E6DA7">
      <w:pPr>
        <w:pStyle w:val="Heading3"/>
        <w:rPr>
          <w:rFonts w:cs="Times New Roman"/>
        </w:rPr>
      </w:pPr>
      <w:bookmarkStart w:id="9" w:name="_Toc487133223"/>
      <w:r w:rsidRPr="006471D1">
        <w:rPr>
          <w:rFonts w:cs="Times New Roman"/>
        </w:rPr>
        <w:t>1NC—Vaccination</w:t>
      </w:r>
      <w:bookmarkEnd w:id="9"/>
    </w:p>
    <w:p w:rsidR="001E6DA7" w:rsidRPr="006471D1" w:rsidRDefault="001E6DA7" w:rsidP="001E6DA7">
      <w:pPr>
        <w:pStyle w:val="Heading4"/>
        <w:rPr>
          <w:rFonts w:cs="Times New Roman"/>
        </w:rPr>
      </w:pPr>
      <w:r w:rsidRPr="006471D1">
        <w:rPr>
          <w:rFonts w:cs="Times New Roman"/>
        </w:rPr>
        <w:t>The affirmative begins from a false premise – education policy is no longer a battle of centralization against decentralization, but strategic integrations of both into apparatuses of indirect governance in service of the market. The aff is part-and-parcel of the neoliberal use of centralized regulations to guide networks of decentralized surveillance and punishment in the education system.</w:t>
      </w:r>
    </w:p>
    <w:p w:rsidR="001E6DA7" w:rsidRPr="006471D1" w:rsidRDefault="001E6DA7" w:rsidP="001E6DA7">
      <w:r w:rsidRPr="006471D1">
        <w:rPr>
          <w:rStyle w:val="Style13ptBold"/>
        </w:rPr>
        <w:t>Mifsud 16</w:t>
      </w:r>
      <w:r w:rsidRPr="006471D1">
        <w:t xml:space="preserve"> (Denise Mifsud, School of Education, University of the West of Scotland, Ayr, UK. “‘Decentralised’ neoliberalism and/or ‘masked’ recentralisation? The policy to practice trajectory of Maltese school reform through the lens of neoliberalism and Foucault,” </w:t>
      </w:r>
      <w:r w:rsidRPr="006471D1">
        <w:rPr>
          <w:i/>
        </w:rPr>
        <w:t>Journal of Education Policy</w:t>
      </w:r>
      <w:r w:rsidRPr="006471D1">
        <w:t>, 2016 VOL. 31, NO. 4, 443–465) [discourse modified]*</w:t>
      </w:r>
    </w:p>
    <w:p w:rsidR="001E6DA7" w:rsidRPr="006471D1" w:rsidRDefault="001E6DA7" w:rsidP="001E6DA7">
      <w:pPr>
        <w:rPr>
          <w:sz w:val="16"/>
        </w:rPr>
      </w:pPr>
      <w:r w:rsidRPr="006471D1">
        <w:rPr>
          <w:sz w:val="16"/>
        </w:rPr>
        <w:t xml:space="preserve">Decentralization, autonomy and accountability … mechanisms of neoliberal governance in disguise? Problematizing neoliberalism The </w:t>
      </w:r>
      <w:r w:rsidRPr="006471D1">
        <w:rPr>
          <w:rStyle w:val="StyleUnderline"/>
        </w:rPr>
        <w:t>politics</w:t>
      </w:r>
      <w:r w:rsidRPr="006471D1">
        <w:rPr>
          <w:sz w:val="16"/>
        </w:rPr>
        <w:t xml:space="preserve"> </w:t>
      </w:r>
      <w:r w:rsidRPr="006471D1">
        <w:rPr>
          <w:rStyle w:val="StyleUnderline"/>
        </w:rPr>
        <w:t>of the</w:t>
      </w:r>
      <w:r w:rsidRPr="006471D1">
        <w:rPr>
          <w:sz w:val="16"/>
        </w:rPr>
        <w:t xml:space="preserve"> later part of the </w:t>
      </w:r>
      <w:r w:rsidRPr="006471D1">
        <w:rPr>
          <w:rStyle w:val="StyleUnderline"/>
        </w:rPr>
        <w:t>twentieth century have been denoted by the emergence of neoliberalism</w:t>
      </w:r>
      <w:r w:rsidRPr="006471D1">
        <w:rPr>
          <w:sz w:val="16"/>
        </w:rPr>
        <w:t xml:space="preserve"> (Doherty 2007), which has thus become </w:t>
      </w:r>
      <w:r w:rsidRPr="006471D1">
        <w:rPr>
          <w:rStyle w:val="StyleUnderline"/>
        </w:rPr>
        <w:t>the dominant political and ideological paradigm of our time</w:t>
      </w:r>
      <w:r w:rsidRPr="006471D1">
        <w:rPr>
          <w:sz w:val="16"/>
        </w:rPr>
        <w:t xml:space="preserve"> (Pinto 2015). Peters (2001b, 143–144) offers a very succinct outline of the main elements constituting neoliberal governmentality. I will not elaborate on each one due to article length constraints, but will briefly mention those relevant to the issues being explored in this article. </w:t>
      </w:r>
      <w:r w:rsidRPr="006471D1">
        <w:rPr>
          <w:rStyle w:val="StyleUnderline"/>
        </w:rPr>
        <w:t>Neoliberalism</w:t>
      </w:r>
      <w:r w:rsidRPr="006471D1">
        <w:rPr>
          <w:sz w:val="16"/>
        </w:rPr>
        <w:t xml:space="preserve"> </w:t>
      </w:r>
      <w:r w:rsidRPr="006471D1">
        <w:rPr>
          <w:rStyle w:val="StyleUnderline"/>
        </w:rPr>
        <w:t>fosters a critique of State reason, thus constituting a permanent appraisal of the activity of rule and government</w:t>
      </w:r>
      <w:r w:rsidRPr="006471D1">
        <w:rPr>
          <w:sz w:val="16"/>
        </w:rPr>
        <w:t xml:space="preserve">. A current iteration of this is the neoliberal critique of the welfare state. </w:t>
      </w:r>
      <w:r w:rsidRPr="006471D1">
        <w:rPr>
          <w:rStyle w:val="StyleUnderline"/>
        </w:rPr>
        <w:t>Government is conceived as the community of free, autonomous, self-regulated individuals with an emphasis on the ‘responsibilization’ of individuals as moral agents</w:t>
      </w:r>
      <w:r w:rsidRPr="006471D1">
        <w:rPr>
          <w:sz w:val="16"/>
        </w:rPr>
        <w:t xml:space="preserve">. </w:t>
      </w:r>
      <w:r w:rsidRPr="006471D1">
        <w:rPr>
          <w:rStyle w:val="StyleUnderline"/>
        </w:rPr>
        <w:t>It also incorporates quasi-autonomous individuals and entities through the promotion of self-management, as well as ‘degovernmentalization’ of the State</w:t>
      </w:r>
      <w:r w:rsidRPr="006471D1">
        <w:rPr>
          <w:sz w:val="16"/>
        </w:rPr>
        <w:t>. ‘</w:t>
      </w:r>
      <w:r w:rsidRPr="006471D1">
        <w:rPr>
          <w:rStyle w:val="StyleUnderline"/>
        </w:rPr>
        <w:t>Government at a distance’ is developed through new forms of social accounting, simultaneously with increasing decentralization, ‘devolution’ and delegation of power, authority and responsibility from the centre to the local institution</w:t>
      </w:r>
      <w:r w:rsidRPr="006471D1">
        <w:rPr>
          <w:sz w:val="16"/>
        </w:rPr>
        <w:t xml:space="preserve">. Neoliberalism as a form of government has been subject to critique on various grounds. </w:t>
      </w:r>
      <w:r w:rsidRPr="006471D1">
        <w:rPr>
          <w:rStyle w:val="StyleUnderline"/>
        </w:rPr>
        <w:t>Harvey</w:t>
      </w:r>
      <w:r w:rsidRPr="006471D1">
        <w:rPr>
          <w:sz w:val="16"/>
        </w:rPr>
        <w:t xml:space="preserve"> (2005) </w:t>
      </w:r>
      <w:r w:rsidRPr="006471D1">
        <w:rPr>
          <w:rStyle w:val="StyleUnderline"/>
        </w:rPr>
        <w:t xml:space="preserve">notes a shift from </w:t>
      </w:r>
      <w:r w:rsidRPr="006471D1">
        <w:rPr>
          <w:rStyle w:val="Emphasis"/>
        </w:rPr>
        <w:t>government</w:t>
      </w:r>
      <w:r w:rsidRPr="006471D1">
        <w:rPr>
          <w:rStyle w:val="StyleUnderline"/>
        </w:rPr>
        <w:t xml:space="preserve"> to </w:t>
      </w:r>
      <w:r w:rsidRPr="006471D1">
        <w:rPr>
          <w:rStyle w:val="Emphasis"/>
        </w:rPr>
        <w:t>governance</w:t>
      </w:r>
      <w:r w:rsidRPr="006471D1">
        <w:rPr>
          <w:sz w:val="16"/>
        </w:rPr>
        <w:t xml:space="preserve">, </w:t>
      </w:r>
      <w:r w:rsidRPr="006471D1">
        <w:rPr>
          <w:rStyle w:val="StyleUnderline"/>
        </w:rPr>
        <w:t xml:space="preserve">that is, from state power on its own to a </w:t>
      </w:r>
      <w:r w:rsidRPr="006471D1">
        <w:rPr>
          <w:rStyle w:val="Emphasis"/>
        </w:rPr>
        <w:t>broader configuration</w:t>
      </w:r>
      <w:r w:rsidRPr="006471D1">
        <w:rPr>
          <w:sz w:val="16"/>
        </w:rPr>
        <w:t>. According to Dean (1999), however, ‘</w:t>
      </w:r>
      <w:r w:rsidRPr="006471D1">
        <w:rPr>
          <w:rStyle w:val="StyleUnderline"/>
        </w:rPr>
        <w:t xml:space="preserve">The notion of freedom and the free conduct of individuals once again becomes the principle by which government is to be rationalized and reformed’ </w:t>
      </w:r>
      <w:r w:rsidRPr="006471D1">
        <w:rPr>
          <w:sz w:val="16"/>
        </w:rPr>
        <w:t xml:space="preserve">(155). Accordingly, </w:t>
      </w:r>
      <w:r w:rsidRPr="006471D1">
        <w:rPr>
          <w:rStyle w:val="StyleUnderline"/>
        </w:rPr>
        <w:t>Joseph</w:t>
      </w:r>
      <w:r w:rsidRPr="006471D1">
        <w:rPr>
          <w:sz w:val="16"/>
        </w:rPr>
        <w:t xml:space="preserve"> (2007) </w:t>
      </w:r>
      <w:r w:rsidRPr="006471D1">
        <w:rPr>
          <w:rStyle w:val="StyleUnderline"/>
        </w:rPr>
        <w:t xml:space="preserve">describes neoliberalism as ‘a political discourse concerned with the </w:t>
      </w:r>
      <w:r w:rsidRPr="006471D1">
        <w:rPr>
          <w:rStyle w:val="Emphasis"/>
        </w:rPr>
        <w:t>governing of individuals from a distance’</w:t>
      </w:r>
      <w:r w:rsidRPr="006471D1">
        <w:rPr>
          <w:sz w:val="16"/>
        </w:rPr>
        <w:t xml:space="preserve"> (7), </w:t>
      </w:r>
      <w:r w:rsidRPr="006471D1">
        <w:rPr>
          <w:rStyle w:val="StyleUnderline"/>
        </w:rPr>
        <w:t>further stating that it ‘gives the pretence of freedom while acting in a coercive way’</w:t>
      </w:r>
      <w:r w:rsidRPr="006471D1">
        <w:rPr>
          <w:sz w:val="16"/>
        </w:rPr>
        <w:t xml:space="preserve"> (8). </w:t>
      </w:r>
      <w:r w:rsidRPr="006471D1">
        <w:rPr>
          <w:rStyle w:val="StyleUnderline"/>
        </w:rPr>
        <w:t>Government may have become ‘more multiple, diffuse, facilitative and empowering’, but it is also ‘more disciplinary, stringent and punitive’</w:t>
      </w:r>
      <w:r w:rsidRPr="006471D1">
        <w:rPr>
          <w:sz w:val="16"/>
        </w:rPr>
        <w:t xml:space="preserve"> (Dean 1999, 171). </w:t>
      </w:r>
      <w:r w:rsidRPr="006471D1">
        <w:rPr>
          <w:rStyle w:val="StyleUnderline"/>
        </w:rPr>
        <w:t>This hegemonic neoliberalism has been portrayed as ‘the closest thing to a global metanarrative’</w:t>
      </w:r>
      <w:r w:rsidRPr="006471D1">
        <w:rPr>
          <w:sz w:val="16"/>
        </w:rPr>
        <w:t xml:space="preserve"> (Peters 2001a, viii), ‘</w:t>
      </w:r>
      <w:r w:rsidRPr="006471D1">
        <w:rPr>
          <w:rStyle w:val="StyleUnderline"/>
        </w:rPr>
        <w:t>at least we live and move in a world whose geography is being refashioned by the evolving project of an imperious neoliberalism</w:t>
      </w:r>
      <w:r w:rsidRPr="006471D1">
        <w:rPr>
          <w:sz w:val="16"/>
        </w:rPr>
        <w:t xml:space="preserve">’ (Doherty 2007, 202). </w:t>
      </w:r>
      <w:r w:rsidRPr="006471D1">
        <w:rPr>
          <w:rStyle w:val="StyleUnderline"/>
        </w:rPr>
        <w:t>Bailey</w:t>
      </w:r>
      <w:r w:rsidRPr="006471D1">
        <w:rPr>
          <w:sz w:val="16"/>
        </w:rPr>
        <w:t xml:space="preserve"> (2013) </w:t>
      </w:r>
      <w:r w:rsidRPr="006471D1">
        <w:rPr>
          <w:rStyle w:val="StyleUnderline"/>
        </w:rPr>
        <w:t>defines neoliberalism as both a political rationality and as a discourse</w:t>
      </w:r>
      <w:r w:rsidRPr="006471D1">
        <w:rPr>
          <w:sz w:val="16"/>
        </w:rPr>
        <w:t xml:space="preserve"> – </w:t>
      </w:r>
      <w:r w:rsidRPr="006471D1">
        <w:rPr>
          <w:rStyle w:val="StyleUnderline"/>
        </w:rPr>
        <w:t xml:space="preserve">it incites people to </w:t>
      </w:r>
      <w:r w:rsidRPr="006471D1">
        <w:rPr>
          <w:rStyle w:val="Emphasis"/>
        </w:rPr>
        <w:t>govern themselves</w:t>
      </w:r>
      <w:r w:rsidRPr="006471D1">
        <w:rPr>
          <w:rStyle w:val="StyleUnderline"/>
        </w:rPr>
        <w:t xml:space="preserve"> while aligning their conducts with the </w:t>
      </w:r>
      <w:r w:rsidRPr="006471D1">
        <w:rPr>
          <w:rStyle w:val="Emphasis"/>
        </w:rPr>
        <w:t>exigencies of the State</w:t>
      </w:r>
      <w:r w:rsidRPr="006471D1">
        <w:rPr>
          <w:sz w:val="16"/>
        </w:rPr>
        <w:t xml:space="preserve">, </w:t>
      </w:r>
      <w:r w:rsidRPr="006471D1">
        <w:rPr>
          <w:rStyle w:val="StyleUnderline"/>
        </w:rPr>
        <w:t xml:space="preserve">whilst constructing a </w:t>
      </w:r>
      <w:r w:rsidRPr="006471D1">
        <w:rPr>
          <w:rStyle w:val="Emphasis"/>
        </w:rPr>
        <w:t>particular conception of the human subject</w:t>
      </w:r>
      <w:r w:rsidRPr="006471D1">
        <w:rPr>
          <w:rStyle w:val="StyleUnderline"/>
        </w:rPr>
        <w:t xml:space="preserve"> and his relationship to </w:t>
      </w:r>
      <w:r w:rsidRPr="006471D1">
        <w:rPr>
          <w:rStyle w:val="StyleUnderline"/>
          <w:strike/>
        </w:rPr>
        <w:t xml:space="preserve">him/herself </w:t>
      </w:r>
      <w:r w:rsidRPr="006471D1">
        <w:rPr>
          <w:rStyle w:val="StyleUnderline"/>
        </w:rPr>
        <w:t>[themselves]*</w:t>
      </w:r>
      <w:r w:rsidRPr="006471D1">
        <w:rPr>
          <w:rStyle w:val="StyleUnderline"/>
          <w:strike/>
        </w:rPr>
        <w:t xml:space="preserve"> </w:t>
      </w:r>
      <w:r w:rsidRPr="006471D1">
        <w:rPr>
          <w:rStyle w:val="StyleUnderline"/>
        </w:rPr>
        <w:t>, the State and society</w:t>
      </w:r>
      <w:r w:rsidRPr="006471D1">
        <w:rPr>
          <w:sz w:val="16"/>
        </w:rPr>
        <w:t xml:space="preserve">. Consequently, </w:t>
      </w:r>
      <w:r w:rsidRPr="006471D1">
        <w:rPr>
          <w:rStyle w:val="StyleUnderline"/>
        </w:rPr>
        <w:t>the global policy climate is ‘now impregnated by the tenets, assumptions, ambitions and operational technologies of a neoliberal ethos of government’</w:t>
      </w:r>
      <w:r w:rsidRPr="006471D1">
        <w:rPr>
          <w:sz w:val="16"/>
        </w:rPr>
        <w:t xml:space="preserve"> (Doherty 2007, 202). </w:t>
      </w:r>
      <w:r w:rsidRPr="006471D1">
        <w:rPr>
          <w:rStyle w:val="StyleUnderline"/>
        </w:rPr>
        <w:t>Neoliberalism</w:t>
      </w:r>
      <w:r w:rsidRPr="006471D1">
        <w:rPr>
          <w:sz w:val="16"/>
        </w:rPr>
        <w:t xml:space="preserve"> </w:t>
      </w:r>
      <w:r w:rsidRPr="006471D1">
        <w:rPr>
          <w:rStyle w:val="StyleUnderline"/>
        </w:rPr>
        <w:t xml:space="preserve">can be thus regarded as a </w:t>
      </w:r>
      <w:r w:rsidRPr="006471D1">
        <w:rPr>
          <w:rStyle w:val="Emphasis"/>
        </w:rPr>
        <w:t>set of accountability practices</w:t>
      </w:r>
      <w:r w:rsidRPr="006471D1">
        <w:rPr>
          <w:rStyle w:val="StyleUnderline"/>
        </w:rPr>
        <w:t>,</w:t>
      </w:r>
      <w:r w:rsidRPr="006471D1">
        <w:rPr>
          <w:sz w:val="16"/>
        </w:rPr>
        <w:t xml:space="preserve"> ‘</w:t>
      </w:r>
      <w:r w:rsidRPr="006471D1">
        <w:rPr>
          <w:rStyle w:val="StyleUnderline"/>
        </w:rPr>
        <w:t xml:space="preserve">paradoxically </w:t>
      </w:r>
      <w:r w:rsidRPr="006471D1">
        <w:rPr>
          <w:rStyle w:val="Emphasis"/>
        </w:rPr>
        <w:t>re-assert[ing] the State’s role</w:t>
      </w:r>
      <w:r w:rsidRPr="006471D1">
        <w:rPr>
          <w:rStyle w:val="StyleUnderline"/>
        </w:rPr>
        <w:t xml:space="preserve"> … </w:t>
      </w:r>
      <w:r w:rsidRPr="006471D1">
        <w:rPr>
          <w:rStyle w:val="Emphasis"/>
        </w:rPr>
        <w:t>centraliz[ing]</w:t>
      </w:r>
      <w:r w:rsidRPr="006471D1">
        <w:rPr>
          <w:rStyle w:val="StyleUnderline"/>
        </w:rPr>
        <w:t xml:space="preserve"> and </w:t>
      </w:r>
      <w:r w:rsidRPr="006471D1">
        <w:rPr>
          <w:rStyle w:val="Emphasis"/>
        </w:rPr>
        <w:t>decentraliz[ing]</w:t>
      </w:r>
      <w:r w:rsidRPr="006471D1">
        <w:rPr>
          <w:rStyle w:val="StyleUnderline"/>
        </w:rPr>
        <w:t xml:space="preserve"> the State’</w:t>
      </w:r>
      <w:r w:rsidRPr="006471D1">
        <w:rPr>
          <w:sz w:val="16"/>
        </w:rPr>
        <w:t xml:space="preserve"> (Webb 2011, 736), </w:t>
      </w:r>
      <w:r w:rsidRPr="006471D1">
        <w:rPr>
          <w:rStyle w:val="StyleUnderline"/>
        </w:rPr>
        <w:t>with the intention of developing ‘</w:t>
      </w:r>
      <w:r w:rsidRPr="006471D1">
        <w:rPr>
          <w:rStyle w:val="Emphasis"/>
        </w:rPr>
        <w:t>governmentality constellations’</w:t>
      </w:r>
      <w:r w:rsidRPr="006471D1">
        <w:rPr>
          <w:sz w:val="16"/>
        </w:rPr>
        <w:t xml:space="preserve"> (ibid., 735). </w:t>
      </w:r>
      <w:r w:rsidRPr="006471D1">
        <w:rPr>
          <w:rStyle w:val="StyleUnderline"/>
        </w:rPr>
        <w:t xml:space="preserve">Neoliberal policy tends to be </w:t>
      </w:r>
      <w:r w:rsidRPr="006471D1">
        <w:rPr>
          <w:rStyle w:val="Emphasis"/>
        </w:rPr>
        <w:t>centrally conceived</w:t>
      </w:r>
      <w:r w:rsidRPr="006471D1">
        <w:rPr>
          <w:rStyle w:val="StyleUnderline"/>
        </w:rPr>
        <w:t xml:space="preserve">, </w:t>
      </w:r>
      <w:r w:rsidRPr="006471D1">
        <w:rPr>
          <w:rStyle w:val="Emphasis"/>
        </w:rPr>
        <w:t>imposed</w:t>
      </w:r>
      <w:r w:rsidRPr="006471D1">
        <w:rPr>
          <w:rStyle w:val="StyleUnderline"/>
        </w:rPr>
        <w:t xml:space="preserve"> and </w:t>
      </w:r>
      <w:r w:rsidRPr="006471D1">
        <w:rPr>
          <w:rStyle w:val="Emphasis"/>
        </w:rPr>
        <w:t>reproduced</w:t>
      </w:r>
      <w:r w:rsidRPr="006471D1">
        <w:rPr>
          <w:rStyle w:val="StyleUnderline"/>
        </w:rPr>
        <w:t xml:space="preserve"> in the absence of democratic practices and the involvement of the potential perpetrators </w:t>
      </w:r>
      <w:r w:rsidRPr="006471D1">
        <w:rPr>
          <w:sz w:val="16"/>
        </w:rPr>
        <w:t xml:space="preserve">(Pinto 2015). Such </w:t>
      </w:r>
      <w:r w:rsidRPr="006471D1">
        <w:rPr>
          <w:rStyle w:val="StyleUnderline"/>
        </w:rPr>
        <w:t>policies</w:t>
      </w:r>
      <w:r w:rsidRPr="006471D1">
        <w:rPr>
          <w:sz w:val="16"/>
        </w:rPr>
        <w:t xml:space="preserve">, </w:t>
      </w:r>
      <w:r w:rsidRPr="006471D1">
        <w:rPr>
          <w:rStyle w:val="StyleUnderline"/>
        </w:rPr>
        <w:t>often propelled by narrative in the form of educational crises</w:t>
      </w:r>
      <w:r w:rsidRPr="006471D1">
        <w:rPr>
          <w:sz w:val="16"/>
        </w:rPr>
        <w:t xml:space="preserve">, </w:t>
      </w:r>
      <w:r w:rsidRPr="006471D1">
        <w:rPr>
          <w:rStyle w:val="StyleUnderline"/>
        </w:rPr>
        <w:t xml:space="preserve">provide governments with a rationale to </w:t>
      </w:r>
      <w:r w:rsidRPr="006471D1">
        <w:rPr>
          <w:rStyle w:val="Emphasis"/>
        </w:rPr>
        <w:t>hastily implement reform</w:t>
      </w:r>
      <w:r w:rsidRPr="006471D1">
        <w:rPr>
          <w:rStyle w:val="StyleUnderline"/>
        </w:rPr>
        <w:t xml:space="preserve"> in a </w:t>
      </w:r>
      <w:r w:rsidRPr="006471D1">
        <w:rPr>
          <w:rStyle w:val="Emphasis"/>
        </w:rPr>
        <w:t>rhetorical move</w:t>
      </w:r>
      <w:r w:rsidRPr="006471D1">
        <w:rPr>
          <w:rStyle w:val="StyleUnderline"/>
        </w:rPr>
        <w:t xml:space="preserve"> to provide </w:t>
      </w:r>
      <w:r w:rsidRPr="006471D1">
        <w:rPr>
          <w:rStyle w:val="Emphasis"/>
        </w:rPr>
        <w:t>constancy</w:t>
      </w:r>
      <w:r w:rsidRPr="006471D1">
        <w:rPr>
          <w:rStyle w:val="StyleUnderline"/>
        </w:rPr>
        <w:t xml:space="preserve"> and </w:t>
      </w:r>
      <w:r w:rsidRPr="006471D1">
        <w:rPr>
          <w:rStyle w:val="Emphasis"/>
        </w:rPr>
        <w:t>manipulation</w:t>
      </w:r>
      <w:r w:rsidRPr="006471D1">
        <w:rPr>
          <w:rStyle w:val="StyleUnderline"/>
        </w:rPr>
        <w:t xml:space="preserve"> of the crisis situation</w:t>
      </w:r>
      <w:r w:rsidRPr="006471D1">
        <w:rPr>
          <w:sz w:val="16"/>
        </w:rPr>
        <w:t xml:space="preserve"> (Sonu 2011; Pinto 2012). </w:t>
      </w:r>
      <w:r w:rsidRPr="006471D1">
        <w:rPr>
          <w:rStyle w:val="StyleUnderline"/>
        </w:rPr>
        <w:t xml:space="preserve">Rigorous neoliberal control embedded in policy layers, constructs and performs educators as </w:t>
      </w:r>
      <w:r w:rsidRPr="006471D1">
        <w:rPr>
          <w:rStyle w:val="Emphasis"/>
        </w:rPr>
        <w:t>regulatory tools of the State</w:t>
      </w:r>
      <w:r w:rsidRPr="006471D1">
        <w:rPr>
          <w:sz w:val="16"/>
        </w:rPr>
        <w:t xml:space="preserve"> (Honan 2004; Ball, Maguire, and Braun 2012), </w:t>
      </w:r>
      <w:r w:rsidRPr="006471D1">
        <w:rPr>
          <w:rStyle w:val="StyleUnderline"/>
        </w:rPr>
        <w:t>besides eroding their professional autonomy</w:t>
      </w:r>
      <w:r w:rsidRPr="006471D1">
        <w:rPr>
          <w:sz w:val="16"/>
        </w:rPr>
        <w:t xml:space="preserve">. </w:t>
      </w:r>
      <w:r w:rsidRPr="006471D1">
        <w:rPr>
          <w:rStyle w:val="StyleUnderline"/>
        </w:rPr>
        <w:t>Neoliberal policy within the education system is often characterized by the desire to do away with local government and control, thus allocating more independence and self-management to the schools</w:t>
      </w:r>
      <w:r w:rsidRPr="006471D1">
        <w:rPr>
          <w:sz w:val="16"/>
        </w:rPr>
        <w:t xml:space="preserve">. </w:t>
      </w:r>
      <w:r w:rsidRPr="006471D1">
        <w:rPr>
          <w:rStyle w:val="StyleUnderline"/>
        </w:rPr>
        <w:t>Notwithstanding, ‘neoliberal public policy quite often runs in tandem with neo-conservative attitudes’</w:t>
      </w:r>
      <w:r w:rsidRPr="006471D1">
        <w:rPr>
          <w:sz w:val="16"/>
        </w:rPr>
        <w:t xml:space="preserve"> (Gillies 2013, 76), </w:t>
      </w:r>
      <w:r w:rsidRPr="006471D1">
        <w:rPr>
          <w:rStyle w:val="StyleUnderline"/>
        </w:rPr>
        <w:t xml:space="preserve">as evident in top-down leadership and prescribed curricula. </w:t>
      </w:r>
      <w:r w:rsidRPr="006471D1">
        <w:rPr>
          <w:sz w:val="16"/>
        </w:rPr>
        <w:t xml:space="preserve">Decentralization, autonomy and accountability? </w:t>
      </w:r>
      <w:r w:rsidRPr="006471D1">
        <w:rPr>
          <w:rStyle w:val="StyleUnderline"/>
        </w:rPr>
        <w:t xml:space="preserve">The move towards </w:t>
      </w:r>
      <w:r w:rsidRPr="006471D1">
        <w:rPr>
          <w:rStyle w:val="Emphasis"/>
        </w:rPr>
        <w:t>networks</w:t>
      </w:r>
      <w:r w:rsidRPr="006471D1">
        <w:rPr>
          <w:sz w:val="16"/>
        </w:rPr>
        <w:t xml:space="preserve">, </w:t>
      </w:r>
      <w:r w:rsidRPr="006471D1">
        <w:rPr>
          <w:rStyle w:val="Emphasis"/>
        </w:rPr>
        <w:t>collaboratives</w:t>
      </w:r>
      <w:r w:rsidRPr="006471D1">
        <w:rPr>
          <w:sz w:val="16"/>
        </w:rPr>
        <w:t xml:space="preserve"> </w:t>
      </w:r>
      <w:r w:rsidRPr="006471D1">
        <w:rPr>
          <w:rStyle w:val="StyleUnderline"/>
        </w:rPr>
        <w:t xml:space="preserve">and </w:t>
      </w:r>
      <w:r w:rsidRPr="006471D1">
        <w:rPr>
          <w:rStyle w:val="Emphasis"/>
        </w:rPr>
        <w:t>partnership</w:t>
      </w:r>
      <w:r w:rsidRPr="006471D1">
        <w:rPr>
          <w:sz w:val="16"/>
        </w:rPr>
        <w:t xml:space="preserve"> </w:t>
      </w:r>
      <w:r w:rsidRPr="006471D1">
        <w:rPr>
          <w:rStyle w:val="StyleUnderline"/>
        </w:rPr>
        <w:t xml:space="preserve">working represents a defining global trend in schools in the twenty-first century, reflecting ‘a shift from competition to collaboration, </w:t>
      </w:r>
      <w:r w:rsidRPr="006471D1">
        <w:rPr>
          <w:sz w:val="16"/>
        </w:rPr>
        <w:t xml:space="preserve">Journal of Education Policy 451 </w:t>
      </w:r>
      <w:r w:rsidRPr="006471D1">
        <w:rPr>
          <w:rStyle w:val="StyleUnderline"/>
        </w:rPr>
        <w:t>from top-down control to organizational autonomy’</w:t>
      </w:r>
      <w:r w:rsidRPr="006471D1">
        <w:rPr>
          <w:sz w:val="16"/>
        </w:rPr>
        <w:t xml:space="preserve"> (Hopkins 2009, 2). Keddie (2015) states that </w:t>
      </w:r>
      <w:r w:rsidRPr="006471D1">
        <w:rPr>
          <w:rStyle w:val="StyleUnderline"/>
        </w:rPr>
        <w:t>there has been ‘a proliferation and formalising of such collaboration in recent times</w:t>
      </w:r>
      <w:r w:rsidRPr="006471D1">
        <w:rPr>
          <w:sz w:val="16"/>
        </w:rPr>
        <w:t xml:space="preserve"> … </w:t>
      </w:r>
      <w:r w:rsidRPr="006471D1">
        <w:rPr>
          <w:rStyle w:val="StyleUnderline"/>
        </w:rPr>
        <w:t>evident in the current concerted emphasis on school networks in education policy as a mechanism to support school improvement’</w:t>
      </w:r>
      <w:r w:rsidRPr="006471D1">
        <w:rPr>
          <w:sz w:val="16"/>
        </w:rPr>
        <w:t xml:space="preserve"> (8). </w:t>
      </w:r>
      <w:r w:rsidRPr="006471D1">
        <w:rPr>
          <w:rStyle w:val="StyleUnderline"/>
        </w:rPr>
        <w:t>This</w:t>
      </w:r>
      <w:r w:rsidRPr="006471D1">
        <w:rPr>
          <w:sz w:val="16"/>
        </w:rPr>
        <w:t xml:space="preserve"> concomitant </w:t>
      </w:r>
      <w:r w:rsidRPr="006471D1">
        <w:rPr>
          <w:rStyle w:val="StyleUnderline"/>
        </w:rPr>
        <w:t>move towards ‘network governance’ is regarded as a process contributing to the ‘shake-up’ of the material landscape of policy</w:t>
      </w:r>
      <w:r w:rsidRPr="006471D1">
        <w:rPr>
          <w:sz w:val="16"/>
        </w:rPr>
        <w:t xml:space="preserve"> (Bailey 2013), </w:t>
      </w:r>
      <w:r w:rsidRPr="006471D1">
        <w:rPr>
          <w:rStyle w:val="StyleUnderline"/>
        </w:rPr>
        <w:t>perceived as ‘one regulatory element of the policy dispositif ’</w:t>
      </w:r>
      <w:r w:rsidRPr="006471D1">
        <w:rPr>
          <w:sz w:val="16"/>
        </w:rPr>
        <w:t xml:space="preserve"> (ibid., 817). According to Foucault (2008), </w:t>
      </w:r>
      <w:r w:rsidRPr="006471D1">
        <w:rPr>
          <w:rStyle w:val="StyleUnderline"/>
        </w:rPr>
        <w:t>neoliberal policy involves ‘constructing a social fabric in which the basic units would have the form of the enterprise</w:t>
      </w:r>
      <w:r w:rsidRPr="006471D1">
        <w:rPr>
          <w:sz w:val="16"/>
        </w:rPr>
        <w:t xml:space="preserve"> … </w:t>
      </w:r>
      <w:r w:rsidRPr="006471D1">
        <w:rPr>
          <w:rStyle w:val="StyleUnderline"/>
        </w:rPr>
        <w:t>It is a matter of making the market, competition, and so the enterprise, the formative power of society’</w:t>
      </w:r>
      <w:r w:rsidRPr="006471D1">
        <w:rPr>
          <w:sz w:val="16"/>
        </w:rPr>
        <w:t xml:space="preserve"> (148). Ranson (2008) provides a rationale for the dominance of the networks paradigm within the contemporary theorizing of governance. </w:t>
      </w:r>
      <w:r w:rsidRPr="006471D1">
        <w:rPr>
          <w:rStyle w:val="StyleUnderline"/>
        </w:rPr>
        <w:t>The restructuring of the state entailed a new theory of ‘governance without governing</w:t>
      </w:r>
      <w:r w:rsidRPr="006471D1">
        <w:rPr>
          <w:sz w:val="16"/>
        </w:rPr>
        <w:t>’ (207), w</w:t>
      </w:r>
      <w:r w:rsidRPr="006471D1">
        <w:rPr>
          <w:rStyle w:val="StyleUnderline"/>
        </w:rPr>
        <w:t>hereas the functions of the unitary state were distributed, resulting in self-organizing networks exercising significant autonomy where ‘governments could only steer at a distance’</w:t>
      </w:r>
      <w:r w:rsidRPr="006471D1">
        <w:rPr>
          <w:sz w:val="16"/>
        </w:rPr>
        <w:t xml:space="preserve"> (208). Hartley (2007a), while commenting on the proliferation of collaboration and partnership in education, draws attention to the infusion of public services vocabulary (in the UK) with the prefixes ‘inter-’, ‘multi-’ and ‘co-’, translated in ‘multi-’ or ‘inter-agency’ configurations, distributed leadership, and so on and so forth. He refers to this tendency as the ‘“inter”-regnum in education policy … [which] is asserting itself as a fashion, a new “reigning philosophy”’ (Tyack and Hansot 1982, cited in Hartley 2007a, 695–696). Wright (2012) criticizes this propensity for affiliation and distribution, revealing it, instead, as being complemented by ‘an ideological fantasy of “empowerment”, which conceals the subordination of actors to these neoliberal logics by constituting [them] … as powerful actors who have been freed from … constraints forced upon them by central government’ (279). He regards the empowerment agenda as ‘the primary method of legitimising, cementing and reproducing the ideas and practices that coincide with this neoliberal project’, which results in ‘the exact opposite of the fantasmatic picture it projects’ (ibid., 292). Thus, </w:t>
      </w:r>
      <w:r w:rsidRPr="006471D1">
        <w:rPr>
          <w:rStyle w:val="StyleUnderline"/>
        </w:rPr>
        <w:t>Ranson’s</w:t>
      </w:r>
      <w:r w:rsidRPr="006471D1">
        <w:rPr>
          <w:sz w:val="16"/>
        </w:rPr>
        <w:t xml:space="preserve"> (2008) </w:t>
      </w:r>
      <w:r w:rsidRPr="006471D1">
        <w:rPr>
          <w:rStyle w:val="StyleUnderline"/>
        </w:rPr>
        <w:t xml:space="preserve">model of governance seems to be contradicted by the seemingly wider international trend for school autonomy and </w:t>
      </w:r>
      <w:r w:rsidRPr="006471D1">
        <w:rPr>
          <w:rStyle w:val="Emphasis"/>
        </w:rPr>
        <w:t>novel forms of state control</w:t>
      </w:r>
      <w:r w:rsidRPr="006471D1">
        <w:rPr>
          <w:sz w:val="16"/>
        </w:rPr>
        <w:t xml:space="preserve">. </w:t>
      </w:r>
      <w:r w:rsidRPr="006471D1">
        <w:rPr>
          <w:rStyle w:val="StyleUnderline"/>
        </w:rPr>
        <w:t>This trend</w:t>
      </w:r>
      <w:r w:rsidRPr="006471D1">
        <w:rPr>
          <w:sz w:val="16"/>
        </w:rPr>
        <w:t xml:space="preserve">, according to Helgøy, Homme, and Gewirtz (2007), </w:t>
      </w:r>
      <w:r w:rsidRPr="006471D1">
        <w:rPr>
          <w:rStyle w:val="StyleUnderline"/>
        </w:rPr>
        <w:t xml:space="preserve">incorporates both </w:t>
      </w:r>
      <w:r w:rsidRPr="006471D1">
        <w:rPr>
          <w:rStyle w:val="Emphasis"/>
        </w:rPr>
        <w:t>accountability</w:t>
      </w:r>
      <w:r w:rsidRPr="006471D1">
        <w:rPr>
          <w:rStyle w:val="StyleUnderline"/>
        </w:rPr>
        <w:t xml:space="preserve"> and </w:t>
      </w:r>
      <w:r w:rsidRPr="006471D1">
        <w:rPr>
          <w:rStyle w:val="Emphasis"/>
        </w:rPr>
        <w:t>‘re-regulation’</w:t>
      </w:r>
      <w:r w:rsidRPr="006471D1">
        <w:rPr>
          <w:sz w:val="16"/>
        </w:rPr>
        <w:t xml:space="preserve"> </w:t>
      </w:r>
      <w:r w:rsidRPr="006471D1">
        <w:rPr>
          <w:rStyle w:val="StyleUnderline"/>
        </w:rPr>
        <w:t>where the ‘</w:t>
      </w:r>
      <w:r w:rsidRPr="006471D1">
        <w:rPr>
          <w:rStyle w:val="Emphasis"/>
        </w:rPr>
        <w:t>centre reclaims control</w:t>
      </w:r>
      <w:r w:rsidRPr="006471D1">
        <w:rPr>
          <w:rStyle w:val="StyleUnderline"/>
        </w:rPr>
        <w:t xml:space="preserve">, often in an indirect manner, through </w:t>
      </w:r>
      <w:r w:rsidRPr="006471D1">
        <w:rPr>
          <w:rStyle w:val="Emphasis"/>
        </w:rPr>
        <w:t>target setting</w:t>
      </w:r>
      <w:r w:rsidRPr="006471D1">
        <w:rPr>
          <w:rStyle w:val="StyleUnderline"/>
        </w:rPr>
        <w:t xml:space="preserve">, </w:t>
      </w:r>
      <w:r w:rsidRPr="006471D1">
        <w:rPr>
          <w:rStyle w:val="Emphasis"/>
        </w:rPr>
        <w:t>performance measurement</w:t>
      </w:r>
      <w:r w:rsidRPr="006471D1">
        <w:rPr>
          <w:rStyle w:val="StyleUnderline"/>
        </w:rPr>
        <w:t xml:space="preserve"> and the use of </w:t>
      </w:r>
      <w:r w:rsidRPr="006471D1">
        <w:rPr>
          <w:rStyle w:val="Emphasis"/>
        </w:rPr>
        <w:t>quality indicators’</w:t>
      </w:r>
      <w:r w:rsidRPr="006471D1">
        <w:rPr>
          <w:sz w:val="16"/>
        </w:rPr>
        <w:t xml:space="preserve"> (198). For Ball (2003), this simply leads to the appearance of freedom in a ‘devolved environment’, as he further states that ‘</w:t>
      </w:r>
      <w:r w:rsidRPr="006471D1">
        <w:rPr>
          <w:rStyle w:val="StyleUnderline"/>
        </w:rPr>
        <w:t xml:space="preserve">it is a mis-recognition to see these reform processes as simply a strategy of de-regulation, they are </w:t>
      </w:r>
      <w:r w:rsidRPr="006471D1">
        <w:rPr>
          <w:rStyle w:val="Emphasis"/>
        </w:rPr>
        <w:t>processes of re-regulation’</w:t>
      </w:r>
      <w:r w:rsidRPr="006471D1">
        <w:rPr>
          <w:sz w:val="16"/>
        </w:rPr>
        <w:t xml:space="preserve"> (217, original emphasis). According to Lingard and Sellar (2012), </w:t>
      </w:r>
      <w:r w:rsidRPr="006471D1">
        <w:rPr>
          <w:rStyle w:val="StyleUnderline"/>
        </w:rPr>
        <w:t>a government’s agenda which ties in decentralization and autonomy with accountability is a veiled effort to steer schooling policy from a distance, as ‘such governance is strictly regulated through policy setting</w:t>
      </w:r>
      <w:r w:rsidRPr="006471D1">
        <w:rPr>
          <w:sz w:val="16"/>
        </w:rPr>
        <w:t xml:space="preserve"> … </w:t>
      </w:r>
      <w:r w:rsidRPr="006471D1">
        <w:rPr>
          <w:rStyle w:val="StyleUnderline"/>
        </w:rPr>
        <w:t>and holding providers to account’</w:t>
      </w:r>
      <w:r w:rsidRPr="006471D1">
        <w:rPr>
          <w:sz w:val="16"/>
        </w:rPr>
        <w:t xml:space="preserve"> (Keddie 2015, 2). </w:t>
      </w:r>
      <w:r w:rsidRPr="006471D1">
        <w:rPr>
          <w:rStyle w:val="StyleUnderline"/>
        </w:rPr>
        <w:t>In</w:t>
      </w:r>
      <w:r w:rsidRPr="006471D1">
        <w:rPr>
          <w:sz w:val="16"/>
        </w:rPr>
        <w:t xml:space="preserve"> what the FACT policy sets out to be </w:t>
      </w:r>
      <w:r w:rsidRPr="006471D1">
        <w:rPr>
          <w:rStyle w:val="StyleUnderline"/>
        </w:rPr>
        <w:t>a ‘</w:t>
      </w:r>
      <w:r w:rsidRPr="006471D1">
        <w:rPr>
          <w:rStyle w:val="Emphasis"/>
        </w:rPr>
        <w:t>heterarchical’</w:t>
      </w:r>
      <w:r w:rsidRPr="006471D1">
        <w:rPr>
          <w:rStyle w:val="StyleUnderline"/>
        </w:rPr>
        <w:t xml:space="preserve"> rather than </w:t>
      </w:r>
      <w:r w:rsidRPr="006471D1">
        <w:rPr>
          <w:rStyle w:val="Emphasis"/>
        </w:rPr>
        <w:t>hierarchical</w:t>
      </w:r>
      <w:r w:rsidRPr="006471D1">
        <w:rPr>
          <w:rStyle w:val="StyleUnderline"/>
        </w:rPr>
        <w:t xml:space="preserve"> system of relations, the State still exercises hegemonic power – a ‘</w:t>
      </w:r>
      <w:r w:rsidRPr="006471D1">
        <w:rPr>
          <w:rStyle w:val="Emphasis"/>
        </w:rPr>
        <w:t>governing through governance’</w:t>
      </w:r>
      <w:r w:rsidRPr="006471D1">
        <w:rPr>
          <w:rStyle w:val="StyleUnderline"/>
        </w:rPr>
        <w:t xml:space="preserve"> (ibid., 4) – as it becomes a ‘</w:t>
      </w:r>
      <w:r w:rsidRPr="006471D1">
        <w:rPr>
          <w:rStyle w:val="Emphasis"/>
        </w:rPr>
        <w:t>contractor</w:t>
      </w:r>
      <w:r w:rsidRPr="006471D1">
        <w:rPr>
          <w:rStyle w:val="StyleUnderline"/>
        </w:rPr>
        <w:t xml:space="preserve">, </w:t>
      </w:r>
      <w:r w:rsidRPr="006471D1">
        <w:rPr>
          <w:rStyle w:val="Emphasis"/>
        </w:rPr>
        <w:t>performance monitor</w:t>
      </w:r>
      <w:r w:rsidRPr="006471D1">
        <w:rPr>
          <w:rStyle w:val="StyleUnderline"/>
        </w:rPr>
        <w:t xml:space="preserve">, </w:t>
      </w:r>
      <w:r w:rsidRPr="006471D1">
        <w:rPr>
          <w:rStyle w:val="Emphasis"/>
        </w:rPr>
        <w:t>benchmarker</w:t>
      </w:r>
      <w:r w:rsidRPr="006471D1">
        <w:rPr>
          <w:rStyle w:val="StyleUnderline"/>
        </w:rPr>
        <w:t xml:space="preserve"> and </w:t>
      </w:r>
      <w:r w:rsidRPr="006471D1">
        <w:rPr>
          <w:rStyle w:val="Emphasis"/>
        </w:rPr>
        <w:t>target-setter’</w:t>
      </w:r>
      <w:r w:rsidRPr="006471D1">
        <w:rPr>
          <w:sz w:val="16"/>
        </w:rPr>
        <w:t xml:space="preserve"> (Ball and Junemann 2012, 133). Higham and Earley (2013) problematize the simultaneous emphasis by the state on aspects of policy concentrating on decentralization and autonomy. </w:t>
      </w:r>
      <w:r w:rsidRPr="006471D1">
        <w:rPr>
          <w:rStyle w:val="StyleUnderline"/>
        </w:rPr>
        <w:t>This leads to the paradox experienced by school leaders within an environment of ‘</w:t>
      </w:r>
      <w:r w:rsidRPr="006471D1">
        <w:rPr>
          <w:rStyle w:val="Emphasis"/>
        </w:rPr>
        <w:t>growing’ autonomy</w:t>
      </w:r>
      <w:r w:rsidRPr="006471D1">
        <w:rPr>
          <w:rStyle w:val="StyleUnderline"/>
        </w:rPr>
        <w:t xml:space="preserve"> and ‘</w:t>
      </w:r>
      <w:r w:rsidRPr="006471D1">
        <w:rPr>
          <w:rStyle w:val="Emphasis"/>
        </w:rPr>
        <w:t>constraining’ government requirements</w:t>
      </w:r>
      <w:r w:rsidRPr="006471D1">
        <w:rPr>
          <w:rStyle w:val="StyleUnderline"/>
        </w:rPr>
        <w:t xml:space="preserve"> </w:t>
      </w:r>
      <w:r w:rsidRPr="006471D1">
        <w:rPr>
          <w:sz w:val="16"/>
        </w:rPr>
        <w:t xml:space="preserve">(Glatter 2012). Higham and Earley (2013) question whether this translates into ‘autonomy around the edges’ (704) for the school leaders, who may end up being local implementers of reform (Forrester and Gunter 2009), with their leadership unfolding as tactical interpretation rather than genuine stage-managing (Hartley 2007b). Interpreting school autonomy </w:t>
      </w:r>
      <w:r w:rsidRPr="006471D1">
        <w:rPr>
          <w:rStyle w:val="StyleUnderline"/>
        </w:rPr>
        <w:t>A ‘condition and effect’ of school autonomy is ‘increased monitoring and surveillance’</w:t>
      </w:r>
      <w:r w:rsidRPr="006471D1">
        <w:rPr>
          <w:sz w:val="16"/>
        </w:rPr>
        <w:t xml:space="preserve"> (Wilkins 2015, 182), </w:t>
      </w:r>
      <w:r w:rsidRPr="006471D1">
        <w:rPr>
          <w:rStyle w:val="StyleUnderline"/>
        </w:rPr>
        <w:t>with good governance operating as a new method of state power and intervention, with the aim of achieving the ‘</w:t>
      </w:r>
      <w:r w:rsidRPr="006471D1">
        <w:rPr>
          <w:rStyle w:val="Emphasis"/>
        </w:rPr>
        <w:t>control of control’</w:t>
      </w:r>
      <w:r w:rsidRPr="006471D1">
        <w:rPr>
          <w:sz w:val="16"/>
        </w:rPr>
        <w:t xml:space="preserve"> (Power 1994). </w:t>
      </w:r>
      <w:r w:rsidRPr="006471D1">
        <w:rPr>
          <w:rStyle w:val="StyleUnderline"/>
        </w:rPr>
        <w:t xml:space="preserve">It is merely a re-invention of the state where schools and school governors are disciplined within new regimes of </w:t>
      </w:r>
      <w:r w:rsidRPr="006471D1">
        <w:rPr>
          <w:rStyle w:val="Emphasis"/>
        </w:rPr>
        <w:t>professionalization</w:t>
      </w:r>
      <w:r w:rsidRPr="006471D1">
        <w:rPr>
          <w:rStyle w:val="StyleUnderline"/>
        </w:rPr>
        <w:t xml:space="preserve">, </w:t>
      </w:r>
      <w:r w:rsidRPr="006471D1">
        <w:rPr>
          <w:rStyle w:val="Emphasis"/>
        </w:rPr>
        <w:t>inspection</w:t>
      </w:r>
      <w:r w:rsidRPr="006471D1">
        <w:rPr>
          <w:rStyle w:val="StyleUnderline"/>
        </w:rPr>
        <w:t xml:space="preserve"> </w:t>
      </w:r>
      <w:r w:rsidRPr="006471D1">
        <w:rPr>
          <w:sz w:val="16"/>
        </w:rPr>
        <w:t xml:space="preserve">452 D. Mifsud </w:t>
      </w:r>
      <w:r w:rsidRPr="006471D1">
        <w:rPr>
          <w:rStyle w:val="StyleUnderline"/>
        </w:rPr>
        <w:t xml:space="preserve">and </w:t>
      </w:r>
      <w:r w:rsidRPr="006471D1">
        <w:rPr>
          <w:rStyle w:val="Emphasis"/>
        </w:rPr>
        <w:t>accountability</w:t>
      </w:r>
      <w:r w:rsidRPr="006471D1">
        <w:rPr>
          <w:sz w:val="16"/>
        </w:rPr>
        <w:t xml:space="preserve"> (Wilkins 2015), </w:t>
      </w:r>
      <w:r w:rsidRPr="006471D1">
        <w:rPr>
          <w:rStyle w:val="StyleUnderline"/>
        </w:rPr>
        <w:t>trends</w:t>
      </w:r>
      <w:r w:rsidRPr="006471D1">
        <w:rPr>
          <w:sz w:val="16"/>
        </w:rPr>
        <w:t xml:space="preserve"> which resonate with Ball’s (2003) notion of ‘performativity’ (215). Hatcher (2012) writes about the subservience of collaborative network governance to State-driven hierarchy through the performativity regime, in order to ensure that networks served government agendas. </w:t>
      </w:r>
      <w:r w:rsidRPr="006471D1">
        <w:rPr>
          <w:rStyle w:val="StyleUnderline"/>
        </w:rPr>
        <w:t>The ‘“silent, absent force” of coercion’ under the guise of accountability, ‘ensured compliance … if it did not secure willing consent’</w:t>
      </w:r>
      <w:r w:rsidRPr="006471D1">
        <w:rPr>
          <w:sz w:val="16"/>
        </w:rPr>
        <w:t xml:space="preserve"> (30). </w:t>
      </w:r>
      <w:r w:rsidRPr="006471D1">
        <w:rPr>
          <w:rStyle w:val="StyleUnderline"/>
        </w:rPr>
        <w:t>This performativity</w:t>
      </w:r>
      <w:r w:rsidRPr="006471D1">
        <w:rPr>
          <w:sz w:val="16"/>
        </w:rPr>
        <w:t xml:space="preserve">, </w:t>
      </w:r>
      <w:r w:rsidRPr="006471D1">
        <w:rPr>
          <w:rStyle w:val="Emphasis"/>
        </w:rPr>
        <w:t>as a new mode of state regulation,</w:t>
      </w:r>
      <w:r w:rsidRPr="006471D1">
        <w:rPr>
          <w:sz w:val="16"/>
        </w:rPr>
        <w:t xml:space="preserve"> ‘</w:t>
      </w:r>
      <w:r w:rsidRPr="006471D1">
        <w:rPr>
          <w:rStyle w:val="StyleUnderline"/>
        </w:rPr>
        <w:t xml:space="preserve">produces </w:t>
      </w:r>
      <w:r w:rsidRPr="006471D1">
        <w:rPr>
          <w:rStyle w:val="Emphasis"/>
        </w:rPr>
        <w:t>opacity</w:t>
      </w:r>
      <w:r w:rsidRPr="006471D1">
        <w:rPr>
          <w:rStyle w:val="StyleUnderline"/>
        </w:rPr>
        <w:t xml:space="preserve"> rather than transparency as individuals and organizations take even greater care in the construction and maintenance of fabrications’</w:t>
      </w:r>
      <w:r w:rsidRPr="006471D1">
        <w:rPr>
          <w:sz w:val="16"/>
        </w:rPr>
        <w:t xml:space="preserve"> (Ball 2003, 215). </w:t>
      </w:r>
      <w:r w:rsidRPr="006471D1">
        <w:rPr>
          <w:rStyle w:val="StyleUnderline"/>
        </w:rPr>
        <w:t>This</w:t>
      </w:r>
      <w:r w:rsidRPr="006471D1">
        <w:rPr>
          <w:sz w:val="16"/>
        </w:rPr>
        <w:t xml:space="preserve">, in turn, </w:t>
      </w:r>
      <w:r w:rsidRPr="006471D1">
        <w:rPr>
          <w:rStyle w:val="StyleUnderline"/>
        </w:rPr>
        <w:t xml:space="preserve">results in the ‘doubling effect produced by processes of decentralization and deregulation’ where ‘regulation is exercised at a distance – through discourses of professionalization and accountability’ </w:t>
      </w:r>
      <w:r w:rsidRPr="006471D1">
        <w:rPr>
          <w:sz w:val="16"/>
        </w:rPr>
        <w:t xml:space="preserve">(Wilkins 2015, 197). Autonomy is thus a relative concept, therefore, one might have to reconsider the contextual influence on policy enactment (Glatter 2012; Higham and Earley 2013). </w:t>
      </w:r>
      <w:r w:rsidRPr="006471D1">
        <w:rPr>
          <w:rStyle w:val="StyleUnderline"/>
        </w:rPr>
        <w:t>This problematic relationship between autonomy and accountability reflects the paradox of ‘</w:t>
      </w:r>
      <w:r w:rsidRPr="006471D1">
        <w:rPr>
          <w:rStyle w:val="Emphasis"/>
        </w:rPr>
        <w:t>decentralized centralism’</w:t>
      </w:r>
      <w:r w:rsidRPr="006471D1">
        <w:rPr>
          <w:sz w:val="16"/>
        </w:rPr>
        <w:t xml:space="preserve"> (Karlsen 2000) </w:t>
      </w:r>
      <w:r w:rsidRPr="006471D1">
        <w:rPr>
          <w:rStyle w:val="StyleUnderline"/>
        </w:rPr>
        <w:t xml:space="preserve">where the State relentlessly strives for the </w:t>
      </w:r>
      <w:r w:rsidRPr="006471D1">
        <w:rPr>
          <w:rStyle w:val="Emphasis"/>
        </w:rPr>
        <w:t>retention of hegemony</w:t>
      </w:r>
      <w:r w:rsidRPr="006471D1">
        <w:rPr>
          <w:rStyle w:val="StyleUnderline"/>
        </w:rPr>
        <w:t xml:space="preserve">, as mediated through the exercise of </w:t>
      </w:r>
      <w:r w:rsidRPr="006471D1">
        <w:rPr>
          <w:rStyle w:val="Emphasis"/>
        </w:rPr>
        <w:t>disciplinary power</w:t>
      </w:r>
      <w:r w:rsidRPr="006471D1">
        <w:rPr>
          <w:rStyle w:val="StyleUnderline"/>
        </w:rPr>
        <w:t xml:space="preserve"> and the </w:t>
      </w:r>
      <w:r w:rsidRPr="006471D1">
        <w:rPr>
          <w:rStyle w:val="Emphasis"/>
        </w:rPr>
        <w:t>shadow of hierarchy</w:t>
      </w:r>
      <w:r w:rsidRPr="006471D1">
        <w:rPr>
          <w:sz w:val="16"/>
        </w:rPr>
        <w:t xml:space="preserve">. </w:t>
      </w:r>
      <w:r w:rsidRPr="006471D1">
        <w:rPr>
          <w:rStyle w:val="StyleUnderline"/>
        </w:rPr>
        <w:t>This may inadvertently lead to the ‘expansion of neoliberal hegemony’</w:t>
      </w:r>
      <w:r w:rsidRPr="006471D1">
        <w:rPr>
          <w:sz w:val="16"/>
        </w:rPr>
        <w:t xml:space="preserve"> (Wright 2012, 292) </w:t>
      </w:r>
      <w:r w:rsidRPr="006471D1">
        <w:rPr>
          <w:rStyle w:val="StyleUnderline"/>
        </w:rPr>
        <w:t>within the education policy discourse</w:t>
      </w:r>
      <w:r w:rsidRPr="006471D1">
        <w:rPr>
          <w:sz w:val="16"/>
        </w:rPr>
        <w:t xml:space="preserve">. </w:t>
      </w:r>
      <w:r w:rsidRPr="006471D1">
        <w:rPr>
          <w:rStyle w:val="StyleUnderline"/>
        </w:rPr>
        <w:t>This ‘infrastructure of accountability’</w:t>
      </w:r>
      <w:r w:rsidRPr="006471D1">
        <w:rPr>
          <w:sz w:val="16"/>
        </w:rPr>
        <w:t xml:space="preserve"> (Anagnostopoulos, Rutledge and Jacobsen 2013, cited in Lingard, Martino, and Rezai-Rashti 2013, 540) </w:t>
      </w:r>
      <w:r w:rsidRPr="006471D1">
        <w:rPr>
          <w:rStyle w:val="StyleUnderline"/>
        </w:rPr>
        <w:t>has been identified as ‘a form of global panopticism’</w:t>
      </w:r>
      <w:r w:rsidRPr="006471D1">
        <w:rPr>
          <w:sz w:val="16"/>
        </w:rPr>
        <w:t xml:space="preserve"> (Lingard, Martino, and Rezai-Rashti 2013, 540), </w:t>
      </w:r>
      <w:r w:rsidRPr="006471D1">
        <w:rPr>
          <w:rStyle w:val="StyleUnderline"/>
        </w:rPr>
        <w:t>which is part of a reform of state structures and policy frames at macro-level, associated with neoliberal globalization</w:t>
      </w:r>
      <w:r w:rsidRPr="006471D1">
        <w:rPr>
          <w:sz w:val="16"/>
        </w:rPr>
        <w:t>. This literature review exploring the concept of neoliberalism and its subjectification of decentralization, autonomy and accountability, postulates a critical, if albeit contested discursive scaffolding within which to position my policy narrative.</w:t>
      </w:r>
    </w:p>
    <w:p w:rsidR="001E6DA7" w:rsidRPr="006471D1" w:rsidRDefault="001E6DA7" w:rsidP="001E6DA7">
      <w:pPr>
        <w:pStyle w:val="Heading4"/>
        <w:rPr>
          <w:rFonts w:cs="Times New Roman"/>
        </w:rPr>
      </w:pPr>
    </w:p>
    <w:p w:rsidR="001E6DA7" w:rsidRPr="006471D1" w:rsidRDefault="001E6DA7" w:rsidP="001E6DA7">
      <w:pPr>
        <w:pStyle w:val="Heading4"/>
        <w:rPr>
          <w:rFonts w:cs="Times New Roman"/>
        </w:rPr>
      </w:pPr>
      <w:r w:rsidRPr="006471D1">
        <w:rPr>
          <w:rFonts w:cs="Times New Roman"/>
        </w:rPr>
        <w:t>The aff increases the technological management of the population- this broadcast the medical gaze across the nation’s schools and enables a control society by blurring the lines between clinic and school house</w:t>
      </w:r>
    </w:p>
    <w:p w:rsidR="001E6DA7" w:rsidRPr="006471D1" w:rsidRDefault="001E6DA7" w:rsidP="001E6DA7">
      <w:pPr>
        <w:jc w:val="both"/>
        <w:rPr>
          <w:sz w:val="26"/>
          <w:szCs w:val="26"/>
        </w:rPr>
      </w:pPr>
      <w:r w:rsidRPr="006471D1">
        <w:rPr>
          <w:b/>
          <w:sz w:val="26"/>
          <w:szCs w:val="26"/>
        </w:rPr>
        <w:t>Hausman 17</w:t>
      </w:r>
      <w:r w:rsidRPr="006471D1">
        <w:rPr>
          <w:sz w:val="16"/>
          <w:szCs w:val="16"/>
        </w:rPr>
        <w:t xml:space="preserve">[(Bernice, </w:t>
      </w:r>
      <w:r w:rsidRPr="006471D1">
        <w:rPr>
          <w:sz w:val="16"/>
          <w:szCs w:val="16"/>
          <w:lang w:val="en"/>
        </w:rPr>
        <w:t>Bernice L. Hausman is Professor of English at Virginia Polytechnic Institute and State University, where she also teaches for the Women's Studies Program. She is the author of Changing Sex: Transsexualism, Technology, and the Idea of Gender and writes about medicine, gender theory, and the body.</w:t>
      </w:r>
      <w:r w:rsidRPr="006471D1">
        <w:rPr>
          <w:sz w:val="16"/>
          <w:szCs w:val="16"/>
        </w:rPr>
        <w:t xml:space="preserve">)”Immunity, Modernity and the Biopolitics of Vaccine Resistance”| </w:t>
      </w:r>
      <w:hyperlink r:id="rId6" w:history="1">
        <w:r w:rsidRPr="006471D1">
          <w:rPr>
            <w:rStyle w:val="Hyperlink"/>
            <w:sz w:val="16"/>
            <w:szCs w:val="16"/>
          </w:rPr>
          <w:t>https://muse.jhu.edu/article/662621</w:t>
        </w:r>
      </w:hyperlink>
      <w:r w:rsidRPr="006471D1">
        <w:rPr>
          <w:sz w:val="16"/>
          <w:szCs w:val="16"/>
        </w:rPr>
        <w:t>, John Hopkins University Press, Pg. 279-300]</w:t>
      </w:r>
    </w:p>
    <w:p w:rsidR="001E6DA7" w:rsidRPr="006471D1" w:rsidRDefault="001E6DA7" w:rsidP="001E6DA7">
      <w:pPr>
        <w:jc w:val="both"/>
        <w:rPr>
          <w:rStyle w:val="StyleUnderline"/>
        </w:rPr>
      </w:pPr>
      <w:r w:rsidRPr="006471D1">
        <w:rPr>
          <w:sz w:val="16"/>
          <w:szCs w:val="26"/>
        </w:rPr>
        <w:t xml:space="preserve">Conclusion Our study data confirm that vaccination, a hallmark practice of modernity and the foundational practice of the immunitary paradigm, is challenged by a commitment to somatic individualism, in which reflexive knowledge is turned on the self and family to support embodied health, which may include a tolerance for illness that does not match the goals of the state to protect communities against infectious disease. Yet </w:t>
      </w:r>
      <w:r w:rsidRPr="006471D1">
        <w:rPr>
          <w:rStyle w:val="StyleUnderline"/>
        </w:rPr>
        <w:t>from the public health perspective, all instances of infectious disease are now treated as ruptures of the biosecurity goals of the state, for which immunization is the only way to demonstrate or become immune. To refuse vaccination is to be nonmodern</w:t>
      </w:r>
      <w:r w:rsidRPr="006471D1">
        <w:rPr>
          <w:sz w:val="16"/>
          <w:szCs w:val="26"/>
        </w:rPr>
        <w:t xml:space="preserve">, even though historically vaccine refusal is paradigmatically modern and even though some of the reasons for nonvaccination identified here suggest a belief in the immune system as complex, agile, and responsive to the environment, a belief mirroring much contemporary immunological theory. The apparent incommensurability of these positions within current biopolitics frames, at least in part, vaccination controversy as it is enacted in the United States today. Understanding vaccination skepticism to be a response to contemporary biopolitical circumstances that is in keeping with larger societal trends, rather than an irrational position of people out of step with modernity, has the potential to transform approaches to voluntary nonvaccination at both local and national levels. This is not to say that this understanding solves the problem of vaccination controversy for one side or the other. The limited nature of our study findings should be kept in mind as well. After all, not all pertussis outbreaks will be located in similar communities, and not all voluntary nonvaccinators justify their decisions not to vaccinate or articulate their views of health similarly. But understanding that vaccination resistance can be animated by a commitment to a form of somatic individualism that is, in other medical contexts, heralded as the medicine of the future (personalized, or precision, genomic medicine), as well as </w:t>
      </w:r>
      <w:r w:rsidRPr="006471D1">
        <w:rPr>
          <w:rStyle w:val="StyleUnderline"/>
        </w:rPr>
        <w:t xml:space="preserve">the way informed patients should take charge of their health, should give us pause when we read yet another news article about those crazy and irresponsible folk who refuse to vaccinate their kids because they fear vaccines more than they fear disease. </w:t>
      </w:r>
      <w:r w:rsidRPr="006471D1">
        <w:rPr>
          <w:sz w:val="16"/>
          <w:szCs w:val="26"/>
        </w:rPr>
        <w:t xml:space="preserve">Our research indicates that, for at least some “antivaxxers,” fortifying vital processes in the pursuit of health is a complex activity  300 Configurations that can involve a partnership, albeit attenuated, with mainstream medicine. Our participants actively sought medical care to diagnose their illnesses, because knowing the disease and how to respond to it are necessary to carry out personalized healthcare regimes. </w:t>
      </w:r>
      <w:r w:rsidRPr="006471D1">
        <w:rPr>
          <w:rStyle w:val="StyleUnderline"/>
        </w:rPr>
        <w:t>When people refuse vaccination, identifying their behavior as irrational or lacking in scientific literacy will not encourage the forms of public engagement necessary to address disease outbreaks or establish responsible protocols in the context of disagreement about health, immunity, and illness.</w:t>
      </w:r>
      <w:r w:rsidRPr="006471D1">
        <w:rPr>
          <w:sz w:val="16"/>
          <w:szCs w:val="26"/>
        </w:rPr>
        <w:t xml:space="preserve"> At the end of Immunitas, Roberto Esposito writes that </w:t>
      </w:r>
      <w:r w:rsidRPr="006471D1">
        <w:rPr>
          <w:rStyle w:val="StyleUnderline"/>
        </w:rPr>
        <w:t>“the immunological self would thus be that which is more individual and that which is more shared,”</w:t>
      </w:r>
      <w:r w:rsidRPr="006471D1">
        <w:rPr>
          <w:sz w:val="16"/>
          <w:szCs w:val="26"/>
        </w:rPr>
        <w:t xml:space="preserve"> suggesting novel ways of conceptualizing both the community and the subject.51 Ed Cohen asks, “How differently might we live in the world imagining that our ‘commune systems’ mediated our living relations with and in the world?”52 We would do well to consider the global implications of this proposition, as a way of cutting across seemingly opposed modes of contemporary biological citizenship. After all, both somatic individualist and bio- security approaches share a common language of risk as well as forms of scientific reasoning, even if they differ with respect to evidence, especially evidence of medical harm. And as Bruce Braun points out, </w:t>
      </w:r>
      <w:r w:rsidRPr="006471D1">
        <w:rPr>
          <w:rStyle w:val="StyleUnderline"/>
        </w:rPr>
        <w:t>ignoring the tension between them and insisting on the technical management implied by biosecurity approaches allows public health officials to act as if the answer to infectious disease outbreaks is only logistical and technological, rather than social, economic, or political</w:t>
      </w:r>
      <w:r w:rsidRPr="006471D1">
        <w:rPr>
          <w:sz w:val="16"/>
          <w:szCs w:val="26"/>
        </w:rPr>
        <w:t xml:space="preserve">.53 If the view of immunity and modernity through biopolitics can improve understanding of vaccination controversy, it is by attending precisely to those latter elements of biological citizenship: </w:t>
      </w:r>
      <w:r w:rsidRPr="006471D1">
        <w:rPr>
          <w:rStyle w:val="StyleUnderline"/>
        </w:rPr>
        <w:t>how people value health and illness and how immunity circulates as the goal of both ethopolitical behavior and biosecurity practices.</w:t>
      </w:r>
    </w:p>
    <w:p w:rsidR="001E6DA7" w:rsidRPr="006471D1" w:rsidRDefault="001E6DA7" w:rsidP="001E6DA7">
      <w:pPr>
        <w:pStyle w:val="Heading4"/>
        <w:rPr>
          <w:rFonts w:cs="Times New Roman"/>
        </w:rPr>
      </w:pPr>
    </w:p>
    <w:p w:rsidR="001E6DA7" w:rsidRPr="006471D1" w:rsidRDefault="001E6DA7" w:rsidP="001E6DA7">
      <w:pPr>
        <w:pStyle w:val="Heading4"/>
        <w:rPr>
          <w:rFonts w:cs="Times New Roman"/>
        </w:rPr>
      </w:pPr>
      <w:r w:rsidRPr="006471D1">
        <w:rPr>
          <w:rFonts w:cs="Times New Roman"/>
        </w:rPr>
        <w:t xml:space="preserve">This sustains a global apparatus of racialized subject-production and exploitation that will cause extinction – only a radical and collective reclamation of educational terrain can </w:t>
      </w:r>
      <w:r w:rsidR="00F31ADB">
        <w:rPr>
          <w:rFonts w:cs="Times New Roman"/>
        </w:rPr>
        <w:t>create</w:t>
      </w:r>
      <w:r w:rsidRPr="006471D1">
        <w:rPr>
          <w:rFonts w:cs="Times New Roman"/>
        </w:rPr>
        <w:t xml:space="preserve"> autonomous alternatives to neoliberal education.</w:t>
      </w:r>
    </w:p>
    <w:p w:rsidR="001E6DA7" w:rsidRPr="006471D1" w:rsidRDefault="001E6DA7" w:rsidP="001E6DA7">
      <w:r w:rsidRPr="006471D1">
        <w:rPr>
          <w:rStyle w:val="Style13ptBold"/>
        </w:rPr>
        <w:t>De Lissovoy 15</w:t>
      </w:r>
      <w:r w:rsidRPr="006471D1">
        <w:t xml:space="preserve"> (Noah De Lissovoy is Associate Professor of Cultural Studies in Education at the University of Texas at Austin. His research centers on critical approaches to education policy, curriculum, and cultural studies, with a special focus on the intersecting effects of race, class and capital. </w:t>
      </w:r>
      <w:r w:rsidRPr="006471D1">
        <w:rPr>
          <w:i/>
        </w:rPr>
        <w:t>Education and Emancipation in the Neoliberal Era</w:t>
      </w:r>
      <w:r w:rsidRPr="006471D1">
        <w:t>, Ch8: “Conclusion: From Violation to Emancipation,” p. 169-174. Palgrave Macmillan, 2015.)</w:t>
      </w:r>
    </w:p>
    <w:p w:rsidR="001E6DA7" w:rsidRPr="006471D1" w:rsidRDefault="001E6DA7" w:rsidP="001E6DA7">
      <w:pPr>
        <w:rPr>
          <w:rStyle w:val="StyleUnderline"/>
        </w:rPr>
      </w:pPr>
      <w:r w:rsidRPr="006471D1">
        <w:rPr>
          <w:sz w:val="16"/>
        </w:rPr>
        <w:t xml:space="preserve">Steps Forward in Theory and Practice In moving the agenda forward on theory and practice against and beyond neoliberalism in education, I believe there are several crucial directions that my argument in this book implicitly emphasizes. With regard to practice, in this section, I direct my comments mainly to movement work rather than teaching itself, since I have already described in some detail here and in previous chapters my vision for alternative pedagogical practices in this context. The Critical Imagination In the first place, an important aspect of my project in this volume has been to expose the links that bring together seemingly disparate elements of social experience in the present. In particular, </w:t>
      </w:r>
      <w:r w:rsidRPr="006471D1">
        <w:rPr>
          <w:rStyle w:val="StyleUnderline"/>
        </w:rPr>
        <w:t xml:space="preserve">it is </w:t>
      </w:r>
      <w:r w:rsidRPr="006471D1">
        <w:rPr>
          <w:rStyle w:val="Emphasis"/>
        </w:rPr>
        <w:t>crucial</w:t>
      </w:r>
      <w:r w:rsidRPr="006471D1">
        <w:rPr>
          <w:rStyle w:val="StyleUnderline"/>
        </w:rPr>
        <w:t xml:space="preserve"> to expose the relationship between neoliberal educational processes and broader global trends</w:t>
      </w:r>
      <w:r w:rsidRPr="006471D1">
        <w:rPr>
          <w:sz w:val="16"/>
        </w:rPr>
        <w:t xml:space="preserve">. Even now, </w:t>
      </w:r>
      <w:r w:rsidRPr="006471D1">
        <w:rPr>
          <w:rStyle w:val="StyleUnderline"/>
        </w:rPr>
        <w:t xml:space="preserve">when “neoliberalism” is no longer an unfamiliar term in the conversations of educational researchers </w:t>
      </w:r>
      <w:r w:rsidRPr="006471D1">
        <w:rPr>
          <w:sz w:val="16"/>
        </w:rPr>
        <w:t xml:space="preserve">(which was not always the case), </w:t>
      </w:r>
      <w:r w:rsidRPr="006471D1">
        <w:rPr>
          <w:rStyle w:val="StyleUnderline"/>
        </w:rPr>
        <w:t>too often this term is used as shorthand for particular policies</w:t>
      </w:r>
      <w:r w:rsidRPr="006471D1">
        <w:rPr>
          <w:sz w:val="16"/>
        </w:rPr>
        <w:t xml:space="preserve"> (e.g., school choice and standardized testing) </w:t>
      </w:r>
      <w:r w:rsidRPr="006471D1">
        <w:rPr>
          <w:rStyle w:val="StyleUnderline"/>
        </w:rPr>
        <w:t>or for vague imputations of a “corporate” orientation in schooling, rather than as properly naming a broader politicaleconomic and ideological project within contemporary global capitalism</w:t>
      </w:r>
      <w:r w:rsidRPr="006471D1">
        <w:rPr>
          <w:sz w:val="16"/>
        </w:rPr>
        <w:t xml:space="preserve">. It is crucial for progressive researchers and educators to study the underlying logic that makes, for instance, the unfolding assault on southern Europe by global financial institutions continuous with attacks on public schools by business and policy elites in the United States. Needless to say, this suggests that a basic literacy in critical political economy (including Marxism itself) is indispensable for those who are serious about confronting these processes. In addition, </w:t>
      </w:r>
      <w:r w:rsidRPr="006471D1">
        <w:rPr>
          <w:rStyle w:val="StyleUnderline"/>
        </w:rPr>
        <w:t xml:space="preserve">it is important to </w:t>
      </w:r>
      <w:r w:rsidRPr="006471D1">
        <w:rPr>
          <w:rStyle w:val="Emphasis"/>
        </w:rPr>
        <w:t>expose</w:t>
      </w:r>
      <w:r w:rsidRPr="006471D1">
        <w:rPr>
          <w:rStyle w:val="StyleUnderline"/>
        </w:rPr>
        <w:t xml:space="preserve"> the in</w:t>
      </w:r>
      <w:r w:rsidRPr="006471D1">
        <w:rPr>
          <w:rStyle w:val="Emphasis"/>
        </w:rPr>
        <w:t>extricability of economy and culture</w:t>
      </w:r>
      <w:r w:rsidRPr="006471D1">
        <w:rPr>
          <w:rStyle w:val="StyleUnderline"/>
        </w:rPr>
        <w:t xml:space="preserve">, of </w:t>
      </w:r>
      <w:r w:rsidRPr="006471D1">
        <w:rPr>
          <w:rStyle w:val="Emphasis"/>
        </w:rPr>
        <w:t>race</w:t>
      </w:r>
      <w:r w:rsidRPr="006471D1">
        <w:rPr>
          <w:rStyle w:val="StyleUnderline"/>
        </w:rPr>
        <w:t xml:space="preserve"> and </w:t>
      </w:r>
      <w:r w:rsidRPr="006471D1">
        <w:rPr>
          <w:rStyle w:val="Emphasis"/>
        </w:rPr>
        <w:t>capital</w:t>
      </w:r>
      <w:r w:rsidRPr="006471D1">
        <w:rPr>
          <w:rStyle w:val="StyleUnderline"/>
        </w:rPr>
        <w:t xml:space="preserve">, of </w:t>
      </w:r>
      <w:r w:rsidRPr="006471D1">
        <w:rPr>
          <w:rStyle w:val="Emphasis"/>
        </w:rPr>
        <w:t>subjectivity</w:t>
      </w:r>
      <w:r w:rsidRPr="006471D1">
        <w:rPr>
          <w:rStyle w:val="StyleUnderline"/>
        </w:rPr>
        <w:t xml:space="preserve"> and </w:t>
      </w:r>
      <w:r w:rsidRPr="006471D1">
        <w:rPr>
          <w:rStyle w:val="Emphasis"/>
        </w:rPr>
        <w:t>materiality</w:t>
      </w:r>
      <w:r w:rsidRPr="006471D1">
        <w:rPr>
          <w:sz w:val="16"/>
        </w:rPr>
        <w:t xml:space="preserve">. Research in education and the social sciences generally compartmentalizes these concerns such that researchers are identified, for instance, as scholars of race or “critical theorists.” </w:t>
      </w:r>
      <w:r w:rsidRPr="006471D1">
        <w:rPr>
          <w:rStyle w:val="StyleUnderline"/>
        </w:rPr>
        <w:t>Given</w:t>
      </w:r>
      <w:r w:rsidRPr="006471D1">
        <w:rPr>
          <w:sz w:val="16"/>
        </w:rPr>
        <w:t xml:space="preserve"> the way </w:t>
      </w:r>
      <w:r w:rsidRPr="006471D1">
        <w:rPr>
          <w:rStyle w:val="StyleUnderline"/>
        </w:rPr>
        <w:t>that racisms globally are built on and through capitalism and neoliberalism and</w:t>
      </w:r>
      <w:r w:rsidRPr="006471D1">
        <w:rPr>
          <w:sz w:val="16"/>
        </w:rPr>
        <w:t xml:space="preserve">, on the other hand, </w:t>
      </w:r>
      <w:r w:rsidRPr="006471D1">
        <w:rPr>
          <w:rStyle w:val="StyleUnderline"/>
        </w:rPr>
        <w:t>the fact that capitalist modernity in general and the turn to punishment in neoliberalism in particular are fundamentally racial systems</w:t>
      </w:r>
      <w:r w:rsidRPr="006471D1">
        <w:rPr>
          <w:sz w:val="16"/>
        </w:rPr>
        <w:t xml:space="preserve">, </w:t>
      </w:r>
      <w:r w:rsidRPr="006471D1">
        <w:rPr>
          <w:rStyle w:val="StyleUnderline"/>
        </w:rPr>
        <w:t>the intellectual and disciplinary separation of these problems makes little sense</w:t>
      </w:r>
      <w:r w:rsidRPr="006471D1">
        <w:rPr>
          <w:sz w:val="16"/>
        </w:rPr>
        <w:t xml:space="preserve">. The importance of making links here is a practical as well as an intellectual matter, since </w:t>
      </w:r>
      <w:r w:rsidRPr="006471D1">
        <w:rPr>
          <w:rStyle w:val="StyleUnderline"/>
        </w:rPr>
        <w:t>those who are most oppressed in the present</w:t>
      </w:r>
      <w:r w:rsidRPr="006471D1">
        <w:rPr>
          <w:sz w:val="16"/>
        </w:rPr>
        <w:t xml:space="preserve"> (and also most of those who are oppressed in a global context) </w:t>
      </w:r>
      <w:r w:rsidRPr="006471D1">
        <w:rPr>
          <w:rStyle w:val="StyleUnderline"/>
        </w:rPr>
        <w:t xml:space="preserve">confront a </w:t>
      </w:r>
      <w:r w:rsidRPr="006471D1">
        <w:rPr>
          <w:rStyle w:val="Emphasis"/>
        </w:rPr>
        <w:t>complex coloniality</w:t>
      </w:r>
      <w:r w:rsidRPr="006471D1">
        <w:rPr>
          <w:rStyle w:val="StyleUnderline"/>
        </w:rPr>
        <w:t xml:space="preserve"> that simultaneously exploits the </w:t>
      </w:r>
      <w:r w:rsidRPr="006471D1">
        <w:rPr>
          <w:rStyle w:val="Emphasis"/>
        </w:rPr>
        <w:t>legacies of imperialism</w:t>
      </w:r>
      <w:r w:rsidRPr="006471D1">
        <w:rPr>
          <w:rStyle w:val="StyleUnderline"/>
        </w:rPr>
        <w:t xml:space="preserve"> to </w:t>
      </w:r>
      <w:r w:rsidRPr="006471D1">
        <w:rPr>
          <w:rStyle w:val="Emphasis"/>
        </w:rPr>
        <w:t>bolster economic accumulation</w:t>
      </w:r>
      <w:r w:rsidRPr="006471D1">
        <w:rPr>
          <w:rStyle w:val="StyleUnderline"/>
        </w:rPr>
        <w:t xml:space="preserve"> </w:t>
      </w:r>
      <w:r w:rsidRPr="006471D1">
        <w:rPr>
          <w:sz w:val="16"/>
        </w:rPr>
        <w:t xml:space="preserve">(i.e., through the international division of labor) </w:t>
      </w:r>
      <w:r w:rsidRPr="006471D1">
        <w:rPr>
          <w:rStyle w:val="StyleUnderline"/>
        </w:rPr>
        <w:t>and deploys neoliberal discourses of efficiency to shore up long- standing structures of racial marginalization</w:t>
      </w:r>
      <w:r w:rsidRPr="006471D1">
        <w:rPr>
          <w:sz w:val="16"/>
        </w:rPr>
        <w:t xml:space="preserve"> (as in the prison system). </w:t>
      </w:r>
      <w:r w:rsidRPr="006471D1">
        <w:rPr>
          <w:rStyle w:val="StyleUnderline"/>
        </w:rPr>
        <w:t xml:space="preserve">Education itself is a </w:t>
      </w:r>
      <w:r w:rsidRPr="006471D1">
        <w:rPr>
          <w:rStyle w:val="Emphasis"/>
        </w:rPr>
        <w:t>crucial site</w:t>
      </w:r>
      <w:r w:rsidRPr="006471D1">
        <w:rPr>
          <w:rStyle w:val="StyleUnderline"/>
        </w:rPr>
        <w:t xml:space="preserve"> where this interpenetration can be seen, as for instance in the shuttering of historic public schools in communities of color that accompanies gentrification— the hardly invisible White hand of capital in action</w:t>
      </w:r>
      <w:r w:rsidRPr="006471D1">
        <w:rPr>
          <w:sz w:val="16"/>
        </w:rPr>
        <w:t xml:space="preserve"> (Lipman, 2011). </w:t>
      </w:r>
      <w:r w:rsidRPr="006471D1">
        <w:rPr>
          <w:rStyle w:val="StyleUnderline"/>
        </w:rPr>
        <w:t>This</w:t>
      </w:r>
      <w:r w:rsidRPr="006471D1">
        <w:rPr>
          <w:sz w:val="16"/>
        </w:rPr>
        <w:t xml:space="preserve"> complex assault </w:t>
      </w:r>
      <w:r w:rsidRPr="006471D1">
        <w:rPr>
          <w:rStyle w:val="StyleUnderline"/>
        </w:rPr>
        <w:t xml:space="preserve">works not only at the level of </w:t>
      </w:r>
      <w:r w:rsidRPr="006471D1">
        <w:rPr>
          <w:rStyle w:val="Emphasis"/>
        </w:rPr>
        <w:t>structure</w:t>
      </w:r>
      <w:r w:rsidRPr="006471D1">
        <w:rPr>
          <w:rStyle w:val="StyleUnderline"/>
        </w:rPr>
        <w:t xml:space="preserve"> and </w:t>
      </w:r>
      <w:r w:rsidRPr="006471D1">
        <w:rPr>
          <w:rStyle w:val="Emphasis"/>
        </w:rPr>
        <w:t>system</w:t>
      </w:r>
      <w:r w:rsidRPr="006471D1">
        <w:rPr>
          <w:rStyle w:val="StyleUnderline"/>
        </w:rPr>
        <w:t xml:space="preserve"> but also at the level of </w:t>
      </w:r>
      <w:r w:rsidRPr="006471D1">
        <w:rPr>
          <w:rStyle w:val="Emphasis"/>
        </w:rPr>
        <w:t>subjectivity</w:t>
      </w:r>
      <w:r w:rsidRPr="006471D1">
        <w:rPr>
          <w:sz w:val="16"/>
        </w:rPr>
        <w:t xml:space="preserve">. </w:t>
      </w:r>
      <w:r w:rsidRPr="006471D1">
        <w:rPr>
          <w:rStyle w:val="StyleUnderline"/>
        </w:rPr>
        <w:t xml:space="preserve">We are encircled, at once, as subjects and societies, which is why a broad struggle against the carceralization of schools and society needs to be united with an attention to the enclosure of the </w:t>
      </w:r>
      <w:r w:rsidRPr="006471D1">
        <w:rPr>
          <w:rStyle w:val="Emphasis"/>
        </w:rPr>
        <w:t>understanding</w:t>
      </w:r>
      <w:r w:rsidRPr="006471D1">
        <w:rPr>
          <w:rStyle w:val="StyleUnderline"/>
        </w:rPr>
        <w:t xml:space="preserve"> and </w:t>
      </w:r>
      <w:r w:rsidRPr="006471D1">
        <w:rPr>
          <w:rStyle w:val="Emphasis"/>
        </w:rPr>
        <w:t>imagination</w:t>
      </w:r>
      <w:r w:rsidRPr="006471D1">
        <w:rPr>
          <w:rStyle w:val="StyleUnderline"/>
        </w:rPr>
        <w:t xml:space="preserve">. The ideological fantasy that undergirds neoliberalism organizes a set of compulsions that are enacted </w:t>
      </w:r>
      <w:r w:rsidRPr="006471D1">
        <w:rPr>
          <w:rStyle w:val="Emphasis"/>
        </w:rPr>
        <w:t>both collectively and individually</w:t>
      </w:r>
      <w:r w:rsidRPr="006471D1">
        <w:rPr>
          <w:sz w:val="16"/>
        </w:rPr>
        <w:t xml:space="preserve">. However, the technical rationality that underlies even progressive efforts in educational and social scientific scholarship makes these kinds of juxtapositions between structure and subject uncomfortable— why should an expert on policy, it is thought, concern himself or herself with difficult epistemological problems? The discomfort this question points to is itself a symptom of the fragmentation of understanding that capital ubiquitously organizes. The kind of intellectual imagination that can challenge the limits of the present will need to be uncomfortable in exactly this way. Toward a “Right to the School” </w:t>
      </w:r>
      <w:r w:rsidRPr="006471D1">
        <w:rPr>
          <w:rStyle w:val="StyleUnderline"/>
        </w:rPr>
        <w:t xml:space="preserve">If neoliberalism colonizes the imagination at the same that it reconstructs institutions and social structures, then clearly </w:t>
      </w:r>
      <w:r w:rsidRPr="006471D1">
        <w:rPr>
          <w:rStyle w:val="Emphasis"/>
        </w:rPr>
        <w:t>we need to do more than argue against it</w:t>
      </w:r>
      <w:r w:rsidRPr="006471D1">
        <w:rPr>
          <w:sz w:val="16"/>
        </w:rPr>
        <w:t xml:space="preserve">. </w:t>
      </w:r>
      <w:r w:rsidRPr="006471D1">
        <w:rPr>
          <w:rStyle w:val="StyleUnderline"/>
        </w:rPr>
        <w:t xml:space="preserve">What is called for is a </w:t>
      </w:r>
      <w:r w:rsidRPr="006471D1">
        <w:rPr>
          <w:rStyle w:val="Emphasis"/>
        </w:rPr>
        <w:t>repudiation of</w:t>
      </w:r>
      <w:r w:rsidRPr="006471D1">
        <w:rPr>
          <w:rStyle w:val="StyleUnderline"/>
        </w:rPr>
        <w:t xml:space="preserve"> and </w:t>
      </w:r>
      <w:r w:rsidRPr="006471D1">
        <w:rPr>
          <w:rStyle w:val="Emphasis"/>
        </w:rPr>
        <w:t>departure from</w:t>
      </w:r>
      <w:r w:rsidRPr="006471D1">
        <w:rPr>
          <w:rStyle w:val="StyleUnderline"/>
        </w:rPr>
        <w:t xml:space="preserve"> the limits of this form of life and a reclaiming of social space for the </w:t>
      </w:r>
      <w:r w:rsidRPr="006471D1">
        <w:rPr>
          <w:rStyle w:val="Emphasis"/>
        </w:rPr>
        <w:t>common</w:t>
      </w:r>
      <w:r w:rsidRPr="006471D1">
        <w:rPr>
          <w:rStyle w:val="StyleUnderline"/>
        </w:rPr>
        <w:t xml:space="preserve"> and the </w:t>
      </w:r>
      <w:r w:rsidRPr="006471D1">
        <w:rPr>
          <w:rStyle w:val="Emphasis"/>
        </w:rPr>
        <w:t>collective</w:t>
      </w:r>
      <w:r w:rsidRPr="006471D1">
        <w:rPr>
          <w:sz w:val="16"/>
        </w:rPr>
        <w:t xml:space="preserve">. The Occupy movement pointed a way forward, for a moment, yet, from the start, it was organized as an exception, an extraordinary coming together outside of the time of everyday life. In fact, we need to be able to occupy and reclaim everyday life itself rather than seeking to flee from its spaces to other ones. More consequential than the occupation of Zuccotti Park, after all, are the campus movements and housing- based struggles that grew out of the initial encampments; in these movements, people have laid claim to the spaces in which they live, learn and work. These efforts have not just defied power but also put forth philosophical and practical demands that begin to create a path beyond the given: the principle, for instance, that the university belongs to students before it belongs to administrators (in both a material and intellectual sense) or the notion that people have a fundamental right to the houses that they have made into homes. </w:t>
      </w:r>
      <w:r w:rsidRPr="006471D1">
        <w:rPr>
          <w:rStyle w:val="StyleUnderline"/>
        </w:rPr>
        <w:t>The reclaiming of space that enacts this “right to the city”</w:t>
      </w:r>
      <w:r w:rsidRPr="006471D1">
        <w:rPr>
          <w:sz w:val="16"/>
        </w:rPr>
        <w:t xml:space="preserve"> (Harvey, 2008) </w:t>
      </w:r>
      <w:r w:rsidRPr="006471D1">
        <w:rPr>
          <w:rStyle w:val="StyleUnderline"/>
        </w:rPr>
        <w:t>should be translated in the educational sphere as a movement that insists on a democratic “right to the school.”</w:t>
      </w:r>
      <w:r w:rsidRPr="006471D1">
        <w:rPr>
          <w:sz w:val="16"/>
        </w:rPr>
        <w:t xml:space="preserve"> </w:t>
      </w:r>
      <w:r w:rsidRPr="006471D1">
        <w:rPr>
          <w:rStyle w:val="StyleUnderline"/>
        </w:rPr>
        <w:t>This needs to be understood in more than a territorial sense.</w:t>
      </w:r>
      <w:r w:rsidRPr="006471D1">
        <w:rPr>
          <w:sz w:val="16"/>
        </w:rPr>
        <w:t xml:space="preserve"> </w:t>
      </w:r>
      <w:r w:rsidRPr="006471D1">
        <w:rPr>
          <w:rStyle w:val="StyleUnderline"/>
        </w:rPr>
        <w:t>The procedures of accountability, the flattening of curriculum, the gutting of infrastructure, and the ethos of punishment all express the proprietary claim of elites on the meaning and possibilities of school</w:t>
      </w:r>
      <w:r w:rsidRPr="006471D1">
        <w:rPr>
          <w:sz w:val="16"/>
        </w:rPr>
        <w:t xml:space="preserve">. </w:t>
      </w:r>
      <w:r w:rsidRPr="006471D1">
        <w:rPr>
          <w:rStyle w:val="StyleUnderline"/>
        </w:rPr>
        <w:t>These are expressed not as proposals to the public but rather as already given and required answers</w:t>
      </w:r>
      <w:r w:rsidRPr="006471D1">
        <w:rPr>
          <w:sz w:val="16"/>
        </w:rPr>
        <w:t xml:space="preserve">, </w:t>
      </w:r>
      <w:r w:rsidRPr="006471D1">
        <w:rPr>
          <w:rStyle w:val="StyleUnderline"/>
        </w:rPr>
        <w:t>preconstituted symbolic systems</w:t>
      </w:r>
      <w:r w:rsidRPr="006471D1">
        <w:rPr>
          <w:sz w:val="16"/>
        </w:rPr>
        <w:t>. (Since the public system is essentially unaccountable, the story goes, no amount of auditing is excessive, and nothing should stave off the eventual breakup of the system.) In this context, w</w:t>
      </w:r>
      <w:r w:rsidRPr="006471D1">
        <w:rPr>
          <w:rStyle w:val="StyleUnderline"/>
        </w:rPr>
        <w:t xml:space="preserve">e need a </w:t>
      </w:r>
      <w:r w:rsidRPr="006471D1">
        <w:rPr>
          <w:rStyle w:val="Emphasis"/>
        </w:rPr>
        <w:t>radical departure</w:t>
      </w:r>
      <w:r w:rsidRPr="006471D1">
        <w:rPr>
          <w:rStyle w:val="StyleUnderline"/>
        </w:rPr>
        <w:t xml:space="preserve"> from the neoliberal imagination, which would be, at the same time, </w:t>
      </w:r>
      <w:r w:rsidRPr="006471D1">
        <w:rPr>
          <w:rStyle w:val="Emphasis"/>
        </w:rPr>
        <w:t>a radical return to the space of school itself</w:t>
      </w:r>
      <w:r w:rsidRPr="006471D1">
        <w:rPr>
          <w:sz w:val="16"/>
        </w:rPr>
        <w:t xml:space="preserve">. In fact, </w:t>
      </w:r>
      <w:r w:rsidRPr="006471D1">
        <w:rPr>
          <w:rStyle w:val="Emphasis"/>
        </w:rPr>
        <w:t>we are currently witnessing the emergence of such a movement</w:t>
      </w:r>
      <w:r w:rsidRPr="006471D1">
        <w:rPr>
          <w:sz w:val="16"/>
        </w:rPr>
        <w:t xml:space="preserve">. </w:t>
      </w:r>
      <w:r w:rsidRPr="006471D1">
        <w:rPr>
          <w:rStyle w:val="StyleUnderline"/>
        </w:rPr>
        <w:t>Increasingly</w:t>
      </w:r>
      <w:r w:rsidRPr="006471D1">
        <w:rPr>
          <w:sz w:val="16"/>
        </w:rPr>
        <w:t xml:space="preserve">, </w:t>
      </w:r>
      <w:r w:rsidRPr="006471D1">
        <w:rPr>
          <w:rStyle w:val="StyleUnderline"/>
        </w:rPr>
        <w:t xml:space="preserve">we see </w:t>
      </w:r>
      <w:r w:rsidRPr="006471D1">
        <w:rPr>
          <w:rStyle w:val="Emphasis"/>
        </w:rPr>
        <w:t>wholesale mobilizations of communities</w:t>
      </w:r>
      <w:r w:rsidRPr="006471D1">
        <w:rPr>
          <w:rStyle w:val="StyleUnderline"/>
        </w:rPr>
        <w:t xml:space="preserve"> against school closures and chartering, </w:t>
      </w:r>
      <w:r w:rsidRPr="006471D1">
        <w:rPr>
          <w:rStyle w:val="Emphasis"/>
        </w:rPr>
        <w:t>massive opting out</w:t>
      </w:r>
      <w:r w:rsidRPr="006471D1">
        <w:rPr>
          <w:rStyle w:val="StyleUnderline"/>
        </w:rPr>
        <w:t xml:space="preserve"> of standardized testing by students, and </w:t>
      </w:r>
      <w:r w:rsidRPr="006471D1">
        <w:rPr>
          <w:rStyle w:val="Emphasis"/>
        </w:rPr>
        <w:t>entire school faculties refusing to administer these same tests</w:t>
      </w:r>
      <w:r w:rsidRPr="006471D1">
        <w:rPr>
          <w:sz w:val="16"/>
        </w:rPr>
        <w:t xml:space="preserve">. As I have argued with Alex Means and Ken Saltman (De Lissovoy, Means, and Saltman, 2014), </w:t>
      </w:r>
      <w:r w:rsidRPr="006471D1">
        <w:rPr>
          <w:rStyle w:val="StyleUnderline"/>
        </w:rPr>
        <w:t xml:space="preserve">far from being irresponsible or precipitous, these developments are exactly the kinds of starting points that should be </w:t>
      </w:r>
      <w:r w:rsidRPr="006471D1">
        <w:rPr>
          <w:rStyle w:val="Emphasis"/>
        </w:rPr>
        <w:t>organized</w:t>
      </w:r>
      <w:r w:rsidRPr="006471D1">
        <w:rPr>
          <w:rStyle w:val="StyleUnderline"/>
        </w:rPr>
        <w:t xml:space="preserve"> and </w:t>
      </w:r>
      <w:r w:rsidRPr="006471D1">
        <w:rPr>
          <w:rStyle w:val="Emphasis"/>
        </w:rPr>
        <w:t>multiplied</w:t>
      </w:r>
      <w:r w:rsidRPr="006471D1">
        <w:rPr>
          <w:rStyle w:val="StyleUnderline"/>
        </w:rPr>
        <w:t xml:space="preserve"> to create a </w:t>
      </w:r>
      <w:r w:rsidRPr="006471D1">
        <w:rPr>
          <w:rStyle w:val="Emphasis"/>
        </w:rPr>
        <w:t>national insurgency</w:t>
      </w:r>
      <w:r w:rsidRPr="006471D1">
        <w:rPr>
          <w:rStyle w:val="StyleUnderline"/>
        </w:rPr>
        <w:t xml:space="preserve"> on the terrain of school. </w:t>
      </w:r>
      <w:r w:rsidRPr="006471D1">
        <w:rPr>
          <w:sz w:val="16"/>
        </w:rPr>
        <w:t xml:space="preserve">However, </w:t>
      </w:r>
      <w:r w:rsidRPr="006471D1">
        <w:rPr>
          <w:rStyle w:val="StyleUnderline"/>
        </w:rPr>
        <w:t xml:space="preserve">this reclaiming of the space of education needs to reach to the level of </w:t>
      </w:r>
      <w:r w:rsidRPr="006471D1">
        <w:rPr>
          <w:rStyle w:val="Emphasis"/>
        </w:rPr>
        <w:t>knowledge as well</w:t>
      </w:r>
      <w:r w:rsidRPr="006471D1">
        <w:rPr>
          <w:rStyle w:val="StyleUnderline"/>
        </w:rPr>
        <w:t xml:space="preserve"> and needs to </w:t>
      </w:r>
      <w:r w:rsidRPr="006471D1">
        <w:rPr>
          <w:rStyle w:val="Emphasis"/>
        </w:rPr>
        <w:t>fundamentally reorder the cultural order of schooling</w:t>
      </w:r>
      <w:r w:rsidRPr="006471D1">
        <w:rPr>
          <w:sz w:val="16"/>
        </w:rPr>
        <w:t xml:space="preserve">. </w:t>
      </w:r>
      <w:r w:rsidRPr="006471D1">
        <w:rPr>
          <w:rStyle w:val="StyleUnderline"/>
        </w:rPr>
        <w:t>An educational movement against and beyond neoliberalism needs to confront the whiteness of curriculum and the epistemology that underlies it, as well as the whiteness of the rituals and procedures of the school, which literally place communities of color at a distance or else enclose them in the alienating spaces of campus councils or parent- teacher organizations</w:t>
      </w:r>
      <w:r w:rsidRPr="006471D1">
        <w:rPr>
          <w:sz w:val="16"/>
        </w:rPr>
        <w:t>. What would it mean, instead, to make family and cultural resources the source of the school’s mission— within a sense of authority as grounded in a responsibility to the most marginalized? What would it mean to allow into the space of teaching not just the funds of knowledge of different communities but the juxtaposition of radically different epistemologies? More to the point of the emphasis of the current chapter, how</w:t>
      </w:r>
      <w:r w:rsidRPr="006471D1">
        <w:rPr>
          <w:rStyle w:val="StyleUnderline"/>
        </w:rPr>
        <w:t xml:space="preserve"> might a movement be built that could demand these cultural and epistemological rights in relation to schooling at the same time that it demanded a return of the material structures and resources of education to the community?</w:t>
      </w:r>
      <w:r w:rsidRPr="006471D1">
        <w:rPr>
          <w:sz w:val="16"/>
        </w:rPr>
        <w:t xml:space="preserve"> The point here is that </w:t>
      </w:r>
      <w:r w:rsidRPr="006471D1">
        <w:rPr>
          <w:rStyle w:val="StyleUnderline"/>
        </w:rPr>
        <w:t xml:space="preserve">a movement against neoliberal schooling needs to be the site of a </w:t>
      </w:r>
      <w:r w:rsidRPr="006471D1">
        <w:rPr>
          <w:rStyle w:val="Emphasis"/>
        </w:rPr>
        <w:t>cultural revolution</w:t>
      </w:r>
      <w:r w:rsidRPr="006471D1">
        <w:rPr>
          <w:rStyle w:val="StyleUnderline"/>
        </w:rPr>
        <w:t xml:space="preserve"> as well, a </w:t>
      </w:r>
      <w:r w:rsidRPr="006471D1">
        <w:rPr>
          <w:rStyle w:val="Emphasis"/>
        </w:rPr>
        <w:t>decolonial project</w:t>
      </w:r>
      <w:r w:rsidRPr="006471D1">
        <w:rPr>
          <w:rStyle w:val="StyleUnderline"/>
        </w:rPr>
        <w:t xml:space="preserve"> against the coloniality that </w:t>
      </w:r>
      <w:r w:rsidRPr="006471D1">
        <w:rPr>
          <w:rStyle w:val="Emphasis"/>
        </w:rPr>
        <w:t xml:space="preserve">structures our senses </w:t>
      </w:r>
      <w:r w:rsidRPr="006471D1">
        <w:rPr>
          <w:rStyle w:val="StyleUnderline"/>
        </w:rPr>
        <w:t>of the basic possibilities of teaching and learning</w:t>
      </w:r>
      <w:r w:rsidRPr="006471D1">
        <w:rPr>
          <w:sz w:val="16"/>
        </w:rPr>
        <w:t xml:space="preserve">. Conclusion </w:t>
      </w:r>
      <w:r w:rsidRPr="006471D1">
        <w:rPr>
          <w:rStyle w:val="StyleUnderline"/>
        </w:rPr>
        <w:t>Transitioning out of the dominative system</w:t>
      </w:r>
      <w:r w:rsidRPr="006471D1">
        <w:rPr>
          <w:sz w:val="16"/>
        </w:rPr>
        <w:t xml:space="preserve"> that presently organizes society globally </w:t>
      </w:r>
      <w:r w:rsidRPr="006471D1">
        <w:rPr>
          <w:rStyle w:val="StyleUnderline"/>
        </w:rPr>
        <w:t xml:space="preserve">is obviously a matter of more than </w:t>
      </w:r>
      <w:r w:rsidRPr="006471D1">
        <w:rPr>
          <w:rStyle w:val="Emphasis"/>
        </w:rPr>
        <w:t>simple adjustment or even dramatic reform</w:t>
      </w:r>
      <w:r w:rsidRPr="006471D1">
        <w:rPr>
          <w:sz w:val="16"/>
        </w:rPr>
        <w:t xml:space="preserve">. </w:t>
      </w:r>
      <w:r w:rsidRPr="006471D1">
        <w:rPr>
          <w:rStyle w:val="StyleUnderline"/>
        </w:rPr>
        <w:t xml:space="preserve">It is a matter of </w:t>
      </w:r>
      <w:r w:rsidRPr="006471D1">
        <w:rPr>
          <w:rStyle w:val="Emphasis"/>
        </w:rPr>
        <w:t>transformation</w:t>
      </w:r>
      <w:r w:rsidRPr="006471D1">
        <w:rPr>
          <w:sz w:val="16"/>
        </w:rPr>
        <w:t xml:space="preserve">, </w:t>
      </w:r>
      <w:r w:rsidRPr="006471D1">
        <w:rPr>
          <w:rStyle w:val="StyleUnderline"/>
        </w:rPr>
        <w:t>of a radical departure</w:t>
      </w:r>
      <w:r w:rsidRPr="006471D1">
        <w:rPr>
          <w:sz w:val="16"/>
        </w:rPr>
        <w:t xml:space="preserve">. </w:t>
      </w:r>
      <w:r w:rsidRPr="006471D1">
        <w:rPr>
          <w:rStyle w:val="StyleUnderline"/>
        </w:rPr>
        <w:t xml:space="preserve">Inherently oriented toward the future in its concern with young people and with collective purposes, </w:t>
      </w:r>
      <w:r w:rsidRPr="006471D1">
        <w:rPr>
          <w:rStyle w:val="Emphasis"/>
        </w:rPr>
        <w:t xml:space="preserve">education is a crucial site </w:t>
      </w:r>
      <w:r w:rsidRPr="006471D1">
        <w:rPr>
          <w:rStyle w:val="StyleUnderline"/>
        </w:rPr>
        <w:t>for this project of transformation</w:t>
      </w:r>
      <w:r w:rsidRPr="006471D1">
        <w:rPr>
          <w:sz w:val="16"/>
        </w:rPr>
        <w:t xml:space="preserve">. In this volume, I have tried to indicate some important directions forward in this regard. The situation often can be discouraging. But </w:t>
      </w:r>
      <w:r w:rsidRPr="006471D1">
        <w:rPr>
          <w:rStyle w:val="Emphasis"/>
        </w:rPr>
        <w:t>there are hopeful signs too</w:t>
      </w:r>
      <w:r w:rsidRPr="006471D1">
        <w:rPr>
          <w:sz w:val="16"/>
        </w:rPr>
        <w:t xml:space="preserve">, and we can be encouraged by the fact that change often occurs when it is least expected. </w:t>
      </w:r>
      <w:r w:rsidRPr="006471D1">
        <w:rPr>
          <w:rStyle w:val="StyleUnderline"/>
        </w:rPr>
        <w:t>The normal persists as an integument over a situation that has changed in its fundamentals until the moment when that fundamental change breaks forth into the everyday and shatters its surface.</w:t>
      </w:r>
      <w:r w:rsidRPr="006471D1">
        <w:rPr>
          <w:sz w:val="16"/>
        </w:rPr>
        <w:t xml:space="preserve"> </w:t>
      </w:r>
      <w:r w:rsidRPr="006471D1">
        <w:rPr>
          <w:rStyle w:val="StyleUnderline"/>
        </w:rPr>
        <w:t>At that point, the authority that always seemed to belong to the given comes apart in ribbons</w:t>
      </w:r>
      <w:r w:rsidRPr="006471D1">
        <w:rPr>
          <w:sz w:val="16"/>
        </w:rPr>
        <w:t xml:space="preserve">. </w:t>
      </w:r>
      <w:r w:rsidRPr="006471D1">
        <w:rPr>
          <w:rStyle w:val="Emphasis"/>
        </w:rPr>
        <w:t>This is the condition that we are living in today</w:t>
      </w:r>
      <w:r w:rsidRPr="006471D1">
        <w:rPr>
          <w:sz w:val="16"/>
        </w:rPr>
        <w:t xml:space="preserve">. </w:t>
      </w:r>
      <w:r w:rsidRPr="006471D1">
        <w:rPr>
          <w:rStyle w:val="StyleUnderline"/>
        </w:rPr>
        <w:t>The basic impossibility</w:t>
      </w:r>
      <w:r w:rsidRPr="006471D1">
        <w:rPr>
          <w:sz w:val="16"/>
        </w:rPr>
        <w:t xml:space="preserve">— </w:t>
      </w:r>
      <w:r w:rsidRPr="006471D1">
        <w:rPr>
          <w:rStyle w:val="StyleUnderline"/>
        </w:rPr>
        <w:t>in ethical, economic, and ecological terms</w:t>
      </w:r>
      <w:r w:rsidRPr="006471D1">
        <w:rPr>
          <w:sz w:val="16"/>
        </w:rPr>
        <w:t xml:space="preserve">— </w:t>
      </w:r>
      <w:r w:rsidRPr="006471D1">
        <w:rPr>
          <w:rStyle w:val="StyleUnderline"/>
        </w:rPr>
        <w:t>of the logic that has organized social life</w:t>
      </w:r>
      <w:r w:rsidRPr="006471D1">
        <w:rPr>
          <w:sz w:val="16"/>
        </w:rPr>
        <w:t xml:space="preserve"> in the modern period </w:t>
      </w:r>
      <w:r w:rsidRPr="006471D1">
        <w:rPr>
          <w:rStyle w:val="StyleUnderline"/>
        </w:rPr>
        <w:t>has now passed from the mode of the abstract to the concrete</w:t>
      </w:r>
      <w:r w:rsidRPr="006471D1">
        <w:rPr>
          <w:sz w:val="16"/>
        </w:rPr>
        <w:t xml:space="preserve">. </w:t>
      </w:r>
      <w:r w:rsidRPr="006471D1">
        <w:rPr>
          <w:rStyle w:val="StyleUnderline"/>
        </w:rPr>
        <w:t xml:space="preserve">This impossibility is being felt as </w:t>
      </w:r>
      <w:r w:rsidRPr="006471D1">
        <w:rPr>
          <w:rStyle w:val="Emphasis"/>
        </w:rPr>
        <w:t>political crisis</w:t>
      </w:r>
      <w:r w:rsidRPr="006471D1">
        <w:rPr>
          <w:rStyle w:val="StyleUnderline"/>
        </w:rPr>
        <w:t xml:space="preserve">, </w:t>
      </w:r>
      <w:r w:rsidRPr="006471D1">
        <w:rPr>
          <w:rStyle w:val="Emphasis"/>
        </w:rPr>
        <w:t>economic decline</w:t>
      </w:r>
      <w:r w:rsidRPr="006471D1">
        <w:rPr>
          <w:rStyle w:val="StyleUnderline"/>
        </w:rPr>
        <w:t xml:space="preserve">, and </w:t>
      </w:r>
      <w:r w:rsidRPr="006471D1">
        <w:rPr>
          <w:rStyle w:val="Emphasis"/>
        </w:rPr>
        <w:t>environmental devastation</w:t>
      </w:r>
      <w:r w:rsidRPr="006471D1">
        <w:rPr>
          <w:rStyle w:val="StyleUnderline"/>
        </w:rPr>
        <w:t>.</w:t>
      </w:r>
      <w:r w:rsidRPr="006471D1">
        <w:rPr>
          <w:sz w:val="16"/>
        </w:rPr>
        <w:t xml:space="preserve"> </w:t>
      </w:r>
      <w:r w:rsidRPr="006471D1">
        <w:rPr>
          <w:rStyle w:val="StyleUnderline"/>
        </w:rPr>
        <w:t xml:space="preserve">The real is </w:t>
      </w:r>
      <w:r w:rsidRPr="006471D1">
        <w:rPr>
          <w:rStyle w:val="Emphasis"/>
        </w:rPr>
        <w:t>finally collecting</w:t>
      </w:r>
      <w:r w:rsidRPr="006471D1">
        <w:rPr>
          <w:rStyle w:val="StyleUnderline"/>
        </w:rPr>
        <w:t xml:space="preserve"> on the debts that are owed to it by a social system whose rationality sustains itself only in the imaginary</w:t>
      </w:r>
      <w:r w:rsidRPr="006471D1">
        <w:rPr>
          <w:sz w:val="16"/>
        </w:rPr>
        <w:t xml:space="preserve">. </w:t>
      </w:r>
      <w:r w:rsidRPr="006471D1">
        <w:rPr>
          <w:rStyle w:val="StyleUnderline"/>
        </w:rPr>
        <w:t xml:space="preserve">In this moment, </w:t>
      </w:r>
      <w:r w:rsidRPr="006471D1">
        <w:rPr>
          <w:rStyle w:val="Emphasis"/>
        </w:rPr>
        <w:t>in order to survive</w:t>
      </w:r>
      <w:r w:rsidRPr="006471D1">
        <w:rPr>
          <w:rStyle w:val="StyleUnderline"/>
        </w:rPr>
        <w:t xml:space="preserve">, we have to make a shift to a </w:t>
      </w:r>
      <w:r w:rsidRPr="006471D1">
        <w:rPr>
          <w:rStyle w:val="Emphasis"/>
        </w:rPr>
        <w:t>different social logic</w:t>
      </w:r>
      <w:r w:rsidRPr="006471D1">
        <w:rPr>
          <w:rStyle w:val="StyleUnderline"/>
        </w:rPr>
        <w:t xml:space="preserve">, a </w:t>
      </w:r>
      <w:r w:rsidRPr="006471D1">
        <w:rPr>
          <w:rStyle w:val="Emphasis"/>
        </w:rPr>
        <w:t>different mode of being</w:t>
      </w:r>
      <w:r w:rsidRPr="006471D1">
        <w:rPr>
          <w:rStyle w:val="StyleUnderline"/>
        </w:rPr>
        <w:t xml:space="preserve">, and a </w:t>
      </w:r>
      <w:r w:rsidRPr="006471D1">
        <w:rPr>
          <w:rStyle w:val="Emphasis"/>
        </w:rPr>
        <w:t>different history</w:t>
      </w:r>
      <w:r w:rsidRPr="006471D1">
        <w:rPr>
          <w:sz w:val="16"/>
        </w:rPr>
        <w:t xml:space="preserve">. </w:t>
      </w:r>
      <w:r w:rsidRPr="006471D1">
        <w:rPr>
          <w:rStyle w:val="StyleUnderline"/>
        </w:rPr>
        <w:t xml:space="preserve">There are hopeful directions for such a transition in the new global movements for democracy, social justice, decolonization, and sustainability that are presently emerging, as well as in </w:t>
      </w:r>
      <w:r w:rsidRPr="006471D1">
        <w:rPr>
          <w:rStyle w:val="Emphasis"/>
        </w:rPr>
        <w:t>collective uprisings on the terrain of education</w:t>
      </w:r>
      <w:r w:rsidRPr="006471D1">
        <w:rPr>
          <w:sz w:val="16"/>
        </w:rPr>
        <w:t xml:space="preserve">. My arguments here aim to contribute to these moments and movements and to assist at the beginning of a different history, even if that history does not come without struggle. </w:t>
      </w:r>
      <w:r w:rsidRPr="006471D1">
        <w:rPr>
          <w:rStyle w:val="StyleUnderline"/>
        </w:rPr>
        <w:t xml:space="preserve">In theory, practice, and pedagogy, we need to </w:t>
      </w:r>
      <w:r w:rsidRPr="006471D1">
        <w:rPr>
          <w:rStyle w:val="Emphasis"/>
        </w:rPr>
        <w:t>trace the outlines</w:t>
      </w:r>
      <w:r w:rsidRPr="006471D1">
        <w:rPr>
          <w:rStyle w:val="StyleUnderline"/>
        </w:rPr>
        <w:t xml:space="preserve"> of that struggle and </w:t>
      </w:r>
      <w:r w:rsidRPr="006471D1">
        <w:rPr>
          <w:rStyle w:val="Emphasis"/>
        </w:rPr>
        <w:t>crucially participate</w:t>
      </w:r>
      <w:r w:rsidRPr="006471D1">
        <w:rPr>
          <w:rStyle w:val="StyleUnderline"/>
        </w:rPr>
        <w:t xml:space="preserve"> in pressing it forward.</w:t>
      </w:r>
    </w:p>
    <w:p w:rsidR="001E6DA7" w:rsidRPr="006471D1" w:rsidRDefault="001E6DA7" w:rsidP="001E6DA7"/>
    <w:p w:rsidR="001E6DA7" w:rsidRPr="006471D1" w:rsidRDefault="001E6DA7" w:rsidP="001E6DA7">
      <w:pPr>
        <w:pStyle w:val="Heading4"/>
        <w:rPr>
          <w:rFonts w:cs="Times New Roman"/>
        </w:rPr>
      </w:pPr>
      <w:r w:rsidRPr="006471D1">
        <w:rPr>
          <w:rFonts w:cs="Times New Roman"/>
        </w:rPr>
        <w:t>The alternative is a politics of refusal – refuse the 1AC’s neoliberal restructuring of education policy to escape cycles of crisis and recovery that lock the subject into a biopolitical nexus of power. Instead, invest political energies in cultivating autonomous pedagogical alternatives that open up new fields for collective liberation.</w:t>
      </w:r>
    </w:p>
    <w:p w:rsidR="001E6DA7" w:rsidRPr="006471D1" w:rsidRDefault="001E6DA7" w:rsidP="001E6DA7">
      <w:r w:rsidRPr="006471D1">
        <w:rPr>
          <w:rStyle w:val="Style13ptBold"/>
        </w:rPr>
        <w:t>Slater 15</w:t>
      </w:r>
      <w:r w:rsidRPr="006471D1">
        <w:rPr>
          <w:sz w:val="20"/>
          <w:szCs w:val="20"/>
          <w:shd w:val="clear" w:color="auto" w:fill="FFFFFF"/>
        </w:rPr>
        <w:t xml:space="preserve"> [Graham B. Department of Education, Culture and Society, University of Utah Education, Education Policy, Critical Theory, Marxism, Neoliberalism "Education as recovery: Neoliberalism, school reform, and the politics of crisis."</w:t>
      </w:r>
      <w:r w:rsidRPr="006471D1">
        <w:rPr>
          <w:rStyle w:val="apple-converted-space"/>
          <w:sz w:val="20"/>
          <w:szCs w:val="20"/>
          <w:shd w:val="clear" w:color="auto" w:fill="FFFFFF"/>
        </w:rPr>
        <w:t> </w:t>
      </w:r>
      <w:r w:rsidRPr="006471D1">
        <w:rPr>
          <w:i/>
          <w:iCs/>
          <w:sz w:val="20"/>
          <w:szCs w:val="20"/>
          <w:shd w:val="clear" w:color="auto" w:fill="FFFFFF"/>
        </w:rPr>
        <w:t>Journal of education policy</w:t>
      </w:r>
      <w:r w:rsidRPr="006471D1">
        <w:rPr>
          <w:rStyle w:val="apple-converted-space"/>
          <w:sz w:val="20"/>
          <w:szCs w:val="20"/>
          <w:shd w:val="clear" w:color="auto" w:fill="FFFFFF"/>
        </w:rPr>
        <w:t> </w:t>
      </w:r>
      <w:r w:rsidRPr="006471D1">
        <w:rPr>
          <w:sz w:val="20"/>
          <w:szCs w:val="20"/>
          <w:shd w:val="clear" w:color="auto" w:fill="FFFFFF"/>
        </w:rPr>
        <w:t>30.1 (2015): 1-20.]</w:t>
      </w:r>
    </w:p>
    <w:p w:rsidR="001E6DA7" w:rsidRPr="006471D1" w:rsidRDefault="001E6DA7" w:rsidP="001E6DA7">
      <w:pPr>
        <w:rPr>
          <w:sz w:val="16"/>
        </w:rPr>
      </w:pPr>
      <w:r w:rsidRPr="006471D1">
        <w:rPr>
          <w:sz w:val="16"/>
        </w:rPr>
        <w:t xml:space="preserve">Exodus has also played an important conceptual role in the black radical tradition (Kelley 2002; Robinson 1983; for an example from a progressive educational perspective, see Ladson-Billings 2001). As Kelley (2002) explains, ‘Exodus provided black people with a language to critique America’s racist state and build a new nation, for its central theme wasn’t simply escape but a new beginning’ (16–17). Central goals in the black radical visions of exodus were ‘to build autonomous black institutions, improving community life, and in some cases establishing a homeland that will enable African Americans to develop a political economy geared more toward collective needs than toward accumulation’ (114). Thus, while the post-Marxist theories of exodus offered by Hardt and Negri are important, thinking of exodus in the context of US social and educational politics without attending to the historical legacies of black resistance to political, economic, and subjective assault by power would be an incomplete analysis. As Brown and De Lissovoy (2011) explain, </w:t>
      </w:r>
      <w:r w:rsidRPr="006471D1">
        <w:rPr>
          <w:rStyle w:val="StyleUnderline"/>
        </w:rPr>
        <w:t>the theorizations of Black radical scholars ‘offer conceptualizations a complexity to class and capital that are indispensable to radical theory and practice,</w:t>
      </w:r>
      <w:r w:rsidRPr="006471D1">
        <w:rPr>
          <w:sz w:val="16"/>
        </w:rPr>
        <w:t xml:space="preserve"> and which, while sometimes echoed even in theory that does not take account of race, also give these complex conceptualizations a concrete (and strategic) content’ (606). Lipman (2011) asserts that ‘</w:t>
      </w:r>
      <w:r w:rsidRPr="006471D1">
        <w:rPr>
          <w:rStyle w:val="StyleUnderline"/>
        </w:rPr>
        <w:t>[t]he conjunction of capitalist crisis and emergent alternatives represents an historic opportunity to uproot the fundamental causes of so much misery</w:t>
      </w:r>
      <w:r w:rsidRPr="006471D1">
        <w:rPr>
          <w:sz w:val="16"/>
        </w:rPr>
        <w:t xml:space="preserve"> that has lasted for so long, and to work toward a new day’ (147). Furthermore, </w:t>
      </w:r>
      <w:r w:rsidRPr="006471D1">
        <w:rPr>
          <w:rStyle w:val="StyleUnderline"/>
        </w:rPr>
        <w:t>in denouncing recovery, we should not assume that communities have not already begun to resist the pittances offered by neoliberal reforms.</w:t>
      </w:r>
      <w:r w:rsidRPr="006471D1">
        <w:rPr>
          <w:sz w:val="16"/>
        </w:rPr>
        <w:t xml:space="preserve"> Many </w:t>
      </w:r>
      <w:r w:rsidRPr="006471D1">
        <w:rPr>
          <w:rStyle w:val="StyleUnderline"/>
        </w:rPr>
        <w:t>communities</w:t>
      </w:r>
      <w:r w:rsidRPr="006471D1">
        <w:rPr>
          <w:sz w:val="16"/>
        </w:rPr>
        <w:t xml:space="preserve"> have regularly </w:t>
      </w:r>
      <w:r w:rsidRPr="006471D1">
        <w:rPr>
          <w:rStyle w:val="StyleUnderline"/>
        </w:rPr>
        <w:t>asserted their autonomy</w:t>
      </w:r>
      <w:r w:rsidRPr="006471D1">
        <w:rPr>
          <w:sz w:val="16"/>
        </w:rPr>
        <w:t xml:space="preserve"> for decades </w:t>
      </w:r>
      <w:r w:rsidRPr="006471D1">
        <w:rPr>
          <w:rStyle w:val="StyleUnderline"/>
        </w:rPr>
        <w:t xml:space="preserve">by refusing the offensive cycle of crisis–recovery–crisis. </w:t>
      </w:r>
      <w:r w:rsidRPr="006471D1">
        <w:rPr>
          <w:sz w:val="16"/>
        </w:rPr>
        <w:t xml:space="preserve">Means (2011), for example, cites the case of the Little Village hunger strike in Chicago in 2001 as an example of </w:t>
      </w:r>
      <w:r w:rsidRPr="006471D1">
        <w:rPr>
          <w:rStyle w:val="StyleUnderline"/>
        </w:rPr>
        <w:t>the collective production of a ‘semi-autonomous zone outside the empty consensual orders of the market’</w:t>
      </w:r>
      <w:r w:rsidRPr="006471D1">
        <w:rPr>
          <w:sz w:val="16"/>
        </w:rPr>
        <w:t xml:space="preserve"> (1099). </w:t>
      </w:r>
      <w:r w:rsidRPr="006471D1">
        <w:rPr>
          <w:rStyle w:val="StyleUnderline"/>
        </w:rPr>
        <w:t>Against two decades of neoliberalization and educational disinvestment in communities of color</w:t>
      </w:r>
      <w:r w:rsidRPr="006471D1">
        <w:rPr>
          <w:sz w:val="16"/>
        </w:rPr>
        <w:t>,</w:t>
      </w:r>
      <w:r w:rsidRPr="006471D1">
        <w:rPr>
          <w:rStyle w:val="StyleUnderline"/>
        </w:rPr>
        <w:t xml:space="preserve"> thirteen Little Village community members engaged in an affective and corporeal politics of refusal,</w:t>
      </w:r>
      <w:r w:rsidRPr="006471D1">
        <w:rPr>
          <w:sz w:val="16"/>
        </w:rPr>
        <w:t xml:space="preserve"> in which they fasted for nineteen days and ‘staged a series of events such as theater performances, rallies, and prayer vigils … to maximize their message, voice, and political visibility’ (Means 2011, 1094). This movement provides a compelling glimpse of how </w:t>
      </w:r>
      <w:r w:rsidRPr="006471D1">
        <w:rPr>
          <w:rStyle w:val="StyleUnderline"/>
        </w:rPr>
        <w:t>refusal politics might be capable of breaking the cycle of recovery. In the face of neoliberal disinvestment resulting in increased educational inequality, community segregation and gentrification, and food deserts</w:t>
      </w:r>
      <w:r w:rsidRPr="006471D1">
        <w:rPr>
          <w:sz w:val="16"/>
        </w:rPr>
        <w:t xml:space="preserve">, the Little Village hunger strike can be read as </w:t>
      </w:r>
      <w:r w:rsidRPr="006471D1">
        <w:rPr>
          <w:rStyle w:val="StyleUnderline"/>
        </w:rPr>
        <w:t xml:space="preserve">a refusal of neoliberal recovery through a performative theatricalization of those very dispossessive assaults </w:t>
      </w:r>
      <w:r w:rsidRPr="006471D1">
        <w:rPr>
          <w:sz w:val="16"/>
        </w:rPr>
        <w:t xml:space="preserve">(Butler and Athanasiou 2013), flaunting their ability to use neoliberalism’s best attempts at subjugation as a means to autonomously rearticulate ‘what counts as education policy’ (Anyon 2005) and reform in the neoliberal wasteland. Similarly, Buras (2010) captures the complexity of educational reform and resistance in New Orleans after Katrina through a reflection on the transformative potential of counter-storytelling. Considering her work with the Students at the Center (SAC) in New Orleans, Buras asks, ‘[H]ow will the counterstories of SAC be read and evaluated? What meaning and significance, or lack thereof, will be ascribed by mainstream educators and policy makers?’ (149). Simultaneously, she acknowledges that ‘those more genuinely concerned with exactly how to transform inequitable material conditions may ask: What, then, are dispossessed communities to do? Simply tell counterstories?’ (149). Of course, </w:t>
      </w:r>
      <w:r w:rsidRPr="006471D1">
        <w:rPr>
          <w:rStyle w:val="StyleUnderline"/>
        </w:rPr>
        <w:t xml:space="preserve">to reject the power of counterstories is to discount the subjective dimensions of resistance, refusal, and exodus. </w:t>
      </w:r>
      <w:r w:rsidRPr="006471D1">
        <w:rPr>
          <w:sz w:val="16"/>
        </w:rPr>
        <w:t xml:space="preserve">As the SAC show through their narratives, </w:t>
      </w:r>
      <w:r w:rsidRPr="006471D1">
        <w:rPr>
          <w:rStyle w:val="StyleUnderline"/>
        </w:rPr>
        <w:t>there is a ‘persistent agency’ in students that ‘continually frustrates power’s assaults, preserving a horizon of integrity for students even as they are injured by the dominative discourses of schooling’</w:t>
      </w:r>
      <w:r w:rsidRPr="006471D1">
        <w:rPr>
          <w:sz w:val="16"/>
        </w:rPr>
        <w:t xml:space="preserve"> (De Lissovoy 2012, 480). Thus, </w:t>
      </w:r>
      <w:r w:rsidRPr="006471D1">
        <w:rPr>
          <w:rStyle w:val="StyleUnderline"/>
        </w:rPr>
        <w:t>refusal politics are not limited to refusing the offers of neoliberal recovery in material or physical terms, but also constitute the subjective refusal to waver in the face of assaults on the very being of students:</w:t>
      </w:r>
      <w:r w:rsidRPr="006471D1">
        <w:rPr>
          <w:sz w:val="16"/>
        </w:rPr>
        <w:t xml:space="preserve"> It is this form of refusal that those who seek to dominate students, teachers, and communities should fear most. A final example of political refusal is the Seattle Test Boycott in 2013. As De Lissovoy, Means, and Saltman (2014) point out, ‘</w:t>
      </w:r>
      <w:r w:rsidRPr="006471D1">
        <w:rPr>
          <w:rStyle w:val="StyleUnderline"/>
        </w:rPr>
        <w:t xml:space="preserve">standardized tests are being used not only to justify regressive funding but also to attack teacher job security and collective bargaining rights and to redefine teacher-preparation programs in ways that limit critical thinking’ </w:t>
      </w:r>
      <w:r w:rsidRPr="006471D1">
        <w:rPr>
          <w:sz w:val="16"/>
        </w:rPr>
        <w:t xml:space="preserve">(103). This context should not be interpreted as disconnected from the </w:t>
      </w:r>
      <w:r w:rsidRPr="006471D1">
        <w:rPr>
          <w:rStyle w:val="StyleUnderline"/>
        </w:rPr>
        <w:t>manufactured crisis</w:t>
      </w:r>
      <w:r w:rsidRPr="006471D1">
        <w:rPr>
          <w:sz w:val="16"/>
        </w:rPr>
        <w:t xml:space="preserve"> that </w:t>
      </w:r>
      <w:r w:rsidRPr="006471D1">
        <w:rPr>
          <w:rStyle w:val="StyleUnderline"/>
        </w:rPr>
        <w:t>initially catalyzed neoliberal education reform in the 1980s.</w:t>
      </w:r>
      <w:r w:rsidRPr="006471D1">
        <w:rPr>
          <w:sz w:val="16"/>
        </w:rPr>
        <w:t xml:space="preserve"> The notion of accountability present throughout the history of the standardized testing movement ‘contains various senses within it, including the settling of accounts, accounting to or for and, of course, being forced to pay up’ (De Lissovoy and McLaren 2003, 134). However, the test boycott by Seattle teachers, students, and much of the wider community refused the validity of that debt. Their </w:t>
      </w:r>
      <w:r w:rsidRPr="006471D1">
        <w:rPr>
          <w:rStyle w:val="StyleUnderline"/>
        </w:rPr>
        <w:t xml:space="preserve">resistance was not simply directed to the proceduralism of testing, but to the greater organizing principles of standards and accountability: national crisis, competitive global economics, racist and Eurocentric curriculum, </w:t>
      </w:r>
      <w:r w:rsidRPr="006471D1">
        <w:rPr>
          <w:sz w:val="16"/>
        </w:rPr>
        <w:t xml:space="preserve">and </w:t>
      </w:r>
      <w:r w:rsidRPr="006471D1">
        <w:rPr>
          <w:rStyle w:val="StyleUnderline"/>
        </w:rPr>
        <w:t>the deprofessionalization of teachers and assault on their organized labor</w:t>
      </w:r>
      <w:r w:rsidRPr="006471D1">
        <w:rPr>
          <w:sz w:val="16"/>
        </w:rPr>
        <w:t xml:space="preserve"> (see Hagopian 2013). The onus of refusing recovery, however, should not be mistaken as resting solely on students, teachers, and communities. </w:t>
      </w:r>
      <w:r w:rsidRPr="006471D1">
        <w:rPr>
          <w:rStyle w:val="StyleUnderline"/>
        </w:rPr>
        <w:t>The politics of refusing recovery has clear implications for educational researchers and policy scholars. Refusing recovery</w:t>
      </w:r>
      <w:r w:rsidRPr="006471D1">
        <w:rPr>
          <w:sz w:val="16"/>
        </w:rPr>
        <w:t xml:space="preserve"> also </w:t>
      </w:r>
      <w:r w:rsidRPr="006471D1">
        <w:rPr>
          <w:rStyle w:val="StyleUnderline"/>
        </w:rPr>
        <w:t>requires a suspension of ‘damage-centered research’</w:t>
      </w:r>
      <w:r w:rsidRPr="006471D1">
        <w:rPr>
          <w:sz w:val="16"/>
        </w:rPr>
        <w:t xml:space="preserve"> (Tuck 2009) </w:t>
      </w:r>
      <w:r w:rsidRPr="006471D1">
        <w:rPr>
          <w:rStyle w:val="StyleUnderline"/>
        </w:rPr>
        <w:t xml:space="preserve">and a </w:t>
      </w:r>
      <w:r w:rsidRPr="006471D1">
        <w:rPr>
          <w:sz w:val="16"/>
        </w:rPr>
        <w:t xml:space="preserve">concomitant </w:t>
      </w:r>
      <w:r w:rsidRPr="006471D1">
        <w:rPr>
          <w:rStyle w:val="StyleUnderline"/>
        </w:rPr>
        <w:t xml:space="preserve">acknowledgment of the latent potential within educational subjects and communities for ‘integrity and survival’ against the assault of neoliberal crisis </w:t>
      </w:r>
      <w:r w:rsidRPr="006471D1">
        <w:rPr>
          <w:sz w:val="16"/>
        </w:rPr>
        <w:t xml:space="preserve">(De Lissovoy 2010a, 204). </w:t>
      </w:r>
      <w:r w:rsidRPr="006471D1">
        <w:rPr>
          <w:rStyle w:val="StyleUnderline"/>
        </w:rPr>
        <w:t xml:space="preserve">This is difficult, in part because mainstream educational policy studies often rely on a politics of fulfillment rather than a politics of transfiguration </w:t>
      </w:r>
      <w:r w:rsidRPr="006471D1">
        <w:rPr>
          <w:sz w:val="16"/>
        </w:rPr>
        <w:t xml:space="preserve">(Benhabib 1986). </w:t>
      </w:r>
      <w:r w:rsidRPr="006471D1">
        <w:rPr>
          <w:rStyle w:val="StyleUnderline"/>
        </w:rPr>
        <w:t>Neoliberal recovery is a top-down mode of reform that relies on the primary authorship of state and corporate actors who</w:t>
      </w:r>
      <w:r w:rsidRPr="006471D1">
        <w:rPr>
          <w:sz w:val="16"/>
        </w:rPr>
        <w:t xml:space="preserve"> have, </w:t>
      </w:r>
      <w:r w:rsidRPr="006471D1">
        <w:rPr>
          <w:rStyle w:val="StyleUnderline"/>
        </w:rPr>
        <w:t>themselves, had a primary role in either creating or capitalizing on various forms of crisis</w:t>
      </w:r>
      <w:r w:rsidRPr="006471D1">
        <w:rPr>
          <w:sz w:val="16"/>
        </w:rPr>
        <w:t xml:space="preserve">. Thus, </w:t>
      </w:r>
      <w:r w:rsidRPr="006471D1">
        <w:rPr>
          <w:rStyle w:val="StyleUnderline"/>
        </w:rPr>
        <w:t xml:space="preserve">demands for political fulfillment leave too much power in the hands of neoliberal interests </w:t>
      </w:r>
      <w:r w:rsidRPr="006471D1">
        <w:rPr>
          <w:sz w:val="16"/>
        </w:rPr>
        <w:t xml:space="preserve">(Kelley 2002). Autonomous political transfiguration draws upon the powerful potential of educational stakeholders to rock domination back on its heels. </w:t>
      </w:r>
      <w:r w:rsidRPr="006471D1">
        <w:rPr>
          <w:rStyle w:val="StyleUnderline"/>
        </w:rPr>
        <w:t xml:space="preserve">A politics of refusal conceives of education reform in a manner that interrogates the very logic of schooling as a form of state property in itself </w:t>
      </w:r>
      <w:r w:rsidRPr="006471D1">
        <w:rPr>
          <w:sz w:val="16"/>
        </w:rPr>
        <w:t xml:space="preserve">– a potentially common good that has historically been usurped for the interests of state and capital. </w:t>
      </w:r>
      <w:r w:rsidRPr="006471D1">
        <w:rPr>
          <w:rStyle w:val="StyleUnderline"/>
        </w:rPr>
        <w:t>Rather than capitulate to neoliberal offers of recovery, a turn to political refusal might see dispossessed and violated communities drawing lines in the sand, the rubble, or whatever detritus is left in the wake of neoliberal crises, and saying, ‘No more.’ Neoliberal recovery seeks to capture communities within a logic of reaction – a perverse sort of neoliberal call and response.</w:t>
      </w:r>
      <w:r w:rsidRPr="006471D1">
        <w:rPr>
          <w:sz w:val="16"/>
        </w:rPr>
        <w:t xml:space="preserve"> As Kelley (2002) writes, ‘</w:t>
      </w:r>
      <w:r w:rsidRPr="006471D1">
        <w:rPr>
          <w:rStyle w:val="StyleUnderline"/>
        </w:rPr>
        <w:t>We are constantly putting out fires, responding to emergencies, finding temporary refuge, all of which make it difficult to see anything other than the present’</w:t>
      </w:r>
      <w:r w:rsidRPr="006471D1">
        <w:rPr>
          <w:sz w:val="16"/>
        </w:rPr>
        <w:t xml:space="preserve"> (11). </w:t>
      </w:r>
      <w:r w:rsidRPr="006471D1">
        <w:rPr>
          <w:rStyle w:val="StyleUnderline"/>
        </w:rPr>
        <w:t>A politics of refusal operates from a recognition that neoliberalism set the fires and that communities need not seek refuge in the shelter of ‘recovery’</w:t>
      </w:r>
      <w:r w:rsidRPr="006471D1">
        <w:rPr>
          <w:sz w:val="16"/>
        </w:rPr>
        <w:t>: A politics of refusal asserts the autonomous and self-determining capacities of communities historically targeted and violated by crises, and emphatically proclaims, to echo Richard Wright, ‘we are not what we seem’ (as cited in Kelley 1994, 35). Conclusion</w:t>
      </w:r>
      <w:r w:rsidRPr="006471D1">
        <w:rPr>
          <w:rStyle w:val="StyleUnderline"/>
          <w:sz w:val="16"/>
          <w:u w:val="none"/>
        </w:rPr>
        <w:t xml:space="preserve"> </w:t>
      </w:r>
      <w:r w:rsidRPr="006471D1">
        <w:rPr>
          <w:sz w:val="16"/>
        </w:rPr>
        <w:t>As De Lissovoy (2010b)</w:t>
      </w:r>
      <w:r w:rsidRPr="006471D1">
        <w:rPr>
          <w:rStyle w:val="StyleUnderline"/>
        </w:rPr>
        <w:t xml:space="preserve"> </w:t>
      </w:r>
      <w:r w:rsidRPr="006471D1">
        <w:rPr>
          <w:sz w:val="16"/>
        </w:rPr>
        <w:t xml:space="preserve">sagely notes: </w:t>
      </w:r>
      <w:r w:rsidRPr="006471D1">
        <w:rPr>
          <w:rStyle w:val="StyleUnderline"/>
        </w:rPr>
        <w:t>we are in a moment in which global society is</w:t>
      </w:r>
      <w:r w:rsidRPr="006471D1">
        <w:rPr>
          <w:sz w:val="16"/>
        </w:rPr>
        <w:t xml:space="preserve"> increasingly </w:t>
      </w:r>
      <w:r w:rsidRPr="006471D1">
        <w:rPr>
          <w:rStyle w:val="StyleUnderline"/>
        </w:rPr>
        <w:t>hollowed out and crisis-ridden</w:t>
      </w:r>
      <w:r w:rsidRPr="006471D1">
        <w:rPr>
          <w:sz w:val="16"/>
        </w:rPr>
        <w:t xml:space="preserve">, and </w:t>
      </w:r>
      <w:r w:rsidRPr="006471D1">
        <w:rPr>
          <w:rStyle w:val="StyleUnderline"/>
        </w:rPr>
        <w:t>in which it is unable to offer, as a function of its own organic progression, a pathway forward to a new world</w:t>
      </w:r>
      <w:r w:rsidRPr="006471D1">
        <w:rPr>
          <w:sz w:val="16"/>
        </w:rPr>
        <w:t xml:space="preserve">. This means that </w:t>
      </w:r>
      <w:r w:rsidRPr="006471D1">
        <w:rPr>
          <w:rStyle w:val="StyleUnderline"/>
        </w:rPr>
        <w:t>we are called upon to undertake a more original invention</w:t>
      </w:r>
      <w:r w:rsidRPr="006471D1">
        <w:rPr>
          <w:sz w:val="16"/>
        </w:rPr>
        <w:t xml:space="preserve">, in theory and practice, than we have contemplated before. (433) My hope is that the theory of recovery conceptualized in this essay provides such an invention: an imaginative contribution to education policy studies charting the machinations of neoliberal education reform. Recovery is by no means a comprehensive concept, nor do I argue that recovery has primacy over other fruitful analytics deployed by neoliberal critics and policy scholars. </w:t>
      </w:r>
      <w:r w:rsidRPr="006471D1">
        <w:rPr>
          <w:rStyle w:val="StyleUnderline"/>
        </w:rPr>
        <w:t>Recovery is</w:t>
      </w:r>
      <w:r w:rsidRPr="006471D1">
        <w:rPr>
          <w:sz w:val="16"/>
        </w:rPr>
        <w:t xml:space="preserve"> shifting and contingent and is not necessarily operating in every moment of neoliberal school reform. However, it is </w:t>
      </w:r>
      <w:r w:rsidRPr="006471D1">
        <w:rPr>
          <w:rStyle w:val="StyleUnderline"/>
        </w:rPr>
        <w:t xml:space="preserve">a driving logic behind </w:t>
      </w:r>
      <w:r w:rsidRPr="006471D1">
        <w:rPr>
          <w:sz w:val="16"/>
        </w:rPr>
        <w:t xml:space="preserve">many </w:t>
      </w:r>
      <w:r w:rsidRPr="006471D1">
        <w:rPr>
          <w:rStyle w:val="StyleUnderline"/>
        </w:rPr>
        <w:t>reforms and is a discursive tool that is deployed with increasing regularity and precision by neoliberals</w:t>
      </w:r>
      <w:r w:rsidRPr="006471D1">
        <w:rPr>
          <w:sz w:val="16"/>
        </w:rPr>
        <w:t xml:space="preserve">. Thus, it is crucial to recognize that </w:t>
      </w:r>
      <w:r w:rsidRPr="006471D1">
        <w:rPr>
          <w:rStyle w:val="StyleUnderline"/>
        </w:rPr>
        <w:t>the logic of neoliberal recovery further positions education and educational subjects as responsible for restoring social order and well-being after crisis</w:t>
      </w:r>
      <w:r w:rsidRPr="006471D1">
        <w:rPr>
          <w:sz w:val="16"/>
        </w:rPr>
        <w:t xml:space="preserve">. </w:t>
      </w:r>
      <w:r w:rsidRPr="006471D1">
        <w:rPr>
          <w:rStyle w:val="StyleUnderline"/>
        </w:rPr>
        <w:t>As crises increase in scope, magnitude, and regularity, the lure of neoliberal recovery must be resisted. The Trojan horse of neoliberal reform needs to be left at the gates</w:t>
      </w:r>
      <w:r w:rsidRPr="006471D1">
        <w:rPr>
          <w:sz w:val="16"/>
        </w:rPr>
        <w:t xml:space="preserve">.1 This of course is no easy task. It can be argued that working-class communities and communities of color already violated by the ‘externalities’ of neoliberalism will disproportionately bear the burden of ‘not recovering.’ However, this clearly illuminates the deceitfulness of neoliberal recovery. That is, </w:t>
      </w:r>
      <w:r w:rsidRPr="006471D1">
        <w:rPr>
          <w:rStyle w:val="StyleUnderline"/>
        </w:rPr>
        <w:t>recovery serves only to secure neoliberal futures within an economic framework that is fundamentally predicated upon violence, inequality, and racialized and gendered divisions of labor. The Möbius loop of crisis–accumulation–crisis must be understood as simultaneously a loop of crisis–recovery–crisis</w:t>
      </w:r>
      <w:r w:rsidRPr="006471D1">
        <w:rPr>
          <w:sz w:val="16"/>
        </w:rPr>
        <w:t>. In facilitating this violent cycle,</w:t>
      </w:r>
      <w:r w:rsidRPr="006471D1">
        <w:rPr>
          <w:rStyle w:val="StyleUnderline"/>
        </w:rPr>
        <w:t xml:space="preserve"> recovery fortifies capital and expedites the arrival of subsequent crises</w:t>
      </w:r>
      <w:r w:rsidRPr="006471D1">
        <w:rPr>
          <w:sz w:val="16"/>
        </w:rPr>
        <w:t xml:space="preserve">. It is important to acknowledge that </w:t>
      </w:r>
      <w:r w:rsidRPr="006471D1">
        <w:rPr>
          <w:rStyle w:val="StyleUnderline"/>
        </w:rPr>
        <w:t>many communities have already begun to denounce recovery and to reject neoliberal reforms.</w:t>
      </w:r>
      <w:r w:rsidRPr="006471D1">
        <w:rPr>
          <w:sz w:val="16"/>
        </w:rPr>
        <w:t xml:space="preserve"> As several scholars have noted (Buras et al. 2010; Gandin and Apple 2002; Lipman 2011; Porfilio and Malott 2008; Stovall and Ayers 2005), </w:t>
      </w:r>
      <w:r w:rsidRPr="006471D1">
        <w:rPr>
          <w:rStyle w:val="StyleUnderline"/>
        </w:rPr>
        <w:t>communities</w:t>
      </w:r>
      <w:r w:rsidRPr="006471D1">
        <w:rPr>
          <w:sz w:val="16"/>
        </w:rPr>
        <w:t xml:space="preserve"> – in places like Chicago, New Orleans, Seattle, Porto Alegre, and other cities </w:t>
      </w:r>
      <w:r w:rsidRPr="006471D1">
        <w:rPr>
          <w:rStyle w:val="StyleUnderline"/>
        </w:rPr>
        <w:t xml:space="preserve">across the globe hit hardest by decades of neoliberalization – are </w:t>
      </w:r>
      <w:r w:rsidRPr="006471D1">
        <w:rPr>
          <w:rStyle w:val="Emphasis"/>
        </w:rPr>
        <w:t>forging autonomous lines of flight</w:t>
      </w:r>
      <w:r w:rsidRPr="006471D1">
        <w:rPr>
          <w:rStyle w:val="StyleUnderline"/>
        </w:rPr>
        <w:t xml:space="preserve"> from the cycle of neoliberal recovery. Critical policy scholars should affirm and support these efforts. By framing recovery as ‘common sense,’ neoliberal reformers exploit the immediate material needs of communities in crisis,</w:t>
      </w:r>
      <w:r w:rsidRPr="006471D1">
        <w:rPr>
          <w:sz w:val="16"/>
        </w:rPr>
        <w:t xml:space="preserve"> while simultaneously </w:t>
      </w:r>
      <w:r w:rsidRPr="006471D1">
        <w:rPr>
          <w:rStyle w:val="StyleUnderline"/>
        </w:rPr>
        <w:t>appropriating the political potential of educators and communities.</w:t>
      </w:r>
      <w:r w:rsidRPr="006471D1">
        <w:rPr>
          <w:sz w:val="16"/>
        </w:rPr>
        <w:t xml:space="preserve"> </w:t>
      </w:r>
      <w:r w:rsidRPr="006471D1">
        <w:rPr>
          <w:rStyle w:val="StyleUnderline"/>
        </w:rPr>
        <w:t>Conceptualizing neoliberal education policy responses to crises as palliative measures</w:t>
      </w:r>
      <w:r w:rsidRPr="006471D1">
        <w:rPr>
          <w:sz w:val="16"/>
        </w:rPr>
        <w:t xml:space="preserve"> that do not work to fundamentally transform the conditions that actively seek to produce crises </w:t>
      </w:r>
      <w:r w:rsidRPr="006471D1">
        <w:rPr>
          <w:rStyle w:val="StyleUnderline"/>
        </w:rPr>
        <w:t>demands a shift in critical educational discourse and praxis: From responding to crises on the deceitful terms of neoliberal recovery, to valorizing the autonomous responses of communities,</w:t>
      </w:r>
      <w:r w:rsidRPr="006471D1">
        <w:rPr>
          <w:sz w:val="16"/>
        </w:rPr>
        <w:t xml:space="preserve"> especially </w:t>
      </w:r>
      <w:r w:rsidRPr="006471D1">
        <w:rPr>
          <w:rStyle w:val="StyleUnderline"/>
        </w:rPr>
        <w:t>when they challenge the hegemony of the state and the expectations of a market-driven understanding of education. Conceptualizing crisis</w:t>
      </w:r>
      <w:r w:rsidRPr="006471D1">
        <w:rPr>
          <w:sz w:val="16"/>
        </w:rPr>
        <w:t xml:space="preserve"> in this way </w:t>
      </w:r>
      <w:r w:rsidRPr="006471D1">
        <w:rPr>
          <w:rStyle w:val="StyleUnderline"/>
        </w:rPr>
        <w:t>is a crucial step toward constructing an alternative educational politics that preserves the integrity of students, teachers, and communities and that can derail the nefarious cycle of capitalist domination</w:t>
      </w:r>
      <w:r w:rsidRPr="006471D1">
        <w:rPr>
          <w:sz w:val="16"/>
        </w:rPr>
        <w:t>.</w:t>
      </w:r>
    </w:p>
    <w:p w:rsidR="001E6DA7" w:rsidRPr="006471D1" w:rsidRDefault="001E6DA7" w:rsidP="001E6DA7"/>
    <w:p w:rsidR="001E6DA7" w:rsidRPr="006471D1" w:rsidRDefault="001E6DA7" w:rsidP="001E6DA7">
      <w:pPr>
        <w:pStyle w:val="Heading3"/>
        <w:rPr>
          <w:rFonts w:cs="Times New Roman"/>
        </w:rPr>
      </w:pPr>
      <w:bookmarkStart w:id="10" w:name="_Toc487133224"/>
      <w:r w:rsidRPr="006471D1">
        <w:rPr>
          <w:rFonts w:cs="Times New Roman"/>
        </w:rPr>
        <w:t>1NC—Education Federalism</w:t>
      </w:r>
      <w:bookmarkEnd w:id="10"/>
    </w:p>
    <w:p w:rsidR="001E6DA7" w:rsidRPr="006471D1" w:rsidRDefault="001E6DA7" w:rsidP="001E6DA7">
      <w:pPr>
        <w:pStyle w:val="Heading4"/>
        <w:rPr>
          <w:rFonts w:cs="Times New Roman"/>
        </w:rPr>
      </w:pPr>
      <w:r w:rsidRPr="006471D1">
        <w:rPr>
          <w:rFonts w:cs="Times New Roman"/>
        </w:rPr>
        <w:t>The affirmative begins from a false premise – education policy is no longer a battle of centralization against decentralization, but strategic integrations of both into apparatuses of indirect governance in service of the market. The aff is part-and-parcel of the neoliberal use of centralized regulations to guide networks of decentralized surveillance and punishment in the education system.</w:t>
      </w:r>
    </w:p>
    <w:p w:rsidR="001E6DA7" w:rsidRPr="006471D1" w:rsidRDefault="001E6DA7" w:rsidP="001E6DA7">
      <w:r w:rsidRPr="006471D1">
        <w:rPr>
          <w:rStyle w:val="Style13ptBold"/>
        </w:rPr>
        <w:t>Mifsud 16</w:t>
      </w:r>
      <w:r w:rsidRPr="006471D1">
        <w:t xml:space="preserve"> (Denise Mifsud, School of Education, University of the West of Scotland, Ayr, UK. “‘Decentralised’ neoliberalism and/or ‘masked’ recentralisation? The policy to practice trajectory of Maltese school reform through the lens of neoliberalism and Foucault,” </w:t>
      </w:r>
      <w:r w:rsidRPr="006471D1">
        <w:rPr>
          <w:i/>
        </w:rPr>
        <w:t>Journal of Education Policy</w:t>
      </w:r>
      <w:r w:rsidRPr="006471D1">
        <w:t>, 2016 VOL. 31, NO. 4, 443–465) [discourse modified]*</w:t>
      </w:r>
    </w:p>
    <w:p w:rsidR="001E6DA7" w:rsidRPr="006471D1" w:rsidRDefault="001E6DA7" w:rsidP="001E6DA7">
      <w:pPr>
        <w:rPr>
          <w:sz w:val="16"/>
        </w:rPr>
      </w:pPr>
      <w:r w:rsidRPr="006471D1">
        <w:rPr>
          <w:sz w:val="16"/>
        </w:rPr>
        <w:t xml:space="preserve">Decentralization, autonomy and accountability … mechanisms of neoliberal governance in disguise? Problematizing neoliberalism The </w:t>
      </w:r>
      <w:r w:rsidRPr="006471D1">
        <w:rPr>
          <w:rStyle w:val="StyleUnderline"/>
        </w:rPr>
        <w:t>politics</w:t>
      </w:r>
      <w:r w:rsidRPr="006471D1">
        <w:rPr>
          <w:sz w:val="16"/>
        </w:rPr>
        <w:t xml:space="preserve"> </w:t>
      </w:r>
      <w:r w:rsidRPr="006471D1">
        <w:rPr>
          <w:rStyle w:val="StyleUnderline"/>
        </w:rPr>
        <w:t>of the</w:t>
      </w:r>
      <w:r w:rsidRPr="006471D1">
        <w:rPr>
          <w:sz w:val="16"/>
        </w:rPr>
        <w:t xml:space="preserve"> later part of the </w:t>
      </w:r>
      <w:r w:rsidRPr="006471D1">
        <w:rPr>
          <w:rStyle w:val="StyleUnderline"/>
        </w:rPr>
        <w:t>twentieth century have been denoted by the emergence of neoliberalism</w:t>
      </w:r>
      <w:r w:rsidRPr="006471D1">
        <w:rPr>
          <w:sz w:val="16"/>
        </w:rPr>
        <w:t xml:space="preserve"> (Doherty 2007), which has thus become </w:t>
      </w:r>
      <w:r w:rsidRPr="006471D1">
        <w:rPr>
          <w:rStyle w:val="StyleUnderline"/>
        </w:rPr>
        <w:t>the dominant political and ideological paradigm of our time</w:t>
      </w:r>
      <w:r w:rsidRPr="006471D1">
        <w:rPr>
          <w:sz w:val="16"/>
        </w:rPr>
        <w:t xml:space="preserve"> (Pinto 2015). Peters (2001b, 143–144) offers a very succinct outline of the main elements constituting neoliberal governmentality. I will not elaborate on each one due to article length constraints, but will briefly mention those relevant to the issues being explored in this article. </w:t>
      </w:r>
      <w:r w:rsidRPr="006471D1">
        <w:rPr>
          <w:rStyle w:val="StyleUnderline"/>
        </w:rPr>
        <w:t>Neoliberalism</w:t>
      </w:r>
      <w:r w:rsidRPr="006471D1">
        <w:rPr>
          <w:sz w:val="16"/>
        </w:rPr>
        <w:t xml:space="preserve"> </w:t>
      </w:r>
      <w:r w:rsidRPr="006471D1">
        <w:rPr>
          <w:rStyle w:val="StyleUnderline"/>
        </w:rPr>
        <w:t>fosters a critique of State reason, thus constituting a permanent appraisal of the activity of rule and government</w:t>
      </w:r>
      <w:r w:rsidRPr="006471D1">
        <w:rPr>
          <w:sz w:val="16"/>
        </w:rPr>
        <w:t xml:space="preserve">. A current iteration of this is the neoliberal critique of the welfare state. </w:t>
      </w:r>
      <w:r w:rsidRPr="006471D1">
        <w:rPr>
          <w:rStyle w:val="StyleUnderline"/>
        </w:rPr>
        <w:t>Government is conceived as the community of free, autonomous, self-regulated individuals with an emphasis on the ‘responsibilization’ of individuals as moral agents</w:t>
      </w:r>
      <w:r w:rsidRPr="006471D1">
        <w:rPr>
          <w:sz w:val="16"/>
        </w:rPr>
        <w:t xml:space="preserve">. </w:t>
      </w:r>
      <w:r w:rsidRPr="006471D1">
        <w:rPr>
          <w:rStyle w:val="StyleUnderline"/>
        </w:rPr>
        <w:t>It also incorporates quasi-autonomous individuals and entities through the promotion of self-management, as well as ‘degovernmentalization’ of the State</w:t>
      </w:r>
      <w:r w:rsidRPr="006471D1">
        <w:rPr>
          <w:sz w:val="16"/>
        </w:rPr>
        <w:t>. ‘</w:t>
      </w:r>
      <w:r w:rsidRPr="006471D1">
        <w:rPr>
          <w:rStyle w:val="StyleUnderline"/>
        </w:rPr>
        <w:t>Government at a distance’ is developed through new forms of social accounting, simultaneously with increasing decentralization, ‘devolution’ and delegation of power, authority and responsibility from the centre to the local institution</w:t>
      </w:r>
      <w:r w:rsidRPr="006471D1">
        <w:rPr>
          <w:sz w:val="16"/>
        </w:rPr>
        <w:t xml:space="preserve">. Neoliberalism as a form of government has been subject to critique on various grounds. </w:t>
      </w:r>
      <w:r w:rsidRPr="006471D1">
        <w:rPr>
          <w:rStyle w:val="StyleUnderline"/>
        </w:rPr>
        <w:t>Harvey</w:t>
      </w:r>
      <w:r w:rsidRPr="006471D1">
        <w:rPr>
          <w:sz w:val="16"/>
        </w:rPr>
        <w:t xml:space="preserve"> (2005) </w:t>
      </w:r>
      <w:r w:rsidRPr="006471D1">
        <w:rPr>
          <w:rStyle w:val="StyleUnderline"/>
        </w:rPr>
        <w:t xml:space="preserve">notes a shift from </w:t>
      </w:r>
      <w:r w:rsidRPr="006471D1">
        <w:rPr>
          <w:rStyle w:val="Emphasis"/>
        </w:rPr>
        <w:t>government</w:t>
      </w:r>
      <w:r w:rsidRPr="006471D1">
        <w:rPr>
          <w:rStyle w:val="StyleUnderline"/>
        </w:rPr>
        <w:t xml:space="preserve"> to </w:t>
      </w:r>
      <w:r w:rsidRPr="006471D1">
        <w:rPr>
          <w:rStyle w:val="Emphasis"/>
        </w:rPr>
        <w:t>governance</w:t>
      </w:r>
      <w:r w:rsidRPr="006471D1">
        <w:rPr>
          <w:sz w:val="16"/>
        </w:rPr>
        <w:t xml:space="preserve">, </w:t>
      </w:r>
      <w:r w:rsidRPr="006471D1">
        <w:rPr>
          <w:rStyle w:val="StyleUnderline"/>
        </w:rPr>
        <w:t xml:space="preserve">that is, from state power on its own to a </w:t>
      </w:r>
      <w:r w:rsidRPr="006471D1">
        <w:rPr>
          <w:rStyle w:val="Emphasis"/>
        </w:rPr>
        <w:t>broader configuration</w:t>
      </w:r>
      <w:r w:rsidRPr="006471D1">
        <w:rPr>
          <w:sz w:val="16"/>
        </w:rPr>
        <w:t>. According to Dean (1999), however, ‘</w:t>
      </w:r>
      <w:r w:rsidRPr="006471D1">
        <w:rPr>
          <w:rStyle w:val="StyleUnderline"/>
        </w:rPr>
        <w:t xml:space="preserve">The notion of freedom and the free conduct of individuals once again becomes the principle by which government is to be rationalized and reformed’ </w:t>
      </w:r>
      <w:r w:rsidRPr="006471D1">
        <w:rPr>
          <w:sz w:val="16"/>
        </w:rPr>
        <w:t xml:space="preserve">(155). Accordingly, </w:t>
      </w:r>
      <w:r w:rsidRPr="006471D1">
        <w:rPr>
          <w:rStyle w:val="StyleUnderline"/>
        </w:rPr>
        <w:t>Joseph</w:t>
      </w:r>
      <w:r w:rsidRPr="006471D1">
        <w:rPr>
          <w:sz w:val="16"/>
        </w:rPr>
        <w:t xml:space="preserve"> (2007) </w:t>
      </w:r>
      <w:r w:rsidRPr="006471D1">
        <w:rPr>
          <w:rStyle w:val="StyleUnderline"/>
        </w:rPr>
        <w:t xml:space="preserve">describes neoliberalism as ‘a political discourse concerned with the </w:t>
      </w:r>
      <w:r w:rsidRPr="006471D1">
        <w:rPr>
          <w:rStyle w:val="Emphasis"/>
        </w:rPr>
        <w:t>governing of individuals from a distance’</w:t>
      </w:r>
      <w:r w:rsidRPr="006471D1">
        <w:rPr>
          <w:sz w:val="16"/>
        </w:rPr>
        <w:t xml:space="preserve"> (7), </w:t>
      </w:r>
      <w:r w:rsidRPr="006471D1">
        <w:rPr>
          <w:rStyle w:val="StyleUnderline"/>
        </w:rPr>
        <w:t>further stating that it ‘gives the pretence of freedom while acting in a coercive way’</w:t>
      </w:r>
      <w:r w:rsidRPr="006471D1">
        <w:rPr>
          <w:sz w:val="16"/>
        </w:rPr>
        <w:t xml:space="preserve"> (8). </w:t>
      </w:r>
      <w:r w:rsidRPr="006471D1">
        <w:rPr>
          <w:rStyle w:val="StyleUnderline"/>
        </w:rPr>
        <w:t>Government may have become ‘more multiple, diffuse, facilitative and empowering’, but it is also ‘more disciplinary, stringent and punitive’</w:t>
      </w:r>
      <w:r w:rsidRPr="006471D1">
        <w:rPr>
          <w:sz w:val="16"/>
        </w:rPr>
        <w:t xml:space="preserve"> (Dean 1999, 171). </w:t>
      </w:r>
      <w:r w:rsidRPr="006471D1">
        <w:rPr>
          <w:rStyle w:val="StyleUnderline"/>
        </w:rPr>
        <w:t>This hegemonic neoliberalism has been portrayed as ‘the closest thing to a global metanarrative’</w:t>
      </w:r>
      <w:r w:rsidRPr="006471D1">
        <w:rPr>
          <w:sz w:val="16"/>
        </w:rPr>
        <w:t xml:space="preserve"> (Peters 2001a, viii), ‘</w:t>
      </w:r>
      <w:r w:rsidRPr="006471D1">
        <w:rPr>
          <w:rStyle w:val="StyleUnderline"/>
        </w:rPr>
        <w:t>at least we live and move in a world whose geography is being refashioned by the evolving project of an imperious neoliberalism</w:t>
      </w:r>
      <w:r w:rsidRPr="006471D1">
        <w:rPr>
          <w:sz w:val="16"/>
        </w:rPr>
        <w:t xml:space="preserve">’ (Doherty 2007, 202). </w:t>
      </w:r>
      <w:r w:rsidRPr="006471D1">
        <w:rPr>
          <w:rStyle w:val="StyleUnderline"/>
        </w:rPr>
        <w:t>Bailey</w:t>
      </w:r>
      <w:r w:rsidRPr="006471D1">
        <w:rPr>
          <w:sz w:val="16"/>
        </w:rPr>
        <w:t xml:space="preserve"> (2013) </w:t>
      </w:r>
      <w:r w:rsidRPr="006471D1">
        <w:rPr>
          <w:rStyle w:val="StyleUnderline"/>
        </w:rPr>
        <w:t>defines neoliberalism as both a political rationality and as a discourse</w:t>
      </w:r>
      <w:r w:rsidRPr="006471D1">
        <w:rPr>
          <w:sz w:val="16"/>
        </w:rPr>
        <w:t xml:space="preserve"> – </w:t>
      </w:r>
      <w:r w:rsidRPr="006471D1">
        <w:rPr>
          <w:rStyle w:val="StyleUnderline"/>
        </w:rPr>
        <w:t xml:space="preserve">it incites people to </w:t>
      </w:r>
      <w:r w:rsidRPr="006471D1">
        <w:rPr>
          <w:rStyle w:val="Emphasis"/>
        </w:rPr>
        <w:t>govern themselves</w:t>
      </w:r>
      <w:r w:rsidRPr="006471D1">
        <w:rPr>
          <w:rStyle w:val="StyleUnderline"/>
        </w:rPr>
        <w:t xml:space="preserve"> while aligning their conducts with the </w:t>
      </w:r>
      <w:r w:rsidRPr="006471D1">
        <w:rPr>
          <w:rStyle w:val="Emphasis"/>
        </w:rPr>
        <w:t>exigencies of the State</w:t>
      </w:r>
      <w:r w:rsidRPr="006471D1">
        <w:rPr>
          <w:sz w:val="16"/>
        </w:rPr>
        <w:t xml:space="preserve">, </w:t>
      </w:r>
      <w:r w:rsidRPr="006471D1">
        <w:rPr>
          <w:rStyle w:val="StyleUnderline"/>
        </w:rPr>
        <w:t xml:space="preserve">whilst constructing a </w:t>
      </w:r>
      <w:r w:rsidRPr="006471D1">
        <w:rPr>
          <w:rStyle w:val="Emphasis"/>
        </w:rPr>
        <w:t>particular conception of the human subject</w:t>
      </w:r>
      <w:r w:rsidRPr="006471D1">
        <w:rPr>
          <w:rStyle w:val="StyleUnderline"/>
        </w:rPr>
        <w:t xml:space="preserve"> and his relationship to </w:t>
      </w:r>
      <w:r w:rsidRPr="006471D1">
        <w:rPr>
          <w:rStyle w:val="StyleUnderline"/>
          <w:strike/>
        </w:rPr>
        <w:t xml:space="preserve">him/herself </w:t>
      </w:r>
      <w:r w:rsidRPr="006471D1">
        <w:rPr>
          <w:rStyle w:val="StyleUnderline"/>
        </w:rPr>
        <w:t>[themselves]*</w:t>
      </w:r>
      <w:r w:rsidRPr="006471D1">
        <w:rPr>
          <w:rStyle w:val="StyleUnderline"/>
          <w:strike/>
        </w:rPr>
        <w:t xml:space="preserve"> </w:t>
      </w:r>
      <w:r w:rsidRPr="006471D1">
        <w:rPr>
          <w:rStyle w:val="StyleUnderline"/>
        </w:rPr>
        <w:t>, the State and society</w:t>
      </w:r>
      <w:r w:rsidRPr="006471D1">
        <w:rPr>
          <w:sz w:val="16"/>
        </w:rPr>
        <w:t xml:space="preserve">. Consequently, </w:t>
      </w:r>
      <w:r w:rsidRPr="006471D1">
        <w:rPr>
          <w:rStyle w:val="StyleUnderline"/>
        </w:rPr>
        <w:t>the global policy climate is ‘now impregnated by the tenets, assumptions, ambitions and operational technologies of a neoliberal ethos of government’</w:t>
      </w:r>
      <w:r w:rsidRPr="006471D1">
        <w:rPr>
          <w:sz w:val="16"/>
        </w:rPr>
        <w:t xml:space="preserve"> (Doherty 2007, 202). </w:t>
      </w:r>
      <w:r w:rsidRPr="006471D1">
        <w:rPr>
          <w:rStyle w:val="StyleUnderline"/>
        </w:rPr>
        <w:t>Neoliberalism</w:t>
      </w:r>
      <w:r w:rsidRPr="006471D1">
        <w:rPr>
          <w:sz w:val="16"/>
        </w:rPr>
        <w:t xml:space="preserve"> </w:t>
      </w:r>
      <w:r w:rsidRPr="006471D1">
        <w:rPr>
          <w:rStyle w:val="StyleUnderline"/>
        </w:rPr>
        <w:t xml:space="preserve">can be thus regarded as a </w:t>
      </w:r>
      <w:r w:rsidRPr="006471D1">
        <w:rPr>
          <w:rStyle w:val="Emphasis"/>
        </w:rPr>
        <w:t>set of accountability practices</w:t>
      </w:r>
      <w:r w:rsidRPr="006471D1">
        <w:rPr>
          <w:rStyle w:val="StyleUnderline"/>
        </w:rPr>
        <w:t>,</w:t>
      </w:r>
      <w:r w:rsidRPr="006471D1">
        <w:rPr>
          <w:sz w:val="16"/>
        </w:rPr>
        <w:t xml:space="preserve"> ‘</w:t>
      </w:r>
      <w:r w:rsidRPr="006471D1">
        <w:rPr>
          <w:rStyle w:val="StyleUnderline"/>
        </w:rPr>
        <w:t xml:space="preserve">paradoxically </w:t>
      </w:r>
      <w:r w:rsidRPr="006471D1">
        <w:rPr>
          <w:rStyle w:val="Emphasis"/>
        </w:rPr>
        <w:t>re-assert[ing] the State’s role</w:t>
      </w:r>
      <w:r w:rsidRPr="006471D1">
        <w:rPr>
          <w:rStyle w:val="StyleUnderline"/>
        </w:rPr>
        <w:t xml:space="preserve"> … </w:t>
      </w:r>
      <w:r w:rsidRPr="006471D1">
        <w:rPr>
          <w:rStyle w:val="Emphasis"/>
        </w:rPr>
        <w:t>centraliz[ing]</w:t>
      </w:r>
      <w:r w:rsidRPr="006471D1">
        <w:rPr>
          <w:rStyle w:val="StyleUnderline"/>
        </w:rPr>
        <w:t xml:space="preserve"> and </w:t>
      </w:r>
      <w:r w:rsidRPr="006471D1">
        <w:rPr>
          <w:rStyle w:val="Emphasis"/>
        </w:rPr>
        <w:t>decentraliz[ing]</w:t>
      </w:r>
      <w:r w:rsidRPr="006471D1">
        <w:rPr>
          <w:rStyle w:val="StyleUnderline"/>
        </w:rPr>
        <w:t xml:space="preserve"> the State’</w:t>
      </w:r>
      <w:r w:rsidRPr="006471D1">
        <w:rPr>
          <w:sz w:val="16"/>
        </w:rPr>
        <w:t xml:space="preserve"> (Webb 2011, 736), </w:t>
      </w:r>
      <w:r w:rsidRPr="006471D1">
        <w:rPr>
          <w:rStyle w:val="StyleUnderline"/>
        </w:rPr>
        <w:t>with the intention of developing ‘</w:t>
      </w:r>
      <w:r w:rsidRPr="006471D1">
        <w:rPr>
          <w:rStyle w:val="Emphasis"/>
        </w:rPr>
        <w:t>governmentality constellations’</w:t>
      </w:r>
      <w:r w:rsidRPr="006471D1">
        <w:rPr>
          <w:sz w:val="16"/>
        </w:rPr>
        <w:t xml:space="preserve"> (ibid., 735). </w:t>
      </w:r>
      <w:r w:rsidRPr="006471D1">
        <w:rPr>
          <w:rStyle w:val="StyleUnderline"/>
        </w:rPr>
        <w:t xml:space="preserve">Neoliberal policy tends to be </w:t>
      </w:r>
      <w:r w:rsidRPr="006471D1">
        <w:rPr>
          <w:rStyle w:val="Emphasis"/>
        </w:rPr>
        <w:t>centrally conceived</w:t>
      </w:r>
      <w:r w:rsidRPr="006471D1">
        <w:rPr>
          <w:rStyle w:val="StyleUnderline"/>
        </w:rPr>
        <w:t xml:space="preserve">, </w:t>
      </w:r>
      <w:r w:rsidRPr="006471D1">
        <w:rPr>
          <w:rStyle w:val="Emphasis"/>
        </w:rPr>
        <w:t>imposed</w:t>
      </w:r>
      <w:r w:rsidRPr="006471D1">
        <w:rPr>
          <w:rStyle w:val="StyleUnderline"/>
        </w:rPr>
        <w:t xml:space="preserve"> and </w:t>
      </w:r>
      <w:r w:rsidRPr="006471D1">
        <w:rPr>
          <w:rStyle w:val="Emphasis"/>
        </w:rPr>
        <w:t>reproduced</w:t>
      </w:r>
      <w:r w:rsidRPr="006471D1">
        <w:rPr>
          <w:rStyle w:val="StyleUnderline"/>
        </w:rPr>
        <w:t xml:space="preserve"> in the absence of democratic practices and the involvement of the potential perpetrators </w:t>
      </w:r>
      <w:r w:rsidRPr="006471D1">
        <w:rPr>
          <w:sz w:val="16"/>
        </w:rPr>
        <w:t xml:space="preserve">(Pinto 2015). Such </w:t>
      </w:r>
      <w:r w:rsidRPr="006471D1">
        <w:rPr>
          <w:rStyle w:val="StyleUnderline"/>
        </w:rPr>
        <w:t>policies</w:t>
      </w:r>
      <w:r w:rsidRPr="006471D1">
        <w:rPr>
          <w:sz w:val="16"/>
        </w:rPr>
        <w:t xml:space="preserve">, </w:t>
      </w:r>
      <w:r w:rsidRPr="006471D1">
        <w:rPr>
          <w:rStyle w:val="StyleUnderline"/>
        </w:rPr>
        <w:t>often propelled by narrative in the form of educational crises</w:t>
      </w:r>
      <w:r w:rsidRPr="006471D1">
        <w:rPr>
          <w:sz w:val="16"/>
        </w:rPr>
        <w:t xml:space="preserve">, </w:t>
      </w:r>
      <w:r w:rsidRPr="006471D1">
        <w:rPr>
          <w:rStyle w:val="StyleUnderline"/>
        </w:rPr>
        <w:t xml:space="preserve">provide governments with a rationale to </w:t>
      </w:r>
      <w:r w:rsidRPr="006471D1">
        <w:rPr>
          <w:rStyle w:val="Emphasis"/>
        </w:rPr>
        <w:t>hastily implement reform</w:t>
      </w:r>
      <w:r w:rsidRPr="006471D1">
        <w:rPr>
          <w:rStyle w:val="StyleUnderline"/>
        </w:rPr>
        <w:t xml:space="preserve"> in a </w:t>
      </w:r>
      <w:r w:rsidRPr="006471D1">
        <w:rPr>
          <w:rStyle w:val="Emphasis"/>
        </w:rPr>
        <w:t>rhetorical move</w:t>
      </w:r>
      <w:r w:rsidRPr="006471D1">
        <w:rPr>
          <w:rStyle w:val="StyleUnderline"/>
        </w:rPr>
        <w:t xml:space="preserve"> to provide </w:t>
      </w:r>
      <w:r w:rsidRPr="006471D1">
        <w:rPr>
          <w:rStyle w:val="Emphasis"/>
        </w:rPr>
        <w:t>constancy</w:t>
      </w:r>
      <w:r w:rsidRPr="006471D1">
        <w:rPr>
          <w:rStyle w:val="StyleUnderline"/>
        </w:rPr>
        <w:t xml:space="preserve"> and </w:t>
      </w:r>
      <w:r w:rsidRPr="006471D1">
        <w:rPr>
          <w:rStyle w:val="Emphasis"/>
        </w:rPr>
        <w:t>manipulation</w:t>
      </w:r>
      <w:r w:rsidRPr="006471D1">
        <w:rPr>
          <w:rStyle w:val="StyleUnderline"/>
        </w:rPr>
        <w:t xml:space="preserve"> of the crisis situation</w:t>
      </w:r>
      <w:r w:rsidRPr="006471D1">
        <w:rPr>
          <w:sz w:val="16"/>
        </w:rPr>
        <w:t xml:space="preserve"> (Sonu 2011; Pinto 2012). </w:t>
      </w:r>
      <w:r w:rsidRPr="006471D1">
        <w:rPr>
          <w:rStyle w:val="StyleUnderline"/>
        </w:rPr>
        <w:t xml:space="preserve">Rigorous neoliberal control embedded in policy layers, constructs and performs educators as </w:t>
      </w:r>
      <w:r w:rsidRPr="006471D1">
        <w:rPr>
          <w:rStyle w:val="Emphasis"/>
        </w:rPr>
        <w:t>regulatory tools of the State</w:t>
      </w:r>
      <w:r w:rsidRPr="006471D1">
        <w:rPr>
          <w:sz w:val="16"/>
        </w:rPr>
        <w:t xml:space="preserve"> (Honan 2004; Ball, Maguire, and Braun 2012), </w:t>
      </w:r>
      <w:r w:rsidRPr="006471D1">
        <w:rPr>
          <w:rStyle w:val="StyleUnderline"/>
        </w:rPr>
        <w:t>besides eroding their professional autonomy</w:t>
      </w:r>
      <w:r w:rsidRPr="006471D1">
        <w:rPr>
          <w:sz w:val="16"/>
        </w:rPr>
        <w:t xml:space="preserve">. </w:t>
      </w:r>
      <w:r w:rsidRPr="006471D1">
        <w:rPr>
          <w:rStyle w:val="StyleUnderline"/>
        </w:rPr>
        <w:t>Neoliberal policy within the education system is often characterized by the desire to do away with local government and control, thus allocating more independence and self-management to the schools</w:t>
      </w:r>
      <w:r w:rsidRPr="006471D1">
        <w:rPr>
          <w:sz w:val="16"/>
        </w:rPr>
        <w:t xml:space="preserve">. </w:t>
      </w:r>
      <w:r w:rsidRPr="006471D1">
        <w:rPr>
          <w:rStyle w:val="StyleUnderline"/>
        </w:rPr>
        <w:t>Notwithstanding, ‘neoliberal public policy quite often runs in tandem with neo-conservative attitudes’</w:t>
      </w:r>
      <w:r w:rsidRPr="006471D1">
        <w:rPr>
          <w:sz w:val="16"/>
        </w:rPr>
        <w:t xml:space="preserve"> (Gillies 2013, 76), </w:t>
      </w:r>
      <w:r w:rsidRPr="006471D1">
        <w:rPr>
          <w:rStyle w:val="StyleUnderline"/>
        </w:rPr>
        <w:t xml:space="preserve">as evident in top-down leadership and prescribed curricula. </w:t>
      </w:r>
      <w:r w:rsidRPr="006471D1">
        <w:rPr>
          <w:sz w:val="16"/>
        </w:rPr>
        <w:t xml:space="preserve">Decentralization, autonomy and accountability? </w:t>
      </w:r>
      <w:r w:rsidRPr="006471D1">
        <w:rPr>
          <w:rStyle w:val="StyleUnderline"/>
        </w:rPr>
        <w:t xml:space="preserve">The move towards </w:t>
      </w:r>
      <w:r w:rsidRPr="006471D1">
        <w:rPr>
          <w:rStyle w:val="Emphasis"/>
        </w:rPr>
        <w:t>networks</w:t>
      </w:r>
      <w:r w:rsidRPr="006471D1">
        <w:rPr>
          <w:sz w:val="16"/>
        </w:rPr>
        <w:t xml:space="preserve">, </w:t>
      </w:r>
      <w:r w:rsidRPr="006471D1">
        <w:rPr>
          <w:rStyle w:val="Emphasis"/>
        </w:rPr>
        <w:t>collaboratives</w:t>
      </w:r>
      <w:r w:rsidRPr="006471D1">
        <w:rPr>
          <w:sz w:val="16"/>
        </w:rPr>
        <w:t xml:space="preserve"> </w:t>
      </w:r>
      <w:r w:rsidRPr="006471D1">
        <w:rPr>
          <w:rStyle w:val="StyleUnderline"/>
        </w:rPr>
        <w:t xml:space="preserve">and </w:t>
      </w:r>
      <w:r w:rsidRPr="006471D1">
        <w:rPr>
          <w:rStyle w:val="Emphasis"/>
        </w:rPr>
        <w:t>partnership</w:t>
      </w:r>
      <w:r w:rsidRPr="006471D1">
        <w:rPr>
          <w:sz w:val="16"/>
        </w:rPr>
        <w:t xml:space="preserve"> </w:t>
      </w:r>
      <w:r w:rsidRPr="006471D1">
        <w:rPr>
          <w:rStyle w:val="StyleUnderline"/>
        </w:rPr>
        <w:t xml:space="preserve">working represents a defining global trend in schools in the twenty-first century, reflecting ‘a shift from competition to collaboration, </w:t>
      </w:r>
      <w:r w:rsidRPr="006471D1">
        <w:rPr>
          <w:sz w:val="16"/>
        </w:rPr>
        <w:t xml:space="preserve">Journal of Education Policy 451 </w:t>
      </w:r>
      <w:r w:rsidRPr="006471D1">
        <w:rPr>
          <w:rStyle w:val="StyleUnderline"/>
        </w:rPr>
        <w:t>from top-down control to organizational autonomy’</w:t>
      </w:r>
      <w:r w:rsidRPr="006471D1">
        <w:rPr>
          <w:sz w:val="16"/>
        </w:rPr>
        <w:t xml:space="preserve"> (Hopkins 2009, 2). Keddie (2015) states that </w:t>
      </w:r>
      <w:r w:rsidRPr="006471D1">
        <w:rPr>
          <w:rStyle w:val="StyleUnderline"/>
        </w:rPr>
        <w:t>there has been ‘a proliferation and formalising of such collaboration in recent times</w:t>
      </w:r>
      <w:r w:rsidRPr="006471D1">
        <w:rPr>
          <w:sz w:val="16"/>
        </w:rPr>
        <w:t xml:space="preserve"> … </w:t>
      </w:r>
      <w:r w:rsidRPr="006471D1">
        <w:rPr>
          <w:rStyle w:val="StyleUnderline"/>
        </w:rPr>
        <w:t>evident in the current concerted emphasis on school networks in education policy as a mechanism to support school improvement’</w:t>
      </w:r>
      <w:r w:rsidRPr="006471D1">
        <w:rPr>
          <w:sz w:val="16"/>
        </w:rPr>
        <w:t xml:space="preserve"> (8). </w:t>
      </w:r>
      <w:r w:rsidRPr="006471D1">
        <w:rPr>
          <w:rStyle w:val="StyleUnderline"/>
        </w:rPr>
        <w:t>This</w:t>
      </w:r>
      <w:r w:rsidRPr="006471D1">
        <w:rPr>
          <w:sz w:val="16"/>
        </w:rPr>
        <w:t xml:space="preserve"> concomitant </w:t>
      </w:r>
      <w:r w:rsidRPr="006471D1">
        <w:rPr>
          <w:rStyle w:val="StyleUnderline"/>
        </w:rPr>
        <w:t>move towards ‘network governance’ is regarded as a process contributing to the ‘shake-up’ of the material landscape of policy</w:t>
      </w:r>
      <w:r w:rsidRPr="006471D1">
        <w:rPr>
          <w:sz w:val="16"/>
        </w:rPr>
        <w:t xml:space="preserve"> (Bailey 2013), </w:t>
      </w:r>
      <w:r w:rsidRPr="006471D1">
        <w:rPr>
          <w:rStyle w:val="StyleUnderline"/>
        </w:rPr>
        <w:t>perceived as ‘one regulatory element of the policy dispositif ’</w:t>
      </w:r>
      <w:r w:rsidRPr="006471D1">
        <w:rPr>
          <w:sz w:val="16"/>
        </w:rPr>
        <w:t xml:space="preserve"> (ibid., 817). According to Foucault (2008), </w:t>
      </w:r>
      <w:r w:rsidRPr="006471D1">
        <w:rPr>
          <w:rStyle w:val="StyleUnderline"/>
        </w:rPr>
        <w:t>neoliberal policy involves ‘constructing a social fabric in which the basic units would have the form of the enterprise</w:t>
      </w:r>
      <w:r w:rsidRPr="006471D1">
        <w:rPr>
          <w:sz w:val="16"/>
        </w:rPr>
        <w:t xml:space="preserve"> … </w:t>
      </w:r>
      <w:r w:rsidRPr="006471D1">
        <w:rPr>
          <w:rStyle w:val="StyleUnderline"/>
        </w:rPr>
        <w:t>It is a matter of making the market, competition, and so the enterprise, the formative power of society’</w:t>
      </w:r>
      <w:r w:rsidRPr="006471D1">
        <w:rPr>
          <w:sz w:val="16"/>
        </w:rPr>
        <w:t xml:space="preserve"> (148). Ranson (2008) provides a rationale for the dominance of the networks paradigm within the contemporary theorizing of governance. </w:t>
      </w:r>
      <w:r w:rsidRPr="006471D1">
        <w:rPr>
          <w:rStyle w:val="StyleUnderline"/>
        </w:rPr>
        <w:t>The restructuring of the state entailed a new theory of ‘governance without governing</w:t>
      </w:r>
      <w:r w:rsidRPr="006471D1">
        <w:rPr>
          <w:sz w:val="16"/>
        </w:rPr>
        <w:t>’ (207), w</w:t>
      </w:r>
      <w:r w:rsidRPr="006471D1">
        <w:rPr>
          <w:rStyle w:val="StyleUnderline"/>
        </w:rPr>
        <w:t>hereas the functions of the unitary state were distributed, resulting in self-organizing networks exercising significant autonomy where ‘governments could only steer at a distance’</w:t>
      </w:r>
      <w:r w:rsidRPr="006471D1">
        <w:rPr>
          <w:sz w:val="16"/>
        </w:rPr>
        <w:t xml:space="preserve"> (208). Hartley (2007a), while commenting on the proliferation of collaboration and partnership in education, draws attention to the infusion of public services vocabulary (in the UK) with the prefixes ‘inter-’, ‘multi-’ and ‘co-’, translated in ‘multi-’ or ‘inter-agency’ configurations, distributed leadership, and so on and so forth. He refers to this tendency as the ‘“inter”-regnum in education policy … [which] is asserting itself as a fashion, a new “reigning philosophy”’ (Tyack and Hansot 1982, cited in Hartley 2007a, 695–696). Wright (2012) criticizes this propensity for affiliation and distribution, revealing it, instead, as being complemented by ‘an ideological fantasy of “empowerment”, which conceals the subordination of actors to these neoliberal logics by constituting [them] … as powerful actors who have been freed from … constraints forced upon them by central government’ (279). He regards the empowerment agenda as ‘the primary method of legitimising, cementing and reproducing the ideas and practices that coincide with this neoliberal project’, which results in ‘the exact opposite of the fantasmatic picture it projects’ (ibid., 292). Thus, </w:t>
      </w:r>
      <w:r w:rsidRPr="006471D1">
        <w:rPr>
          <w:rStyle w:val="StyleUnderline"/>
        </w:rPr>
        <w:t>Ranson’s</w:t>
      </w:r>
      <w:r w:rsidRPr="006471D1">
        <w:rPr>
          <w:sz w:val="16"/>
        </w:rPr>
        <w:t xml:space="preserve"> (2008) </w:t>
      </w:r>
      <w:r w:rsidRPr="006471D1">
        <w:rPr>
          <w:rStyle w:val="StyleUnderline"/>
        </w:rPr>
        <w:t xml:space="preserve">model of governance seems to be contradicted by the seemingly wider international trend for school autonomy and </w:t>
      </w:r>
      <w:r w:rsidRPr="006471D1">
        <w:rPr>
          <w:rStyle w:val="Emphasis"/>
        </w:rPr>
        <w:t>novel forms of state control</w:t>
      </w:r>
      <w:r w:rsidRPr="006471D1">
        <w:rPr>
          <w:sz w:val="16"/>
        </w:rPr>
        <w:t xml:space="preserve">. </w:t>
      </w:r>
      <w:r w:rsidRPr="006471D1">
        <w:rPr>
          <w:rStyle w:val="StyleUnderline"/>
        </w:rPr>
        <w:t>This trend</w:t>
      </w:r>
      <w:r w:rsidRPr="006471D1">
        <w:rPr>
          <w:sz w:val="16"/>
        </w:rPr>
        <w:t xml:space="preserve">, according to Helgøy, Homme, and Gewirtz (2007), </w:t>
      </w:r>
      <w:r w:rsidRPr="006471D1">
        <w:rPr>
          <w:rStyle w:val="StyleUnderline"/>
        </w:rPr>
        <w:t xml:space="preserve">incorporates both </w:t>
      </w:r>
      <w:r w:rsidRPr="006471D1">
        <w:rPr>
          <w:rStyle w:val="Emphasis"/>
        </w:rPr>
        <w:t>accountability</w:t>
      </w:r>
      <w:r w:rsidRPr="006471D1">
        <w:rPr>
          <w:rStyle w:val="StyleUnderline"/>
        </w:rPr>
        <w:t xml:space="preserve"> and </w:t>
      </w:r>
      <w:r w:rsidRPr="006471D1">
        <w:rPr>
          <w:rStyle w:val="Emphasis"/>
        </w:rPr>
        <w:t>‘re-regulation’</w:t>
      </w:r>
      <w:r w:rsidRPr="006471D1">
        <w:rPr>
          <w:sz w:val="16"/>
        </w:rPr>
        <w:t xml:space="preserve"> </w:t>
      </w:r>
      <w:r w:rsidRPr="006471D1">
        <w:rPr>
          <w:rStyle w:val="StyleUnderline"/>
        </w:rPr>
        <w:t>where the ‘</w:t>
      </w:r>
      <w:r w:rsidRPr="006471D1">
        <w:rPr>
          <w:rStyle w:val="Emphasis"/>
        </w:rPr>
        <w:t>centre reclaims control</w:t>
      </w:r>
      <w:r w:rsidRPr="006471D1">
        <w:rPr>
          <w:rStyle w:val="StyleUnderline"/>
        </w:rPr>
        <w:t xml:space="preserve">, often in an indirect manner, through </w:t>
      </w:r>
      <w:r w:rsidRPr="006471D1">
        <w:rPr>
          <w:rStyle w:val="Emphasis"/>
        </w:rPr>
        <w:t>target setting</w:t>
      </w:r>
      <w:r w:rsidRPr="006471D1">
        <w:rPr>
          <w:rStyle w:val="StyleUnderline"/>
        </w:rPr>
        <w:t xml:space="preserve">, </w:t>
      </w:r>
      <w:r w:rsidRPr="006471D1">
        <w:rPr>
          <w:rStyle w:val="Emphasis"/>
        </w:rPr>
        <w:t>performance measurement</w:t>
      </w:r>
      <w:r w:rsidRPr="006471D1">
        <w:rPr>
          <w:rStyle w:val="StyleUnderline"/>
        </w:rPr>
        <w:t xml:space="preserve"> and the use of </w:t>
      </w:r>
      <w:r w:rsidRPr="006471D1">
        <w:rPr>
          <w:rStyle w:val="Emphasis"/>
        </w:rPr>
        <w:t>quality indicators’</w:t>
      </w:r>
      <w:r w:rsidRPr="006471D1">
        <w:rPr>
          <w:sz w:val="16"/>
        </w:rPr>
        <w:t xml:space="preserve"> (198). For Ball (2003), this simply leads to the appearance of freedom in a ‘devolved environment’, as he further states that ‘</w:t>
      </w:r>
      <w:r w:rsidRPr="006471D1">
        <w:rPr>
          <w:rStyle w:val="StyleUnderline"/>
        </w:rPr>
        <w:t xml:space="preserve">it is a mis-recognition to see these reform processes as simply a strategy of de-regulation, they are </w:t>
      </w:r>
      <w:r w:rsidRPr="006471D1">
        <w:rPr>
          <w:rStyle w:val="Emphasis"/>
        </w:rPr>
        <w:t>processes of re-regulation’</w:t>
      </w:r>
      <w:r w:rsidRPr="006471D1">
        <w:rPr>
          <w:sz w:val="16"/>
        </w:rPr>
        <w:t xml:space="preserve"> (217, original emphasis). According to Lingard and Sellar (2012), </w:t>
      </w:r>
      <w:r w:rsidRPr="006471D1">
        <w:rPr>
          <w:rStyle w:val="StyleUnderline"/>
        </w:rPr>
        <w:t>a government’s agenda which ties in decentralization and autonomy with accountability is a veiled effort to steer schooling policy from a distance, as ‘such governance is strictly regulated through policy setting</w:t>
      </w:r>
      <w:r w:rsidRPr="006471D1">
        <w:rPr>
          <w:sz w:val="16"/>
        </w:rPr>
        <w:t xml:space="preserve"> … </w:t>
      </w:r>
      <w:r w:rsidRPr="006471D1">
        <w:rPr>
          <w:rStyle w:val="StyleUnderline"/>
        </w:rPr>
        <w:t>and holding providers to account’</w:t>
      </w:r>
      <w:r w:rsidRPr="006471D1">
        <w:rPr>
          <w:sz w:val="16"/>
        </w:rPr>
        <w:t xml:space="preserve"> (Keddie 2015, 2). </w:t>
      </w:r>
      <w:r w:rsidRPr="006471D1">
        <w:rPr>
          <w:rStyle w:val="StyleUnderline"/>
        </w:rPr>
        <w:t>In</w:t>
      </w:r>
      <w:r w:rsidRPr="006471D1">
        <w:rPr>
          <w:sz w:val="16"/>
        </w:rPr>
        <w:t xml:space="preserve"> what the FACT policy sets out to be </w:t>
      </w:r>
      <w:r w:rsidRPr="006471D1">
        <w:rPr>
          <w:rStyle w:val="StyleUnderline"/>
        </w:rPr>
        <w:t>a ‘</w:t>
      </w:r>
      <w:r w:rsidRPr="006471D1">
        <w:rPr>
          <w:rStyle w:val="Emphasis"/>
        </w:rPr>
        <w:t>heterarchical’</w:t>
      </w:r>
      <w:r w:rsidRPr="006471D1">
        <w:rPr>
          <w:rStyle w:val="StyleUnderline"/>
        </w:rPr>
        <w:t xml:space="preserve"> rather than </w:t>
      </w:r>
      <w:r w:rsidRPr="006471D1">
        <w:rPr>
          <w:rStyle w:val="Emphasis"/>
        </w:rPr>
        <w:t>hierarchical</w:t>
      </w:r>
      <w:r w:rsidRPr="006471D1">
        <w:rPr>
          <w:rStyle w:val="StyleUnderline"/>
        </w:rPr>
        <w:t xml:space="preserve"> system of relations, the State still exercises hegemonic power – a ‘</w:t>
      </w:r>
      <w:r w:rsidRPr="006471D1">
        <w:rPr>
          <w:rStyle w:val="Emphasis"/>
        </w:rPr>
        <w:t>governing through governance’</w:t>
      </w:r>
      <w:r w:rsidRPr="006471D1">
        <w:rPr>
          <w:rStyle w:val="StyleUnderline"/>
        </w:rPr>
        <w:t xml:space="preserve"> (ibid., 4) – as it becomes a ‘</w:t>
      </w:r>
      <w:r w:rsidRPr="006471D1">
        <w:rPr>
          <w:rStyle w:val="Emphasis"/>
        </w:rPr>
        <w:t>contractor</w:t>
      </w:r>
      <w:r w:rsidRPr="006471D1">
        <w:rPr>
          <w:rStyle w:val="StyleUnderline"/>
        </w:rPr>
        <w:t xml:space="preserve">, </w:t>
      </w:r>
      <w:r w:rsidRPr="006471D1">
        <w:rPr>
          <w:rStyle w:val="Emphasis"/>
        </w:rPr>
        <w:t>performance monitor</w:t>
      </w:r>
      <w:r w:rsidRPr="006471D1">
        <w:rPr>
          <w:rStyle w:val="StyleUnderline"/>
        </w:rPr>
        <w:t xml:space="preserve">, </w:t>
      </w:r>
      <w:r w:rsidRPr="006471D1">
        <w:rPr>
          <w:rStyle w:val="Emphasis"/>
        </w:rPr>
        <w:t>benchmarker</w:t>
      </w:r>
      <w:r w:rsidRPr="006471D1">
        <w:rPr>
          <w:rStyle w:val="StyleUnderline"/>
        </w:rPr>
        <w:t xml:space="preserve"> and </w:t>
      </w:r>
      <w:r w:rsidRPr="006471D1">
        <w:rPr>
          <w:rStyle w:val="Emphasis"/>
        </w:rPr>
        <w:t>target-setter’</w:t>
      </w:r>
      <w:r w:rsidRPr="006471D1">
        <w:rPr>
          <w:sz w:val="16"/>
        </w:rPr>
        <w:t xml:space="preserve"> (Ball and Junemann 2012, 133). Higham and Earley (2013) problematize the simultaneous emphasis by the state on aspects of policy concentrating on decentralization and autonomy. </w:t>
      </w:r>
      <w:r w:rsidRPr="006471D1">
        <w:rPr>
          <w:rStyle w:val="StyleUnderline"/>
        </w:rPr>
        <w:t>This leads to the paradox experienced by school leaders within an environment of ‘</w:t>
      </w:r>
      <w:r w:rsidRPr="006471D1">
        <w:rPr>
          <w:rStyle w:val="Emphasis"/>
        </w:rPr>
        <w:t>growing’ autonomy</w:t>
      </w:r>
      <w:r w:rsidRPr="006471D1">
        <w:rPr>
          <w:rStyle w:val="StyleUnderline"/>
        </w:rPr>
        <w:t xml:space="preserve"> and ‘</w:t>
      </w:r>
      <w:r w:rsidRPr="006471D1">
        <w:rPr>
          <w:rStyle w:val="Emphasis"/>
        </w:rPr>
        <w:t>constraining’ government requirements</w:t>
      </w:r>
      <w:r w:rsidRPr="006471D1">
        <w:rPr>
          <w:rStyle w:val="StyleUnderline"/>
        </w:rPr>
        <w:t xml:space="preserve"> </w:t>
      </w:r>
      <w:r w:rsidRPr="006471D1">
        <w:rPr>
          <w:sz w:val="16"/>
        </w:rPr>
        <w:t xml:space="preserve">(Glatter 2012). Higham and Earley (2013) question whether this translates into ‘autonomy around the edges’ (704) for the school leaders, who may end up being local implementers of reform (Forrester and Gunter 2009), with their leadership unfolding as tactical interpretation rather than genuine stage-managing (Hartley 2007b). Interpreting school autonomy </w:t>
      </w:r>
      <w:r w:rsidRPr="006471D1">
        <w:rPr>
          <w:rStyle w:val="StyleUnderline"/>
        </w:rPr>
        <w:t>A ‘condition and effect’ of school autonomy is ‘increased monitoring and surveillance’</w:t>
      </w:r>
      <w:r w:rsidRPr="006471D1">
        <w:rPr>
          <w:sz w:val="16"/>
        </w:rPr>
        <w:t xml:space="preserve"> (Wilkins 2015, 182), </w:t>
      </w:r>
      <w:r w:rsidRPr="006471D1">
        <w:rPr>
          <w:rStyle w:val="StyleUnderline"/>
        </w:rPr>
        <w:t>with good governance operating as a new method of state power and intervention, with the aim of achieving the ‘</w:t>
      </w:r>
      <w:r w:rsidRPr="006471D1">
        <w:rPr>
          <w:rStyle w:val="Emphasis"/>
        </w:rPr>
        <w:t>control of control’</w:t>
      </w:r>
      <w:r w:rsidRPr="006471D1">
        <w:rPr>
          <w:sz w:val="16"/>
        </w:rPr>
        <w:t xml:space="preserve"> (Power 1994). </w:t>
      </w:r>
      <w:r w:rsidRPr="006471D1">
        <w:rPr>
          <w:rStyle w:val="StyleUnderline"/>
        </w:rPr>
        <w:t xml:space="preserve">It is merely a re-invention of the state where schools and school governors are disciplined within new regimes of </w:t>
      </w:r>
      <w:r w:rsidRPr="006471D1">
        <w:rPr>
          <w:rStyle w:val="Emphasis"/>
        </w:rPr>
        <w:t>professionalization</w:t>
      </w:r>
      <w:r w:rsidRPr="006471D1">
        <w:rPr>
          <w:rStyle w:val="StyleUnderline"/>
        </w:rPr>
        <w:t xml:space="preserve">, </w:t>
      </w:r>
      <w:r w:rsidRPr="006471D1">
        <w:rPr>
          <w:rStyle w:val="Emphasis"/>
        </w:rPr>
        <w:t>inspection</w:t>
      </w:r>
      <w:r w:rsidRPr="006471D1">
        <w:rPr>
          <w:rStyle w:val="StyleUnderline"/>
        </w:rPr>
        <w:t xml:space="preserve"> </w:t>
      </w:r>
      <w:r w:rsidRPr="006471D1">
        <w:rPr>
          <w:sz w:val="16"/>
        </w:rPr>
        <w:t xml:space="preserve">452 D. Mifsud </w:t>
      </w:r>
      <w:r w:rsidRPr="006471D1">
        <w:rPr>
          <w:rStyle w:val="StyleUnderline"/>
        </w:rPr>
        <w:t xml:space="preserve">and </w:t>
      </w:r>
      <w:r w:rsidRPr="006471D1">
        <w:rPr>
          <w:rStyle w:val="Emphasis"/>
        </w:rPr>
        <w:t>accountability</w:t>
      </w:r>
      <w:r w:rsidRPr="006471D1">
        <w:rPr>
          <w:sz w:val="16"/>
        </w:rPr>
        <w:t xml:space="preserve"> (Wilkins 2015), </w:t>
      </w:r>
      <w:r w:rsidRPr="006471D1">
        <w:rPr>
          <w:rStyle w:val="StyleUnderline"/>
        </w:rPr>
        <w:t>trends</w:t>
      </w:r>
      <w:r w:rsidRPr="006471D1">
        <w:rPr>
          <w:sz w:val="16"/>
        </w:rPr>
        <w:t xml:space="preserve"> which resonate with Ball’s (2003) notion of ‘performativity’ (215). Hatcher (2012) writes about the subservience of collaborative network governance to State-driven hierarchy through the performativity regime, in order to ensure that networks served government agendas. </w:t>
      </w:r>
      <w:r w:rsidRPr="006471D1">
        <w:rPr>
          <w:rStyle w:val="StyleUnderline"/>
        </w:rPr>
        <w:t>The ‘“silent, absent force” of coercion’ under the guise of accountability, ‘ensured compliance … if it did not secure willing consent’</w:t>
      </w:r>
      <w:r w:rsidRPr="006471D1">
        <w:rPr>
          <w:sz w:val="16"/>
        </w:rPr>
        <w:t xml:space="preserve"> (30). </w:t>
      </w:r>
      <w:r w:rsidRPr="006471D1">
        <w:rPr>
          <w:rStyle w:val="StyleUnderline"/>
        </w:rPr>
        <w:t>This performativity</w:t>
      </w:r>
      <w:r w:rsidRPr="006471D1">
        <w:rPr>
          <w:sz w:val="16"/>
        </w:rPr>
        <w:t xml:space="preserve">, </w:t>
      </w:r>
      <w:r w:rsidRPr="006471D1">
        <w:rPr>
          <w:rStyle w:val="Emphasis"/>
        </w:rPr>
        <w:t>as a new mode of state regulation,</w:t>
      </w:r>
      <w:r w:rsidRPr="006471D1">
        <w:rPr>
          <w:sz w:val="16"/>
        </w:rPr>
        <w:t xml:space="preserve"> ‘</w:t>
      </w:r>
      <w:r w:rsidRPr="006471D1">
        <w:rPr>
          <w:rStyle w:val="StyleUnderline"/>
        </w:rPr>
        <w:t xml:space="preserve">produces </w:t>
      </w:r>
      <w:r w:rsidRPr="006471D1">
        <w:rPr>
          <w:rStyle w:val="Emphasis"/>
        </w:rPr>
        <w:t>opacity</w:t>
      </w:r>
      <w:r w:rsidRPr="006471D1">
        <w:rPr>
          <w:rStyle w:val="StyleUnderline"/>
        </w:rPr>
        <w:t xml:space="preserve"> rather than transparency as individuals and organizations take even greater care in the construction and maintenance of fabrications’</w:t>
      </w:r>
      <w:r w:rsidRPr="006471D1">
        <w:rPr>
          <w:sz w:val="16"/>
        </w:rPr>
        <w:t xml:space="preserve"> (Ball 2003, 215). </w:t>
      </w:r>
      <w:r w:rsidRPr="006471D1">
        <w:rPr>
          <w:rStyle w:val="StyleUnderline"/>
        </w:rPr>
        <w:t>This</w:t>
      </w:r>
      <w:r w:rsidRPr="006471D1">
        <w:rPr>
          <w:sz w:val="16"/>
        </w:rPr>
        <w:t xml:space="preserve">, in turn, </w:t>
      </w:r>
      <w:r w:rsidRPr="006471D1">
        <w:rPr>
          <w:rStyle w:val="StyleUnderline"/>
        </w:rPr>
        <w:t xml:space="preserve">results in the ‘doubling effect produced by processes of decentralization and deregulation’ where ‘regulation is exercised at a distance – through discourses of professionalization and accountability’ </w:t>
      </w:r>
      <w:r w:rsidRPr="006471D1">
        <w:rPr>
          <w:sz w:val="16"/>
        </w:rPr>
        <w:t xml:space="preserve">(Wilkins 2015, 197). Autonomy is thus a relative concept, therefore, one might have to reconsider the contextual influence on policy enactment (Glatter 2012; Higham and Earley 2013). </w:t>
      </w:r>
      <w:r w:rsidRPr="006471D1">
        <w:rPr>
          <w:rStyle w:val="StyleUnderline"/>
        </w:rPr>
        <w:t>This problematic relationship between autonomy and accountability reflects the paradox of ‘</w:t>
      </w:r>
      <w:r w:rsidRPr="006471D1">
        <w:rPr>
          <w:rStyle w:val="Emphasis"/>
        </w:rPr>
        <w:t>decentralized centralism’</w:t>
      </w:r>
      <w:r w:rsidRPr="006471D1">
        <w:rPr>
          <w:sz w:val="16"/>
        </w:rPr>
        <w:t xml:space="preserve"> (Karlsen 2000) </w:t>
      </w:r>
      <w:r w:rsidRPr="006471D1">
        <w:rPr>
          <w:rStyle w:val="StyleUnderline"/>
        </w:rPr>
        <w:t xml:space="preserve">where the State relentlessly strives for the </w:t>
      </w:r>
      <w:r w:rsidRPr="006471D1">
        <w:rPr>
          <w:rStyle w:val="Emphasis"/>
        </w:rPr>
        <w:t>retention of hegemony</w:t>
      </w:r>
      <w:r w:rsidRPr="006471D1">
        <w:rPr>
          <w:rStyle w:val="StyleUnderline"/>
        </w:rPr>
        <w:t xml:space="preserve">, as mediated through the exercise of </w:t>
      </w:r>
      <w:r w:rsidRPr="006471D1">
        <w:rPr>
          <w:rStyle w:val="Emphasis"/>
        </w:rPr>
        <w:t>disciplinary power</w:t>
      </w:r>
      <w:r w:rsidRPr="006471D1">
        <w:rPr>
          <w:rStyle w:val="StyleUnderline"/>
        </w:rPr>
        <w:t xml:space="preserve"> and the </w:t>
      </w:r>
      <w:r w:rsidRPr="006471D1">
        <w:rPr>
          <w:rStyle w:val="Emphasis"/>
        </w:rPr>
        <w:t>shadow of hierarchy</w:t>
      </w:r>
      <w:r w:rsidRPr="006471D1">
        <w:rPr>
          <w:sz w:val="16"/>
        </w:rPr>
        <w:t xml:space="preserve">. </w:t>
      </w:r>
      <w:r w:rsidRPr="006471D1">
        <w:rPr>
          <w:rStyle w:val="StyleUnderline"/>
        </w:rPr>
        <w:t>This may inadvertently lead to the ‘expansion of neoliberal hegemony’</w:t>
      </w:r>
      <w:r w:rsidRPr="006471D1">
        <w:rPr>
          <w:sz w:val="16"/>
        </w:rPr>
        <w:t xml:space="preserve"> (Wright 2012, 292) </w:t>
      </w:r>
      <w:r w:rsidRPr="006471D1">
        <w:rPr>
          <w:rStyle w:val="StyleUnderline"/>
        </w:rPr>
        <w:t>within the education policy discourse</w:t>
      </w:r>
      <w:r w:rsidRPr="006471D1">
        <w:rPr>
          <w:sz w:val="16"/>
        </w:rPr>
        <w:t xml:space="preserve">. </w:t>
      </w:r>
      <w:r w:rsidRPr="006471D1">
        <w:rPr>
          <w:rStyle w:val="StyleUnderline"/>
        </w:rPr>
        <w:t>This ‘infrastructure of accountability’</w:t>
      </w:r>
      <w:r w:rsidRPr="006471D1">
        <w:rPr>
          <w:sz w:val="16"/>
        </w:rPr>
        <w:t xml:space="preserve"> (Anagnostopoulos, Rutledge and Jacobsen 2013, cited in Lingard, Martino, and Rezai-Rashti 2013, 540) </w:t>
      </w:r>
      <w:r w:rsidRPr="006471D1">
        <w:rPr>
          <w:rStyle w:val="StyleUnderline"/>
        </w:rPr>
        <w:t>has been identified as ‘a form of global panopticism’</w:t>
      </w:r>
      <w:r w:rsidRPr="006471D1">
        <w:rPr>
          <w:sz w:val="16"/>
        </w:rPr>
        <w:t xml:space="preserve"> (Lingard, Martino, and Rezai-Rashti 2013, 540), </w:t>
      </w:r>
      <w:r w:rsidRPr="006471D1">
        <w:rPr>
          <w:rStyle w:val="StyleUnderline"/>
        </w:rPr>
        <w:t>which is part of a reform of state structures and policy frames at macro-level, associated with neoliberal globalization</w:t>
      </w:r>
      <w:r w:rsidRPr="006471D1">
        <w:rPr>
          <w:sz w:val="16"/>
        </w:rPr>
        <w:t>. This literature review exploring the concept of neoliberalism and its subjectification of decentralization, autonomy and accountability, postulates a critical, if albeit contested discursive scaffolding within which to position my policy narrative.</w:t>
      </w:r>
    </w:p>
    <w:p w:rsidR="002F3634" w:rsidRPr="006471D1" w:rsidRDefault="002F3634" w:rsidP="002F3634">
      <w:pPr>
        <w:pStyle w:val="Heading4"/>
        <w:rPr>
          <w:rFonts w:cs="Times New Roman"/>
        </w:rPr>
      </w:pPr>
      <w:r w:rsidRPr="006471D1">
        <w:rPr>
          <w:rFonts w:cs="Times New Roman"/>
        </w:rPr>
        <w:t>Equal opportunity is not a radical aspiration but perfectly contained by partisan neoliberalism – the plan leaves wiggle room for the continuation of racialized punitive measures that propel mass school closures and destructive educational privatization</w:t>
      </w:r>
    </w:p>
    <w:p w:rsidR="002F3634" w:rsidRPr="006471D1" w:rsidRDefault="002F3634" w:rsidP="002F3634">
      <w:r w:rsidRPr="006471D1">
        <w:rPr>
          <w:rStyle w:val="Style13ptBold"/>
        </w:rPr>
        <w:t>Moak 16</w:t>
      </w:r>
      <w:r w:rsidRPr="006471D1">
        <w:t xml:space="preserve"> (Daniel Stephen Moak, University of Pennsylvania, PhD in Political Science, “Supply-Side Education: Race, inequality, and the Rise of the Punitive Education State,” Publicly Accessible Penn Dissertations, 2016)</w:t>
      </w:r>
    </w:p>
    <w:p w:rsidR="002F3634" w:rsidRPr="006471D1" w:rsidRDefault="002F3634" w:rsidP="002F3634">
      <w:pPr>
        <w:rPr>
          <w:rStyle w:val="Emphasis"/>
        </w:rPr>
      </w:pPr>
      <w:r w:rsidRPr="006471D1">
        <w:rPr>
          <w:rStyle w:val="StyleUnderline"/>
        </w:rPr>
        <w:t>Recent federal education policy efforts have been at the forefront of the twin developments of rapid expansion of charter schools and closing of traditional public schools</w:t>
      </w:r>
      <w:r w:rsidRPr="006471D1">
        <w:rPr>
          <w:sz w:val="16"/>
        </w:rPr>
        <w:t xml:space="preserve">. </w:t>
      </w:r>
      <w:r w:rsidRPr="006471D1">
        <w:rPr>
          <w:rStyle w:val="StyleUnderline"/>
        </w:rPr>
        <w:t>The NCLB specially named transfer to charter school as one of the schoolchoice options that must be given to children in low-performing schools</w:t>
      </w:r>
      <w:r w:rsidRPr="006471D1">
        <w:rPr>
          <w:sz w:val="16"/>
        </w:rPr>
        <w:t xml:space="preserve">. </w:t>
      </w:r>
      <w:r w:rsidRPr="006471D1">
        <w:rPr>
          <w:rStyle w:val="StyleUnderline"/>
        </w:rPr>
        <w:t xml:space="preserve">The promotion of charter schools as a turnaround strategy continued under RTT, which made </w:t>
      </w:r>
      <w:r w:rsidRPr="006471D1">
        <w:rPr>
          <w:rStyle w:val="Emphasis"/>
        </w:rPr>
        <w:t>elimination of state barriers to charter school expansion a significant factor in determining which states won grants</w:t>
      </w:r>
      <w:r w:rsidRPr="006471D1">
        <w:rPr>
          <w:sz w:val="16"/>
        </w:rPr>
        <w:t xml:space="preserve">. Since the start of RTT, fifteen states have lifted caps on charter 878 school growth and one state enacted its first charter law. </w:t>
      </w:r>
      <w:r w:rsidRPr="006471D1">
        <w:rPr>
          <w:rStyle w:val="StyleUnderline"/>
        </w:rPr>
        <w:t>The rapid growth of charter schools shows little sign of slowing down</w:t>
      </w:r>
      <w:r w:rsidRPr="006471D1">
        <w:rPr>
          <w:sz w:val="16"/>
        </w:rPr>
        <w:t xml:space="preserve">. In September of 2015, </w:t>
      </w:r>
      <w:r w:rsidRPr="006471D1">
        <w:rPr>
          <w:rStyle w:val="StyleUnderline"/>
        </w:rPr>
        <w:t>the U.S. Department of Education announced that it would give $157 million to expand charter schools nationally, and the passage of the ESSA in December of 2015 channeled even more federal funds to charter expansion</w:t>
      </w:r>
      <w:r w:rsidRPr="006471D1">
        <w:rPr>
          <w:sz w:val="16"/>
        </w:rPr>
        <w:t xml:space="preserve">.879 </w:t>
      </w:r>
      <w:r w:rsidRPr="006471D1">
        <w:rPr>
          <w:rStyle w:val="StyleUnderline"/>
        </w:rPr>
        <w:t>As charter schools expand, the requirements that states intervene in poor performing schools has pushed a number of states and local school districts to pursue a strategy of mass school closure</w:t>
      </w:r>
      <w:r w:rsidRPr="006471D1">
        <w:rPr>
          <w:sz w:val="16"/>
        </w:rPr>
        <w:t xml:space="preserve">. </w:t>
      </w:r>
      <w:r w:rsidRPr="006471D1">
        <w:rPr>
          <w:rStyle w:val="StyleUnderline"/>
        </w:rPr>
        <w:t>Spurred by these federal requirements</w:t>
      </w:r>
      <w:r w:rsidRPr="006471D1">
        <w:rPr>
          <w:sz w:val="16"/>
        </w:rPr>
        <w:t xml:space="preserve">, </w:t>
      </w:r>
      <w:r w:rsidRPr="006471D1">
        <w:rPr>
          <w:rStyle w:val="StyleUnderline"/>
        </w:rPr>
        <w:t>cities</w:t>
      </w:r>
      <w:r w:rsidRPr="006471D1">
        <w:rPr>
          <w:sz w:val="16"/>
        </w:rPr>
        <w:t xml:space="preserve"> such as Chicago, Philadelphia, Detroit, and Columbus </w:t>
      </w:r>
      <w:r w:rsidRPr="006471D1">
        <w:rPr>
          <w:rStyle w:val="Emphasis"/>
        </w:rPr>
        <w:t>have aggressively closed low-performing schools as a central aspect of their reform agendas</w:t>
      </w:r>
      <w:r w:rsidRPr="006471D1">
        <w:rPr>
          <w:sz w:val="16"/>
        </w:rPr>
        <w:t xml:space="preserve">. </w:t>
      </w:r>
      <w:r w:rsidRPr="006471D1">
        <w:rPr>
          <w:rStyle w:val="StyleUnderline"/>
        </w:rPr>
        <w:t>The closure of traditional public schools often goes hand-in-hand with the expansion of charter schools. In a recent twelve city study, the Pew Charitable Trust found that more than 40% of closed school buildings were ultimately reopened as charter schools</w:t>
      </w:r>
      <w:r w:rsidRPr="006471D1">
        <w:rPr>
          <w:sz w:val="16"/>
        </w:rPr>
        <w:t xml:space="preserve">. The shift towards charters is 880 also evident in enrollment numbers. In Chicago, between 2005 and 2013 enrollment in traditional public schools fell by 14% while charter school enrollment grew by 219% over the same period.881 </w:t>
      </w:r>
      <w:r w:rsidRPr="006471D1">
        <w:rPr>
          <w:rStyle w:val="StyleUnderline"/>
        </w:rPr>
        <w:t>The move towards widespread school closure and rapid expansion of charter schools is particularly problematic given growing evidence of the pernicious effects of these reform strategies</w:t>
      </w:r>
      <w:r w:rsidRPr="006471D1">
        <w:rPr>
          <w:sz w:val="16"/>
        </w:rPr>
        <w:t xml:space="preserve">. </w:t>
      </w:r>
      <w:r w:rsidRPr="006471D1">
        <w:rPr>
          <w:rStyle w:val="StyleUnderline"/>
        </w:rPr>
        <w:t>Studies have consistently shown that expansion of charter schools comes with a significant risk of increasing segregation by race, ethnicity, and income</w:t>
      </w:r>
      <w:r w:rsidRPr="006471D1">
        <w:rPr>
          <w:sz w:val="16"/>
        </w:rPr>
        <w:t xml:space="preserve">. </w:t>
      </w:r>
      <w:r w:rsidRPr="006471D1">
        <w:rPr>
          <w:rStyle w:val="StyleUnderline"/>
        </w:rPr>
        <w:t>The expansion of charter schools is also associated with increased segregation for special education and language minority students</w:t>
      </w:r>
      <w:r w:rsidRPr="006471D1">
        <w:rPr>
          <w:sz w:val="16"/>
        </w:rPr>
        <w:t xml:space="preserve">. </w:t>
      </w:r>
      <w:r w:rsidRPr="006471D1">
        <w:rPr>
          <w:rStyle w:val="StyleUnderline"/>
        </w:rPr>
        <w:t>The reform strategy of school</w:t>
      </w:r>
      <w:r w:rsidRPr="006471D1">
        <w:rPr>
          <w:sz w:val="16"/>
        </w:rPr>
        <w:t xml:space="preserve"> 882 </w:t>
      </w:r>
      <w:r w:rsidRPr="006471D1">
        <w:rPr>
          <w:rStyle w:val="StyleUnderline"/>
        </w:rPr>
        <w:t>closure and charter expansion has also been tied to diminished teacher effectiveness and working conditions, increased student conflict, and a weakening of community connection to local schools</w:t>
      </w:r>
      <w:r w:rsidRPr="006471D1">
        <w:rPr>
          <w:sz w:val="16"/>
        </w:rPr>
        <w:t xml:space="preserve">. Additionally, the expansion of charter schools has 883 provided the opportunity for the private sector to reap massive profits even as hundreds of traditional schools are closed down in part due to lack of funds. Finally, there is 884 little evidence that charters schools offer better student outcomes, even on the standardized testing metrics preferred by reform advocates.885 </w:t>
      </w:r>
      <w:r w:rsidRPr="006471D1">
        <w:rPr>
          <w:rStyle w:val="StyleUnderline"/>
        </w:rPr>
        <w:t>Beyond school closings and charter expansion, mounting evidence suggests that the broader federal reform agenda has had similarly negative consequences for schools across the country</w:t>
      </w:r>
      <w:r w:rsidRPr="006471D1">
        <w:rPr>
          <w:sz w:val="16"/>
        </w:rPr>
        <w:t xml:space="preserve">. In addition to the consequences mentioned above, </w:t>
      </w:r>
      <w:r w:rsidRPr="006471D1">
        <w:rPr>
          <w:rStyle w:val="StyleUnderline"/>
        </w:rPr>
        <w:t>researchers have found that these reforms have narrowed the curriculum, increased the practice of</w:t>
      </w:r>
      <w:r w:rsidRPr="006471D1">
        <w:rPr>
          <w:sz w:val="16"/>
        </w:rPr>
        <w:t xml:space="preserve"> 886 </w:t>
      </w:r>
      <w:r w:rsidRPr="006471D1">
        <w:rPr>
          <w:rStyle w:val="StyleUnderline"/>
        </w:rPr>
        <w:t>expelling poor performing students to boost test score averages, caused teachers to focus on small set of students most likely to raise test scores, increased dropout</w:t>
      </w:r>
      <w:r w:rsidRPr="006471D1">
        <w:rPr>
          <w:sz w:val="16"/>
        </w:rPr>
        <w:t xml:space="preserve"> 888 </w:t>
      </w:r>
      <w:r w:rsidRPr="006471D1">
        <w:rPr>
          <w:rStyle w:val="StyleUnderline"/>
        </w:rPr>
        <w:t>rates, decreased teacher satisfaction and increased teacher turnover</w:t>
      </w:r>
      <w:r w:rsidRPr="006471D1">
        <w:rPr>
          <w:sz w:val="16"/>
        </w:rPr>
        <w:t xml:space="preserve">. Unsurprisingly, 889 890 </w:t>
      </w:r>
      <w:r w:rsidRPr="006471D1">
        <w:rPr>
          <w:rStyle w:val="StyleUnderline"/>
        </w:rPr>
        <w:t>these negative consequences are felt disproportionately by poor, minority, and urban communities</w:t>
      </w:r>
      <w:r w:rsidRPr="006471D1">
        <w:rPr>
          <w:sz w:val="16"/>
        </w:rPr>
        <w:t xml:space="preserve">.891 Despite growing evidence of the negative consequences, </w:t>
      </w:r>
      <w:r w:rsidRPr="006471D1">
        <w:rPr>
          <w:rStyle w:val="StyleUnderline"/>
        </w:rPr>
        <w:t xml:space="preserve">the bipartisan punitive education reform agenda has proceeded </w:t>
      </w:r>
      <w:r w:rsidRPr="006471D1">
        <w:rPr>
          <w:rStyle w:val="Emphasis"/>
        </w:rPr>
        <w:t>full speed ahead at the federal level</w:t>
      </w:r>
      <w:r w:rsidRPr="006471D1">
        <w:rPr>
          <w:rStyle w:val="StyleUnderline"/>
        </w:rPr>
        <w:t xml:space="preserve">. The continued popularity of these reforms among federal policymakers can be explained by dominance of the </w:t>
      </w:r>
      <w:r w:rsidRPr="006471D1">
        <w:rPr>
          <w:rStyle w:val="Emphasis"/>
        </w:rPr>
        <w:t>liberal incorporationist ideology</w:t>
      </w:r>
      <w:r w:rsidRPr="006471D1">
        <w:rPr>
          <w:sz w:val="16"/>
        </w:rPr>
        <w:t xml:space="preserve">. </w:t>
      </w:r>
      <w:r w:rsidRPr="006471D1">
        <w:rPr>
          <w:rStyle w:val="StyleUnderline"/>
        </w:rPr>
        <w:t xml:space="preserve">Both parties continue to articulate an educational vision that couples calls for </w:t>
      </w:r>
      <w:r w:rsidRPr="006471D1">
        <w:rPr>
          <w:rStyle w:val="Emphasis"/>
        </w:rPr>
        <w:t>equal educational opportunity</w:t>
      </w:r>
      <w:r w:rsidRPr="006471D1">
        <w:rPr>
          <w:rStyle w:val="StyleUnderline"/>
        </w:rPr>
        <w:t xml:space="preserve"> regardless of racial identity with an understanding that central purpose of education is providing individuals with the skills needed to successfully compete in the existing labor market</w:t>
      </w:r>
      <w:r w:rsidRPr="006471D1">
        <w:rPr>
          <w:sz w:val="16"/>
        </w:rPr>
        <w:t xml:space="preserve">. </w:t>
      </w:r>
      <w:r w:rsidRPr="006471D1">
        <w:rPr>
          <w:rStyle w:val="StyleUnderline"/>
        </w:rPr>
        <w:t>Republicans and Democrats continue to agree that primary and secondary education is key to solving the persistent problems of poverty, unemployment, and racial disparity</w:t>
      </w:r>
      <w:r w:rsidRPr="006471D1">
        <w:rPr>
          <w:sz w:val="16"/>
        </w:rPr>
        <w:t xml:space="preserve">. </w:t>
      </w:r>
      <w:r w:rsidRPr="006471D1">
        <w:rPr>
          <w:rStyle w:val="StyleUnderline"/>
        </w:rPr>
        <w:t xml:space="preserve">This faith in education </w:t>
      </w:r>
      <w:r w:rsidRPr="006471D1">
        <w:rPr>
          <w:rStyle w:val="Emphasis"/>
        </w:rPr>
        <w:t>justifies the increasingly punitive reforms</w:t>
      </w:r>
      <w:r w:rsidRPr="006471D1">
        <w:rPr>
          <w:rStyle w:val="StyleUnderline"/>
        </w:rPr>
        <w:t xml:space="preserve"> targeted at the public schools when these problems persist</w:t>
      </w:r>
      <w:r w:rsidRPr="006471D1">
        <w:rPr>
          <w:sz w:val="16"/>
        </w:rPr>
        <w:t xml:space="preserve">. </w:t>
      </w:r>
      <w:r w:rsidRPr="006471D1">
        <w:rPr>
          <w:rStyle w:val="StyleUnderline"/>
        </w:rPr>
        <w:t>The expansion of high-stakes testing, destabilization of the teaching force, and increasing privatization and charterization of public schools represent the latest destructive extension of the institutional and ideological commitments of the liberal incorporationist order in education</w:t>
      </w:r>
      <w:r w:rsidRPr="006471D1">
        <w:rPr>
          <w:sz w:val="16"/>
        </w:rPr>
        <w:t xml:space="preserve">. </w:t>
      </w:r>
      <w:r w:rsidRPr="006471D1">
        <w:rPr>
          <w:rStyle w:val="StyleUnderline"/>
        </w:rPr>
        <w:t xml:space="preserve">The federal government </w:t>
      </w:r>
      <w:r w:rsidRPr="006471D1">
        <w:rPr>
          <w:rStyle w:val="Emphasis"/>
        </w:rPr>
        <w:t>continues to rely on the essentially same institutional mechanism</w:t>
      </w:r>
      <w:r w:rsidRPr="006471D1">
        <w:rPr>
          <w:rStyle w:val="StyleUnderline"/>
        </w:rPr>
        <w:t xml:space="preserve"> to induce change as it has since the 1960s, the threat of </w:t>
      </w:r>
      <w:r w:rsidRPr="006471D1">
        <w:rPr>
          <w:rStyle w:val="Emphasis"/>
        </w:rPr>
        <w:t>withholding compensatory funds</w:t>
      </w:r>
      <w:r w:rsidRPr="006471D1">
        <w:rPr>
          <w:rStyle w:val="StyleUnderline"/>
        </w:rPr>
        <w:t xml:space="preserve"> from states failing to demonstrate objective gains in student achievement. The common ideological foundations explain why so many of the reforms of the current era look similar - in some cases </w:t>
      </w:r>
      <w:r w:rsidRPr="006471D1">
        <w:rPr>
          <w:rStyle w:val="Emphasis"/>
        </w:rPr>
        <w:t>nearly identical</w:t>
      </w:r>
      <w:r w:rsidRPr="006471D1">
        <w:rPr>
          <w:rStyle w:val="StyleUnderline"/>
        </w:rPr>
        <w:t xml:space="preserve"> - to those proposed over 50 years ago</w:t>
      </w:r>
      <w:r w:rsidRPr="006471D1">
        <w:rPr>
          <w:sz w:val="16"/>
        </w:rPr>
        <w:t xml:space="preserve">. </w:t>
      </w:r>
      <w:r w:rsidRPr="006471D1">
        <w:rPr>
          <w:rStyle w:val="StyleUnderline"/>
        </w:rPr>
        <w:t xml:space="preserve">The continued support of this reform agenda despite mounting evidence of negative consequences for vulnerable populations demonstrates the thoroughly entrenched nature of the </w:t>
      </w:r>
      <w:r w:rsidRPr="006471D1">
        <w:rPr>
          <w:rStyle w:val="Emphasis"/>
        </w:rPr>
        <w:t>liberal incorporationist order.</w:t>
      </w:r>
    </w:p>
    <w:p w:rsidR="001E6DA7" w:rsidRPr="006471D1" w:rsidRDefault="001E6DA7" w:rsidP="001E6DA7">
      <w:pPr>
        <w:pStyle w:val="Heading4"/>
        <w:rPr>
          <w:rFonts w:cs="Times New Roman"/>
        </w:rPr>
      </w:pPr>
      <w:r w:rsidRPr="006471D1">
        <w:rPr>
          <w:rFonts w:cs="Times New Roman"/>
        </w:rPr>
        <w:t xml:space="preserve">This sustains a global apparatus of racialized subject-production and exploitation that will cause extinction – only a radical and collective reclamation of educational terrain can </w:t>
      </w:r>
      <w:r w:rsidR="00F31ADB">
        <w:rPr>
          <w:rFonts w:cs="Times New Roman"/>
        </w:rPr>
        <w:t>create</w:t>
      </w:r>
      <w:bookmarkStart w:id="11" w:name="_GoBack"/>
      <w:bookmarkEnd w:id="11"/>
      <w:r w:rsidRPr="006471D1">
        <w:rPr>
          <w:rFonts w:cs="Times New Roman"/>
        </w:rPr>
        <w:t xml:space="preserve"> autonomous alternatives to neoliberal education.</w:t>
      </w:r>
    </w:p>
    <w:p w:rsidR="001E6DA7" w:rsidRPr="006471D1" w:rsidRDefault="001E6DA7" w:rsidP="001E6DA7">
      <w:r w:rsidRPr="006471D1">
        <w:rPr>
          <w:rStyle w:val="Style13ptBold"/>
        </w:rPr>
        <w:t>De Lissovoy 15</w:t>
      </w:r>
      <w:r w:rsidRPr="006471D1">
        <w:t xml:space="preserve"> (Noah De Lissovoy is Associate Professor of Cultural Studies in Education at the University of Texas at Austin. His research centers on critical approaches to education policy, curriculum, and cultural studies, with a special focus on the intersecting effects of race, class and capital. </w:t>
      </w:r>
      <w:r w:rsidRPr="006471D1">
        <w:rPr>
          <w:i/>
        </w:rPr>
        <w:t>Education and Emancipation in the Neoliberal Era</w:t>
      </w:r>
      <w:r w:rsidRPr="006471D1">
        <w:t>, Ch8: “Conclusion: From Violation to Emancipation,” p. 169-174. Palgrave Macmillan, 2015.)</w:t>
      </w:r>
    </w:p>
    <w:p w:rsidR="001E6DA7" w:rsidRPr="006471D1" w:rsidRDefault="001E6DA7" w:rsidP="001E6DA7">
      <w:pPr>
        <w:rPr>
          <w:rStyle w:val="StyleUnderline"/>
        </w:rPr>
      </w:pPr>
      <w:r w:rsidRPr="006471D1">
        <w:rPr>
          <w:sz w:val="16"/>
        </w:rPr>
        <w:t xml:space="preserve">Steps Forward in Theory and Practice In moving the agenda forward on theory and practice against and beyond neoliberalism in education, I believe there are several crucial directions that my argument in this book implicitly emphasizes. With regard to practice, in this section, I direct my comments mainly to movement work rather than teaching itself, since I have already described in some detail here and in previous chapters my vision for alternative pedagogical practices in this context. The Critical Imagination In the first place, an important aspect of my project in this volume has been to expose the links that bring together seemingly disparate elements of social experience in the present. In particular, </w:t>
      </w:r>
      <w:r w:rsidRPr="006471D1">
        <w:rPr>
          <w:rStyle w:val="StyleUnderline"/>
        </w:rPr>
        <w:t xml:space="preserve">it is </w:t>
      </w:r>
      <w:r w:rsidRPr="006471D1">
        <w:rPr>
          <w:rStyle w:val="Emphasis"/>
        </w:rPr>
        <w:t>crucial</w:t>
      </w:r>
      <w:r w:rsidRPr="006471D1">
        <w:rPr>
          <w:rStyle w:val="StyleUnderline"/>
        </w:rPr>
        <w:t xml:space="preserve"> to expose the relationship between neoliberal educational processes and broader global trends</w:t>
      </w:r>
      <w:r w:rsidRPr="006471D1">
        <w:rPr>
          <w:sz w:val="16"/>
        </w:rPr>
        <w:t xml:space="preserve">. Even now, </w:t>
      </w:r>
      <w:r w:rsidRPr="006471D1">
        <w:rPr>
          <w:rStyle w:val="StyleUnderline"/>
        </w:rPr>
        <w:t xml:space="preserve">when “neoliberalism” is no longer an unfamiliar term in the conversations of educational researchers </w:t>
      </w:r>
      <w:r w:rsidRPr="006471D1">
        <w:rPr>
          <w:sz w:val="16"/>
        </w:rPr>
        <w:t xml:space="preserve">(which was not always the case), </w:t>
      </w:r>
      <w:r w:rsidRPr="006471D1">
        <w:rPr>
          <w:rStyle w:val="StyleUnderline"/>
        </w:rPr>
        <w:t>too often this term is used as shorthand for particular policies</w:t>
      </w:r>
      <w:r w:rsidRPr="006471D1">
        <w:rPr>
          <w:sz w:val="16"/>
        </w:rPr>
        <w:t xml:space="preserve"> (e.g., school choice and standardized testing) </w:t>
      </w:r>
      <w:r w:rsidRPr="006471D1">
        <w:rPr>
          <w:rStyle w:val="StyleUnderline"/>
        </w:rPr>
        <w:t>or for vague imputations of a “corporate” orientation in schooling, rather than as properly naming a broader politicaleconomic and ideological project within contemporary global capitalism</w:t>
      </w:r>
      <w:r w:rsidRPr="006471D1">
        <w:rPr>
          <w:sz w:val="16"/>
        </w:rPr>
        <w:t xml:space="preserve">. It is crucial for progressive researchers and educators to study the underlying logic that makes, for instance, the unfolding assault on southern Europe by global financial institutions continuous with attacks on public schools by business and policy elites in the United States. Needless to say, this suggests that a basic literacy in critical political economy (including Marxism itself) is indispensable for those who are serious about confronting these processes. In addition, </w:t>
      </w:r>
      <w:r w:rsidRPr="006471D1">
        <w:rPr>
          <w:rStyle w:val="StyleUnderline"/>
        </w:rPr>
        <w:t xml:space="preserve">it is important to </w:t>
      </w:r>
      <w:r w:rsidRPr="006471D1">
        <w:rPr>
          <w:rStyle w:val="Emphasis"/>
        </w:rPr>
        <w:t>expose</w:t>
      </w:r>
      <w:r w:rsidRPr="006471D1">
        <w:rPr>
          <w:rStyle w:val="StyleUnderline"/>
        </w:rPr>
        <w:t xml:space="preserve"> the in</w:t>
      </w:r>
      <w:r w:rsidRPr="006471D1">
        <w:rPr>
          <w:rStyle w:val="Emphasis"/>
        </w:rPr>
        <w:t>extricability of economy and culture</w:t>
      </w:r>
      <w:r w:rsidRPr="006471D1">
        <w:rPr>
          <w:rStyle w:val="StyleUnderline"/>
        </w:rPr>
        <w:t xml:space="preserve">, of </w:t>
      </w:r>
      <w:r w:rsidRPr="006471D1">
        <w:rPr>
          <w:rStyle w:val="Emphasis"/>
        </w:rPr>
        <w:t>race</w:t>
      </w:r>
      <w:r w:rsidRPr="006471D1">
        <w:rPr>
          <w:rStyle w:val="StyleUnderline"/>
        </w:rPr>
        <w:t xml:space="preserve"> and </w:t>
      </w:r>
      <w:r w:rsidRPr="006471D1">
        <w:rPr>
          <w:rStyle w:val="Emphasis"/>
        </w:rPr>
        <w:t>capital</w:t>
      </w:r>
      <w:r w:rsidRPr="006471D1">
        <w:rPr>
          <w:rStyle w:val="StyleUnderline"/>
        </w:rPr>
        <w:t xml:space="preserve">, of </w:t>
      </w:r>
      <w:r w:rsidRPr="006471D1">
        <w:rPr>
          <w:rStyle w:val="Emphasis"/>
        </w:rPr>
        <w:t>subjectivity</w:t>
      </w:r>
      <w:r w:rsidRPr="006471D1">
        <w:rPr>
          <w:rStyle w:val="StyleUnderline"/>
        </w:rPr>
        <w:t xml:space="preserve"> and </w:t>
      </w:r>
      <w:r w:rsidRPr="006471D1">
        <w:rPr>
          <w:rStyle w:val="Emphasis"/>
        </w:rPr>
        <w:t>materiality</w:t>
      </w:r>
      <w:r w:rsidRPr="006471D1">
        <w:rPr>
          <w:sz w:val="16"/>
        </w:rPr>
        <w:t xml:space="preserve">. Research in education and the social sciences generally compartmentalizes these concerns such that researchers are identified, for instance, as scholars of race or “critical theorists.” </w:t>
      </w:r>
      <w:r w:rsidRPr="006471D1">
        <w:rPr>
          <w:rStyle w:val="StyleUnderline"/>
        </w:rPr>
        <w:t>Given</w:t>
      </w:r>
      <w:r w:rsidRPr="006471D1">
        <w:rPr>
          <w:sz w:val="16"/>
        </w:rPr>
        <w:t xml:space="preserve"> the way </w:t>
      </w:r>
      <w:r w:rsidRPr="006471D1">
        <w:rPr>
          <w:rStyle w:val="StyleUnderline"/>
        </w:rPr>
        <w:t>that racisms globally are built on and through capitalism and neoliberalism and</w:t>
      </w:r>
      <w:r w:rsidRPr="006471D1">
        <w:rPr>
          <w:sz w:val="16"/>
        </w:rPr>
        <w:t xml:space="preserve">, on the other hand, </w:t>
      </w:r>
      <w:r w:rsidRPr="006471D1">
        <w:rPr>
          <w:rStyle w:val="StyleUnderline"/>
        </w:rPr>
        <w:t>the fact that capitalist modernity in general and the turn to punishment in neoliberalism in particular are fundamentally racial systems</w:t>
      </w:r>
      <w:r w:rsidRPr="006471D1">
        <w:rPr>
          <w:sz w:val="16"/>
        </w:rPr>
        <w:t xml:space="preserve">, </w:t>
      </w:r>
      <w:r w:rsidRPr="006471D1">
        <w:rPr>
          <w:rStyle w:val="StyleUnderline"/>
        </w:rPr>
        <w:t>the intellectual and disciplinary separation of these problems makes little sense</w:t>
      </w:r>
      <w:r w:rsidRPr="006471D1">
        <w:rPr>
          <w:sz w:val="16"/>
        </w:rPr>
        <w:t xml:space="preserve">. The importance of making links here is a practical as well as an intellectual matter, since </w:t>
      </w:r>
      <w:r w:rsidRPr="006471D1">
        <w:rPr>
          <w:rStyle w:val="StyleUnderline"/>
        </w:rPr>
        <w:t>those who are most oppressed in the present</w:t>
      </w:r>
      <w:r w:rsidRPr="006471D1">
        <w:rPr>
          <w:sz w:val="16"/>
        </w:rPr>
        <w:t xml:space="preserve"> (and also most of those who are oppressed in a global context) </w:t>
      </w:r>
      <w:r w:rsidRPr="006471D1">
        <w:rPr>
          <w:rStyle w:val="StyleUnderline"/>
        </w:rPr>
        <w:t xml:space="preserve">confront a </w:t>
      </w:r>
      <w:r w:rsidRPr="006471D1">
        <w:rPr>
          <w:rStyle w:val="Emphasis"/>
        </w:rPr>
        <w:t>complex coloniality</w:t>
      </w:r>
      <w:r w:rsidRPr="006471D1">
        <w:rPr>
          <w:rStyle w:val="StyleUnderline"/>
        </w:rPr>
        <w:t xml:space="preserve"> that simultaneously exploits the </w:t>
      </w:r>
      <w:r w:rsidRPr="006471D1">
        <w:rPr>
          <w:rStyle w:val="Emphasis"/>
        </w:rPr>
        <w:t>legacies of imperialism</w:t>
      </w:r>
      <w:r w:rsidRPr="006471D1">
        <w:rPr>
          <w:rStyle w:val="StyleUnderline"/>
        </w:rPr>
        <w:t xml:space="preserve"> to </w:t>
      </w:r>
      <w:r w:rsidRPr="006471D1">
        <w:rPr>
          <w:rStyle w:val="Emphasis"/>
        </w:rPr>
        <w:t>bolster economic accumulation</w:t>
      </w:r>
      <w:r w:rsidRPr="006471D1">
        <w:rPr>
          <w:rStyle w:val="StyleUnderline"/>
        </w:rPr>
        <w:t xml:space="preserve"> </w:t>
      </w:r>
      <w:r w:rsidRPr="006471D1">
        <w:rPr>
          <w:sz w:val="16"/>
        </w:rPr>
        <w:t xml:space="preserve">(i.e., through the international division of labor) </w:t>
      </w:r>
      <w:r w:rsidRPr="006471D1">
        <w:rPr>
          <w:rStyle w:val="StyleUnderline"/>
        </w:rPr>
        <w:t>and deploys neoliberal discourses of efficiency to shore up long- standing structures of racial marginalization</w:t>
      </w:r>
      <w:r w:rsidRPr="006471D1">
        <w:rPr>
          <w:sz w:val="16"/>
        </w:rPr>
        <w:t xml:space="preserve"> (as in the prison system). </w:t>
      </w:r>
      <w:r w:rsidRPr="006471D1">
        <w:rPr>
          <w:rStyle w:val="StyleUnderline"/>
        </w:rPr>
        <w:t xml:space="preserve">Education itself is a </w:t>
      </w:r>
      <w:r w:rsidRPr="006471D1">
        <w:rPr>
          <w:rStyle w:val="Emphasis"/>
        </w:rPr>
        <w:t>crucial site</w:t>
      </w:r>
      <w:r w:rsidRPr="006471D1">
        <w:rPr>
          <w:rStyle w:val="StyleUnderline"/>
        </w:rPr>
        <w:t xml:space="preserve"> where this interpenetration can be seen, as for instance in the shuttering of historic public schools in communities of color that accompanies gentrification— the hardly invisible White hand of capital in action</w:t>
      </w:r>
      <w:r w:rsidRPr="006471D1">
        <w:rPr>
          <w:sz w:val="16"/>
        </w:rPr>
        <w:t xml:space="preserve"> (Lipman, 2011). </w:t>
      </w:r>
      <w:r w:rsidRPr="006471D1">
        <w:rPr>
          <w:rStyle w:val="StyleUnderline"/>
        </w:rPr>
        <w:t>This</w:t>
      </w:r>
      <w:r w:rsidRPr="006471D1">
        <w:rPr>
          <w:sz w:val="16"/>
        </w:rPr>
        <w:t xml:space="preserve"> complex assault </w:t>
      </w:r>
      <w:r w:rsidRPr="006471D1">
        <w:rPr>
          <w:rStyle w:val="StyleUnderline"/>
        </w:rPr>
        <w:t xml:space="preserve">works not only at the level of </w:t>
      </w:r>
      <w:r w:rsidRPr="006471D1">
        <w:rPr>
          <w:rStyle w:val="Emphasis"/>
        </w:rPr>
        <w:t>structure</w:t>
      </w:r>
      <w:r w:rsidRPr="006471D1">
        <w:rPr>
          <w:rStyle w:val="StyleUnderline"/>
        </w:rPr>
        <w:t xml:space="preserve"> and </w:t>
      </w:r>
      <w:r w:rsidRPr="006471D1">
        <w:rPr>
          <w:rStyle w:val="Emphasis"/>
        </w:rPr>
        <w:t>system</w:t>
      </w:r>
      <w:r w:rsidRPr="006471D1">
        <w:rPr>
          <w:rStyle w:val="StyleUnderline"/>
        </w:rPr>
        <w:t xml:space="preserve"> but also at the level of </w:t>
      </w:r>
      <w:r w:rsidRPr="006471D1">
        <w:rPr>
          <w:rStyle w:val="Emphasis"/>
        </w:rPr>
        <w:t>subjectivity</w:t>
      </w:r>
      <w:r w:rsidRPr="006471D1">
        <w:rPr>
          <w:sz w:val="16"/>
        </w:rPr>
        <w:t xml:space="preserve">. </w:t>
      </w:r>
      <w:r w:rsidRPr="006471D1">
        <w:rPr>
          <w:rStyle w:val="StyleUnderline"/>
        </w:rPr>
        <w:t xml:space="preserve">We are encircled, at once, as subjects and societies, which is why a broad struggle against the carceralization of schools and society needs to be united with an attention to the enclosure of the </w:t>
      </w:r>
      <w:r w:rsidRPr="006471D1">
        <w:rPr>
          <w:rStyle w:val="Emphasis"/>
        </w:rPr>
        <w:t>understanding</w:t>
      </w:r>
      <w:r w:rsidRPr="006471D1">
        <w:rPr>
          <w:rStyle w:val="StyleUnderline"/>
        </w:rPr>
        <w:t xml:space="preserve"> and </w:t>
      </w:r>
      <w:r w:rsidRPr="006471D1">
        <w:rPr>
          <w:rStyle w:val="Emphasis"/>
        </w:rPr>
        <w:t>imagination</w:t>
      </w:r>
      <w:r w:rsidRPr="006471D1">
        <w:rPr>
          <w:rStyle w:val="StyleUnderline"/>
        </w:rPr>
        <w:t xml:space="preserve">. The ideological fantasy that undergirds neoliberalism organizes a set of compulsions that are enacted </w:t>
      </w:r>
      <w:r w:rsidRPr="006471D1">
        <w:rPr>
          <w:rStyle w:val="Emphasis"/>
        </w:rPr>
        <w:t>both collectively and individually</w:t>
      </w:r>
      <w:r w:rsidRPr="006471D1">
        <w:rPr>
          <w:sz w:val="16"/>
        </w:rPr>
        <w:t xml:space="preserve">. However, the technical rationality that underlies even progressive efforts in educational and social scientific scholarship makes these kinds of juxtapositions between structure and subject uncomfortable— why should an expert on policy, it is thought, concern himself or herself with difficult epistemological problems? The discomfort this question points to is itself a symptom of the fragmentation of understanding that capital ubiquitously organizes. The kind of intellectual imagination that can challenge the limits of the present will need to be uncomfortable in exactly this way. Toward a “Right to the School” </w:t>
      </w:r>
      <w:r w:rsidRPr="006471D1">
        <w:rPr>
          <w:rStyle w:val="StyleUnderline"/>
        </w:rPr>
        <w:t xml:space="preserve">If neoliberalism colonizes the imagination at the same that it reconstructs institutions and social structures, then clearly </w:t>
      </w:r>
      <w:r w:rsidRPr="006471D1">
        <w:rPr>
          <w:rStyle w:val="Emphasis"/>
        </w:rPr>
        <w:t>we need to do more than argue against it</w:t>
      </w:r>
      <w:r w:rsidRPr="006471D1">
        <w:rPr>
          <w:sz w:val="16"/>
        </w:rPr>
        <w:t xml:space="preserve">. </w:t>
      </w:r>
      <w:r w:rsidRPr="006471D1">
        <w:rPr>
          <w:rStyle w:val="StyleUnderline"/>
        </w:rPr>
        <w:t xml:space="preserve">What is called for is a </w:t>
      </w:r>
      <w:r w:rsidRPr="006471D1">
        <w:rPr>
          <w:rStyle w:val="Emphasis"/>
        </w:rPr>
        <w:t>repudiation of</w:t>
      </w:r>
      <w:r w:rsidRPr="006471D1">
        <w:rPr>
          <w:rStyle w:val="StyleUnderline"/>
        </w:rPr>
        <w:t xml:space="preserve"> and </w:t>
      </w:r>
      <w:r w:rsidRPr="006471D1">
        <w:rPr>
          <w:rStyle w:val="Emphasis"/>
        </w:rPr>
        <w:t>departure from</w:t>
      </w:r>
      <w:r w:rsidRPr="006471D1">
        <w:rPr>
          <w:rStyle w:val="StyleUnderline"/>
        </w:rPr>
        <w:t xml:space="preserve"> the limits of this form of life and a reclaiming of social space for the </w:t>
      </w:r>
      <w:r w:rsidRPr="006471D1">
        <w:rPr>
          <w:rStyle w:val="Emphasis"/>
        </w:rPr>
        <w:t>common</w:t>
      </w:r>
      <w:r w:rsidRPr="006471D1">
        <w:rPr>
          <w:rStyle w:val="StyleUnderline"/>
        </w:rPr>
        <w:t xml:space="preserve"> and the </w:t>
      </w:r>
      <w:r w:rsidRPr="006471D1">
        <w:rPr>
          <w:rStyle w:val="Emphasis"/>
        </w:rPr>
        <w:t>collective</w:t>
      </w:r>
      <w:r w:rsidRPr="006471D1">
        <w:rPr>
          <w:sz w:val="16"/>
        </w:rPr>
        <w:t xml:space="preserve">. The Occupy movement pointed a way forward, for a moment, yet, from the start, it was organized as an exception, an extraordinary coming together outside of the time of everyday life. In fact, we need to be able to occupy and reclaim everyday life itself rather than seeking to flee from its spaces to other ones. More consequential than the occupation of Zuccotti Park, after all, are the campus movements and housing- based struggles that grew out of the initial encampments; in these movements, people have laid claim to the spaces in which they live, learn and work. These efforts have not just defied power but also put forth philosophical and practical demands that begin to create a path beyond the given: the principle, for instance, that the university belongs to students before it belongs to administrators (in both a material and intellectual sense) or the notion that people have a fundamental right to the houses that they have made into homes. </w:t>
      </w:r>
      <w:r w:rsidRPr="006471D1">
        <w:rPr>
          <w:rStyle w:val="StyleUnderline"/>
        </w:rPr>
        <w:t>The reclaiming of space that enacts this “right to the city”</w:t>
      </w:r>
      <w:r w:rsidRPr="006471D1">
        <w:rPr>
          <w:sz w:val="16"/>
        </w:rPr>
        <w:t xml:space="preserve"> (Harvey, 2008) </w:t>
      </w:r>
      <w:r w:rsidRPr="006471D1">
        <w:rPr>
          <w:rStyle w:val="StyleUnderline"/>
        </w:rPr>
        <w:t>should be translated in the educational sphere as a movement that insists on a democratic “right to the school.”</w:t>
      </w:r>
      <w:r w:rsidRPr="006471D1">
        <w:rPr>
          <w:sz w:val="16"/>
        </w:rPr>
        <w:t xml:space="preserve"> </w:t>
      </w:r>
      <w:r w:rsidRPr="006471D1">
        <w:rPr>
          <w:rStyle w:val="StyleUnderline"/>
        </w:rPr>
        <w:t>This needs to be understood in more than a territorial sense.</w:t>
      </w:r>
      <w:r w:rsidRPr="006471D1">
        <w:rPr>
          <w:sz w:val="16"/>
        </w:rPr>
        <w:t xml:space="preserve"> </w:t>
      </w:r>
      <w:r w:rsidRPr="006471D1">
        <w:rPr>
          <w:rStyle w:val="StyleUnderline"/>
        </w:rPr>
        <w:t>The procedures of accountability, the flattening of curriculum, the gutting of infrastructure, and the ethos of punishment all express the proprietary claim of elites on the meaning and possibilities of school</w:t>
      </w:r>
      <w:r w:rsidRPr="006471D1">
        <w:rPr>
          <w:sz w:val="16"/>
        </w:rPr>
        <w:t xml:space="preserve">. </w:t>
      </w:r>
      <w:r w:rsidRPr="006471D1">
        <w:rPr>
          <w:rStyle w:val="StyleUnderline"/>
        </w:rPr>
        <w:t>These are expressed not as proposals to the public but rather as already given and required answers</w:t>
      </w:r>
      <w:r w:rsidRPr="006471D1">
        <w:rPr>
          <w:sz w:val="16"/>
        </w:rPr>
        <w:t xml:space="preserve">, </w:t>
      </w:r>
      <w:r w:rsidRPr="006471D1">
        <w:rPr>
          <w:rStyle w:val="StyleUnderline"/>
        </w:rPr>
        <w:t>preconstituted symbolic systems</w:t>
      </w:r>
      <w:r w:rsidRPr="006471D1">
        <w:rPr>
          <w:sz w:val="16"/>
        </w:rPr>
        <w:t>. (Since the public system is essentially unaccountable, the story goes, no amount of auditing is excessive, and nothing should stave off the eventual breakup of the system.) In this context, w</w:t>
      </w:r>
      <w:r w:rsidRPr="006471D1">
        <w:rPr>
          <w:rStyle w:val="StyleUnderline"/>
        </w:rPr>
        <w:t xml:space="preserve">e need a </w:t>
      </w:r>
      <w:r w:rsidRPr="006471D1">
        <w:rPr>
          <w:rStyle w:val="Emphasis"/>
        </w:rPr>
        <w:t>radical departure</w:t>
      </w:r>
      <w:r w:rsidRPr="006471D1">
        <w:rPr>
          <w:rStyle w:val="StyleUnderline"/>
        </w:rPr>
        <w:t xml:space="preserve"> from the neoliberal imagination, which would be, at the same time, </w:t>
      </w:r>
      <w:r w:rsidRPr="006471D1">
        <w:rPr>
          <w:rStyle w:val="Emphasis"/>
        </w:rPr>
        <w:t>a radical return to the space of school itself</w:t>
      </w:r>
      <w:r w:rsidRPr="006471D1">
        <w:rPr>
          <w:sz w:val="16"/>
        </w:rPr>
        <w:t xml:space="preserve">. In fact, </w:t>
      </w:r>
      <w:r w:rsidRPr="006471D1">
        <w:rPr>
          <w:rStyle w:val="Emphasis"/>
        </w:rPr>
        <w:t>we are currently witnessing the emergence of such a movement</w:t>
      </w:r>
      <w:r w:rsidRPr="006471D1">
        <w:rPr>
          <w:sz w:val="16"/>
        </w:rPr>
        <w:t xml:space="preserve">. </w:t>
      </w:r>
      <w:r w:rsidRPr="006471D1">
        <w:rPr>
          <w:rStyle w:val="StyleUnderline"/>
        </w:rPr>
        <w:t>Increasingly</w:t>
      </w:r>
      <w:r w:rsidRPr="006471D1">
        <w:rPr>
          <w:sz w:val="16"/>
        </w:rPr>
        <w:t xml:space="preserve">, </w:t>
      </w:r>
      <w:r w:rsidRPr="006471D1">
        <w:rPr>
          <w:rStyle w:val="StyleUnderline"/>
        </w:rPr>
        <w:t xml:space="preserve">we see </w:t>
      </w:r>
      <w:r w:rsidRPr="006471D1">
        <w:rPr>
          <w:rStyle w:val="Emphasis"/>
        </w:rPr>
        <w:t>wholesale mobilizations of communities</w:t>
      </w:r>
      <w:r w:rsidRPr="006471D1">
        <w:rPr>
          <w:rStyle w:val="StyleUnderline"/>
        </w:rPr>
        <w:t xml:space="preserve"> against school closures and chartering, </w:t>
      </w:r>
      <w:r w:rsidRPr="006471D1">
        <w:rPr>
          <w:rStyle w:val="Emphasis"/>
        </w:rPr>
        <w:t>massive opting out</w:t>
      </w:r>
      <w:r w:rsidRPr="006471D1">
        <w:rPr>
          <w:rStyle w:val="StyleUnderline"/>
        </w:rPr>
        <w:t xml:space="preserve"> of standardized testing by students, and </w:t>
      </w:r>
      <w:r w:rsidRPr="006471D1">
        <w:rPr>
          <w:rStyle w:val="Emphasis"/>
        </w:rPr>
        <w:t>entire school faculties refusing to administer these same tests</w:t>
      </w:r>
      <w:r w:rsidRPr="006471D1">
        <w:rPr>
          <w:sz w:val="16"/>
        </w:rPr>
        <w:t xml:space="preserve">. As I have argued with Alex Means and Ken Saltman (De Lissovoy, Means, and Saltman, 2014), </w:t>
      </w:r>
      <w:r w:rsidRPr="006471D1">
        <w:rPr>
          <w:rStyle w:val="StyleUnderline"/>
        </w:rPr>
        <w:t xml:space="preserve">far from being irresponsible or precipitous, these developments are exactly the kinds of starting points that should be </w:t>
      </w:r>
      <w:r w:rsidRPr="006471D1">
        <w:rPr>
          <w:rStyle w:val="Emphasis"/>
        </w:rPr>
        <w:t>organized</w:t>
      </w:r>
      <w:r w:rsidRPr="006471D1">
        <w:rPr>
          <w:rStyle w:val="StyleUnderline"/>
        </w:rPr>
        <w:t xml:space="preserve"> and </w:t>
      </w:r>
      <w:r w:rsidRPr="006471D1">
        <w:rPr>
          <w:rStyle w:val="Emphasis"/>
        </w:rPr>
        <w:t>multiplied</w:t>
      </w:r>
      <w:r w:rsidRPr="006471D1">
        <w:rPr>
          <w:rStyle w:val="StyleUnderline"/>
        </w:rPr>
        <w:t xml:space="preserve"> to create a </w:t>
      </w:r>
      <w:r w:rsidRPr="006471D1">
        <w:rPr>
          <w:rStyle w:val="Emphasis"/>
        </w:rPr>
        <w:t>national insurgency</w:t>
      </w:r>
      <w:r w:rsidRPr="006471D1">
        <w:rPr>
          <w:rStyle w:val="StyleUnderline"/>
        </w:rPr>
        <w:t xml:space="preserve"> on the terrain of school. </w:t>
      </w:r>
      <w:r w:rsidRPr="006471D1">
        <w:rPr>
          <w:sz w:val="16"/>
        </w:rPr>
        <w:t xml:space="preserve">However, </w:t>
      </w:r>
      <w:r w:rsidRPr="006471D1">
        <w:rPr>
          <w:rStyle w:val="StyleUnderline"/>
        </w:rPr>
        <w:t xml:space="preserve">this reclaiming of the space of education needs to reach to the level of </w:t>
      </w:r>
      <w:r w:rsidRPr="006471D1">
        <w:rPr>
          <w:rStyle w:val="Emphasis"/>
        </w:rPr>
        <w:t>knowledge as well</w:t>
      </w:r>
      <w:r w:rsidRPr="006471D1">
        <w:rPr>
          <w:rStyle w:val="StyleUnderline"/>
        </w:rPr>
        <w:t xml:space="preserve"> and needs to </w:t>
      </w:r>
      <w:r w:rsidRPr="006471D1">
        <w:rPr>
          <w:rStyle w:val="Emphasis"/>
        </w:rPr>
        <w:t>fundamentally reorder the cultural order of schooling</w:t>
      </w:r>
      <w:r w:rsidRPr="006471D1">
        <w:rPr>
          <w:sz w:val="16"/>
        </w:rPr>
        <w:t xml:space="preserve">. </w:t>
      </w:r>
      <w:r w:rsidRPr="006471D1">
        <w:rPr>
          <w:rStyle w:val="StyleUnderline"/>
        </w:rPr>
        <w:t>An educational movement against and beyond neoliberalism needs to confront the whiteness of curriculum and the epistemology that underlies it, as well as the whiteness of the rituals and procedures of the school, which literally place communities of color at a distance or else enclose them in the alienating spaces of campus councils or parent- teacher organizations</w:t>
      </w:r>
      <w:r w:rsidRPr="006471D1">
        <w:rPr>
          <w:sz w:val="16"/>
        </w:rPr>
        <w:t>. What would it mean, instead, to make family and cultural resources the source of the school’s mission— within a sense of authority as grounded in a responsibility to the most marginalized? What would it mean to allow into the space of teaching not just the funds of knowledge of different communities but the juxtaposition of radically different epistemologies? More to the point of the emphasis of the current chapter, how</w:t>
      </w:r>
      <w:r w:rsidRPr="006471D1">
        <w:rPr>
          <w:rStyle w:val="StyleUnderline"/>
        </w:rPr>
        <w:t xml:space="preserve"> might a movement be built that could demand these cultural and epistemological rights in relation to schooling at the same time that it demanded a return of the material structures and resources of education to the community?</w:t>
      </w:r>
      <w:r w:rsidRPr="006471D1">
        <w:rPr>
          <w:sz w:val="16"/>
        </w:rPr>
        <w:t xml:space="preserve"> The point here is that </w:t>
      </w:r>
      <w:r w:rsidRPr="006471D1">
        <w:rPr>
          <w:rStyle w:val="StyleUnderline"/>
        </w:rPr>
        <w:t xml:space="preserve">a movement against neoliberal schooling needs to be the site of a </w:t>
      </w:r>
      <w:r w:rsidRPr="006471D1">
        <w:rPr>
          <w:rStyle w:val="Emphasis"/>
        </w:rPr>
        <w:t>cultural revolution</w:t>
      </w:r>
      <w:r w:rsidRPr="006471D1">
        <w:rPr>
          <w:rStyle w:val="StyleUnderline"/>
        </w:rPr>
        <w:t xml:space="preserve"> as well, a </w:t>
      </w:r>
      <w:r w:rsidRPr="006471D1">
        <w:rPr>
          <w:rStyle w:val="Emphasis"/>
        </w:rPr>
        <w:t>decolonial project</w:t>
      </w:r>
      <w:r w:rsidRPr="006471D1">
        <w:rPr>
          <w:rStyle w:val="StyleUnderline"/>
        </w:rPr>
        <w:t xml:space="preserve"> against the coloniality that </w:t>
      </w:r>
      <w:r w:rsidRPr="006471D1">
        <w:rPr>
          <w:rStyle w:val="Emphasis"/>
        </w:rPr>
        <w:t xml:space="preserve">structures our senses </w:t>
      </w:r>
      <w:r w:rsidRPr="006471D1">
        <w:rPr>
          <w:rStyle w:val="StyleUnderline"/>
        </w:rPr>
        <w:t>of the basic possibilities of teaching and learning</w:t>
      </w:r>
      <w:r w:rsidRPr="006471D1">
        <w:rPr>
          <w:sz w:val="16"/>
        </w:rPr>
        <w:t xml:space="preserve">. Conclusion </w:t>
      </w:r>
      <w:r w:rsidRPr="006471D1">
        <w:rPr>
          <w:rStyle w:val="StyleUnderline"/>
        </w:rPr>
        <w:t>Transitioning out of the dominative system</w:t>
      </w:r>
      <w:r w:rsidRPr="006471D1">
        <w:rPr>
          <w:sz w:val="16"/>
        </w:rPr>
        <w:t xml:space="preserve"> that presently organizes society globally </w:t>
      </w:r>
      <w:r w:rsidRPr="006471D1">
        <w:rPr>
          <w:rStyle w:val="StyleUnderline"/>
        </w:rPr>
        <w:t xml:space="preserve">is obviously a matter of more than </w:t>
      </w:r>
      <w:r w:rsidRPr="006471D1">
        <w:rPr>
          <w:rStyle w:val="Emphasis"/>
        </w:rPr>
        <w:t>simple adjustment or even dramatic reform</w:t>
      </w:r>
      <w:r w:rsidRPr="006471D1">
        <w:rPr>
          <w:sz w:val="16"/>
        </w:rPr>
        <w:t xml:space="preserve">. </w:t>
      </w:r>
      <w:r w:rsidRPr="006471D1">
        <w:rPr>
          <w:rStyle w:val="StyleUnderline"/>
        </w:rPr>
        <w:t xml:space="preserve">It is a matter of </w:t>
      </w:r>
      <w:r w:rsidRPr="006471D1">
        <w:rPr>
          <w:rStyle w:val="Emphasis"/>
        </w:rPr>
        <w:t>transformation</w:t>
      </w:r>
      <w:r w:rsidRPr="006471D1">
        <w:rPr>
          <w:sz w:val="16"/>
        </w:rPr>
        <w:t xml:space="preserve">, </w:t>
      </w:r>
      <w:r w:rsidRPr="006471D1">
        <w:rPr>
          <w:rStyle w:val="StyleUnderline"/>
        </w:rPr>
        <w:t>of a radical departure</w:t>
      </w:r>
      <w:r w:rsidRPr="006471D1">
        <w:rPr>
          <w:sz w:val="16"/>
        </w:rPr>
        <w:t xml:space="preserve">. </w:t>
      </w:r>
      <w:r w:rsidRPr="006471D1">
        <w:rPr>
          <w:rStyle w:val="StyleUnderline"/>
        </w:rPr>
        <w:t xml:space="preserve">Inherently oriented toward the future in its concern with young people and with collective purposes, </w:t>
      </w:r>
      <w:r w:rsidRPr="006471D1">
        <w:rPr>
          <w:rStyle w:val="Emphasis"/>
        </w:rPr>
        <w:t xml:space="preserve">education is a crucial site </w:t>
      </w:r>
      <w:r w:rsidRPr="006471D1">
        <w:rPr>
          <w:rStyle w:val="StyleUnderline"/>
        </w:rPr>
        <w:t>for this project of transformation</w:t>
      </w:r>
      <w:r w:rsidRPr="006471D1">
        <w:rPr>
          <w:sz w:val="16"/>
        </w:rPr>
        <w:t xml:space="preserve">. In this volume, I have tried to indicate some important directions forward in this regard. The situation often can be discouraging. But </w:t>
      </w:r>
      <w:r w:rsidRPr="006471D1">
        <w:rPr>
          <w:rStyle w:val="Emphasis"/>
        </w:rPr>
        <w:t>there are hopeful signs too</w:t>
      </w:r>
      <w:r w:rsidRPr="006471D1">
        <w:rPr>
          <w:sz w:val="16"/>
        </w:rPr>
        <w:t xml:space="preserve">, and we can be encouraged by the fact that change often occurs when it is least expected. </w:t>
      </w:r>
      <w:r w:rsidRPr="006471D1">
        <w:rPr>
          <w:rStyle w:val="StyleUnderline"/>
        </w:rPr>
        <w:t>The normal persists as an integument over a situation that has changed in its fundamentals until the moment when that fundamental change breaks forth into the everyday and shatters its surface.</w:t>
      </w:r>
      <w:r w:rsidRPr="006471D1">
        <w:rPr>
          <w:sz w:val="16"/>
        </w:rPr>
        <w:t xml:space="preserve"> </w:t>
      </w:r>
      <w:r w:rsidRPr="006471D1">
        <w:rPr>
          <w:rStyle w:val="StyleUnderline"/>
        </w:rPr>
        <w:t>At that point, the authority that always seemed to belong to the given comes apart in ribbons</w:t>
      </w:r>
      <w:r w:rsidRPr="006471D1">
        <w:rPr>
          <w:sz w:val="16"/>
        </w:rPr>
        <w:t xml:space="preserve">. </w:t>
      </w:r>
      <w:r w:rsidRPr="006471D1">
        <w:rPr>
          <w:rStyle w:val="Emphasis"/>
        </w:rPr>
        <w:t>This is the condition that we are living in today</w:t>
      </w:r>
      <w:r w:rsidRPr="006471D1">
        <w:rPr>
          <w:sz w:val="16"/>
        </w:rPr>
        <w:t xml:space="preserve">. </w:t>
      </w:r>
      <w:r w:rsidRPr="006471D1">
        <w:rPr>
          <w:rStyle w:val="StyleUnderline"/>
        </w:rPr>
        <w:t>The basic impossibility</w:t>
      </w:r>
      <w:r w:rsidRPr="006471D1">
        <w:rPr>
          <w:sz w:val="16"/>
        </w:rPr>
        <w:t xml:space="preserve">— </w:t>
      </w:r>
      <w:r w:rsidRPr="006471D1">
        <w:rPr>
          <w:rStyle w:val="StyleUnderline"/>
        </w:rPr>
        <w:t>in ethical, economic, and ecological terms</w:t>
      </w:r>
      <w:r w:rsidRPr="006471D1">
        <w:rPr>
          <w:sz w:val="16"/>
        </w:rPr>
        <w:t xml:space="preserve">— </w:t>
      </w:r>
      <w:r w:rsidRPr="006471D1">
        <w:rPr>
          <w:rStyle w:val="StyleUnderline"/>
        </w:rPr>
        <w:t>of the logic that has organized social life</w:t>
      </w:r>
      <w:r w:rsidRPr="006471D1">
        <w:rPr>
          <w:sz w:val="16"/>
        </w:rPr>
        <w:t xml:space="preserve"> in the modern period </w:t>
      </w:r>
      <w:r w:rsidRPr="006471D1">
        <w:rPr>
          <w:rStyle w:val="StyleUnderline"/>
        </w:rPr>
        <w:t>has now passed from the mode of the abstract to the concrete</w:t>
      </w:r>
      <w:r w:rsidRPr="006471D1">
        <w:rPr>
          <w:sz w:val="16"/>
        </w:rPr>
        <w:t xml:space="preserve">. </w:t>
      </w:r>
      <w:r w:rsidRPr="006471D1">
        <w:rPr>
          <w:rStyle w:val="StyleUnderline"/>
        </w:rPr>
        <w:t xml:space="preserve">This impossibility is being felt as </w:t>
      </w:r>
      <w:r w:rsidRPr="006471D1">
        <w:rPr>
          <w:rStyle w:val="Emphasis"/>
        </w:rPr>
        <w:t>political crisis</w:t>
      </w:r>
      <w:r w:rsidRPr="006471D1">
        <w:rPr>
          <w:rStyle w:val="StyleUnderline"/>
        </w:rPr>
        <w:t xml:space="preserve">, </w:t>
      </w:r>
      <w:r w:rsidRPr="006471D1">
        <w:rPr>
          <w:rStyle w:val="Emphasis"/>
        </w:rPr>
        <w:t>economic decline</w:t>
      </w:r>
      <w:r w:rsidRPr="006471D1">
        <w:rPr>
          <w:rStyle w:val="StyleUnderline"/>
        </w:rPr>
        <w:t xml:space="preserve">, and </w:t>
      </w:r>
      <w:r w:rsidRPr="006471D1">
        <w:rPr>
          <w:rStyle w:val="Emphasis"/>
        </w:rPr>
        <w:t>environmental devastation</w:t>
      </w:r>
      <w:r w:rsidRPr="006471D1">
        <w:rPr>
          <w:rStyle w:val="StyleUnderline"/>
        </w:rPr>
        <w:t>.</w:t>
      </w:r>
      <w:r w:rsidRPr="006471D1">
        <w:rPr>
          <w:sz w:val="16"/>
        </w:rPr>
        <w:t xml:space="preserve"> </w:t>
      </w:r>
      <w:r w:rsidRPr="006471D1">
        <w:rPr>
          <w:rStyle w:val="StyleUnderline"/>
        </w:rPr>
        <w:t xml:space="preserve">The real is </w:t>
      </w:r>
      <w:r w:rsidRPr="006471D1">
        <w:rPr>
          <w:rStyle w:val="Emphasis"/>
        </w:rPr>
        <w:t>finally collecting</w:t>
      </w:r>
      <w:r w:rsidRPr="006471D1">
        <w:rPr>
          <w:rStyle w:val="StyleUnderline"/>
        </w:rPr>
        <w:t xml:space="preserve"> on the debts that are owed to it by a social system whose rationality sustains itself only in the imaginary</w:t>
      </w:r>
      <w:r w:rsidRPr="006471D1">
        <w:rPr>
          <w:sz w:val="16"/>
        </w:rPr>
        <w:t xml:space="preserve">. </w:t>
      </w:r>
      <w:r w:rsidRPr="006471D1">
        <w:rPr>
          <w:rStyle w:val="StyleUnderline"/>
        </w:rPr>
        <w:t xml:space="preserve">In this moment, </w:t>
      </w:r>
      <w:r w:rsidRPr="006471D1">
        <w:rPr>
          <w:rStyle w:val="Emphasis"/>
        </w:rPr>
        <w:t>in order to survive</w:t>
      </w:r>
      <w:r w:rsidRPr="006471D1">
        <w:rPr>
          <w:rStyle w:val="StyleUnderline"/>
        </w:rPr>
        <w:t xml:space="preserve">, we have to make a shift to a </w:t>
      </w:r>
      <w:r w:rsidRPr="006471D1">
        <w:rPr>
          <w:rStyle w:val="Emphasis"/>
        </w:rPr>
        <w:t>different social logic</w:t>
      </w:r>
      <w:r w:rsidRPr="006471D1">
        <w:rPr>
          <w:rStyle w:val="StyleUnderline"/>
        </w:rPr>
        <w:t xml:space="preserve">, a </w:t>
      </w:r>
      <w:r w:rsidRPr="006471D1">
        <w:rPr>
          <w:rStyle w:val="Emphasis"/>
        </w:rPr>
        <w:t>different mode of being</w:t>
      </w:r>
      <w:r w:rsidRPr="006471D1">
        <w:rPr>
          <w:rStyle w:val="StyleUnderline"/>
        </w:rPr>
        <w:t xml:space="preserve">, and a </w:t>
      </w:r>
      <w:r w:rsidRPr="006471D1">
        <w:rPr>
          <w:rStyle w:val="Emphasis"/>
        </w:rPr>
        <w:t>different history</w:t>
      </w:r>
      <w:r w:rsidRPr="006471D1">
        <w:rPr>
          <w:sz w:val="16"/>
        </w:rPr>
        <w:t xml:space="preserve">. </w:t>
      </w:r>
      <w:r w:rsidRPr="006471D1">
        <w:rPr>
          <w:rStyle w:val="StyleUnderline"/>
        </w:rPr>
        <w:t xml:space="preserve">There are hopeful directions for such a transition in the new global movements for democracy, social justice, decolonization, and sustainability that are presently emerging, as well as in </w:t>
      </w:r>
      <w:r w:rsidRPr="006471D1">
        <w:rPr>
          <w:rStyle w:val="Emphasis"/>
        </w:rPr>
        <w:t>collective uprisings on the terrain of education</w:t>
      </w:r>
      <w:r w:rsidRPr="006471D1">
        <w:rPr>
          <w:sz w:val="16"/>
        </w:rPr>
        <w:t xml:space="preserve">. My arguments here aim to contribute to these moments and movements and to assist at the beginning of a different history, even if that history does not come without struggle. </w:t>
      </w:r>
      <w:r w:rsidRPr="006471D1">
        <w:rPr>
          <w:rStyle w:val="StyleUnderline"/>
        </w:rPr>
        <w:t xml:space="preserve">In theory, practice, and pedagogy, we need to </w:t>
      </w:r>
      <w:r w:rsidRPr="006471D1">
        <w:rPr>
          <w:rStyle w:val="Emphasis"/>
        </w:rPr>
        <w:t>trace the outlines</w:t>
      </w:r>
      <w:r w:rsidRPr="006471D1">
        <w:rPr>
          <w:rStyle w:val="StyleUnderline"/>
        </w:rPr>
        <w:t xml:space="preserve"> of that struggle and </w:t>
      </w:r>
      <w:r w:rsidRPr="006471D1">
        <w:rPr>
          <w:rStyle w:val="Emphasis"/>
        </w:rPr>
        <w:t>crucially participate</w:t>
      </w:r>
      <w:r w:rsidRPr="006471D1">
        <w:rPr>
          <w:rStyle w:val="StyleUnderline"/>
        </w:rPr>
        <w:t xml:space="preserve"> in pressing it forward.</w:t>
      </w:r>
    </w:p>
    <w:p w:rsidR="001E6DA7" w:rsidRPr="006471D1" w:rsidRDefault="001E6DA7" w:rsidP="001E6DA7"/>
    <w:p w:rsidR="001E6DA7" w:rsidRPr="006471D1" w:rsidRDefault="001E6DA7" w:rsidP="001E6DA7">
      <w:pPr>
        <w:pStyle w:val="Heading4"/>
        <w:rPr>
          <w:rFonts w:cs="Times New Roman"/>
        </w:rPr>
      </w:pPr>
      <w:r w:rsidRPr="006471D1">
        <w:rPr>
          <w:rFonts w:cs="Times New Roman"/>
        </w:rPr>
        <w:t>The alternative is a politics of refusal – refuse the 1AC’s neoliberal restructuring of education policy to escape cycles of crisis and recovery that lock the subject into a biopolitical nexus of power. Instead, invest political energies in cultivating autonomous pedagogical alternatives that open up new fields for collective liberation.</w:t>
      </w:r>
    </w:p>
    <w:p w:rsidR="001E6DA7" w:rsidRPr="006471D1" w:rsidRDefault="001E6DA7" w:rsidP="001E6DA7">
      <w:r w:rsidRPr="006471D1">
        <w:rPr>
          <w:rStyle w:val="Style13ptBold"/>
        </w:rPr>
        <w:t>Slater 15</w:t>
      </w:r>
      <w:r w:rsidRPr="006471D1">
        <w:rPr>
          <w:sz w:val="20"/>
          <w:szCs w:val="20"/>
          <w:shd w:val="clear" w:color="auto" w:fill="FFFFFF"/>
        </w:rPr>
        <w:t xml:space="preserve"> [Graham B. Department of Education, Culture and Society, University of Utah Education, Education Policy, Critical Theory, Marxism, Neoliberalism "Education as recovery: Neoliberalism, school reform, and the politics of crisis."</w:t>
      </w:r>
      <w:r w:rsidRPr="006471D1">
        <w:rPr>
          <w:rStyle w:val="apple-converted-space"/>
          <w:sz w:val="20"/>
          <w:szCs w:val="20"/>
          <w:shd w:val="clear" w:color="auto" w:fill="FFFFFF"/>
        </w:rPr>
        <w:t> </w:t>
      </w:r>
      <w:r w:rsidRPr="006471D1">
        <w:rPr>
          <w:i/>
          <w:iCs/>
          <w:sz w:val="20"/>
          <w:szCs w:val="20"/>
          <w:shd w:val="clear" w:color="auto" w:fill="FFFFFF"/>
        </w:rPr>
        <w:t>Journal of education policy</w:t>
      </w:r>
      <w:r w:rsidRPr="006471D1">
        <w:rPr>
          <w:rStyle w:val="apple-converted-space"/>
          <w:sz w:val="20"/>
          <w:szCs w:val="20"/>
          <w:shd w:val="clear" w:color="auto" w:fill="FFFFFF"/>
        </w:rPr>
        <w:t> </w:t>
      </w:r>
      <w:r w:rsidRPr="006471D1">
        <w:rPr>
          <w:sz w:val="20"/>
          <w:szCs w:val="20"/>
          <w:shd w:val="clear" w:color="auto" w:fill="FFFFFF"/>
        </w:rPr>
        <w:t>30.1 (2015): 1-20.]</w:t>
      </w:r>
    </w:p>
    <w:p w:rsidR="001E6DA7" w:rsidRPr="006471D1" w:rsidRDefault="001E6DA7" w:rsidP="001E6DA7">
      <w:pPr>
        <w:rPr>
          <w:sz w:val="16"/>
        </w:rPr>
      </w:pPr>
      <w:r w:rsidRPr="006471D1">
        <w:rPr>
          <w:sz w:val="16"/>
        </w:rPr>
        <w:t xml:space="preserve">Exodus has also played an important conceptual role in the black radical tradition (Kelley 2002; Robinson 1983; for an example from a progressive educational perspective, see Ladson-Billings 2001). As Kelley (2002) explains, ‘Exodus provided black people with a language to critique America’s racist state and build a new nation, for its central theme wasn’t simply escape but a new beginning’ (16–17). Central goals in the black radical visions of exodus were ‘to build autonomous black institutions, improving community life, and in some cases establishing a homeland that will enable African Americans to develop a political economy geared more toward collective needs than toward accumulation’ (114). Thus, while the post-Marxist theories of exodus offered by Hardt and Negri are important, thinking of exodus in the context of US social and educational politics without attending to the historical legacies of black resistance to political, economic, and subjective assault by power would be an incomplete analysis. As Brown and De Lissovoy (2011) explain, </w:t>
      </w:r>
      <w:r w:rsidRPr="006471D1">
        <w:rPr>
          <w:rStyle w:val="StyleUnderline"/>
        </w:rPr>
        <w:t>the theorizations of Black radical scholars ‘offer conceptualizations a complexity to class and capital that are indispensable to radical theory and practice,</w:t>
      </w:r>
      <w:r w:rsidRPr="006471D1">
        <w:rPr>
          <w:sz w:val="16"/>
        </w:rPr>
        <w:t xml:space="preserve"> and which, while sometimes echoed even in theory that does not take account of race, also give these complex conceptualizations a concrete (and strategic) content’ (606). Lipman (2011) asserts that ‘</w:t>
      </w:r>
      <w:r w:rsidRPr="006471D1">
        <w:rPr>
          <w:rStyle w:val="StyleUnderline"/>
        </w:rPr>
        <w:t>[t]he conjunction of capitalist crisis and emergent alternatives represents an historic opportunity to uproot the fundamental causes of so much misery</w:t>
      </w:r>
      <w:r w:rsidRPr="006471D1">
        <w:rPr>
          <w:sz w:val="16"/>
        </w:rPr>
        <w:t xml:space="preserve"> that has lasted for so long, and to work toward a new day’ (147). Furthermore, </w:t>
      </w:r>
      <w:r w:rsidRPr="006471D1">
        <w:rPr>
          <w:rStyle w:val="StyleUnderline"/>
        </w:rPr>
        <w:t>in denouncing recovery, we should not assume that communities have not already begun to resist the pittances offered by neoliberal reforms.</w:t>
      </w:r>
      <w:r w:rsidRPr="006471D1">
        <w:rPr>
          <w:sz w:val="16"/>
        </w:rPr>
        <w:t xml:space="preserve"> Many </w:t>
      </w:r>
      <w:r w:rsidRPr="006471D1">
        <w:rPr>
          <w:rStyle w:val="StyleUnderline"/>
        </w:rPr>
        <w:t>communities</w:t>
      </w:r>
      <w:r w:rsidRPr="006471D1">
        <w:rPr>
          <w:sz w:val="16"/>
        </w:rPr>
        <w:t xml:space="preserve"> have regularly </w:t>
      </w:r>
      <w:r w:rsidRPr="006471D1">
        <w:rPr>
          <w:rStyle w:val="StyleUnderline"/>
        </w:rPr>
        <w:t>asserted their autonomy</w:t>
      </w:r>
      <w:r w:rsidRPr="006471D1">
        <w:rPr>
          <w:sz w:val="16"/>
        </w:rPr>
        <w:t xml:space="preserve"> for decades </w:t>
      </w:r>
      <w:r w:rsidRPr="006471D1">
        <w:rPr>
          <w:rStyle w:val="StyleUnderline"/>
        </w:rPr>
        <w:t xml:space="preserve">by refusing the offensive cycle of crisis–recovery–crisis. </w:t>
      </w:r>
      <w:r w:rsidRPr="006471D1">
        <w:rPr>
          <w:sz w:val="16"/>
        </w:rPr>
        <w:t xml:space="preserve">Means (2011), for example, cites the case of the Little Village hunger strike in Chicago in 2001 as an example of </w:t>
      </w:r>
      <w:r w:rsidRPr="006471D1">
        <w:rPr>
          <w:rStyle w:val="StyleUnderline"/>
        </w:rPr>
        <w:t>the collective production of a ‘semi-autonomous zone outside the empty consensual orders of the market’</w:t>
      </w:r>
      <w:r w:rsidRPr="006471D1">
        <w:rPr>
          <w:sz w:val="16"/>
        </w:rPr>
        <w:t xml:space="preserve"> (1099). </w:t>
      </w:r>
      <w:r w:rsidRPr="006471D1">
        <w:rPr>
          <w:rStyle w:val="StyleUnderline"/>
        </w:rPr>
        <w:t>Against two decades of neoliberalization and educational disinvestment in communities of color</w:t>
      </w:r>
      <w:r w:rsidRPr="006471D1">
        <w:rPr>
          <w:sz w:val="16"/>
        </w:rPr>
        <w:t>,</w:t>
      </w:r>
      <w:r w:rsidRPr="006471D1">
        <w:rPr>
          <w:rStyle w:val="StyleUnderline"/>
        </w:rPr>
        <w:t xml:space="preserve"> thirteen Little Village community members engaged in an affective and corporeal politics of refusal,</w:t>
      </w:r>
      <w:r w:rsidRPr="006471D1">
        <w:rPr>
          <w:sz w:val="16"/>
        </w:rPr>
        <w:t xml:space="preserve"> in which they fasted for nineteen days and ‘staged a series of events such as theater performances, rallies, and prayer vigils … to maximize their message, voice, and political visibility’ (Means 2011, 1094). This movement provides a compelling glimpse of how </w:t>
      </w:r>
      <w:r w:rsidRPr="006471D1">
        <w:rPr>
          <w:rStyle w:val="StyleUnderline"/>
        </w:rPr>
        <w:t>refusal politics might be capable of breaking the cycle of recovery. In the face of neoliberal disinvestment resulting in increased educational inequality, community segregation and gentrification, and food deserts</w:t>
      </w:r>
      <w:r w:rsidRPr="006471D1">
        <w:rPr>
          <w:sz w:val="16"/>
        </w:rPr>
        <w:t xml:space="preserve">, the Little Village hunger strike can be read as </w:t>
      </w:r>
      <w:r w:rsidRPr="006471D1">
        <w:rPr>
          <w:rStyle w:val="StyleUnderline"/>
        </w:rPr>
        <w:t xml:space="preserve">a refusal of neoliberal recovery through a performative theatricalization of those very dispossessive assaults </w:t>
      </w:r>
      <w:r w:rsidRPr="006471D1">
        <w:rPr>
          <w:sz w:val="16"/>
        </w:rPr>
        <w:t xml:space="preserve">(Butler and Athanasiou 2013), flaunting their ability to use neoliberalism’s best attempts at subjugation as a means to autonomously rearticulate ‘what counts as education policy’ (Anyon 2005) and reform in the neoliberal wasteland. Similarly, Buras (2010) captures the complexity of educational reform and resistance in New Orleans after Katrina through a reflection on the transformative potential of counter-storytelling. Considering her work with the Students at the Center (SAC) in New Orleans, Buras asks, ‘[H]ow will the counterstories of SAC be read and evaluated? What meaning and significance, or lack thereof, will be ascribed by mainstream educators and policy makers?’ (149). Simultaneously, she acknowledges that ‘those more genuinely concerned with exactly how to transform inequitable material conditions may ask: What, then, are dispossessed communities to do? Simply tell counterstories?’ (149). Of course, </w:t>
      </w:r>
      <w:r w:rsidRPr="006471D1">
        <w:rPr>
          <w:rStyle w:val="StyleUnderline"/>
        </w:rPr>
        <w:t xml:space="preserve">to reject the power of counterstories is to discount the subjective dimensions of resistance, refusal, and exodus. </w:t>
      </w:r>
      <w:r w:rsidRPr="006471D1">
        <w:rPr>
          <w:sz w:val="16"/>
        </w:rPr>
        <w:t xml:space="preserve">As the SAC show through their narratives, </w:t>
      </w:r>
      <w:r w:rsidRPr="006471D1">
        <w:rPr>
          <w:rStyle w:val="StyleUnderline"/>
        </w:rPr>
        <w:t>there is a ‘persistent agency’ in students that ‘continually frustrates power’s assaults, preserving a horizon of integrity for students even as they are injured by the dominative discourses of schooling’</w:t>
      </w:r>
      <w:r w:rsidRPr="006471D1">
        <w:rPr>
          <w:sz w:val="16"/>
        </w:rPr>
        <w:t xml:space="preserve"> (De Lissovoy 2012, 480). Thus, </w:t>
      </w:r>
      <w:r w:rsidRPr="006471D1">
        <w:rPr>
          <w:rStyle w:val="StyleUnderline"/>
        </w:rPr>
        <w:t>refusal politics are not limited to refusing the offers of neoliberal recovery in material or physical terms, but also constitute the subjective refusal to waver in the face of assaults on the very being of students:</w:t>
      </w:r>
      <w:r w:rsidRPr="006471D1">
        <w:rPr>
          <w:sz w:val="16"/>
        </w:rPr>
        <w:t xml:space="preserve"> It is this form of refusal that those who seek to dominate students, teachers, and communities should fear most. A final example of political refusal is the Seattle Test Boycott in 2013. As De Lissovoy, Means, and Saltman (2014) point out, ‘</w:t>
      </w:r>
      <w:r w:rsidRPr="006471D1">
        <w:rPr>
          <w:rStyle w:val="StyleUnderline"/>
        </w:rPr>
        <w:t xml:space="preserve">standardized tests are being used not only to justify regressive funding but also to attack teacher job security and collective bargaining rights and to redefine teacher-preparation programs in ways that limit critical thinking’ </w:t>
      </w:r>
      <w:r w:rsidRPr="006471D1">
        <w:rPr>
          <w:sz w:val="16"/>
        </w:rPr>
        <w:t xml:space="preserve">(103). This context should not be interpreted as disconnected from the </w:t>
      </w:r>
      <w:r w:rsidRPr="006471D1">
        <w:rPr>
          <w:rStyle w:val="StyleUnderline"/>
        </w:rPr>
        <w:t>manufactured crisis</w:t>
      </w:r>
      <w:r w:rsidRPr="006471D1">
        <w:rPr>
          <w:sz w:val="16"/>
        </w:rPr>
        <w:t xml:space="preserve"> that </w:t>
      </w:r>
      <w:r w:rsidRPr="006471D1">
        <w:rPr>
          <w:rStyle w:val="StyleUnderline"/>
        </w:rPr>
        <w:t>initially catalyzed neoliberal education reform in the 1980s.</w:t>
      </w:r>
      <w:r w:rsidRPr="006471D1">
        <w:rPr>
          <w:sz w:val="16"/>
        </w:rPr>
        <w:t xml:space="preserve"> The notion of accountability present throughout the history of the standardized testing movement ‘contains various senses within it, including the settling of accounts, accounting to or for and, of course, being forced to pay up’ (De Lissovoy and McLaren 2003, 134). However, the test boycott by Seattle teachers, students, and much of the wider community refused the validity of that debt. Their </w:t>
      </w:r>
      <w:r w:rsidRPr="006471D1">
        <w:rPr>
          <w:rStyle w:val="StyleUnderline"/>
        </w:rPr>
        <w:t xml:space="preserve">resistance was not simply directed to the proceduralism of testing, but to the greater organizing principles of standards and accountability: national crisis, competitive global economics, racist and Eurocentric curriculum, </w:t>
      </w:r>
      <w:r w:rsidRPr="006471D1">
        <w:rPr>
          <w:sz w:val="16"/>
        </w:rPr>
        <w:t xml:space="preserve">and </w:t>
      </w:r>
      <w:r w:rsidRPr="006471D1">
        <w:rPr>
          <w:rStyle w:val="StyleUnderline"/>
        </w:rPr>
        <w:t>the deprofessionalization of teachers and assault on their organized labor</w:t>
      </w:r>
      <w:r w:rsidRPr="006471D1">
        <w:rPr>
          <w:sz w:val="16"/>
        </w:rPr>
        <w:t xml:space="preserve"> (see Hagopian 2013). The onus of refusing recovery, however, should not be mistaken as resting solely on students, teachers, and communities. </w:t>
      </w:r>
      <w:r w:rsidRPr="006471D1">
        <w:rPr>
          <w:rStyle w:val="StyleUnderline"/>
        </w:rPr>
        <w:t>The politics of refusing recovery has clear implications for educational researchers and policy scholars. Refusing recovery</w:t>
      </w:r>
      <w:r w:rsidRPr="006471D1">
        <w:rPr>
          <w:sz w:val="16"/>
        </w:rPr>
        <w:t xml:space="preserve"> also </w:t>
      </w:r>
      <w:r w:rsidRPr="006471D1">
        <w:rPr>
          <w:rStyle w:val="StyleUnderline"/>
        </w:rPr>
        <w:t>requires a suspension of ‘damage-centered research’</w:t>
      </w:r>
      <w:r w:rsidRPr="006471D1">
        <w:rPr>
          <w:sz w:val="16"/>
        </w:rPr>
        <w:t xml:space="preserve"> (Tuck 2009) </w:t>
      </w:r>
      <w:r w:rsidRPr="006471D1">
        <w:rPr>
          <w:rStyle w:val="StyleUnderline"/>
        </w:rPr>
        <w:t xml:space="preserve">and a </w:t>
      </w:r>
      <w:r w:rsidRPr="006471D1">
        <w:rPr>
          <w:sz w:val="16"/>
        </w:rPr>
        <w:t xml:space="preserve">concomitant </w:t>
      </w:r>
      <w:r w:rsidRPr="006471D1">
        <w:rPr>
          <w:rStyle w:val="StyleUnderline"/>
        </w:rPr>
        <w:t xml:space="preserve">acknowledgment of the latent potential within educational subjects and communities for ‘integrity and survival’ against the assault of neoliberal crisis </w:t>
      </w:r>
      <w:r w:rsidRPr="006471D1">
        <w:rPr>
          <w:sz w:val="16"/>
        </w:rPr>
        <w:t xml:space="preserve">(De Lissovoy 2010a, 204). </w:t>
      </w:r>
      <w:r w:rsidRPr="006471D1">
        <w:rPr>
          <w:rStyle w:val="StyleUnderline"/>
        </w:rPr>
        <w:t xml:space="preserve">This is difficult, in part because mainstream educational policy studies often rely on a politics of fulfillment rather than a politics of transfiguration </w:t>
      </w:r>
      <w:r w:rsidRPr="006471D1">
        <w:rPr>
          <w:sz w:val="16"/>
        </w:rPr>
        <w:t xml:space="preserve">(Benhabib 1986). </w:t>
      </w:r>
      <w:r w:rsidRPr="006471D1">
        <w:rPr>
          <w:rStyle w:val="StyleUnderline"/>
        </w:rPr>
        <w:t>Neoliberal recovery is a top-down mode of reform that relies on the primary authorship of state and corporate actors who</w:t>
      </w:r>
      <w:r w:rsidRPr="006471D1">
        <w:rPr>
          <w:sz w:val="16"/>
        </w:rPr>
        <w:t xml:space="preserve"> have, </w:t>
      </w:r>
      <w:r w:rsidRPr="006471D1">
        <w:rPr>
          <w:rStyle w:val="StyleUnderline"/>
        </w:rPr>
        <w:t>themselves, had a primary role in either creating or capitalizing on various forms of crisis</w:t>
      </w:r>
      <w:r w:rsidRPr="006471D1">
        <w:rPr>
          <w:sz w:val="16"/>
        </w:rPr>
        <w:t xml:space="preserve">. Thus, </w:t>
      </w:r>
      <w:r w:rsidRPr="006471D1">
        <w:rPr>
          <w:rStyle w:val="StyleUnderline"/>
        </w:rPr>
        <w:t xml:space="preserve">demands for political fulfillment leave too much power in the hands of neoliberal interests </w:t>
      </w:r>
      <w:r w:rsidRPr="006471D1">
        <w:rPr>
          <w:sz w:val="16"/>
        </w:rPr>
        <w:t xml:space="preserve">(Kelley 2002). Autonomous political transfiguration draws upon the powerful potential of educational stakeholders to rock domination back on its heels. </w:t>
      </w:r>
      <w:r w:rsidRPr="006471D1">
        <w:rPr>
          <w:rStyle w:val="StyleUnderline"/>
        </w:rPr>
        <w:t xml:space="preserve">A politics of refusal conceives of education reform in a manner that interrogates the very logic of schooling as a form of state property in itself </w:t>
      </w:r>
      <w:r w:rsidRPr="006471D1">
        <w:rPr>
          <w:sz w:val="16"/>
        </w:rPr>
        <w:t xml:space="preserve">– a potentially common good that has historically been usurped for the interests of state and capital. </w:t>
      </w:r>
      <w:r w:rsidRPr="006471D1">
        <w:rPr>
          <w:rStyle w:val="StyleUnderline"/>
        </w:rPr>
        <w:t>Rather than capitulate to neoliberal offers of recovery, a turn to political refusal might see dispossessed and violated communities drawing lines in the sand, the rubble, or whatever detritus is left in the wake of neoliberal crises, and saying, ‘No more.’ Neoliberal recovery seeks to capture communities within a logic of reaction – a perverse sort of neoliberal call and response.</w:t>
      </w:r>
      <w:r w:rsidRPr="006471D1">
        <w:rPr>
          <w:sz w:val="16"/>
        </w:rPr>
        <w:t xml:space="preserve"> As Kelley (2002) writes, ‘</w:t>
      </w:r>
      <w:r w:rsidRPr="006471D1">
        <w:rPr>
          <w:rStyle w:val="StyleUnderline"/>
        </w:rPr>
        <w:t>We are constantly putting out fires, responding to emergencies, finding temporary refuge, all of which make it difficult to see anything other than the present’</w:t>
      </w:r>
      <w:r w:rsidRPr="006471D1">
        <w:rPr>
          <w:sz w:val="16"/>
        </w:rPr>
        <w:t xml:space="preserve"> (11). </w:t>
      </w:r>
      <w:r w:rsidRPr="006471D1">
        <w:rPr>
          <w:rStyle w:val="StyleUnderline"/>
        </w:rPr>
        <w:t>A politics of refusal operates from a recognition that neoliberalism set the fires and that communities need not seek refuge in the shelter of ‘recovery’</w:t>
      </w:r>
      <w:r w:rsidRPr="006471D1">
        <w:rPr>
          <w:sz w:val="16"/>
        </w:rPr>
        <w:t>: A politics of refusal asserts the autonomous and self-determining capacities of communities historically targeted and violated by crises, and emphatically proclaims, to echo Richard Wright, ‘we are not what we seem’ (as cited in Kelley 1994, 35). Conclusion</w:t>
      </w:r>
      <w:r w:rsidRPr="006471D1">
        <w:rPr>
          <w:rStyle w:val="StyleUnderline"/>
          <w:sz w:val="16"/>
          <w:u w:val="none"/>
        </w:rPr>
        <w:t xml:space="preserve"> </w:t>
      </w:r>
      <w:r w:rsidRPr="006471D1">
        <w:rPr>
          <w:sz w:val="16"/>
        </w:rPr>
        <w:t>As De Lissovoy (2010b)</w:t>
      </w:r>
      <w:r w:rsidRPr="006471D1">
        <w:rPr>
          <w:rStyle w:val="StyleUnderline"/>
        </w:rPr>
        <w:t xml:space="preserve"> </w:t>
      </w:r>
      <w:r w:rsidRPr="006471D1">
        <w:rPr>
          <w:sz w:val="16"/>
        </w:rPr>
        <w:t xml:space="preserve">sagely notes: </w:t>
      </w:r>
      <w:r w:rsidRPr="006471D1">
        <w:rPr>
          <w:rStyle w:val="StyleUnderline"/>
        </w:rPr>
        <w:t>we are in a moment in which global society is</w:t>
      </w:r>
      <w:r w:rsidRPr="006471D1">
        <w:rPr>
          <w:sz w:val="16"/>
        </w:rPr>
        <w:t xml:space="preserve"> increasingly </w:t>
      </w:r>
      <w:r w:rsidRPr="006471D1">
        <w:rPr>
          <w:rStyle w:val="StyleUnderline"/>
        </w:rPr>
        <w:t>hollowed out and crisis-ridden</w:t>
      </w:r>
      <w:r w:rsidRPr="006471D1">
        <w:rPr>
          <w:sz w:val="16"/>
        </w:rPr>
        <w:t xml:space="preserve">, and </w:t>
      </w:r>
      <w:r w:rsidRPr="006471D1">
        <w:rPr>
          <w:rStyle w:val="StyleUnderline"/>
        </w:rPr>
        <w:t>in which it is unable to offer, as a function of its own organic progression, a pathway forward to a new world</w:t>
      </w:r>
      <w:r w:rsidRPr="006471D1">
        <w:rPr>
          <w:sz w:val="16"/>
        </w:rPr>
        <w:t xml:space="preserve">. This means that </w:t>
      </w:r>
      <w:r w:rsidRPr="006471D1">
        <w:rPr>
          <w:rStyle w:val="StyleUnderline"/>
        </w:rPr>
        <w:t>we are called upon to undertake a more original invention</w:t>
      </w:r>
      <w:r w:rsidRPr="006471D1">
        <w:rPr>
          <w:sz w:val="16"/>
        </w:rPr>
        <w:t xml:space="preserve">, in theory and practice, than we have contemplated before. (433) My hope is that the theory of recovery conceptualized in this essay provides such an invention: an imaginative contribution to education policy studies charting the machinations of neoliberal education reform. Recovery is by no means a comprehensive concept, nor do I argue that recovery has primacy over other fruitful analytics deployed by neoliberal critics and policy scholars. </w:t>
      </w:r>
      <w:r w:rsidRPr="006471D1">
        <w:rPr>
          <w:rStyle w:val="StyleUnderline"/>
        </w:rPr>
        <w:t>Recovery is</w:t>
      </w:r>
      <w:r w:rsidRPr="006471D1">
        <w:rPr>
          <w:sz w:val="16"/>
        </w:rPr>
        <w:t xml:space="preserve"> shifting and contingent and is not necessarily operating in every moment of neoliberal school reform. However, it is </w:t>
      </w:r>
      <w:r w:rsidRPr="006471D1">
        <w:rPr>
          <w:rStyle w:val="StyleUnderline"/>
        </w:rPr>
        <w:t xml:space="preserve">a driving logic behind </w:t>
      </w:r>
      <w:r w:rsidRPr="006471D1">
        <w:rPr>
          <w:sz w:val="16"/>
        </w:rPr>
        <w:t xml:space="preserve">many </w:t>
      </w:r>
      <w:r w:rsidRPr="006471D1">
        <w:rPr>
          <w:rStyle w:val="StyleUnderline"/>
        </w:rPr>
        <w:t>reforms and is a discursive tool that is deployed with increasing regularity and precision by neoliberals</w:t>
      </w:r>
      <w:r w:rsidRPr="006471D1">
        <w:rPr>
          <w:sz w:val="16"/>
        </w:rPr>
        <w:t xml:space="preserve">. Thus, it is crucial to recognize that </w:t>
      </w:r>
      <w:r w:rsidRPr="006471D1">
        <w:rPr>
          <w:rStyle w:val="StyleUnderline"/>
        </w:rPr>
        <w:t>the logic of neoliberal recovery further positions education and educational subjects as responsible for restoring social order and well-being after crisis</w:t>
      </w:r>
      <w:r w:rsidRPr="006471D1">
        <w:rPr>
          <w:sz w:val="16"/>
        </w:rPr>
        <w:t xml:space="preserve">. </w:t>
      </w:r>
      <w:r w:rsidRPr="006471D1">
        <w:rPr>
          <w:rStyle w:val="StyleUnderline"/>
        </w:rPr>
        <w:t>As crises increase in scope, magnitude, and regularity, the lure of neoliberal recovery must be resisted. The Trojan horse of neoliberal reform needs to be left at the gates</w:t>
      </w:r>
      <w:r w:rsidRPr="006471D1">
        <w:rPr>
          <w:sz w:val="16"/>
        </w:rPr>
        <w:t xml:space="preserve">.1 This of course is no easy task. It can be argued that working-class communities and communities of color already violated by the ‘externalities’ of neoliberalism will disproportionately bear the burden of ‘not recovering.’ However, this clearly illuminates the deceitfulness of neoliberal recovery. That is, </w:t>
      </w:r>
      <w:r w:rsidRPr="006471D1">
        <w:rPr>
          <w:rStyle w:val="StyleUnderline"/>
        </w:rPr>
        <w:t>recovery serves only to secure neoliberal futures within an economic framework that is fundamentally predicated upon violence, inequality, and racialized and gendered divisions of labor. The Möbius loop of crisis–accumulation–crisis must be understood as simultaneously a loop of crisis–recovery–crisis</w:t>
      </w:r>
      <w:r w:rsidRPr="006471D1">
        <w:rPr>
          <w:sz w:val="16"/>
        </w:rPr>
        <w:t>. In facilitating this violent cycle,</w:t>
      </w:r>
      <w:r w:rsidRPr="006471D1">
        <w:rPr>
          <w:rStyle w:val="StyleUnderline"/>
        </w:rPr>
        <w:t xml:space="preserve"> recovery fortifies capital and expedites the arrival of subsequent crises</w:t>
      </w:r>
      <w:r w:rsidRPr="006471D1">
        <w:rPr>
          <w:sz w:val="16"/>
        </w:rPr>
        <w:t xml:space="preserve">. It is important to acknowledge that </w:t>
      </w:r>
      <w:r w:rsidRPr="006471D1">
        <w:rPr>
          <w:rStyle w:val="StyleUnderline"/>
        </w:rPr>
        <w:t>many communities have already begun to denounce recovery and to reject neoliberal reforms.</w:t>
      </w:r>
      <w:r w:rsidRPr="006471D1">
        <w:rPr>
          <w:sz w:val="16"/>
        </w:rPr>
        <w:t xml:space="preserve"> As several scholars have noted (Buras et al. 2010; Gandin and Apple 2002; Lipman 2011; Porfilio and Malott 2008; Stovall and Ayers 2005), </w:t>
      </w:r>
      <w:r w:rsidRPr="006471D1">
        <w:rPr>
          <w:rStyle w:val="StyleUnderline"/>
        </w:rPr>
        <w:t>communities</w:t>
      </w:r>
      <w:r w:rsidRPr="006471D1">
        <w:rPr>
          <w:sz w:val="16"/>
        </w:rPr>
        <w:t xml:space="preserve"> – in places like Chicago, New Orleans, Seattle, Porto Alegre, and other cities </w:t>
      </w:r>
      <w:r w:rsidRPr="006471D1">
        <w:rPr>
          <w:rStyle w:val="StyleUnderline"/>
        </w:rPr>
        <w:t xml:space="preserve">across the globe hit hardest by decades of neoliberalization – are </w:t>
      </w:r>
      <w:r w:rsidRPr="006471D1">
        <w:rPr>
          <w:rStyle w:val="Emphasis"/>
        </w:rPr>
        <w:t>forging autonomous lines of flight</w:t>
      </w:r>
      <w:r w:rsidRPr="006471D1">
        <w:rPr>
          <w:rStyle w:val="StyleUnderline"/>
        </w:rPr>
        <w:t xml:space="preserve"> from the cycle of neoliberal recovery. Critical policy scholars should affirm and support these efforts. By framing recovery as ‘common sense,’ neoliberal reformers exploit the immediate material needs of communities in crisis,</w:t>
      </w:r>
      <w:r w:rsidRPr="006471D1">
        <w:rPr>
          <w:sz w:val="16"/>
        </w:rPr>
        <w:t xml:space="preserve"> while simultaneously </w:t>
      </w:r>
      <w:r w:rsidRPr="006471D1">
        <w:rPr>
          <w:rStyle w:val="StyleUnderline"/>
        </w:rPr>
        <w:t>appropriating the political potential of educators and communities.</w:t>
      </w:r>
      <w:r w:rsidRPr="006471D1">
        <w:rPr>
          <w:sz w:val="16"/>
        </w:rPr>
        <w:t xml:space="preserve"> </w:t>
      </w:r>
      <w:r w:rsidRPr="006471D1">
        <w:rPr>
          <w:rStyle w:val="StyleUnderline"/>
        </w:rPr>
        <w:t>Conceptualizing neoliberal education policy responses to crises as palliative measures</w:t>
      </w:r>
      <w:r w:rsidRPr="006471D1">
        <w:rPr>
          <w:sz w:val="16"/>
        </w:rPr>
        <w:t xml:space="preserve"> that do not work to fundamentally transform the conditions that actively seek to produce crises </w:t>
      </w:r>
      <w:r w:rsidRPr="006471D1">
        <w:rPr>
          <w:rStyle w:val="StyleUnderline"/>
        </w:rPr>
        <w:t>demands a shift in critical educational discourse and praxis: From responding to crises on the deceitful terms of neoliberal recovery, to valorizing the autonomous responses of communities,</w:t>
      </w:r>
      <w:r w:rsidRPr="006471D1">
        <w:rPr>
          <w:sz w:val="16"/>
        </w:rPr>
        <w:t xml:space="preserve"> especially </w:t>
      </w:r>
      <w:r w:rsidRPr="006471D1">
        <w:rPr>
          <w:rStyle w:val="StyleUnderline"/>
        </w:rPr>
        <w:t>when they challenge the hegemony of the state and the expectations of a market-driven understanding of education. Conceptualizing crisis</w:t>
      </w:r>
      <w:r w:rsidRPr="006471D1">
        <w:rPr>
          <w:sz w:val="16"/>
        </w:rPr>
        <w:t xml:space="preserve"> in this way </w:t>
      </w:r>
      <w:r w:rsidRPr="006471D1">
        <w:rPr>
          <w:rStyle w:val="StyleUnderline"/>
        </w:rPr>
        <w:t>is a crucial step toward constructing an alternative educational politics that preserves the integrity of students, teachers, and communities and that can derail the nefarious cycle of capitalist domination</w:t>
      </w:r>
      <w:r w:rsidRPr="006471D1">
        <w:rPr>
          <w:sz w:val="16"/>
        </w:rPr>
        <w:t>.</w:t>
      </w:r>
    </w:p>
    <w:p w:rsidR="001E6DA7" w:rsidRPr="006471D1" w:rsidRDefault="001E6DA7" w:rsidP="001E6DA7"/>
    <w:p w:rsidR="001E6DA7" w:rsidRPr="006471D1" w:rsidRDefault="001E6DA7" w:rsidP="001E6DA7"/>
    <w:p w:rsidR="007E468F" w:rsidRPr="006471D1" w:rsidRDefault="007E468F" w:rsidP="008100CE">
      <w:pPr>
        <w:pStyle w:val="Heading1"/>
        <w:rPr>
          <w:rFonts w:cs="Times New Roman"/>
        </w:rPr>
      </w:pPr>
      <w:bookmarkStart w:id="12" w:name="_Toc487133225"/>
      <w:r w:rsidRPr="006471D1">
        <w:rPr>
          <w:rFonts w:cs="Times New Roman"/>
        </w:rPr>
        <w:t>Links</w:t>
      </w:r>
      <w:bookmarkEnd w:id="12"/>
    </w:p>
    <w:p w:rsidR="00671F81" w:rsidRPr="006471D1" w:rsidRDefault="00671F81" w:rsidP="00671F81"/>
    <w:p w:rsidR="005E4EE0" w:rsidRPr="006471D1" w:rsidRDefault="005E4EE0" w:rsidP="005E4EE0">
      <w:pPr>
        <w:pStyle w:val="Heading2"/>
        <w:rPr>
          <w:rFonts w:cs="Times New Roman"/>
        </w:rPr>
      </w:pPr>
      <w:bookmarkStart w:id="13" w:name="_Toc487133226"/>
      <w:r w:rsidRPr="006471D1">
        <w:rPr>
          <w:rFonts w:cs="Times New Roman"/>
        </w:rPr>
        <w:t>Mechanism Links</w:t>
      </w:r>
      <w:bookmarkEnd w:id="13"/>
    </w:p>
    <w:p w:rsidR="00671F81" w:rsidRPr="006471D1" w:rsidRDefault="00671F81" w:rsidP="00671F81">
      <w:pPr>
        <w:pStyle w:val="Heading3"/>
        <w:rPr>
          <w:rFonts w:cs="Times New Roman"/>
        </w:rPr>
      </w:pPr>
      <w:bookmarkStart w:id="14" w:name="_Toc487133227"/>
      <w:r w:rsidRPr="006471D1">
        <w:rPr>
          <w:rFonts w:cs="Times New Roman"/>
        </w:rPr>
        <w:t>Link—</w:t>
      </w:r>
      <w:r w:rsidR="005E4EE0" w:rsidRPr="006471D1">
        <w:rPr>
          <w:rFonts w:cs="Times New Roman"/>
        </w:rPr>
        <w:t>CS Education—Automation</w:t>
      </w:r>
      <w:bookmarkEnd w:id="14"/>
    </w:p>
    <w:p w:rsidR="00C15545" w:rsidRPr="006471D1" w:rsidRDefault="000C5F03" w:rsidP="00BC641F">
      <w:pPr>
        <w:pStyle w:val="Heading4"/>
        <w:rPr>
          <w:rFonts w:cs="Times New Roman"/>
        </w:rPr>
      </w:pPr>
      <w:r w:rsidRPr="006471D1">
        <w:rPr>
          <w:rFonts w:cs="Times New Roman"/>
        </w:rPr>
        <w:t xml:space="preserve">Education is a wholly insufficient response to the automation crisis – the affirmative buys into a myopic theory </w:t>
      </w:r>
      <w:r w:rsidR="00707D7E" w:rsidRPr="006471D1">
        <w:rPr>
          <w:rFonts w:cs="Times New Roman"/>
        </w:rPr>
        <w:t xml:space="preserve">of </w:t>
      </w:r>
      <w:r w:rsidRPr="006471D1">
        <w:rPr>
          <w:rFonts w:cs="Times New Roman"/>
        </w:rPr>
        <w:t xml:space="preserve">human capital that masks the structural contradictions </w:t>
      </w:r>
      <w:r w:rsidR="005E4EE0" w:rsidRPr="006471D1">
        <w:rPr>
          <w:rFonts w:cs="Times New Roman"/>
        </w:rPr>
        <w:t xml:space="preserve">of neoliberalism, making </w:t>
      </w:r>
      <w:r w:rsidRPr="006471D1">
        <w:rPr>
          <w:rFonts w:cs="Times New Roman"/>
        </w:rPr>
        <w:t>stagnation and mass unemployment inevitable.</w:t>
      </w:r>
    </w:p>
    <w:p w:rsidR="00BC641F" w:rsidRPr="006471D1" w:rsidRDefault="00BC641F" w:rsidP="00BC641F">
      <w:r w:rsidRPr="006471D1">
        <w:rPr>
          <w:rStyle w:val="Style13ptBold"/>
        </w:rPr>
        <w:t xml:space="preserve">Means 17 </w:t>
      </w:r>
      <w:r w:rsidRPr="006471D1">
        <w:t xml:space="preserve">(Alexander J. Means, State University Of New York College At Buffalo, “Education For A Post-Work Future: Automation, Precarity, And Stagnation,” </w:t>
      </w:r>
      <w:r w:rsidRPr="006471D1">
        <w:rPr>
          <w:i/>
        </w:rPr>
        <w:t>Knowledge Cultures</w:t>
      </w:r>
      <w:r w:rsidRPr="006471D1">
        <w:t xml:space="preserve"> 5(1), 2017 pp. 21–40)</w:t>
      </w:r>
    </w:p>
    <w:p w:rsidR="00671F81" w:rsidRPr="006471D1" w:rsidRDefault="00671F81" w:rsidP="00671F81">
      <w:pPr>
        <w:rPr>
          <w:sz w:val="16"/>
        </w:rPr>
      </w:pPr>
      <w:r w:rsidRPr="006471D1">
        <w:rPr>
          <w:rStyle w:val="StyleUnderline"/>
        </w:rPr>
        <w:t>A future where intelligent machines increasingly displace workers would present a</w:t>
      </w:r>
      <w:r w:rsidR="00C15545" w:rsidRPr="006471D1">
        <w:rPr>
          <w:rStyle w:val="StyleUnderline"/>
        </w:rPr>
        <w:t xml:space="preserve"> </w:t>
      </w:r>
      <w:r w:rsidRPr="006471D1">
        <w:rPr>
          <w:rStyle w:val="StyleUnderline"/>
        </w:rPr>
        <w:t>number of sobering challenges</w:t>
      </w:r>
      <w:r w:rsidRPr="006471D1">
        <w:rPr>
          <w:sz w:val="16"/>
        </w:rPr>
        <w:t xml:space="preserve">. </w:t>
      </w:r>
      <w:r w:rsidRPr="006471D1">
        <w:rPr>
          <w:rStyle w:val="StyleUnderline"/>
        </w:rPr>
        <w:t>As Marx</w:t>
      </w:r>
      <w:r w:rsidRPr="006471D1">
        <w:rPr>
          <w:sz w:val="16"/>
        </w:rPr>
        <w:t xml:space="preserve"> clearly </w:t>
      </w:r>
      <w:r w:rsidRPr="006471D1">
        <w:rPr>
          <w:rStyle w:val="StyleUnderline"/>
        </w:rPr>
        <w:t>recognized</w:t>
      </w:r>
      <w:r w:rsidRPr="006471D1">
        <w:rPr>
          <w:sz w:val="16"/>
        </w:rPr>
        <w:t xml:space="preserve">, </w:t>
      </w:r>
      <w:r w:rsidRPr="006471D1">
        <w:rPr>
          <w:rStyle w:val="StyleUnderline"/>
        </w:rPr>
        <w:t>an increasingly</w:t>
      </w:r>
      <w:r w:rsidR="00C15545" w:rsidRPr="006471D1">
        <w:rPr>
          <w:rStyle w:val="StyleUnderline"/>
        </w:rPr>
        <w:t xml:space="preserve"> </w:t>
      </w:r>
      <w:r w:rsidRPr="006471D1">
        <w:rPr>
          <w:rStyle w:val="StyleUnderline"/>
        </w:rPr>
        <w:t>automated economy poses a long-term problem for capitalism as a system</w:t>
      </w:r>
      <w:r w:rsidRPr="006471D1">
        <w:rPr>
          <w:sz w:val="16"/>
        </w:rPr>
        <w:t>. Central</w:t>
      </w:r>
      <w:r w:rsidR="00C15545" w:rsidRPr="006471D1">
        <w:rPr>
          <w:sz w:val="16"/>
        </w:rPr>
        <w:t xml:space="preserve"> </w:t>
      </w:r>
      <w:r w:rsidRPr="006471D1">
        <w:rPr>
          <w:sz w:val="16"/>
        </w:rPr>
        <w:t xml:space="preserve">here is the problem of effective demand whereby </w:t>
      </w:r>
      <w:r w:rsidRPr="006471D1">
        <w:rPr>
          <w:rStyle w:val="StyleUnderline"/>
        </w:rPr>
        <w:t>redundant workers lack the</w:t>
      </w:r>
      <w:r w:rsidR="00C15545" w:rsidRPr="006471D1">
        <w:rPr>
          <w:rStyle w:val="StyleUnderline"/>
        </w:rPr>
        <w:t xml:space="preserve"> </w:t>
      </w:r>
      <w:r w:rsidRPr="006471D1">
        <w:rPr>
          <w:rStyle w:val="StyleUnderline"/>
        </w:rPr>
        <w:t>purchasing power to fuel the consumption necessary to promote endless economic</w:t>
      </w:r>
      <w:r w:rsidR="00C15545" w:rsidRPr="006471D1">
        <w:rPr>
          <w:rStyle w:val="StyleUnderline"/>
        </w:rPr>
        <w:t xml:space="preserve"> </w:t>
      </w:r>
      <w:r w:rsidRPr="006471D1">
        <w:rPr>
          <w:rStyle w:val="StyleUnderline"/>
        </w:rPr>
        <w:t>growth</w:t>
      </w:r>
      <w:r w:rsidRPr="006471D1">
        <w:rPr>
          <w:sz w:val="16"/>
        </w:rPr>
        <w:t xml:space="preserve">. </w:t>
      </w:r>
      <w:r w:rsidRPr="006471D1">
        <w:rPr>
          <w:rStyle w:val="StyleUnderline"/>
        </w:rPr>
        <w:t>Technological displacement could thus aggravate global economic</w:t>
      </w:r>
      <w:r w:rsidR="00C15545" w:rsidRPr="006471D1">
        <w:rPr>
          <w:rStyle w:val="StyleUnderline"/>
        </w:rPr>
        <w:t xml:space="preserve"> </w:t>
      </w:r>
      <w:r w:rsidRPr="006471D1">
        <w:rPr>
          <w:rStyle w:val="StyleUnderline"/>
        </w:rPr>
        <w:t>stagnation due to a tendency toward the “overaccumulation” of capital</w:t>
      </w:r>
      <w:r w:rsidRPr="006471D1">
        <w:rPr>
          <w:sz w:val="16"/>
        </w:rPr>
        <w:t>—</w:t>
      </w:r>
      <w:r w:rsidRPr="006471D1">
        <w:rPr>
          <w:rStyle w:val="StyleUnderline"/>
        </w:rPr>
        <w:t>defined as</w:t>
      </w:r>
      <w:r w:rsidR="00C15545" w:rsidRPr="006471D1">
        <w:rPr>
          <w:rStyle w:val="StyleUnderline"/>
        </w:rPr>
        <w:t xml:space="preserve"> </w:t>
      </w:r>
      <w:r w:rsidRPr="006471D1">
        <w:rPr>
          <w:rStyle w:val="StyleUnderline"/>
        </w:rPr>
        <w:t>a surplus of capital, productive capacity, and labor supply, alongside and a scarcity</w:t>
      </w:r>
      <w:r w:rsidR="00C15545" w:rsidRPr="006471D1">
        <w:rPr>
          <w:rStyle w:val="StyleUnderline"/>
        </w:rPr>
        <w:t xml:space="preserve"> </w:t>
      </w:r>
      <w:r w:rsidRPr="006471D1">
        <w:rPr>
          <w:rStyle w:val="StyleUnderline"/>
        </w:rPr>
        <w:t>of opportunities for profitable reinvestment</w:t>
      </w:r>
      <w:r w:rsidRPr="006471D1">
        <w:rPr>
          <w:sz w:val="16"/>
        </w:rPr>
        <w:t xml:space="preserve"> (Harvey, 2014). Th</w:t>
      </w:r>
      <w:r w:rsidRPr="006471D1">
        <w:rPr>
          <w:rStyle w:val="StyleUnderline"/>
        </w:rPr>
        <w:t>is is problematic not</w:t>
      </w:r>
      <w:r w:rsidR="00C15545" w:rsidRPr="006471D1">
        <w:rPr>
          <w:rStyle w:val="StyleUnderline"/>
        </w:rPr>
        <w:t xml:space="preserve"> </w:t>
      </w:r>
      <w:r w:rsidRPr="006471D1">
        <w:rPr>
          <w:rStyle w:val="StyleUnderline"/>
        </w:rPr>
        <w:t>only from the standpoint of political economy, but</w:t>
      </w:r>
      <w:r w:rsidRPr="006471D1">
        <w:rPr>
          <w:sz w:val="16"/>
        </w:rPr>
        <w:t xml:space="preserve"> also </w:t>
      </w:r>
      <w:r w:rsidRPr="006471D1">
        <w:rPr>
          <w:rStyle w:val="StyleUnderline"/>
        </w:rPr>
        <w:t>from the standpoint of</w:t>
      </w:r>
      <w:r w:rsidR="00C15545" w:rsidRPr="006471D1">
        <w:rPr>
          <w:rStyle w:val="StyleUnderline"/>
        </w:rPr>
        <w:t xml:space="preserve"> </w:t>
      </w:r>
      <w:r w:rsidRPr="006471D1">
        <w:rPr>
          <w:rStyle w:val="StyleUnderline"/>
        </w:rPr>
        <w:t>achieving decent livelihoods as well as a modicum of social justice</w:t>
      </w:r>
      <w:r w:rsidRPr="006471D1">
        <w:rPr>
          <w:sz w:val="16"/>
        </w:rPr>
        <w:t>. The remainder</w:t>
      </w:r>
      <w:r w:rsidR="00C15545" w:rsidRPr="006471D1">
        <w:rPr>
          <w:sz w:val="16"/>
        </w:rPr>
        <w:t xml:space="preserve"> </w:t>
      </w:r>
      <w:r w:rsidRPr="006471D1">
        <w:rPr>
          <w:sz w:val="16"/>
        </w:rPr>
        <w:t>of this paper is concerned with thinking about the consequences potential</w:t>
      </w:r>
      <w:r w:rsidR="00C15545" w:rsidRPr="006471D1">
        <w:rPr>
          <w:sz w:val="16"/>
        </w:rPr>
        <w:t xml:space="preserve"> </w:t>
      </w:r>
      <w:r w:rsidRPr="006471D1">
        <w:rPr>
          <w:sz w:val="16"/>
        </w:rPr>
        <w:t>technological unemployment may present to formal education through four</w:t>
      </w:r>
      <w:r w:rsidR="00C15545" w:rsidRPr="006471D1">
        <w:rPr>
          <w:sz w:val="16"/>
        </w:rPr>
        <w:t xml:space="preserve"> </w:t>
      </w:r>
      <w:r w:rsidRPr="006471D1">
        <w:rPr>
          <w:sz w:val="16"/>
        </w:rPr>
        <w:t>perspectives: (1) human capital education; (2) education as “hidden</w:t>
      </w:r>
      <w:r w:rsidR="00C15545" w:rsidRPr="006471D1">
        <w:rPr>
          <w:sz w:val="16"/>
        </w:rPr>
        <w:t xml:space="preserve"> </w:t>
      </w:r>
      <w:r w:rsidRPr="006471D1">
        <w:rPr>
          <w:sz w:val="16"/>
        </w:rPr>
        <w:t>Keynesianism”; (3) education and cognitive labor; (4) education for a post-work</w:t>
      </w:r>
      <w:r w:rsidR="00C15545" w:rsidRPr="006471D1">
        <w:rPr>
          <w:sz w:val="16"/>
        </w:rPr>
        <w:t xml:space="preserve"> </w:t>
      </w:r>
      <w:r w:rsidRPr="006471D1">
        <w:rPr>
          <w:sz w:val="16"/>
        </w:rPr>
        <w:t>society.</w:t>
      </w:r>
      <w:r w:rsidR="00C15545" w:rsidRPr="006471D1">
        <w:rPr>
          <w:sz w:val="16"/>
        </w:rPr>
        <w:t xml:space="preserve"> </w:t>
      </w:r>
      <w:r w:rsidRPr="006471D1">
        <w:rPr>
          <w:sz w:val="16"/>
        </w:rPr>
        <w:t>28</w:t>
      </w:r>
      <w:r w:rsidR="00C15545" w:rsidRPr="006471D1">
        <w:rPr>
          <w:sz w:val="16"/>
        </w:rPr>
        <w:t xml:space="preserve"> </w:t>
      </w:r>
      <w:r w:rsidRPr="006471D1">
        <w:rPr>
          <w:sz w:val="16"/>
        </w:rPr>
        <w:t>Human Capital Education</w:t>
      </w:r>
      <w:r w:rsidR="00C15545" w:rsidRPr="006471D1">
        <w:rPr>
          <w:sz w:val="16"/>
        </w:rPr>
        <w:t xml:space="preserve"> </w:t>
      </w:r>
      <w:r w:rsidRPr="006471D1">
        <w:rPr>
          <w:sz w:val="16"/>
        </w:rPr>
        <w:t xml:space="preserve">Despite present challenges to standard orthodoxy, </w:t>
      </w:r>
      <w:r w:rsidRPr="006471D1">
        <w:rPr>
          <w:rStyle w:val="StyleUnderline"/>
        </w:rPr>
        <w:t>mainstream economists remain</w:t>
      </w:r>
      <w:r w:rsidR="00C15545" w:rsidRPr="006471D1">
        <w:rPr>
          <w:rStyle w:val="StyleUnderline"/>
        </w:rPr>
        <w:t xml:space="preserve"> </w:t>
      </w:r>
      <w:r w:rsidRPr="006471D1">
        <w:rPr>
          <w:rStyle w:val="StyleUnderline"/>
        </w:rPr>
        <w:t>steadfastly committed to the distributional laws of self-regulating markets and</w:t>
      </w:r>
      <w:r w:rsidR="00C15545" w:rsidRPr="006471D1">
        <w:rPr>
          <w:rStyle w:val="StyleUnderline"/>
        </w:rPr>
        <w:t xml:space="preserve"> </w:t>
      </w:r>
      <w:r w:rsidRPr="006471D1">
        <w:rPr>
          <w:rStyle w:val="StyleUnderline"/>
        </w:rPr>
        <w:t xml:space="preserve">marginal productivity. </w:t>
      </w:r>
      <w:r w:rsidRPr="006471D1">
        <w:rPr>
          <w:sz w:val="16"/>
        </w:rPr>
        <w:t>Here two lines of thought are typically offered in relation to</w:t>
      </w:r>
      <w:r w:rsidR="00C15545" w:rsidRPr="006471D1">
        <w:rPr>
          <w:sz w:val="16"/>
        </w:rPr>
        <w:t xml:space="preserve"> </w:t>
      </w:r>
      <w:r w:rsidRPr="006471D1">
        <w:rPr>
          <w:sz w:val="16"/>
        </w:rPr>
        <w:t>technological change and employment. First, mainstream economists like Tyler</w:t>
      </w:r>
      <w:r w:rsidR="00C15545" w:rsidRPr="006471D1">
        <w:rPr>
          <w:sz w:val="16"/>
        </w:rPr>
        <w:t xml:space="preserve"> </w:t>
      </w:r>
      <w:r w:rsidRPr="006471D1">
        <w:rPr>
          <w:sz w:val="16"/>
        </w:rPr>
        <w:t>Cowen (2013) suggest that while technology may prove disruptive for some</w:t>
      </w:r>
      <w:r w:rsidR="00C15545" w:rsidRPr="006471D1">
        <w:rPr>
          <w:sz w:val="16"/>
        </w:rPr>
        <w:t xml:space="preserve"> </w:t>
      </w:r>
      <w:r w:rsidRPr="006471D1">
        <w:rPr>
          <w:sz w:val="16"/>
        </w:rPr>
        <w:t>workers and may increase social inequality in the years ahead, it will also bring</w:t>
      </w:r>
      <w:r w:rsidR="00C15545" w:rsidRPr="006471D1">
        <w:rPr>
          <w:sz w:val="16"/>
        </w:rPr>
        <w:t xml:space="preserve"> </w:t>
      </w:r>
      <w:r w:rsidRPr="006471D1">
        <w:rPr>
          <w:sz w:val="16"/>
        </w:rPr>
        <w:t>unexpected benefits to consumers as innovation makes commodities cheaper by</w:t>
      </w:r>
      <w:r w:rsidR="00C15545" w:rsidRPr="006471D1">
        <w:rPr>
          <w:sz w:val="16"/>
        </w:rPr>
        <w:t xml:space="preserve"> </w:t>
      </w:r>
      <w:r w:rsidRPr="006471D1">
        <w:rPr>
          <w:sz w:val="16"/>
        </w:rPr>
        <w:t xml:space="preserve">driving down costs of production. The </w:t>
      </w:r>
      <w:r w:rsidRPr="006471D1">
        <w:rPr>
          <w:rStyle w:val="StyleUnderline"/>
        </w:rPr>
        <w:t>negative effects of technological change will</w:t>
      </w:r>
      <w:r w:rsidR="00C15545" w:rsidRPr="006471D1">
        <w:rPr>
          <w:rStyle w:val="StyleUnderline"/>
        </w:rPr>
        <w:t xml:space="preserve"> </w:t>
      </w:r>
      <w:r w:rsidRPr="006471D1">
        <w:rPr>
          <w:rStyle w:val="StyleUnderline"/>
        </w:rPr>
        <w:t>thus supposedly be offset through the affordability of consumer goods, new digital</w:t>
      </w:r>
      <w:r w:rsidR="00C15545" w:rsidRPr="006471D1">
        <w:rPr>
          <w:rStyle w:val="StyleUnderline"/>
        </w:rPr>
        <w:t xml:space="preserve"> </w:t>
      </w:r>
      <w:r w:rsidRPr="006471D1">
        <w:rPr>
          <w:rStyle w:val="StyleUnderline"/>
        </w:rPr>
        <w:t>gadgetry and</w:t>
      </w:r>
      <w:r w:rsidRPr="006471D1">
        <w:rPr>
          <w:sz w:val="16"/>
        </w:rPr>
        <w:t xml:space="preserve"> forms of </w:t>
      </w:r>
      <w:r w:rsidRPr="006471D1">
        <w:rPr>
          <w:rStyle w:val="StyleUnderline"/>
        </w:rPr>
        <w:t>distractive entertainment</w:t>
      </w:r>
      <w:r w:rsidRPr="006471D1">
        <w:rPr>
          <w:sz w:val="16"/>
        </w:rPr>
        <w:t>, such as immersive virtual reality</w:t>
      </w:r>
      <w:r w:rsidR="00C15545" w:rsidRPr="006471D1">
        <w:rPr>
          <w:sz w:val="16"/>
        </w:rPr>
        <w:t xml:space="preserve"> </w:t>
      </w:r>
      <w:r w:rsidRPr="006471D1">
        <w:rPr>
          <w:sz w:val="16"/>
        </w:rPr>
        <w:t>video games, films, and pornography. As human desires are in theory unlimited,</w:t>
      </w:r>
      <w:r w:rsidR="00C15545" w:rsidRPr="006471D1">
        <w:rPr>
          <w:sz w:val="16"/>
        </w:rPr>
        <w:t xml:space="preserve"> </w:t>
      </w:r>
      <w:r w:rsidRPr="006471D1">
        <w:rPr>
          <w:sz w:val="16"/>
        </w:rPr>
        <w:t>the theory tells us, so too are the potential market niches to serve these desires.</w:t>
      </w:r>
      <w:r w:rsidR="00C15545" w:rsidRPr="006471D1">
        <w:rPr>
          <w:sz w:val="16"/>
        </w:rPr>
        <w:t xml:space="preserve"> </w:t>
      </w:r>
      <w:r w:rsidRPr="006471D1">
        <w:rPr>
          <w:sz w:val="16"/>
        </w:rPr>
        <w:t>Second, and more importantly, mainstream economists ground their perspectives in</w:t>
      </w:r>
      <w:r w:rsidR="00C15545" w:rsidRPr="006471D1">
        <w:rPr>
          <w:sz w:val="16"/>
        </w:rPr>
        <w:t xml:space="preserve"> </w:t>
      </w:r>
      <w:r w:rsidRPr="006471D1">
        <w:rPr>
          <w:sz w:val="16"/>
        </w:rPr>
        <w:t>the idea that education and human capital upgrading can promote economic growth</w:t>
      </w:r>
      <w:r w:rsidR="00C15545" w:rsidRPr="006471D1">
        <w:rPr>
          <w:sz w:val="16"/>
        </w:rPr>
        <w:t xml:space="preserve"> </w:t>
      </w:r>
      <w:r w:rsidRPr="006471D1">
        <w:rPr>
          <w:sz w:val="16"/>
        </w:rPr>
        <w:t>and thereby offset the disruptive consequences of automation by enhancing the</w:t>
      </w:r>
      <w:r w:rsidR="00C15545" w:rsidRPr="006471D1">
        <w:rPr>
          <w:sz w:val="16"/>
        </w:rPr>
        <w:t xml:space="preserve"> </w:t>
      </w:r>
      <w:r w:rsidRPr="006471D1">
        <w:rPr>
          <w:sz w:val="16"/>
        </w:rPr>
        <w:t>capacities of workers to compliment machines, garner a “wage premium,” and</w:t>
      </w:r>
      <w:r w:rsidR="00C15545" w:rsidRPr="006471D1">
        <w:rPr>
          <w:sz w:val="16"/>
        </w:rPr>
        <w:t xml:space="preserve"> </w:t>
      </w:r>
      <w:r w:rsidRPr="006471D1">
        <w:rPr>
          <w:sz w:val="16"/>
        </w:rPr>
        <w:t>invent the jobs of the future (with technology being a key enabler).</w:t>
      </w:r>
      <w:r w:rsidR="00C15545" w:rsidRPr="006471D1">
        <w:rPr>
          <w:sz w:val="16"/>
        </w:rPr>
        <w:t xml:space="preserve"> </w:t>
      </w:r>
      <w:r w:rsidRPr="006471D1">
        <w:rPr>
          <w:rStyle w:val="StyleUnderline"/>
        </w:rPr>
        <w:t>These assumptions now form the basis of global education policy reflected in</w:t>
      </w:r>
      <w:r w:rsidR="00C15545" w:rsidRPr="006471D1">
        <w:rPr>
          <w:rStyle w:val="StyleUnderline"/>
        </w:rPr>
        <w:t xml:space="preserve"> </w:t>
      </w:r>
      <w:r w:rsidRPr="006471D1">
        <w:rPr>
          <w:rStyle w:val="StyleUnderline"/>
        </w:rPr>
        <w:t>recommendations by the OECD,</w:t>
      </w:r>
      <w:r w:rsidRPr="006471D1">
        <w:rPr>
          <w:sz w:val="16"/>
        </w:rPr>
        <w:t xml:space="preserve"> World Bank, and World Economic Forum </w:t>
      </w:r>
      <w:r w:rsidRPr="006471D1">
        <w:rPr>
          <w:rStyle w:val="StyleUnderline"/>
        </w:rPr>
        <w:t>for</w:t>
      </w:r>
      <w:r w:rsidR="00C15545" w:rsidRPr="006471D1">
        <w:rPr>
          <w:sz w:val="16"/>
        </w:rPr>
        <w:t xml:space="preserve"> </w:t>
      </w:r>
      <w:r w:rsidRPr="006471D1">
        <w:rPr>
          <w:rStyle w:val="StyleUnderline"/>
        </w:rPr>
        <w:t>standardization</w:t>
      </w:r>
      <w:r w:rsidRPr="006471D1">
        <w:rPr>
          <w:sz w:val="16"/>
        </w:rPr>
        <w:t xml:space="preserve">, </w:t>
      </w:r>
      <w:r w:rsidRPr="006471D1">
        <w:rPr>
          <w:rStyle w:val="StyleUnderline"/>
        </w:rPr>
        <w:t>privatization</w:t>
      </w:r>
      <w:r w:rsidRPr="006471D1">
        <w:rPr>
          <w:sz w:val="16"/>
        </w:rPr>
        <w:t xml:space="preserve">, </w:t>
      </w:r>
      <w:r w:rsidRPr="006471D1">
        <w:rPr>
          <w:rStyle w:val="StyleUnderline"/>
        </w:rPr>
        <w:t xml:space="preserve">and </w:t>
      </w:r>
      <w:r w:rsidRPr="006471D1">
        <w:rPr>
          <w:rStyle w:val="Emphasis"/>
        </w:rPr>
        <w:t>skill development in education</w:t>
      </w:r>
      <w:r w:rsidRPr="006471D1">
        <w:rPr>
          <w:sz w:val="16"/>
        </w:rPr>
        <w:t xml:space="preserve"> (Rizvi &amp;</w:t>
      </w:r>
      <w:r w:rsidR="00C15545" w:rsidRPr="006471D1">
        <w:rPr>
          <w:sz w:val="16"/>
        </w:rPr>
        <w:t xml:space="preserve"> </w:t>
      </w:r>
      <w:r w:rsidRPr="006471D1">
        <w:rPr>
          <w:sz w:val="16"/>
        </w:rPr>
        <w:t xml:space="preserve">Lingard, 2009). </w:t>
      </w:r>
      <w:r w:rsidRPr="006471D1">
        <w:rPr>
          <w:rStyle w:val="StyleUnderline"/>
        </w:rPr>
        <w:t xml:space="preserve">The prevailing viewpoint is that </w:t>
      </w:r>
      <w:r w:rsidRPr="006471D1">
        <w:rPr>
          <w:rStyle w:val="Emphasis"/>
        </w:rPr>
        <w:t>a rising supply of skilled workers</w:t>
      </w:r>
      <w:r w:rsidR="00C15545" w:rsidRPr="006471D1">
        <w:rPr>
          <w:rStyle w:val="StyleUnderline"/>
        </w:rPr>
        <w:t xml:space="preserve"> </w:t>
      </w:r>
      <w:r w:rsidRPr="006471D1">
        <w:rPr>
          <w:rStyle w:val="StyleUnderline"/>
        </w:rPr>
        <w:t xml:space="preserve">(i.e. human capital) </w:t>
      </w:r>
      <w:r w:rsidRPr="006471D1">
        <w:rPr>
          <w:rStyle w:val="Emphasis"/>
        </w:rPr>
        <w:t>through education</w:t>
      </w:r>
      <w:r w:rsidRPr="006471D1">
        <w:rPr>
          <w:rStyle w:val="StyleUnderline"/>
        </w:rPr>
        <w:t xml:space="preserve"> is a core economic growth strategy that</w:t>
      </w:r>
      <w:r w:rsidR="00C15545" w:rsidRPr="006471D1">
        <w:rPr>
          <w:rStyle w:val="StyleUnderline"/>
        </w:rPr>
        <w:t xml:space="preserve"> </w:t>
      </w:r>
      <w:r w:rsidRPr="006471D1">
        <w:rPr>
          <w:rStyle w:val="StyleUnderline"/>
        </w:rPr>
        <w:t>generates employment by raising productivity and stimulating innovation</w:t>
      </w:r>
      <w:r w:rsidRPr="006471D1">
        <w:rPr>
          <w:sz w:val="16"/>
        </w:rPr>
        <w:t>. Eric</w:t>
      </w:r>
      <w:r w:rsidR="00C15545" w:rsidRPr="006471D1">
        <w:rPr>
          <w:sz w:val="16"/>
        </w:rPr>
        <w:t xml:space="preserve"> </w:t>
      </w:r>
      <w:r w:rsidRPr="006471D1">
        <w:rPr>
          <w:sz w:val="16"/>
        </w:rPr>
        <w:t>Hanushek &amp; Ludger Wößmann (2007) capture these ideas in a World Bank report,</w:t>
      </w:r>
      <w:r w:rsidR="00C15545" w:rsidRPr="006471D1">
        <w:rPr>
          <w:sz w:val="16"/>
        </w:rPr>
        <w:t xml:space="preserve"> </w:t>
      </w:r>
      <w:r w:rsidRPr="006471D1">
        <w:rPr>
          <w:sz w:val="16"/>
        </w:rPr>
        <w:t>Education and Economic Growth:</w:t>
      </w:r>
      <w:r w:rsidR="00C15545" w:rsidRPr="006471D1">
        <w:rPr>
          <w:sz w:val="16"/>
        </w:rPr>
        <w:t xml:space="preserve"> </w:t>
      </w:r>
      <w:r w:rsidRPr="006471D1">
        <w:rPr>
          <w:sz w:val="16"/>
        </w:rPr>
        <w:t>Education can increase the human capital in the labor force, which</w:t>
      </w:r>
      <w:r w:rsidR="00C15545" w:rsidRPr="006471D1">
        <w:rPr>
          <w:sz w:val="16"/>
        </w:rPr>
        <w:t xml:space="preserve"> </w:t>
      </w:r>
      <w:r w:rsidRPr="006471D1">
        <w:rPr>
          <w:sz w:val="16"/>
        </w:rPr>
        <w:t>increases labor productivity and thus leads to a higher equilibrium level</w:t>
      </w:r>
      <w:r w:rsidR="00C15545" w:rsidRPr="006471D1">
        <w:rPr>
          <w:sz w:val="16"/>
        </w:rPr>
        <w:t xml:space="preserve"> </w:t>
      </w:r>
      <w:r w:rsidRPr="006471D1">
        <w:rPr>
          <w:sz w:val="16"/>
        </w:rPr>
        <w:t xml:space="preserve">of output. </w:t>
      </w:r>
      <w:r w:rsidRPr="006471D1">
        <w:rPr>
          <w:rStyle w:val="StyleUnderline"/>
        </w:rPr>
        <w:t>It can also increase the innovative capacity of the economy –</w:t>
      </w:r>
      <w:r w:rsidR="00C15545" w:rsidRPr="006471D1">
        <w:rPr>
          <w:rStyle w:val="StyleUnderline"/>
        </w:rPr>
        <w:t xml:space="preserve"> </w:t>
      </w:r>
      <w:r w:rsidRPr="006471D1">
        <w:rPr>
          <w:rStyle w:val="StyleUnderline"/>
        </w:rPr>
        <w:t>knowledge of new technologies, products, and processes promotes</w:t>
      </w:r>
      <w:r w:rsidR="00C15545" w:rsidRPr="006471D1">
        <w:rPr>
          <w:rStyle w:val="StyleUnderline"/>
        </w:rPr>
        <w:t xml:space="preserve"> </w:t>
      </w:r>
      <w:r w:rsidRPr="006471D1">
        <w:rPr>
          <w:rStyle w:val="StyleUnderline"/>
        </w:rPr>
        <w:t>growth</w:t>
      </w:r>
      <w:r w:rsidRPr="006471D1">
        <w:rPr>
          <w:sz w:val="16"/>
        </w:rPr>
        <w:t xml:space="preserve">. </w:t>
      </w:r>
      <w:r w:rsidRPr="006471D1">
        <w:rPr>
          <w:rStyle w:val="StyleUnderline"/>
        </w:rPr>
        <w:t>And it can facilitate the diffusion and transmission of knowledge</w:t>
      </w:r>
      <w:r w:rsidR="00C15545" w:rsidRPr="006471D1">
        <w:rPr>
          <w:rStyle w:val="StyleUnderline"/>
        </w:rPr>
        <w:t xml:space="preserve"> </w:t>
      </w:r>
      <w:r w:rsidRPr="006471D1">
        <w:rPr>
          <w:rStyle w:val="StyleUnderline"/>
        </w:rPr>
        <w:t>needed to understand and process new information and to implement new</w:t>
      </w:r>
      <w:r w:rsidR="00C15545" w:rsidRPr="006471D1">
        <w:rPr>
          <w:rStyle w:val="StyleUnderline"/>
        </w:rPr>
        <w:t xml:space="preserve"> </w:t>
      </w:r>
      <w:r w:rsidRPr="006471D1">
        <w:rPr>
          <w:rStyle w:val="StyleUnderline"/>
        </w:rPr>
        <w:t>technologies devised by others, again promoting growth</w:t>
      </w:r>
      <w:r w:rsidRPr="006471D1">
        <w:rPr>
          <w:sz w:val="16"/>
        </w:rPr>
        <w:t>. (p. 3)</w:t>
      </w:r>
      <w:r w:rsidR="00C15545" w:rsidRPr="006471D1">
        <w:rPr>
          <w:sz w:val="16"/>
        </w:rPr>
        <w:t xml:space="preserve"> </w:t>
      </w:r>
      <w:r w:rsidRPr="006471D1">
        <w:rPr>
          <w:rStyle w:val="StyleUnderline"/>
        </w:rPr>
        <w:t>These assertions represent the syntheses of neoclassical theories of human capital</w:t>
      </w:r>
      <w:r w:rsidR="00C15545" w:rsidRPr="006471D1">
        <w:rPr>
          <w:rStyle w:val="StyleUnderline"/>
        </w:rPr>
        <w:t xml:space="preserve"> </w:t>
      </w:r>
      <w:r w:rsidRPr="006471D1">
        <w:rPr>
          <w:rStyle w:val="StyleUnderline"/>
        </w:rPr>
        <w:t>and endogenous growth theories that broadly animate global education policy</w:t>
      </w:r>
      <w:r w:rsidR="00C15545" w:rsidRPr="006471D1">
        <w:rPr>
          <w:rStyle w:val="StyleUnderline"/>
        </w:rPr>
        <w:t xml:space="preserve"> </w:t>
      </w:r>
      <w:r w:rsidRPr="006471D1">
        <w:rPr>
          <w:rStyle w:val="StyleUnderline"/>
        </w:rPr>
        <w:t>today</w:t>
      </w:r>
      <w:r w:rsidRPr="006471D1">
        <w:rPr>
          <w:sz w:val="16"/>
        </w:rPr>
        <w:t xml:space="preserve"> (Becker, 2009; Romer, 1994). </w:t>
      </w:r>
      <w:r w:rsidRPr="006471D1">
        <w:rPr>
          <w:rStyle w:val="StyleUnderline"/>
        </w:rPr>
        <w:t>They also reflect the widely held idea of</w:t>
      </w:r>
      <w:r w:rsidR="00C15545" w:rsidRPr="006471D1">
        <w:rPr>
          <w:rStyle w:val="StyleUnderline"/>
        </w:rPr>
        <w:t xml:space="preserve"> </w:t>
      </w:r>
      <w:r w:rsidRPr="006471D1">
        <w:rPr>
          <w:rStyle w:val="StyleUnderline"/>
        </w:rPr>
        <w:t>skills-biased-technological-change, which suggests that economic growth,</w:t>
      </w:r>
      <w:r w:rsidR="00C15545" w:rsidRPr="006471D1">
        <w:rPr>
          <w:rStyle w:val="StyleUnderline"/>
        </w:rPr>
        <w:t xml:space="preserve"> </w:t>
      </w:r>
      <w:r w:rsidRPr="006471D1">
        <w:rPr>
          <w:rStyle w:val="StyleUnderline"/>
        </w:rPr>
        <w:t>employment, and wages are highly dependent on the capacity of formal education</w:t>
      </w:r>
      <w:r w:rsidR="00C15545" w:rsidRPr="006471D1">
        <w:rPr>
          <w:rStyle w:val="StyleUnderline"/>
        </w:rPr>
        <w:t xml:space="preserve"> </w:t>
      </w:r>
      <w:r w:rsidRPr="006471D1">
        <w:rPr>
          <w:rStyle w:val="StyleUnderline"/>
        </w:rPr>
        <w:t>to provide the human capital requirements demanded by technological change</w:t>
      </w:r>
      <w:r w:rsidR="00C15545" w:rsidRPr="006471D1">
        <w:rPr>
          <w:rStyle w:val="StyleUnderline"/>
        </w:rPr>
        <w:t xml:space="preserve"> </w:t>
      </w:r>
      <w:r w:rsidRPr="006471D1">
        <w:rPr>
          <w:sz w:val="16"/>
        </w:rPr>
        <w:t xml:space="preserve">(Goldin &amp; Katz, 2009). </w:t>
      </w:r>
      <w:r w:rsidRPr="006471D1">
        <w:rPr>
          <w:rStyle w:val="Emphasis"/>
        </w:rPr>
        <w:t>However</w:t>
      </w:r>
      <w:r w:rsidRPr="006471D1">
        <w:rPr>
          <w:sz w:val="16"/>
        </w:rPr>
        <w:t xml:space="preserve">, </w:t>
      </w:r>
      <w:r w:rsidRPr="006471D1">
        <w:rPr>
          <w:rStyle w:val="StyleUnderline"/>
        </w:rPr>
        <w:t>a long tradition of critical social science has</w:t>
      </w:r>
      <w:r w:rsidR="00C15545" w:rsidRPr="006471D1">
        <w:rPr>
          <w:rStyle w:val="StyleUnderline"/>
        </w:rPr>
        <w:t xml:space="preserve"> </w:t>
      </w:r>
      <w:r w:rsidRPr="006471D1">
        <w:rPr>
          <w:rStyle w:val="StyleUnderline"/>
        </w:rPr>
        <w:t>provided incisive analyses of the methodological and empirical limitations of</w:t>
      </w:r>
      <w:r w:rsidR="00C15545" w:rsidRPr="006471D1">
        <w:rPr>
          <w:rStyle w:val="StyleUnderline"/>
        </w:rPr>
        <w:t xml:space="preserve"> </w:t>
      </w:r>
      <w:r w:rsidRPr="006471D1">
        <w:rPr>
          <w:rStyle w:val="StyleUnderline"/>
        </w:rPr>
        <w:t>human capital perspectives and has instead documented how the employment</w:t>
      </w:r>
      <w:r w:rsidR="00C15545" w:rsidRPr="006471D1">
        <w:rPr>
          <w:rStyle w:val="StyleUnderline"/>
        </w:rPr>
        <w:t xml:space="preserve"> </w:t>
      </w:r>
      <w:r w:rsidRPr="006471D1">
        <w:rPr>
          <w:sz w:val="16"/>
        </w:rPr>
        <w:t>29</w:t>
      </w:r>
      <w:r w:rsidR="00C15545" w:rsidRPr="006471D1">
        <w:rPr>
          <w:sz w:val="16"/>
        </w:rPr>
        <w:t xml:space="preserve"> </w:t>
      </w:r>
      <w:r w:rsidRPr="006471D1">
        <w:rPr>
          <w:rStyle w:val="StyleUnderline"/>
        </w:rPr>
        <w:t>structure and demand for labor is largely generated externally to education systems</w:t>
      </w:r>
      <w:r w:rsidR="00C15545" w:rsidRPr="006471D1">
        <w:rPr>
          <w:rStyle w:val="StyleUnderline"/>
        </w:rPr>
        <w:t xml:space="preserve"> </w:t>
      </w:r>
      <w:r w:rsidRPr="006471D1">
        <w:rPr>
          <w:rStyle w:val="StyleUnderline"/>
        </w:rPr>
        <w:t xml:space="preserve">through the market, power, and status relationships </w:t>
      </w:r>
      <w:r w:rsidRPr="006471D1">
        <w:rPr>
          <w:rStyle w:val="Emphasis"/>
        </w:rPr>
        <w:t>inherent to capitalist societies</w:t>
      </w:r>
      <w:r w:rsidRPr="006471D1">
        <w:rPr>
          <w:rStyle w:val="StyleUnderline"/>
        </w:rPr>
        <w:t>,</w:t>
      </w:r>
      <w:r w:rsidR="00C15545" w:rsidRPr="006471D1">
        <w:rPr>
          <w:rStyle w:val="StyleUnderline"/>
        </w:rPr>
        <w:t xml:space="preserve"> </w:t>
      </w:r>
      <w:r w:rsidRPr="006471D1">
        <w:rPr>
          <w:rStyle w:val="StyleUnderline"/>
        </w:rPr>
        <w:t>while the specific knowledge and skills required for most work is typically</w:t>
      </w:r>
      <w:r w:rsidR="00C15545" w:rsidRPr="006471D1">
        <w:rPr>
          <w:rStyle w:val="StyleUnderline"/>
        </w:rPr>
        <w:t xml:space="preserve"> </w:t>
      </w:r>
      <w:r w:rsidRPr="006471D1">
        <w:rPr>
          <w:rStyle w:val="StyleUnderline"/>
        </w:rPr>
        <w:t>acquired on-the-job</w:t>
      </w:r>
      <w:r w:rsidRPr="006471D1">
        <w:rPr>
          <w:sz w:val="16"/>
        </w:rPr>
        <w:t xml:space="preserve"> (Bowles &amp; Gintis, 2011; Bourdieu &amp; Passeron, 1979; Collins,</w:t>
      </w:r>
      <w:r w:rsidR="00C15545" w:rsidRPr="006471D1">
        <w:rPr>
          <w:sz w:val="16"/>
        </w:rPr>
        <w:t xml:space="preserve"> </w:t>
      </w:r>
      <w:r w:rsidRPr="006471D1">
        <w:rPr>
          <w:sz w:val="16"/>
        </w:rPr>
        <w:t>1979; Livingstone, 2009). Today, while those with advanced levels of education do</w:t>
      </w:r>
      <w:r w:rsidR="00C15545" w:rsidRPr="006471D1">
        <w:rPr>
          <w:sz w:val="16"/>
        </w:rPr>
        <w:t xml:space="preserve"> </w:t>
      </w:r>
      <w:r w:rsidRPr="006471D1">
        <w:rPr>
          <w:sz w:val="16"/>
        </w:rPr>
        <w:t xml:space="preserve">indeed maintain a stark competitive advantage in the labor market, </w:t>
      </w:r>
      <w:r w:rsidRPr="006471D1">
        <w:rPr>
          <w:rStyle w:val="StyleUnderline"/>
        </w:rPr>
        <w:t>demand for</w:t>
      </w:r>
      <w:r w:rsidR="00C15545" w:rsidRPr="006471D1">
        <w:rPr>
          <w:rStyle w:val="StyleUnderline"/>
        </w:rPr>
        <w:t xml:space="preserve"> </w:t>
      </w:r>
      <w:r w:rsidRPr="006471D1">
        <w:rPr>
          <w:rStyle w:val="StyleUnderline"/>
        </w:rPr>
        <w:t xml:space="preserve">middle and high-income employment appears to be </w:t>
      </w:r>
      <w:r w:rsidRPr="006471D1">
        <w:rPr>
          <w:rStyle w:val="Emphasis"/>
        </w:rPr>
        <w:t>weak if not eroding</w:t>
      </w:r>
      <w:r w:rsidRPr="006471D1">
        <w:rPr>
          <w:sz w:val="16"/>
        </w:rPr>
        <w:t>,</w:t>
      </w:r>
      <w:r w:rsidR="00C15545" w:rsidRPr="006471D1">
        <w:rPr>
          <w:sz w:val="16"/>
        </w:rPr>
        <w:t xml:space="preserve"> </w:t>
      </w:r>
      <w:r w:rsidRPr="006471D1">
        <w:rPr>
          <w:rStyle w:val="StyleUnderline"/>
        </w:rPr>
        <w:t>particularly in wealthy nations</w:t>
      </w:r>
      <w:r w:rsidRPr="006471D1">
        <w:rPr>
          <w:sz w:val="16"/>
        </w:rPr>
        <w:t>. For example, the National Employment Law</w:t>
      </w:r>
      <w:r w:rsidR="00C15545" w:rsidRPr="006471D1">
        <w:rPr>
          <w:sz w:val="16"/>
        </w:rPr>
        <w:t xml:space="preserve"> </w:t>
      </w:r>
      <w:r w:rsidRPr="006471D1">
        <w:rPr>
          <w:sz w:val="16"/>
        </w:rPr>
        <w:t>Project has found that a majority of jobs being created today in the United States</w:t>
      </w:r>
      <w:r w:rsidR="00C15545" w:rsidRPr="006471D1">
        <w:rPr>
          <w:sz w:val="16"/>
        </w:rPr>
        <w:t xml:space="preserve"> </w:t>
      </w:r>
      <w:r w:rsidRPr="006471D1">
        <w:rPr>
          <w:sz w:val="16"/>
        </w:rPr>
        <w:t>are clustered in precarious, low-skill service niches that do not require high levels</w:t>
      </w:r>
      <w:r w:rsidR="00C15545" w:rsidRPr="006471D1">
        <w:rPr>
          <w:sz w:val="16"/>
        </w:rPr>
        <w:t xml:space="preserve"> </w:t>
      </w:r>
      <w:r w:rsidRPr="006471D1">
        <w:rPr>
          <w:sz w:val="16"/>
        </w:rPr>
        <w:t>of education, skill, or training, at places like fast-food restaurants and strip malls</w:t>
      </w:r>
      <w:r w:rsidR="00C15545" w:rsidRPr="006471D1">
        <w:rPr>
          <w:sz w:val="16"/>
        </w:rPr>
        <w:t xml:space="preserve"> </w:t>
      </w:r>
      <w:r w:rsidRPr="006471D1">
        <w:rPr>
          <w:sz w:val="16"/>
        </w:rPr>
        <w:t>that offer very low pay and few if any benefits (NELP, 2014). Their data indicates</w:t>
      </w:r>
      <w:r w:rsidR="00C15545" w:rsidRPr="006471D1">
        <w:rPr>
          <w:sz w:val="16"/>
        </w:rPr>
        <w:t xml:space="preserve"> </w:t>
      </w:r>
      <w:r w:rsidRPr="006471D1">
        <w:rPr>
          <w:sz w:val="16"/>
        </w:rPr>
        <w:t>that employment losses in the United States during the Great Recession were</w:t>
      </w:r>
      <w:r w:rsidR="00C15545" w:rsidRPr="006471D1">
        <w:rPr>
          <w:sz w:val="16"/>
        </w:rPr>
        <w:t xml:space="preserve"> </w:t>
      </w:r>
      <w:r w:rsidRPr="006471D1">
        <w:rPr>
          <w:sz w:val="16"/>
        </w:rPr>
        <w:t>concentrated in middle and upper income employment, while employment gains</w:t>
      </w:r>
      <w:r w:rsidR="00C15545" w:rsidRPr="006471D1">
        <w:rPr>
          <w:sz w:val="16"/>
        </w:rPr>
        <w:t xml:space="preserve"> </w:t>
      </w:r>
      <w:r w:rsidRPr="006471D1">
        <w:rPr>
          <w:sz w:val="16"/>
        </w:rPr>
        <w:t>during the “recovery” have been heavily concentrated in low wage sectors – lowerwage</w:t>
      </w:r>
      <w:r w:rsidR="00C15545" w:rsidRPr="006471D1">
        <w:rPr>
          <w:sz w:val="16"/>
        </w:rPr>
        <w:t xml:space="preserve"> </w:t>
      </w:r>
      <w:r w:rsidRPr="006471D1">
        <w:rPr>
          <w:sz w:val="16"/>
        </w:rPr>
        <w:t>jobs constituted 22 percent of recession losses, but 44 percent of recovery</w:t>
      </w:r>
      <w:r w:rsidR="00C15545" w:rsidRPr="006471D1">
        <w:rPr>
          <w:sz w:val="16"/>
        </w:rPr>
        <w:t xml:space="preserve"> </w:t>
      </w:r>
      <w:r w:rsidRPr="006471D1">
        <w:rPr>
          <w:sz w:val="16"/>
        </w:rPr>
        <w:t>growth; middle-wage jobs constituted 37 percent of recession losses, but only 26</w:t>
      </w:r>
      <w:r w:rsidR="00C15545" w:rsidRPr="006471D1">
        <w:rPr>
          <w:sz w:val="16"/>
        </w:rPr>
        <w:t xml:space="preserve"> </w:t>
      </w:r>
      <w:r w:rsidRPr="006471D1">
        <w:rPr>
          <w:sz w:val="16"/>
        </w:rPr>
        <w:t>percent of recovery growth; higher-wage jobs constituted 41 percent of recession</w:t>
      </w:r>
      <w:r w:rsidR="00C15545" w:rsidRPr="006471D1">
        <w:rPr>
          <w:sz w:val="16"/>
        </w:rPr>
        <w:t xml:space="preserve"> </w:t>
      </w:r>
      <w:r w:rsidRPr="006471D1">
        <w:rPr>
          <w:sz w:val="16"/>
        </w:rPr>
        <w:t xml:space="preserve">losses, and 30 percent of recovery growth (Ibid.). </w:t>
      </w:r>
      <w:r w:rsidRPr="006471D1">
        <w:rPr>
          <w:rStyle w:val="StyleUnderline"/>
        </w:rPr>
        <w:t>This has occurred even as</w:t>
      </w:r>
      <w:r w:rsidR="00C15545" w:rsidRPr="006471D1">
        <w:rPr>
          <w:rStyle w:val="StyleUnderline"/>
        </w:rPr>
        <w:t xml:space="preserve"> </w:t>
      </w:r>
      <w:r w:rsidRPr="006471D1">
        <w:rPr>
          <w:rStyle w:val="StyleUnderline"/>
        </w:rPr>
        <w:t>educational attainments have steadily risen in the US</w:t>
      </w:r>
      <w:r w:rsidRPr="006471D1">
        <w:rPr>
          <w:sz w:val="16"/>
        </w:rPr>
        <w:t xml:space="preserve">. </w:t>
      </w:r>
      <w:r w:rsidRPr="006471D1">
        <w:rPr>
          <w:rStyle w:val="StyleUnderline"/>
        </w:rPr>
        <w:t>Additionally, alongside</w:t>
      </w:r>
      <w:r w:rsidR="00C15545" w:rsidRPr="006471D1">
        <w:rPr>
          <w:rStyle w:val="StyleUnderline"/>
        </w:rPr>
        <w:t xml:space="preserve"> </w:t>
      </w:r>
      <w:r w:rsidRPr="006471D1">
        <w:rPr>
          <w:rStyle w:val="StyleUnderline"/>
        </w:rPr>
        <w:t>constricting middle and upper income employment, and despite popular</w:t>
      </w:r>
      <w:r w:rsidR="00C15545" w:rsidRPr="006471D1">
        <w:rPr>
          <w:rStyle w:val="StyleUnderline"/>
        </w:rPr>
        <w:t xml:space="preserve"> </w:t>
      </w:r>
      <w:r w:rsidRPr="006471D1">
        <w:rPr>
          <w:rStyle w:val="StyleUnderline"/>
        </w:rPr>
        <w:t>perceptions to the contrary, there is also evidence to suggest that the world</w:t>
      </w:r>
      <w:r w:rsidR="00C15545" w:rsidRPr="006471D1">
        <w:rPr>
          <w:rStyle w:val="StyleUnderline"/>
        </w:rPr>
        <w:t xml:space="preserve"> </w:t>
      </w:r>
      <w:r w:rsidRPr="006471D1">
        <w:rPr>
          <w:rStyle w:val="StyleUnderline"/>
        </w:rPr>
        <w:t xml:space="preserve">economy may in fact be facing a </w:t>
      </w:r>
      <w:r w:rsidRPr="006471D1">
        <w:rPr>
          <w:rStyle w:val="Emphasis"/>
        </w:rPr>
        <w:t>surplus of educated workers</w:t>
      </w:r>
      <w:r w:rsidRPr="006471D1">
        <w:rPr>
          <w:sz w:val="16"/>
        </w:rPr>
        <w:t xml:space="preserve"> relative to demand,</w:t>
      </w:r>
      <w:r w:rsidR="00C15545" w:rsidRPr="006471D1">
        <w:rPr>
          <w:sz w:val="16"/>
        </w:rPr>
        <w:t xml:space="preserve"> </w:t>
      </w:r>
      <w:r w:rsidRPr="006471D1">
        <w:rPr>
          <w:rStyle w:val="StyleUnderline"/>
        </w:rPr>
        <w:t>whereby there are more workers with advanced credentials</w:t>
      </w:r>
      <w:r w:rsidRPr="006471D1">
        <w:rPr>
          <w:sz w:val="16"/>
        </w:rPr>
        <w:t xml:space="preserve">, </w:t>
      </w:r>
      <w:r w:rsidRPr="006471D1">
        <w:rPr>
          <w:rStyle w:val="StyleUnderline"/>
        </w:rPr>
        <w:t>such as in the</w:t>
      </w:r>
      <w:r w:rsidR="00C15545" w:rsidRPr="006471D1">
        <w:rPr>
          <w:rStyle w:val="StyleUnderline"/>
        </w:rPr>
        <w:t xml:space="preserve"> </w:t>
      </w:r>
      <w:r w:rsidRPr="006471D1">
        <w:rPr>
          <w:rStyle w:val="StyleUnderline"/>
        </w:rPr>
        <w:t>celebrated STEM fields</w:t>
      </w:r>
      <w:r w:rsidRPr="006471D1">
        <w:rPr>
          <w:sz w:val="16"/>
        </w:rPr>
        <w:t xml:space="preserve">, </w:t>
      </w:r>
      <w:r w:rsidRPr="006471D1">
        <w:rPr>
          <w:rStyle w:val="StyleUnderline"/>
        </w:rPr>
        <w:t>than there are jobs in those fields</w:t>
      </w:r>
      <w:r w:rsidRPr="006471D1">
        <w:rPr>
          <w:sz w:val="16"/>
        </w:rPr>
        <w:t xml:space="preserve"> (see Teitelbaum, 2014).</w:t>
      </w:r>
      <w:r w:rsidR="00C15545" w:rsidRPr="006471D1">
        <w:rPr>
          <w:sz w:val="16"/>
        </w:rPr>
        <w:t xml:space="preserve"> </w:t>
      </w:r>
      <w:r w:rsidRPr="006471D1">
        <w:rPr>
          <w:sz w:val="16"/>
        </w:rPr>
        <w:t>For instance, according to a report by the Economic Policy Institute, for every two</w:t>
      </w:r>
      <w:r w:rsidR="00C15545" w:rsidRPr="006471D1">
        <w:rPr>
          <w:sz w:val="16"/>
        </w:rPr>
        <w:t xml:space="preserve"> </w:t>
      </w:r>
      <w:r w:rsidRPr="006471D1">
        <w:rPr>
          <w:sz w:val="16"/>
        </w:rPr>
        <w:t>students graduating with a STEM degree from a US university each year, only one</w:t>
      </w:r>
      <w:r w:rsidR="00C15545" w:rsidRPr="006471D1">
        <w:rPr>
          <w:sz w:val="16"/>
        </w:rPr>
        <w:t xml:space="preserve"> </w:t>
      </w:r>
      <w:r w:rsidRPr="006471D1">
        <w:rPr>
          <w:sz w:val="16"/>
        </w:rPr>
        <w:t>is hired directly into a STEM job (Salzman, Kuehn, &amp; Lowell, 2013). In</w:t>
      </w:r>
      <w:r w:rsidR="00C15545" w:rsidRPr="006471D1">
        <w:rPr>
          <w:sz w:val="16"/>
        </w:rPr>
        <w:t xml:space="preserve"> </w:t>
      </w:r>
      <w:r w:rsidRPr="006471D1">
        <w:rPr>
          <w:sz w:val="16"/>
        </w:rPr>
        <w:t>information science and engineering, the report indicates that the US graduates 50</w:t>
      </w:r>
      <w:r w:rsidR="00C15545" w:rsidRPr="006471D1">
        <w:rPr>
          <w:sz w:val="16"/>
        </w:rPr>
        <w:t xml:space="preserve"> </w:t>
      </w:r>
      <w:r w:rsidRPr="006471D1">
        <w:rPr>
          <w:sz w:val="16"/>
        </w:rPr>
        <w:t>percent more students than are hired into those fields each year, while real wages</w:t>
      </w:r>
      <w:r w:rsidR="00C15545" w:rsidRPr="006471D1">
        <w:rPr>
          <w:sz w:val="16"/>
        </w:rPr>
        <w:t xml:space="preserve"> </w:t>
      </w:r>
      <w:r w:rsidRPr="006471D1">
        <w:rPr>
          <w:sz w:val="16"/>
        </w:rPr>
        <w:t xml:space="preserve">for these workers have plateaued at late 1990 levels. </w:t>
      </w:r>
      <w:r w:rsidRPr="006471D1">
        <w:rPr>
          <w:rStyle w:val="StyleUnderline"/>
        </w:rPr>
        <w:t>Further, among computer</w:t>
      </w:r>
      <w:r w:rsidR="00C15545" w:rsidRPr="006471D1">
        <w:rPr>
          <w:rStyle w:val="StyleUnderline"/>
        </w:rPr>
        <w:t xml:space="preserve"> </w:t>
      </w:r>
      <w:r w:rsidRPr="006471D1">
        <w:rPr>
          <w:rStyle w:val="StyleUnderline"/>
        </w:rPr>
        <w:t>science graduates who do not end up entering the IT field, 32 percent say it is</w:t>
      </w:r>
      <w:r w:rsidR="00C15545" w:rsidRPr="006471D1">
        <w:rPr>
          <w:rStyle w:val="StyleUnderline"/>
        </w:rPr>
        <w:t xml:space="preserve"> </w:t>
      </w:r>
      <w:r w:rsidRPr="006471D1">
        <w:rPr>
          <w:rStyle w:val="StyleUnderline"/>
        </w:rPr>
        <w:t>because IT jobs are simply unavailable</w:t>
      </w:r>
      <w:r w:rsidRPr="006471D1">
        <w:rPr>
          <w:sz w:val="16"/>
        </w:rPr>
        <w:t xml:space="preserve"> (Ibid.). As Philip Brown, Hugh Lauder, &amp;</w:t>
      </w:r>
      <w:r w:rsidR="00C15545" w:rsidRPr="006471D1">
        <w:rPr>
          <w:sz w:val="16"/>
        </w:rPr>
        <w:t xml:space="preserve"> </w:t>
      </w:r>
      <w:r w:rsidRPr="006471D1">
        <w:rPr>
          <w:sz w:val="16"/>
        </w:rPr>
        <w:t xml:space="preserve">David Ashton (2008, 2011) have succinctly detailed, </w:t>
      </w:r>
      <w:r w:rsidRPr="006471D1">
        <w:rPr>
          <w:rStyle w:val="StyleUnderline"/>
        </w:rPr>
        <w:t>there really isn’t a global</w:t>
      </w:r>
      <w:r w:rsidR="00C15545" w:rsidRPr="006471D1">
        <w:rPr>
          <w:rStyle w:val="StyleUnderline"/>
        </w:rPr>
        <w:t xml:space="preserve"> </w:t>
      </w:r>
      <w:r w:rsidRPr="006471D1">
        <w:rPr>
          <w:rStyle w:val="StyleUnderline"/>
        </w:rPr>
        <w:t>“knowledge economy” where the demand and value of formal educational</w:t>
      </w:r>
      <w:r w:rsidR="00C15545" w:rsidRPr="006471D1">
        <w:rPr>
          <w:rStyle w:val="StyleUnderline"/>
        </w:rPr>
        <w:t xml:space="preserve"> </w:t>
      </w:r>
      <w:r w:rsidRPr="006471D1">
        <w:rPr>
          <w:rStyle w:val="StyleUnderline"/>
        </w:rPr>
        <w:t>credentials, knowledge and technical skills continues to rise, but rather an</w:t>
      </w:r>
      <w:r w:rsidR="00C15545" w:rsidRPr="006471D1">
        <w:rPr>
          <w:rStyle w:val="StyleUnderline"/>
        </w:rPr>
        <w:t xml:space="preserve"> </w:t>
      </w:r>
      <w:r w:rsidRPr="006471D1">
        <w:rPr>
          <w:rStyle w:val="StyleUnderline"/>
        </w:rPr>
        <w:t>“economy of knowledge” that is “transforming the relationship between education,</w:t>
      </w:r>
      <w:r w:rsidR="00C15545" w:rsidRPr="006471D1">
        <w:rPr>
          <w:rStyle w:val="StyleUnderline"/>
        </w:rPr>
        <w:t xml:space="preserve"> </w:t>
      </w:r>
      <w:r w:rsidRPr="006471D1">
        <w:rPr>
          <w:rStyle w:val="StyleUnderline"/>
        </w:rPr>
        <w:t>jobs, and rewards</w:t>
      </w:r>
      <w:r w:rsidRPr="006471D1">
        <w:rPr>
          <w:sz w:val="16"/>
        </w:rPr>
        <w:t>” (2008, p. 142). “</w:t>
      </w:r>
      <w:r w:rsidRPr="006471D1">
        <w:rPr>
          <w:rStyle w:val="StyleUnderline"/>
        </w:rPr>
        <w:t>The overriding problem,” they convincingly</w:t>
      </w:r>
      <w:r w:rsidR="00C15545" w:rsidRPr="006471D1">
        <w:rPr>
          <w:rStyle w:val="StyleUnderline"/>
        </w:rPr>
        <w:t xml:space="preserve"> </w:t>
      </w:r>
      <w:r w:rsidRPr="006471D1">
        <w:rPr>
          <w:rStyle w:val="StyleUnderline"/>
        </w:rPr>
        <w:t>argue, is “a failure to lift the demand of knowledge workers to meet the increasing</w:t>
      </w:r>
      <w:r w:rsidR="00C15545" w:rsidRPr="006471D1">
        <w:rPr>
          <w:rStyle w:val="StyleUnderline"/>
        </w:rPr>
        <w:t xml:space="preserve"> </w:t>
      </w:r>
      <w:r w:rsidRPr="006471D1">
        <w:rPr>
          <w:rStyle w:val="StyleUnderline"/>
        </w:rPr>
        <w:t>numbers entering the job market with a bachelor’s degree</w:t>
      </w:r>
      <w:r w:rsidRPr="006471D1">
        <w:rPr>
          <w:sz w:val="16"/>
        </w:rPr>
        <w:t>” (2008, p. 142).</w:t>
      </w:r>
      <w:r w:rsidR="00C15545" w:rsidRPr="006471D1">
        <w:rPr>
          <w:sz w:val="16"/>
        </w:rPr>
        <w:t xml:space="preserve"> </w:t>
      </w:r>
      <w:r w:rsidRPr="006471D1">
        <w:rPr>
          <w:sz w:val="16"/>
        </w:rPr>
        <w:t xml:space="preserve">Ultimately, </w:t>
      </w:r>
      <w:r w:rsidRPr="006471D1">
        <w:rPr>
          <w:rStyle w:val="Emphasis"/>
        </w:rPr>
        <w:t>human capital theories</w:t>
      </w:r>
      <w:r w:rsidRPr="006471D1">
        <w:rPr>
          <w:sz w:val="16"/>
        </w:rPr>
        <w:t xml:space="preserve"> </w:t>
      </w:r>
      <w:r w:rsidRPr="006471D1">
        <w:rPr>
          <w:rStyle w:val="StyleUnderline"/>
        </w:rPr>
        <w:t xml:space="preserve">and policy discourses </w:t>
      </w:r>
      <w:r w:rsidRPr="006471D1">
        <w:rPr>
          <w:rStyle w:val="Emphasis"/>
        </w:rPr>
        <w:t>do not provide an</w:t>
      </w:r>
      <w:r w:rsidR="00C15545" w:rsidRPr="006471D1">
        <w:rPr>
          <w:rStyle w:val="Emphasis"/>
        </w:rPr>
        <w:t xml:space="preserve"> </w:t>
      </w:r>
      <w:r w:rsidRPr="006471D1">
        <w:rPr>
          <w:rStyle w:val="Emphasis"/>
        </w:rPr>
        <w:t>adequate response</w:t>
      </w:r>
      <w:r w:rsidRPr="006471D1">
        <w:rPr>
          <w:rStyle w:val="StyleUnderline"/>
        </w:rPr>
        <w:t xml:space="preserve"> to the challenge of automation and precaritization of</w:t>
      </w:r>
      <w:r w:rsidR="00C15545" w:rsidRPr="006471D1">
        <w:rPr>
          <w:rStyle w:val="StyleUnderline"/>
        </w:rPr>
        <w:t xml:space="preserve"> </w:t>
      </w:r>
      <w:r w:rsidRPr="006471D1">
        <w:rPr>
          <w:rStyle w:val="StyleUnderline"/>
        </w:rPr>
        <w:t xml:space="preserve">employment as they rest on the </w:t>
      </w:r>
      <w:r w:rsidRPr="006471D1">
        <w:rPr>
          <w:rStyle w:val="Emphasis"/>
        </w:rPr>
        <w:t>faulty assumptions</w:t>
      </w:r>
      <w:r w:rsidRPr="006471D1">
        <w:rPr>
          <w:rStyle w:val="StyleUnderline"/>
        </w:rPr>
        <w:t xml:space="preserve"> that education </w:t>
      </w:r>
      <w:r w:rsidRPr="006471D1">
        <w:rPr>
          <w:rStyle w:val="Emphasis"/>
        </w:rPr>
        <w:t>by itself</w:t>
      </w:r>
      <w:r w:rsidRPr="006471D1">
        <w:rPr>
          <w:rStyle w:val="StyleUnderline"/>
        </w:rPr>
        <w:t xml:space="preserve"> reduces</w:t>
      </w:r>
      <w:r w:rsidR="00C15545" w:rsidRPr="006471D1">
        <w:rPr>
          <w:rStyle w:val="StyleUnderline"/>
        </w:rPr>
        <w:t xml:space="preserve"> </w:t>
      </w:r>
      <w:r w:rsidRPr="006471D1">
        <w:rPr>
          <w:sz w:val="16"/>
        </w:rPr>
        <w:t>30</w:t>
      </w:r>
      <w:r w:rsidR="00C15545" w:rsidRPr="006471D1">
        <w:rPr>
          <w:sz w:val="16"/>
        </w:rPr>
        <w:t xml:space="preserve"> </w:t>
      </w:r>
      <w:r w:rsidRPr="006471D1">
        <w:rPr>
          <w:rStyle w:val="StyleUnderline"/>
        </w:rPr>
        <w:t>inequality and creates jobs and new economic growth</w:t>
      </w:r>
      <w:r w:rsidRPr="006471D1">
        <w:rPr>
          <w:sz w:val="16"/>
        </w:rPr>
        <w:t xml:space="preserve"> (see Madrick, 2013; Schmitt,</w:t>
      </w:r>
      <w:r w:rsidR="00C15545" w:rsidRPr="006471D1">
        <w:rPr>
          <w:sz w:val="16"/>
        </w:rPr>
        <w:t xml:space="preserve"> </w:t>
      </w:r>
      <w:r w:rsidRPr="006471D1">
        <w:rPr>
          <w:sz w:val="16"/>
        </w:rPr>
        <w:t xml:space="preserve">Shierholz, &amp; Mishel, 2013). Thus, </w:t>
      </w:r>
      <w:r w:rsidRPr="006471D1">
        <w:rPr>
          <w:rStyle w:val="StyleUnderline"/>
        </w:rPr>
        <w:t>surpluses of low and high skilled labor, erosion</w:t>
      </w:r>
      <w:r w:rsidR="00C15545" w:rsidRPr="006471D1">
        <w:rPr>
          <w:rStyle w:val="StyleUnderline"/>
        </w:rPr>
        <w:t xml:space="preserve"> </w:t>
      </w:r>
      <w:r w:rsidRPr="006471D1">
        <w:rPr>
          <w:rStyle w:val="StyleUnderline"/>
        </w:rPr>
        <w:t>of the economic standing of the educated middle class particularly in the West, and</w:t>
      </w:r>
      <w:r w:rsidR="00C15545" w:rsidRPr="006471D1">
        <w:rPr>
          <w:rStyle w:val="StyleUnderline"/>
        </w:rPr>
        <w:t xml:space="preserve"> </w:t>
      </w:r>
      <w:r w:rsidRPr="006471D1">
        <w:rPr>
          <w:rStyle w:val="StyleUnderline"/>
        </w:rPr>
        <w:t xml:space="preserve">the specter of automation mean that human capital theories are </w:t>
      </w:r>
      <w:r w:rsidRPr="006471D1">
        <w:rPr>
          <w:rStyle w:val="Emphasis"/>
        </w:rPr>
        <w:t>losing credibility</w:t>
      </w:r>
      <w:r w:rsidR="00C15545" w:rsidRPr="006471D1">
        <w:rPr>
          <w:rStyle w:val="StyleUnderline"/>
        </w:rPr>
        <w:t xml:space="preserve"> </w:t>
      </w:r>
      <w:r w:rsidRPr="006471D1">
        <w:rPr>
          <w:rStyle w:val="StyleUnderline"/>
        </w:rPr>
        <w:t>for addressing economic stagnation, rising inequality, and precaritization of</w:t>
      </w:r>
      <w:r w:rsidR="00C15545" w:rsidRPr="006471D1">
        <w:rPr>
          <w:rStyle w:val="StyleUnderline"/>
        </w:rPr>
        <w:t xml:space="preserve"> </w:t>
      </w:r>
      <w:r w:rsidRPr="006471D1">
        <w:rPr>
          <w:rStyle w:val="StyleUnderline"/>
        </w:rPr>
        <w:t>employment within advanced capitalism</w:t>
      </w:r>
      <w:r w:rsidRPr="006471D1">
        <w:rPr>
          <w:sz w:val="16"/>
        </w:rPr>
        <w:t xml:space="preserve">. However, </w:t>
      </w:r>
      <w:r w:rsidRPr="006471D1">
        <w:rPr>
          <w:rStyle w:val="StyleUnderline"/>
        </w:rPr>
        <w:t>this is unlikely to staunch</w:t>
      </w:r>
      <w:r w:rsidR="00C15545" w:rsidRPr="006471D1">
        <w:rPr>
          <w:rStyle w:val="StyleUnderline"/>
        </w:rPr>
        <w:t xml:space="preserve"> </w:t>
      </w:r>
      <w:r w:rsidRPr="006471D1">
        <w:rPr>
          <w:rStyle w:val="StyleUnderline"/>
        </w:rPr>
        <w:t>demands on educational systems to perform for the economy and families and/or</w:t>
      </w:r>
      <w:r w:rsidR="00C15545" w:rsidRPr="006471D1">
        <w:rPr>
          <w:rStyle w:val="StyleUnderline"/>
        </w:rPr>
        <w:t xml:space="preserve"> </w:t>
      </w:r>
      <w:r w:rsidRPr="006471D1">
        <w:rPr>
          <w:rStyle w:val="StyleUnderline"/>
        </w:rPr>
        <w:t>reduce commitments to educational expansion as an ostensibly meritocratic and</w:t>
      </w:r>
      <w:r w:rsidR="00C15545" w:rsidRPr="006471D1">
        <w:rPr>
          <w:rStyle w:val="StyleUnderline"/>
        </w:rPr>
        <w:t xml:space="preserve"> </w:t>
      </w:r>
      <w:r w:rsidRPr="006471D1">
        <w:rPr>
          <w:rStyle w:val="StyleUnderline"/>
        </w:rPr>
        <w:t>politically feasible mode of economic intervention for states and regions</w:t>
      </w:r>
      <w:r w:rsidRPr="006471D1">
        <w:rPr>
          <w:sz w:val="16"/>
        </w:rPr>
        <w:t xml:space="preserve">. </w:t>
      </w:r>
      <w:r w:rsidRPr="006471D1">
        <w:rPr>
          <w:sz w:val="16"/>
        </w:rPr>
        <w:cr/>
      </w:r>
    </w:p>
    <w:p w:rsidR="005E4EE0" w:rsidRPr="006471D1" w:rsidRDefault="005E4EE0" w:rsidP="005E4EE0">
      <w:pPr>
        <w:pStyle w:val="Heading3"/>
        <w:rPr>
          <w:rFonts w:cs="Times New Roman"/>
        </w:rPr>
      </w:pPr>
      <w:bookmarkStart w:id="15" w:name="_Toc487133228"/>
      <w:r w:rsidRPr="006471D1">
        <w:rPr>
          <w:rFonts w:cs="Times New Roman"/>
        </w:rPr>
        <w:t>Link—CS Education—Knowledge Economy</w:t>
      </w:r>
      <w:bookmarkEnd w:id="15"/>
    </w:p>
    <w:p w:rsidR="00BC641F" w:rsidRPr="006471D1" w:rsidRDefault="000C5F03" w:rsidP="00BC641F">
      <w:pPr>
        <w:pStyle w:val="Heading4"/>
        <w:rPr>
          <w:rFonts w:cs="Times New Roman"/>
        </w:rPr>
      </w:pPr>
      <w:r w:rsidRPr="006471D1">
        <w:rPr>
          <w:rFonts w:cs="Times New Roman"/>
        </w:rPr>
        <w:t xml:space="preserve">Educational expansion is a </w:t>
      </w:r>
      <w:r w:rsidRPr="006471D1">
        <w:rPr>
          <w:rFonts w:cs="Times New Roman"/>
          <w:u w:val="single"/>
        </w:rPr>
        <w:t>palliative</w:t>
      </w:r>
      <w:r w:rsidRPr="006471D1">
        <w:rPr>
          <w:rFonts w:cs="Times New Roman"/>
        </w:rPr>
        <w:t xml:space="preserve"> </w:t>
      </w:r>
      <w:r w:rsidR="005E4EE0" w:rsidRPr="006471D1">
        <w:rPr>
          <w:rFonts w:cs="Times New Roman"/>
        </w:rPr>
        <w:t>– the plan artificially assuages economic contradictions while accelerating neoliberalism’s transition to an exploitative knowledge economy</w:t>
      </w:r>
    </w:p>
    <w:p w:rsidR="00BC641F" w:rsidRPr="006471D1" w:rsidRDefault="00BC641F" w:rsidP="00BC641F">
      <w:r w:rsidRPr="006471D1">
        <w:rPr>
          <w:rStyle w:val="Style13ptBold"/>
        </w:rPr>
        <w:t xml:space="preserve">Means 17 </w:t>
      </w:r>
      <w:r w:rsidRPr="006471D1">
        <w:t xml:space="preserve">(Alexander J. Means, State University Of New York College At Buffalo, “Education For A Post-Work Future: Automation, Precarity, And Stagnation,” </w:t>
      </w:r>
      <w:r w:rsidRPr="006471D1">
        <w:rPr>
          <w:i/>
        </w:rPr>
        <w:t>Knowledge Cultures</w:t>
      </w:r>
      <w:r w:rsidRPr="006471D1">
        <w:t xml:space="preserve"> 5(1), 2017 pp. 21–40)</w:t>
      </w:r>
    </w:p>
    <w:p w:rsidR="00671F81" w:rsidRPr="006471D1" w:rsidRDefault="00C15545" w:rsidP="00C15545">
      <w:pPr>
        <w:rPr>
          <w:sz w:val="16"/>
        </w:rPr>
      </w:pPr>
      <w:r w:rsidRPr="006471D1">
        <w:rPr>
          <w:sz w:val="16"/>
        </w:rPr>
        <w:t>Education as “Hidden Keynesianism”</w:t>
      </w:r>
      <w:r w:rsidR="00BC641F" w:rsidRPr="006471D1">
        <w:rPr>
          <w:sz w:val="16"/>
        </w:rPr>
        <w:t xml:space="preserve"> </w:t>
      </w:r>
      <w:r w:rsidRPr="006471D1">
        <w:rPr>
          <w:rStyle w:val="StyleUnderline"/>
        </w:rPr>
        <w:t>Technology intensifies competition for educational credentials and employment</w:t>
      </w:r>
      <w:r w:rsidR="00BC641F" w:rsidRPr="006471D1">
        <w:rPr>
          <w:rStyle w:val="StyleUnderline"/>
        </w:rPr>
        <w:t xml:space="preserve"> </w:t>
      </w:r>
      <w:r w:rsidRPr="006471D1">
        <w:rPr>
          <w:rStyle w:val="StyleUnderline"/>
        </w:rPr>
        <w:t xml:space="preserve">within a stratified </w:t>
      </w:r>
      <w:r w:rsidRPr="006471D1">
        <w:rPr>
          <w:rStyle w:val="Emphasis"/>
        </w:rPr>
        <w:t>economy of knowledge</w:t>
      </w:r>
      <w:r w:rsidRPr="006471D1">
        <w:rPr>
          <w:sz w:val="16"/>
        </w:rPr>
        <w:t>. The global mobility of transnational</w:t>
      </w:r>
      <w:r w:rsidR="00BC641F" w:rsidRPr="006471D1">
        <w:rPr>
          <w:sz w:val="16"/>
        </w:rPr>
        <w:t xml:space="preserve"> </w:t>
      </w:r>
      <w:r w:rsidRPr="006471D1">
        <w:rPr>
          <w:sz w:val="16"/>
        </w:rPr>
        <w:t xml:space="preserve">capital means that </w:t>
      </w:r>
      <w:r w:rsidRPr="006471D1">
        <w:rPr>
          <w:rStyle w:val="StyleUnderline"/>
        </w:rPr>
        <w:t>corporations are able to leverage a “global labor arbitrage” to</w:t>
      </w:r>
      <w:r w:rsidR="00BC641F" w:rsidRPr="006471D1">
        <w:rPr>
          <w:rStyle w:val="StyleUnderline"/>
        </w:rPr>
        <w:t xml:space="preserve"> </w:t>
      </w:r>
      <w:r w:rsidRPr="006471D1">
        <w:rPr>
          <w:rStyle w:val="StyleUnderline"/>
        </w:rPr>
        <w:t>find the cheapest possible labor (both low and high skill), which puts them in a</w:t>
      </w:r>
      <w:r w:rsidR="00BC641F" w:rsidRPr="006471D1">
        <w:rPr>
          <w:rStyle w:val="StyleUnderline"/>
        </w:rPr>
        <w:t xml:space="preserve"> </w:t>
      </w:r>
      <w:r w:rsidRPr="006471D1">
        <w:rPr>
          <w:rStyle w:val="StyleUnderline"/>
        </w:rPr>
        <w:t>commanding position</w:t>
      </w:r>
      <w:r w:rsidRPr="006471D1">
        <w:rPr>
          <w:sz w:val="16"/>
        </w:rPr>
        <w:t xml:space="preserve"> in relation to labor and the State (Bellamy Foster &amp;</w:t>
      </w:r>
      <w:r w:rsidR="00BC641F" w:rsidRPr="006471D1">
        <w:rPr>
          <w:sz w:val="16"/>
        </w:rPr>
        <w:t xml:space="preserve"> </w:t>
      </w:r>
      <w:r w:rsidRPr="006471D1">
        <w:rPr>
          <w:sz w:val="16"/>
        </w:rPr>
        <w:t xml:space="preserve">McChesney, 2012). Within this context, </w:t>
      </w:r>
      <w:r w:rsidRPr="006471D1">
        <w:rPr>
          <w:rStyle w:val="StyleUnderline"/>
        </w:rPr>
        <w:t>even tepid attempts</w:t>
      </w:r>
      <w:r w:rsidRPr="006471D1">
        <w:rPr>
          <w:sz w:val="16"/>
        </w:rPr>
        <w:t xml:space="preserve"> by governments </w:t>
      </w:r>
      <w:r w:rsidRPr="006471D1">
        <w:rPr>
          <w:rStyle w:val="StyleUnderline"/>
        </w:rPr>
        <w:t>to</w:t>
      </w:r>
      <w:r w:rsidR="00BC641F" w:rsidRPr="006471D1">
        <w:rPr>
          <w:rStyle w:val="StyleUnderline"/>
        </w:rPr>
        <w:t xml:space="preserve"> </w:t>
      </w:r>
      <w:r w:rsidRPr="006471D1">
        <w:rPr>
          <w:rStyle w:val="StyleUnderline"/>
        </w:rPr>
        <w:t>increase minimum wages</w:t>
      </w:r>
      <w:r w:rsidRPr="006471D1">
        <w:rPr>
          <w:sz w:val="16"/>
        </w:rPr>
        <w:t>, limit executive pay, reign in financial excesses, and/or</w:t>
      </w:r>
      <w:r w:rsidR="00BC641F" w:rsidRPr="006471D1">
        <w:rPr>
          <w:sz w:val="16"/>
        </w:rPr>
        <w:t xml:space="preserve"> </w:t>
      </w:r>
      <w:r w:rsidRPr="006471D1">
        <w:rPr>
          <w:sz w:val="16"/>
        </w:rPr>
        <w:t xml:space="preserve">raise revenue through progressive taxation </w:t>
      </w:r>
      <w:r w:rsidRPr="006471D1">
        <w:rPr>
          <w:rStyle w:val="StyleUnderline"/>
        </w:rPr>
        <w:t>are</w:t>
      </w:r>
      <w:r w:rsidRPr="006471D1">
        <w:rPr>
          <w:sz w:val="16"/>
        </w:rPr>
        <w:t xml:space="preserve"> often swiftly </w:t>
      </w:r>
      <w:r w:rsidRPr="006471D1">
        <w:rPr>
          <w:rStyle w:val="StyleUnderline"/>
        </w:rPr>
        <w:t>met by threats of</w:t>
      </w:r>
      <w:r w:rsidR="00BC641F" w:rsidRPr="006471D1">
        <w:rPr>
          <w:rStyle w:val="StyleUnderline"/>
        </w:rPr>
        <w:t xml:space="preserve"> </w:t>
      </w:r>
      <w:r w:rsidRPr="006471D1">
        <w:rPr>
          <w:rStyle w:val="StyleUnderline"/>
        </w:rPr>
        <w:t>capital flight and faster automation</w:t>
      </w:r>
      <w:r w:rsidRPr="006471D1">
        <w:rPr>
          <w:sz w:val="16"/>
        </w:rPr>
        <w:t xml:space="preserve">. For example, </w:t>
      </w:r>
      <w:r w:rsidRPr="006471D1">
        <w:rPr>
          <w:rStyle w:val="StyleUnderline"/>
        </w:rPr>
        <w:t>Foxconn</w:t>
      </w:r>
      <w:r w:rsidRPr="006471D1">
        <w:rPr>
          <w:sz w:val="16"/>
        </w:rPr>
        <w:t>, the Apple</w:t>
      </w:r>
      <w:r w:rsidR="00BC641F" w:rsidRPr="006471D1">
        <w:rPr>
          <w:sz w:val="16"/>
        </w:rPr>
        <w:t xml:space="preserve"> </w:t>
      </w:r>
      <w:r w:rsidRPr="006471D1">
        <w:rPr>
          <w:sz w:val="16"/>
        </w:rPr>
        <w:t xml:space="preserve">subcontractor in China that makes iPhones and iPads, </w:t>
      </w:r>
      <w:r w:rsidRPr="006471D1">
        <w:rPr>
          <w:rStyle w:val="StyleUnderline"/>
        </w:rPr>
        <w:t>responded to a wave of</w:t>
      </w:r>
      <w:r w:rsidR="00BC641F" w:rsidRPr="006471D1">
        <w:rPr>
          <w:rStyle w:val="StyleUnderline"/>
        </w:rPr>
        <w:t xml:space="preserve"> </w:t>
      </w:r>
      <w:r w:rsidRPr="006471D1">
        <w:rPr>
          <w:rStyle w:val="StyleUnderline"/>
        </w:rPr>
        <w:t>worker suicides and</w:t>
      </w:r>
      <w:r w:rsidRPr="006471D1">
        <w:rPr>
          <w:sz w:val="16"/>
        </w:rPr>
        <w:t xml:space="preserve"> incipient </w:t>
      </w:r>
      <w:r w:rsidRPr="006471D1">
        <w:rPr>
          <w:rStyle w:val="StyleUnderline"/>
        </w:rPr>
        <w:t>unionization</w:t>
      </w:r>
      <w:r w:rsidRPr="006471D1">
        <w:rPr>
          <w:sz w:val="16"/>
        </w:rPr>
        <w:t xml:space="preserve"> in their sweatshop factories by promptly</w:t>
      </w:r>
      <w:r w:rsidR="00BC641F" w:rsidRPr="006471D1">
        <w:rPr>
          <w:sz w:val="16"/>
        </w:rPr>
        <w:t xml:space="preserve"> </w:t>
      </w:r>
      <w:r w:rsidRPr="006471D1">
        <w:rPr>
          <w:rStyle w:val="StyleUnderline"/>
        </w:rPr>
        <w:t>announcing</w:t>
      </w:r>
      <w:r w:rsidRPr="006471D1">
        <w:rPr>
          <w:sz w:val="16"/>
        </w:rPr>
        <w:t xml:space="preserve"> that they would invest in deploying </w:t>
      </w:r>
      <w:r w:rsidRPr="006471D1">
        <w:rPr>
          <w:rStyle w:val="StyleUnderline"/>
        </w:rPr>
        <w:t>a million robots to replace workers</w:t>
      </w:r>
      <w:r w:rsidR="00BC641F" w:rsidRPr="006471D1">
        <w:rPr>
          <w:rStyle w:val="StyleUnderline"/>
        </w:rPr>
        <w:t xml:space="preserve"> </w:t>
      </w:r>
      <w:r w:rsidRPr="006471D1">
        <w:rPr>
          <w:rStyle w:val="StyleUnderline"/>
        </w:rPr>
        <w:t>in over the next decade</w:t>
      </w:r>
      <w:r w:rsidRPr="006471D1">
        <w:rPr>
          <w:sz w:val="16"/>
        </w:rPr>
        <w:t xml:space="preserve">. Similarly, </w:t>
      </w:r>
      <w:r w:rsidRPr="006471D1">
        <w:rPr>
          <w:rStyle w:val="StyleUnderline"/>
        </w:rPr>
        <w:t>campaigns to unionize and raise the minimum</w:t>
      </w:r>
      <w:r w:rsidR="00BC641F" w:rsidRPr="006471D1">
        <w:rPr>
          <w:rStyle w:val="StyleUnderline"/>
        </w:rPr>
        <w:t xml:space="preserve"> </w:t>
      </w:r>
      <w:r w:rsidRPr="006471D1">
        <w:rPr>
          <w:rStyle w:val="StyleUnderline"/>
        </w:rPr>
        <w:t>wage in the United States by fast food workers have been met with threats to fully</w:t>
      </w:r>
      <w:r w:rsidR="00BC641F" w:rsidRPr="006471D1">
        <w:rPr>
          <w:rStyle w:val="StyleUnderline"/>
        </w:rPr>
        <w:t xml:space="preserve"> </w:t>
      </w:r>
      <w:r w:rsidRPr="006471D1">
        <w:rPr>
          <w:rStyle w:val="StyleUnderline"/>
        </w:rPr>
        <w:t>automate restaurants</w:t>
      </w:r>
      <w:r w:rsidRPr="006471D1">
        <w:rPr>
          <w:sz w:val="16"/>
        </w:rPr>
        <w:t>. The Washington Post reports that in the wake of growing</w:t>
      </w:r>
      <w:r w:rsidR="00BC641F" w:rsidRPr="006471D1">
        <w:rPr>
          <w:sz w:val="16"/>
        </w:rPr>
        <w:t xml:space="preserve"> </w:t>
      </w:r>
      <w:r w:rsidRPr="006471D1">
        <w:rPr>
          <w:sz w:val="16"/>
        </w:rPr>
        <w:t>minimum wage protests, fast food chains are busy “looking for ingenious ways to</w:t>
      </w:r>
      <w:r w:rsidR="00BC641F" w:rsidRPr="006471D1">
        <w:rPr>
          <w:sz w:val="16"/>
        </w:rPr>
        <w:t xml:space="preserve"> </w:t>
      </w:r>
      <w:r w:rsidRPr="006471D1">
        <w:rPr>
          <w:sz w:val="16"/>
        </w:rPr>
        <w:t>take humans out of the picture, threatening workers in an industry that employs 2.4</w:t>
      </w:r>
      <w:r w:rsidR="00BC641F" w:rsidRPr="006471D1">
        <w:rPr>
          <w:sz w:val="16"/>
        </w:rPr>
        <w:t xml:space="preserve"> </w:t>
      </w:r>
      <w:r w:rsidRPr="006471D1">
        <w:rPr>
          <w:sz w:val="16"/>
        </w:rPr>
        <w:t>million wait staffers, nearly 3 million cooks and food preparers and many of the</w:t>
      </w:r>
      <w:r w:rsidR="00BC641F" w:rsidRPr="006471D1">
        <w:rPr>
          <w:sz w:val="16"/>
        </w:rPr>
        <w:t xml:space="preserve"> </w:t>
      </w:r>
      <w:r w:rsidRPr="006471D1">
        <w:rPr>
          <w:sz w:val="16"/>
        </w:rPr>
        <w:t>nation’s 3.3 million cashiers” (Depillis, 2015).</w:t>
      </w:r>
      <w:r w:rsidR="00BC641F" w:rsidRPr="006471D1">
        <w:rPr>
          <w:sz w:val="16"/>
        </w:rPr>
        <w:t xml:space="preserve"> </w:t>
      </w:r>
      <w:r w:rsidRPr="006471D1">
        <w:rPr>
          <w:rStyle w:val="StyleUnderline"/>
        </w:rPr>
        <w:t>Polarization of global labor markets and high levels of unemployment and</w:t>
      </w:r>
      <w:r w:rsidR="00BC641F" w:rsidRPr="006471D1">
        <w:rPr>
          <w:rStyle w:val="StyleUnderline"/>
        </w:rPr>
        <w:t xml:space="preserve"> </w:t>
      </w:r>
      <w:r w:rsidRPr="006471D1">
        <w:rPr>
          <w:rStyle w:val="StyleUnderline"/>
        </w:rPr>
        <w:t>underemployment track with deepening class stratification and racial-ethnic</w:t>
      </w:r>
      <w:r w:rsidR="00BC641F" w:rsidRPr="006471D1">
        <w:rPr>
          <w:rStyle w:val="StyleUnderline"/>
        </w:rPr>
        <w:t xml:space="preserve"> </w:t>
      </w:r>
      <w:r w:rsidRPr="006471D1">
        <w:rPr>
          <w:rStyle w:val="StyleUnderline"/>
        </w:rPr>
        <w:t>disparities/tensions across societies and educational systems</w:t>
      </w:r>
      <w:r w:rsidRPr="006471D1">
        <w:rPr>
          <w:sz w:val="16"/>
        </w:rPr>
        <w:t xml:space="preserve"> (Therborn, 2013).</w:t>
      </w:r>
      <w:r w:rsidR="00BC641F" w:rsidRPr="006471D1">
        <w:rPr>
          <w:sz w:val="16"/>
        </w:rPr>
        <w:t xml:space="preserve"> </w:t>
      </w:r>
      <w:r w:rsidRPr="006471D1">
        <w:rPr>
          <w:sz w:val="16"/>
        </w:rPr>
        <w:t>Critical sociology might suggest that as the labor market and income becomes</w:t>
      </w:r>
      <w:r w:rsidR="00BC641F" w:rsidRPr="006471D1">
        <w:rPr>
          <w:sz w:val="16"/>
        </w:rPr>
        <w:t xml:space="preserve"> </w:t>
      </w:r>
      <w:r w:rsidRPr="006471D1">
        <w:rPr>
          <w:sz w:val="16"/>
        </w:rPr>
        <w:t>increasingly stratified, we can observe a similar “correspondence” in the unequal</w:t>
      </w:r>
      <w:r w:rsidR="00BC641F" w:rsidRPr="006471D1">
        <w:rPr>
          <w:sz w:val="16"/>
        </w:rPr>
        <w:t xml:space="preserve"> </w:t>
      </w:r>
      <w:r w:rsidRPr="006471D1">
        <w:rPr>
          <w:sz w:val="16"/>
        </w:rPr>
        <w:t>funding arrangements, outcomes, and hierarchical sorting functions of educational</w:t>
      </w:r>
      <w:r w:rsidR="00BC641F" w:rsidRPr="006471D1">
        <w:rPr>
          <w:sz w:val="16"/>
        </w:rPr>
        <w:t xml:space="preserve"> </w:t>
      </w:r>
      <w:r w:rsidRPr="006471D1">
        <w:rPr>
          <w:sz w:val="16"/>
        </w:rPr>
        <w:t>systems (Bowles &amp; Gintis, 2011). Despite well-noted limitations (Giroux, 1981;</w:t>
      </w:r>
      <w:r w:rsidR="00BC641F" w:rsidRPr="006471D1">
        <w:rPr>
          <w:sz w:val="16"/>
        </w:rPr>
        <w:t xml:space="preserve"> </w:t>
      </w:r>
      <w:r w:rsidRPr="006471D1">
        <w:rPr>
          <w:sz w:val="16"/>
        </w:rPr>
        <w:t>Livingstone, 1995), there is much insight to be gleaned from such perspectives.</w:t>
      </w:r>
      <w:r w:rsidR="00BC641F" w:rsidRPr="006471D1">
        <w:rPr>
          <w:sz w:val="16"/>
        </w:rPr>
        <w:t xml:space="preserve"> </w:t>
      </w:r>
      <w:r w:rsidRPr="006471D1">
        <w:rPr>
          <w:sz w:val="16"/>
        </w:rPr>
        <w:t>However, a central aspect of current social and educational stratification often</w:t>
      </w:r>
      <w:r w:rsidR="00BC641F" w:rsidRPr="006471D1">
        <w:rPr>
          <w:sz w:val="16"/>
        </w:rPr>
        <w:t xml:space="preserve"> </w:t>
      </w:r>
      <w:r w:rsidRPr="006471D1">
        <w:rPr>
          <w:sz w:val="16"/>
        </w:rPr>
        <w:t>overlooked in critical analyses, which often focuses its attention on the poor and</w:t>
      </w:r>
      <w:r w:rsidR="00BC641F" w:rsidRPr="006471D1">
        <w:rPr>
          <w:sz w:val="16"/>
        </w:rPr>
        <w:t xml:space="preserve"> </w:t>
      </w:r>
      <w:r w:rsidRPr="006471D1">
        <w:rPr>
          <w:sz w:val="16"/>
        </w:rPr>
        <w:t>dispossessed, concerns the institutional knowledge and vantage point of salaried</w:t>
      </w:r>
      <w:r w:rsidR="00BC641F" w:rsidRPr="006471D1">
        <w:rPr>
          <w:sz w:val="16"/>
        </w:rPr>
        <w:t xml:space="preserve"> </w:t>
      </w:r>
      <w:r w:rsidRPr="006471D1">
        <w:rPr>
          <w:sz w:val="16"/>
        </w:rPr>
        <w:t>professionals and elites.</w:t>
      </w:r>
      <w:r w:rsidR="00BC641F" w:rsidRPr="006471D1">
        <w:rPr>
          <w:sz w:val="16"/>
        </w:rPr>
        <w:t xml:space="preserve"> </w:t>
      </w:r>
      <w:r w:rsidRPr="006471D1">
        <w:rPr>
          <w:sz w:val="16"/>
        </w:rPr>
        <w:t>31</w:t>
      </w:r>
      <w:r w:rsidR="00BC641F" w:rsidRPr="006471D1">
        <w:rPr>
          <w:sz w:val="16"/>
        </w:rPr>
        <w:t xml:space="preserve"> </w:t>
      </w:r>
      <w:r w:rsidRPr="006471D1">
        <w:rPr>
          <w:sz w:val="16"/>
        </w:rPr>
        <w:t>Across Western societies like the US, global competition and new technology</w:t>
      </w:r>
      <w:r w:rsidR="00BC641F" w:rsidRPr="006471D1">
        <w:rPr>
          <w:sz w:val="16"/>
        </w:rPr>
        <w:t xml:space="preserve"> </w:t>
      </w:r>
      <w:r w:rsidRPr="006471D1">
        <w:rPr>
          <w:sz w:val="16"/>
        </w:rPr>
        <w:t>increasingly threaten to undermine the economic position and social status of</w:t>
      </w:r>
      <w:r w:rsidR="00BC641F" w:rsidRPr="006471D1">
        <w:rPr>
          <w:sz w:val="16"/>
        </w:rPr>
        <w:t xml:space="preserve"> </w:t>
      </w:r>
      <w:r w:rsidRPr="006471D1">
        <w:rPr>
          <w:sz w:val="16"/>
        </w:rPr>
        <w:t>salaried professionals, along with their offspring. Within an environment of</w:t>
      </w:r>
      <w:r w:rsidR="00BC641F" w:rsidRPr="006471D1">
        <w:rPr>
          <w:sz w:val="16"/>
        </w:rPr>
        <w:t xml:space="preserve"> </w:t>
      </w:r>
      <w:r w:rsidRPr="006471D1">
        <w:rPr>
          <w:sz w:val="16"/>
        </w:rPr>
        <w:t>economic stagnation and intensifying competition for economic opportunity,</w:t>
      </w:r>
      <w:r w:rsidR="00BC641F" w:rsidRPr="006471D1">
        <w:rPr>
          <w:sz w:val="16"/>
        </w:rPr>
        <w:t xml:space="preserve"> </w:t>
      </w:r>
      <w:r w:rsidRPr="006471D1">
        <w:rPr>
          <w:sz w:val="16"/>
        </w:rPr>
        <w:t>salaried professionals and elites are now making unprecedented investments of</w:t>
      </w:r>
      <w:r w:rsidR="00BC641F" w:rsidRPr="006471D1">
        <w:rPr>
          <w:sz w:val="16"/>
        </w:rPr>
        <w:t xml:space="preserve"> </w:t>
      </w:r>
      <w:r w:rsidRPr="006471D1">
        <w:rPr>
          <w:sz w:val="16"/>
        </w:rPr>
        <w:t>time and money in order to build their children into perfect living resumes capable</w:t>
      </w:r>
      <w:r w:rsidR="00BC641F" w:rsidRPr="006471D1">
        <w:rPr>
          <w:sz w:val="16"/>
        </w:rPr>
        <w:t xml:space="preserve"> </w:t>
      </w:r>
      <w:r w:rsidRPr="006471D1">
        <w:rPr>
          <w:sz w:val="16"/>
        </w:rPr>
        <w:t>of outcompeting their rivals (often formerly middle class) for positional goods such</w:t>
      </w:r>
      <w:r w:rsidR="00BC641F" w:rsidRPr="006471D1">
        <w:rPr>
          <w:sz w:val="16"/>
        </w:rPr>
        <w:t xml:space="preserve"> </w:t>
      </w:r>
      <w:r w:rsidRPr="006471D1">
        <w:rPr>
          <w:sz w:val="16"/>
        </w:rPr>
        <w:t>as education and employment (Reardon, 2011). These living resumes must have</w:t>
      </w:r>
      <w:r w:rsidR="00BC641F" w:rsidRPr="006471D1">
        <w:rPr>
          <w:sz w:val="16"/>
        </w:rPr>
        <w:t xml:space="preserve"> </w:t>
      </w:r>
      <w:r w:rsidRPr="006471D1">
        <w:rPr>
          <w:sz w:val="16"/>
        </w:rPr>
        <w:t>the right mixture of relentlessness, diversified portfolios of interests and activities,</w:t>
      </w:r>
      <w:r w:rsidR="00BC641F" w:rsidRPr="006471D1">
        <w:rPr>
          <w:sz w:val="16"/>
        </w:rPr>
        <w:t xml:space="preserve"> </w:t>
      </w:r>
      <w:r w:rsidRPr="006471D1">
        <w:rPr>
          <w:sz w:val="16"/>
        </w:rPr>
        <w:t>and just the right plucky air of employability in order to access slots in the elite</w:t>
      </w:r>
      <w:r w:rsidR="00BC641F" w:rsidRPr="006471D1">
        <w:rPr>
          <w:sz w:val="16"/>
        </w:rPr>
        <w:t xml:space="preserve"> </w:t>
      </w:r>
      <w:r w:rsidRPr="006471D1">
        <w:rPr>
          <w:sz w:val="16"/>
        </w:rPr>
        <w:t>universities, which are considered prerequisites to attaining internships and wellremunerated</w:t>
      </w:r>
      <w:r w:rsidR="00BC641F" w:rsidRPr="006471D1">
        <w:rPr>
          <w:sz w:val="16"/>
        </w:rPr>
        <w:t xml:space="preserve"> </w:t>
      </w:r>
      <w:r w:rsidRPr="006471D1">
        <w:rPr>
          <w:sz w:val="16"/>
        </w:rPr>
        <w:t>work in the new economy. However, as Randall Collins (1979) has</w:t>
      </w:r>
      <w:r w:rsidR="00BC641F" w:rsidRPr="006471D1">
        <w:rPr>
          <w:sz w:val="16"/>
        </w:rPr>
        <w:t xml:space="preserve"> </w:t>
      </w:r>
      <w:r w:rsidRPr="006471D1">
        <w:rPr>
          <w:sz w:val="16"/>
        </w:rPr>
        <w:t>observed in his studies of the credential society, the competition for positional</w:t>
      </w:r>
      <w:r w:rsidR="00BC641F" w:rsidRPr="006471D1">
        <w:rPr>
          <w:sz w:val="16"/>
        </w:rPr>
        <w:t xml:space="preserve"> </w:t>
      </w:r>
      <w:r w:rsidRPr="006471D1">
        <w:rPr>
          <w:sz w:val="16"/>
        </w:rPr>
        <w:t>advantage for employment drives an arms race over educational attainments. This,</w:t>
      </w:r>
      <w:r w:rsidR="00BC641F" w:rsidRPr="006471D1">
        <w:rPr>
          <w:sz w:val="16"/>
        </w:rPr>
        <w:t xml:space="preserve"> </w:t>
      </w:r>
      <w:r w:rsidRPr="006471D1">
        <w:rPr>
          <w:sz w:val="16"/>
        </w:rPr>
        <w:t>in turn, drives educational inflation as the status and value of each degree awarded</w:t>
      </w:r>
      <w:r w:rsidR="00BC641F" w:rsidRPr="006471D1">
        <w:rPr>
          <w:sz w:val="16"/>
        </w:rPr>
        <w:t xml:space="preserve"> </w:t>
      </w:r>
      <w:r w:rsidRPr="006471D1">
        <w:rPr>
          <w:sz w:val="16"/>
        </w:rPr>
        <w:t>is reduced relative to the number of individuals seeking and attaining them. The</w:t>
      </w:r>
      <w:r w:rsidR="00BC641F" w:rsidRPr="006471D1">
        <w:rPr>
          <w:sz w:val="16"/>
        </w:rPr>
        <w:t xml:space="preserve"> </w:t>
      </w:r>
      <w:r w:rsidRPr="006471D1">
        <w:rPr>
          <w:sz w:val="16"/>
        </w:rPr>
        <w:t>higher number of degrees awarded, the more competition among degree holders for</w:t>
      </w:r>
      <w:r w:rsidR="00BC641F" w:rsidRPr="006471D1">
        <w:rPr>
          <w:sz w:val="16"/>
        </w:rPr>
        <w:t xml:space="preserve"> </w:t>
      </w:r>
      <w:r w:rsidRPr="006471D1">
        <w:rPr>
          <w:sz w:val="16"/>
        </w:rPr>
        <w:t>employment opportunities at any given level. As increasing numbers of young</w:t>
      </w:r>
      <w:r w:rsidR="00BC641F" w:rsidRPr="006471D1">
        <w:rPr>
          <w:sz w:val="16"/>
        </w:rPr>
        <w:t xml:space="preserve"> </w:t>
      </w:r>
      <w:r w:rsidRPr="006471D1">
        <w:rPr>
          <w:sz w:val="16"/>
        </w:rPr>
        <w:t>people seek to complete post-secondary education, employers respond by raising</w:t>
      </w:r>
      <w:r w:rsidR="00BC641F" w:rsidRPr="006471D1">
        <w:rPr>
          <w:sz w:val="16"/>
        </w:rPr>
        <w:t xml:space="preserve"> </w:t>
      </w:r>
      <w:r w:rsidRPr="006471D1">
        <w:rPr>
          <w:sz w:val="16"/>
        </w:rPr>
        <w:t>their minimum educational requirements as screening, or filtering mechanisms.</w:t>
      </w:r>
      <w:r w:rsidR="00BC641F" w:rsidRPr="006471D1">
        <w:rPr>
          <w:sz w:val="16"/>
        </w:rPr>
        <w:t xml:space="preserve"> </w:t>
      </w:r>
      <w:r w:rsidRPr="006471D1">
        <w:rPr>
          <w:sz w:val="16"/>
        </w:rPr>
        <w:t>This occurs despite the fact that work-related skills are not typically set by the</w:t>
      </w:r>
      <w:r w:rsidR="00BC641F" w:rsidRPr="006471D1">
        <w:rPr>
          <w:sz w:val="16"/>
        </w:rPr>
        <w:t xml:space="preserve"> </w:t>
      </w:r>
      <w:r w:rsidRPr="006471D1">
        <w:rPr>
          <w:sz w:val="16"/>
        </w:rPr>
        <w:t>demands of technology, or learned in educational settings, but are rather acquired</w:t>
      </w:r>
      <w:r w:rsidR="00BC641F" w:rsidRPr="006471D1">
        <w:rPr>
          <w:sz w:val="16"/>
        </w:rPr>
        <w:t xml:space="preserve"> </w:t>
      </w:r>
      <w:r w:rsidRPr="006471D1">
        <w:rPr>
          <w:sz w:val="16"/>
        </w:rPr>
        <w:t>on-the-job and/or through informal networks (see Livingstone, 2009).</w:t>
      </w:r>
      <w:r w:rsidR="00BC641F" w:rsidRPr="006471D1">
        <w:rPr>
          <w:sz w:val="16"/>
        </w:rPr>
        <w:t xml:space="preserve"> </w:t>
      </w:r>
      <w:r w:rsidRPr="006471D1">
        <w:rPr>
          <w:sz w:val="16"/>
        </w:rPr>
        <w:t>As labor market insecurity has increased and the neoliberal state reduces its role</w:t>
      </w:r>
      <w:r w:rsidR="00BC641F" w:rsidRPr="006471D1">
        <w:rPr>
          <w:sz w:val="16"/>
        </w:rPr>
        <w:t xml:space="preserve"> </w:t>
      </w:r>
      <w:r w:rsidRPr="006471D1">
        <w:rPr>
          <w:sz w:val="16"/>
        </w:rPr>
        <w:t>in direct employment, formal education becomes more deeply implicated in a</w:t>
      </w:r>
      <w:r w:rsidR="00BC641F" w:rsidRPr="006471D1">
        <w:rPr>
          <w:sz w:val="16"/>
        </w:rPr>
        <w:t xml:space="preserve"> </w:t>
      </w:r>
      <w:r w:rsidRPr="006471D1">
        <w:rPr>
          <w:sz w:val="16"/>
        </w:rPr>
        <w:t>global arms race for access to social resources, degree certificates, and viable</w:t>
      </w:r>
      <w:r w:rsidR="00BC641F" w:rsidRPr="006471D1">
        <w:rPr>
          <w:sz w:val="16"/>
        </w:rPr>
        <w:t xml:space="preserve"> </w:t>
      </w:r>
      <w:r w:rsidRPr="006471D1">
        <w:rPr>
          <w:sz w:val="16"/>
        </w:rPr>
        <w:t>employment opportunities. Within this context, Collins (2013), perhaps counterintuitively,</w:t>
      </w:r>
      <w:r w:rsidR="00BC641F" w:rsidRPr="006471D1">
        <w:rPr>
          <w:sz w:val="16"/>
        </w:rPr>
        <w:t xml:space="preserve"> </w:t>
      </w:r>
      <w:r w:rsidRPr="006471D1">
        <w:rPr>
          <w:sz w:val="16"/>
        </w:rPr>
        <w:t>argues that credentialism and expansion of education may very well</w:t>
      </w:r>
      <w:r w:rsidR="00BC641F" w:rsidRPr="006471D1">
        <w:rPr>
          <w:sz w:val="16"/>
        </w:rPr>
        <w:t xml:space="preserve"> </w:t>
      </w:r>
      <w:r w:rsidRPr="006471D1">
        <w:rPr>
          <w:sz w:val="16"/>
        </w:rPr>
        <w:t>provide a stopgap, or “escape valve” to assuage some of the most disruptive</w:t>
      </w:r>
      <w:r w:rsidR="00BC641F" w:rsidRPr="006471D1">
        <w:rPr>
          <w:sz w:val="16"/>
        </w:rPr>
        <w:t xml:space="preserve"> </w:t>
      </w:r>
      <w:r w:rsidRPr="006471D1">
        <w:rPr>
          <w:sz w:val="16"/>
        </w:rPr>
        <w:t>consequences of mass technological unemployment, which he views as an</w:t>
      </w:r>
      <w:r w:rsidR="00BC641F" w:rsidRPr="006471D1">
        <w:rPr>
          <w:sz w:val="16"/>
        </w:rPr>
        <w:t xml:space="preserve"> </w:t>
      </w:r>
      <w:r w:rsidRPr="006471D1">
        <w:rPr>
          <w:sz w:val="16"/>
        </w:rPr>
        <w:t xml:space="preserve">imminent threat, particularly to the middle class. </w:t>
      </w:r>
      <w:r w:rsidRPr="006471D1">
        <w:rPr>
          <w:rStyle w:val="StyleUnderline"/>
        </w:rPr>
        <w:t>Collins suggests that education</w:t>
      </w:r>
      <w:r w:rsidR="00BC641F" w:rsidRPr="006471D1">
        <w:rPr>
          <w:rStyle w:val="StyleUnderline"/>
        </w:rPr>
        <w:t xml:space="preserve"> </w:t>
      </w:r>
      <w:r w:rsidRPr="006471D1">
        <w:rPr>
          <w:rStyle w:val="StyleUnderline"/>
        </w:rPr>
        <w:t>may act as a form of “hidden Keynesianism” that both deflects and absorbs the</w:t>
      </w:r>
      <w:r w:rsidR="00BC641F" w:rsidRPr="006471D1">
        <w:rPr>
          <w:rStyle w:val="StyleUnderline"/>
        </w:rPr>
        <w:t xml:space="preserve"> </w:t>
      </w:r>
      <w:r w:rsidRPr="006471D1">
        <w:rPr>
          <w:rStyle w:val="StyleUnderline"/>
        </w:rPr>
        <w:t>structural insecurities associated with advancing automation and precaritization of</w:t>
      </w:r>
      <w:r w:rsidR="00BC641F" w:rsidRPr="006471D1">
        <w:rPr>
          <w:rStyle w:val="StyleUnderline"/>
        </w:rPr>
        <w:t xml:space="preserve"> </w:t>
      </w:r>
      <w:r w:rsidRPr="006471D1">
        <w:rPr>
          <w:rStyle w:val="StyleUnderline"/>
        </w:rPr>
        <w:t>employment.</w:t>
      </w:r>
      <w:r w:rsidRPr="006471D1">
        <w:rPr>
          <w:sz w:val="16"/>
        </w:rPr>
        <w:t xml:space="preserve"> First, </w:t>
      </w:r>
      <w:r w:rsidRPr="006471D1">
        <w:rPr>
          <w:rStyle w:val="StyleUnderline"/>
        </w:rPr>
        <w:t xml:space="preserve">formal education functions as </w:t>
      </w:r>
      <w:r w:rsidRPr="006471D1">
        <w:rPr>
          <w:rStyle w:val="Emphasis"/>
        </w:rPr>
        <w:t>mass public works project</w:t>
      </w:r>
      <w:r w:rsidR="00BC641F" w:rsidRPr="006471D1">
        <w:rPr>
          <w:rStyle w:val="StyleUnderline"/>
        </w:rPr>
        <w:t xml:space="preserve"> </w:t>
      </w:r>
      <w:r w:rsidRPr="006471D1">
        <w:rPr>
          <w:rStyle w:val="StyleUnderline"/>
        </w:rPr>
        <w:t>employing large numbers of educators, administrators, service and auxiliary</w:t>
      </w:r>
      <w:r w:rsidR="00BC641F" w:rsidRPr="006471D1">
        <w:rPr>
          <w:rStyle w:val="StyleUnderline"/>
        </w:rPr>
        <w:t xml:space="preserve"> </w:t>
      </w:r>
      <w:r w:rsidRPr="006471D1">
        <w:rPr>
          <w:rStyle w:val="StyleUnderline"/>
        </w:rPr>
        <w:t>personnel</w:t>
      </w:r>
      <w:r w:rsidRPr="006471D1">
        <w:rPr>
          <w:sz w:val="16"/>
        </w:rPr>
        <w:t xml:space="preserve"> (these workers are nonetheless at risk of obsolescence from the digital</w:t>
      </w:r>
      <w:r w:rsidR="00BC641F" w:rsidRPr="006471D1">
        <w:rPr>
          <w:sz w:val="16"/>
        </w:rPr>
        <w:t xml:space="preserve"> </w:t>
      </w:r>
      <w:r w:rsidRPr="006471D1">
        <w:rPr>
          <w:sz w:val="16"/>
        </w:rPr>
        <w:t xml:space="preserve">integration of virtual learning, MOOCs, and adaptive learning systems), </w:t>
      </w:r>
      <w:r w:rsidRPr="006471D1">
        <w:rPr>
          <w:rStyle w:val="StyleUnderline"/>
        </w:rPr>
        <w:t>which</w:t>
      </w:r>
      <w:r w:rsidR="00BC641F" w:rsidRPr="006471D1">
        <w:rPr>
          <w:rStyle w:val="StyleUnderline"/>
        </w:rPr>
        <w:t xml:space="preserve"> </w:t>
      </w:r>
      <w:r w:rsidRPr="006471D1">
        <w:rPr>
          <w:rStyle w:val="StyleUnderline"/>
        </w:rPr>
        <w:t>pumps money into flagging economies</w:t>
      </w:r>
      <w:r w:rsidRPr="006471D1">
        <w:rPr>
          <w:sz w:val="16"/>
        </w:rPr>
        <w:t xml:space="preserve">. </w:t>
      </w:r>
      <w:r w:rsidRPr="006471D1">
        <w:rPr>
          <w:rStyle w:val="StyleUnderline"/>
        </w:rPr>
        <w:t>Second, educational expansion restricts the</w:t>
      </w:r>
      <w:r w:rsidR="00BC641F" w:rsidRPr="006471D1">
        <w:rPr>
          <w:rStyle w:val="StyleUnderline"/>
        </w:rPr>
        <w:t xml:space="preserve"> </w:t>
      </w:r>
      <w:r w:rsidRPr="006471D1">
        <w:rPr>
          <w:rStyle w:val="StyleUnderline"/>
        </w:rPr>
        <w:t>flow of labor into the employment sector thereby keeping formal rates of</w:t>
      </w:r>
      <w:r w:rsidR="00BC641F" w:rsidRPr="006471D1">
        <w:rPr>
          <w:rStyle w:val="StyleUnderline"/>
        </w:rPr>
        <w:t xml:space="preserve"> </w:t>
      </w:r>
      <w:r w:rsidRPr="006471D1">
        <w:rPr>
          <w:rStyle w:val="StyleUnderline"/>
        </w:rPr>
        <w:t>unemployment and underemployment artificially low</w:t>
      </w:r>
      <w:r w:rsidRPr="006471D1">
        <w:rPr>
          <w:sz w:val="16"/>
        </w:rPr>
        <w:t xml:space="preserve">. </w:t>
      </w:r>
      <w:r w:rsidRPr="006471D1">
        <w:rPr>
          <w:rStyle w:val="StyleUnderline"/>
        </w:rPr>
        <w:t>One would be tempted to</w:t>
      </w:r>
      <w:r w:rsidR="00BC641F" w:rsidRPr="006471D1">
        <w:rPr>
          <w:rStyle w:val="StyleUnderline"/>
        </w:rPr>
        <w:t xml:space="preserve"> </w:t>
      </w:r>
      <w:r w:rsidRPr="006471D1">
        <w:rPr>
          <w:rStyle w:val="StyleUnderline"/>
        </w:rPr>
        <w:t>add here that educational expansion is also an increasing source of profit within a</w:t>
      </w:r>
      <w:r w:rsidR="00BC641F" w:rsidRPr="006471D1">
        <w:rPr>
          <w:rStyle w:val="StyleUnderline"/>
        </w:rPr>
        <w:t xml:space="preserve"> </w:t>
      </w:r>
      <w:r w:rsidRPr="006471D1">
        <w:rPr>
          <w:rStyle w:val="StyleUnderline"/>
        </w:rPr>
        <w:t>stagnating real economy, both directly through the widespread privatization of</w:t>
      </w:r>
      <w:r w:rsidR="00BC641F" w:rsidRPr="006471D1">
        <w:rPr>
          <w:rStyle w:val="StyleUnderline"/>
        </w:rPr>
        <w:t xml:space="preserve"> </w:t>
      </w:r>
      <w:r w:rsidRPr="006471D1">
        <w:rPr>
          <w:sz w:val="16"/>
        </w:rPr>
        <w:t>32</w:t>
      </w:r>
      <w:r w:rsidR="00BC641F" w:rsidRPr="006471D1">
        <w:rPr>
          <w:sz w:val="16"/>
        </w:rPr>
        <w:t xml:space="preserve"> </w:t>
      </w:r>
      <w:r w:rsidRPr="006471D1">
        <w:rPr>
          <w:rStyle w:val="StyleUnderline"/>
        </w:rPr>
        <w:t>educational services, and indirectly through the financialization of tuition through</w:t>
      </w:r>
      <w:r w:rsidR="00BC641F" w:rsidRPr="006471D1">
        <w:rPr>
          <w:rStyle w:val="StyleUnderline"/>
        </w:rPr>
        <w:t xml:space="preserve"> </w:t>
      </w:r>
      <w:r w:rsidRPr="006471D1">
        <w:rPr>
          <w:rStyle w:val="StyleUnderline"/>
        </w:rPr>
        <w:t>student debt</w:t>
      </w:r>
      <w:r w:rsidRPr="006471D1">
        <w:rPr>
          <w:sz w:val="16"/>
        </w:rPr>
        <w:t>. Collins observes:</w:t>
      </w:r>
      <w:r w:rsidR="00BC641F" w:rsidRPr="006471D1">
        <w:rPr>
          <w:sz w:val="16"/>
        </w:rPr>
        <w:t xml:space="preserve"> </w:t>
      </w:r>
      <w:r w:rsidRPr="006471D1">
        <w:rPr>
          <w:sz w:val="16"/>
        </w:rPr>
        <w:t>Although educational credential inflation expands on false premises – the</w:t>
      </w:r>
      <w:r w:rsidR="00BC641F" w:rsidRPr="006471D1">
        <w:rPr>
          <w:sz w:val="16"/>
        </w:rPr>
        <w:t xml:space="preserve"> </w:t>
      </w:r>
      <w:r w:rsidRPr="006471D1">
        <w:rPr>
          <w:sz w:val="16"/>
        </w:rPr>
        <w:t>ideology that more education will produce more equality of opportunity,</w:t>
      </w:r>
      <w:r w:rsidR="00BC641F" w:rsidRPr="006471D1">
        <w:rPr>
          <w:sz w:val="16"/>
        </w:rPr>
        <w:t xml:space="preserve"> </w:t>
      </w:r>
      <w:r w:rsidRPr="006471D1">
        <w:rPr>
          <w:sz w:val="16"/>
        </w:rPr>
        <w:t>more hi-tech performance, and more good jobs – it does provide some</w:t>
      </w:r>
      <w:r w:rsidR="00BC641F" w:rsidRPr="006471D1">
        <w:rPr>
          <w:sz w:val="16"/>
        </w:rPr>
        <w:t xml:space="preserve"> </w:t>
      </w:r>
      <w:r w:rsidRPr="006471D1">
        <w:rPr>
          <w:sz w:val="16"/>
        </w:rPr>
        <w:t>degree of solution to technological displacement of the middle</w:t>
      </w:r>
      <w:r w:rsidR="00BC641F" w:rsidRPr="006471D1">
        <w:rPr>
          <w:sz w:val="16"/>
        </w:rPr>
        <w:t xml:space="preserve"> </w:t>
      </w:r>
      <w:r w:rsidRPr="006471D1">
        <w:rPr>
          <w:sz w:val="16"/>
        </w:rPr>
        <w:t>class…Educational expansion is virtually the only legitimately accepted</w:t>
      </w:r>
      <w:r w:rsidR="00BC641F" w:rsidRPr="006471D1">
        <w:rPr>
          <w:sz w:val="16"/>
        </w:rPr>
        <w:t xml:space="preserve"> </w:t>
      </w:r>
      <w:r w:rsidRPr="006471D1">
        <w:rPr>
          <w:sz w:val="16"/>
        </w:rPr>
        <w:t>form of Keynesian economic policy, because it is not overtly recognized</w:t>
      </w:r>
      <w:r w:rsidR="00BC641F" w:rsidRPr="006471D1">
        <w:rPr>
          <w:sz w:val="16"/>
        </w:rPr>
        <w:t xml:space="preserve"> </w:t>
      </w:r>
      <w:r w:rsidRPr="006471D1">
        <w:rPr>
          <w:sz w:val="16"/>
        </w:rPr>
        <w:t>as such. It expands under the banner of high technology and meritocracy</w:t>
      </w:r>
      <w:r w:rsidR="00BC641F" w:rsidRPr="006471D1">
        <w:rPr>
          <w:sz w:val="16"/>
        </w:rPr>
        <w:t xml:space="preserve"> </w:t>
      </w:r>
      <w:r w:rsidRPr="006471D1">
        <w:rPr>
          <w:sz w:val="16"/>
        </w:rPr>
        <w:t>–it is the technology that requires a more educated labor force. In a</w:t>
      </w:r>
      <w:r w:rsidR="00BC641F" w:rsidRPr="006471D1">
        <w:rPr>
          <w:sz w:val="16"/>
        </w:rPr>
        <w:t xml:space="preserve"> </w:t>
      </w:r>
      <w:r w:rsidRPr="006471D1">
        <w:rPr>
          <w:sz w:val="16"/>
        </w:rPr>
        <w:t>roundabout sense this is true: it is the technological displacement of labor</w:t>
      </w:r>
      <w:r w:rsidR="00BC641F" w:rsidRPr="006471D1">
        <w:rPr>
          <w:sz w:val="16"/>
        </w:rPr>
        <w:t xml:space="preserve"> </w:t>
      </w:r>
      <w:r w:rsidRPr="006471D1">
        <w:rPr>
          <w:sz w:val="16"/>
        </w:rPr>
        <w:t>that makes school a place of refuge from the shrinking job pool, although</w:t>
      </w:r>
      <w:r w:rsidR="00BC641F" w:rsidRPr="006471D1">
        <w:rPr>
          <w:sz w:val="16"/>
        </w:rPr>
        <w:t xml:space="preserve"> </w:t>
      </w:r>
      <w:r w:rsidRPr="006471D1">
        <w:rPr>
          <w:sz w:val="16"/>
        </w:rPr>
        <w:t>no one wants to recognize that fact. No matter – as long as the number of</w:t>
      </w:r>
      <w:r w:rsidR="00BC641F" w:rsidRPr="006471D1">
        <w:rPr>
          <w:sz w:val="16"/>
        </w:rPr>
        <w:t xml:space="preserve"> </w:t>
      </w:r>
      <w:r w:rsidRPr="006471D1">
        <w:rPr>
          <w:sz w:val="16"/>
        </w:rPr>
        <w:t>those displaced is shunted into an equal number of those expanding</w:t>
      </w:r>
      <w:r w:rsidR="00BC641F" w:rsidRPr="006471D1">
        <w:rPr>
          <w:sz w:val="16"/>
        </w:rPr>
        <w:t xml:space="preserve"> </w:t>
      </w:r>
      <w:r w:rsidRPr="006471D1">
        <w:rPr>
          <w:sz w:val="16"/>
        </w:rPr>
        <w:t>population of students, the system will survive. (Collins, 2013, p. 54)</w:t>
      </w:r>
      <w:r w:rsidR="00BC641F" w:rsidRPr="006471D1">
        <w:rPr>
          <w:sz w:val="16"/>
        </w:rPr>
        <w:t xml:space="preserve"> </w:t>
      </w:r>
      <w:r w:rsidRPr="006471D1">
        <w:rPr>
          <w:rStyle w:val="StyleUnderline"/>
        </w:rPr>
        <w:t>The problem here is that educational expansion as “hidden Keynesianism” runs up</w:t>
      </w:r>
      <w:r w:rsidR="00BC641F" w:rsidRPr="006471D1">
        <w:rPr>
          <w:rStyle w:val="StyleUnderline"/>
        </w:rPr>
        <w:t xml:space="preserve"> </w:t>
      </w:r>
      <w:r w:rsidRPr="006471D1">
        <w:rPr>
          <w:rStyle w:val="StyleUnderline"/>
        </w:rPr>
        <w:t xml:space="preserve">against </w:t>
      </w:r>
      <w:r w:rsidRPr="006471D1">
        <w:rPr>
          <w:rStyle w:val="Emphasis"/>
        </w:rPr>
        <w:t>funding barriers</w:t>
      </w:r>
      <w:r w:rsidRPr="006471D1">
        <w:rPr>
          <w:rStyle w:val="StyleUnderline"/>
        </w:rPr>
        <w:t xml:space="preserve"> as government budgets are squeezed from multiple angles</w:t>
      </w:r>
      <w:r w:rsidR="00BC641F" w:rsidRPr="006471D1">
        <w:rPr>
          <w:rStyle w:val="StyleUnderline"/>
        </w:rPr>
        <w:t xml:space="preserve"> </w:t>
      </w:r>
      <w:r w:rsidRPr="006471D1">
        <w:rPr>
          <w:rStyle w:val="StyleUnderline"/>
        </w:rPr>
        <w:t xml:space="preserve">in a time of </w:t>
      </w:r>
      <w:r w:rsidRPr="006471D1">
        <w:rPr>
          <w:rStyle w:val="Emphasis"/>
        </w:rPr>
        <w:t>austerity</w:t>
      </w:r>
      <w:r w:rsidRPr="006471D1">
        <w:rPr>
          <w:sz w:val="16"/>
        </w:rPr>
        <w:t xml:space="preserve">. </w:t>
      </w:r>
      <w:r w:rsidRPr="006471D1">
        <w:rPr>
          <w:rStyle w:val="StyleUnderline"/>
        </w:rPr>
        <w:t>Additionally, as students take on growing levels of debt in</w:t>
      </w:r>
      <w:r w:rsidR="00BC641F" w:rsidRPr="006471D1">
        <w:rPr>
          <w:rStyle w:val="StyleUnderline"/>
        </w:rPr>
        <w:t xml:space="preserve"> </w:t>
      </w:r>
      <w:r w:rsidRPr="006471D1">
        <w:rPr>
          <w:rStyle w:val="StyleUnderline"/>
        </w:rPr>
        <w:t>order to secure and fund their access to higher education, families will continue to</w:t>
      </w:r>
      <w:r w:rsidR="00BC641F" w:rsidRPr="006471D1">
        <w:rPr>
          <w:rStyle w:val="StyleUnderline"/>
        </w:rPr>
        <w:t xml:space="preserve"> </w:t>
      </w:r>
      <w:r w:rsidRPr="006471D1">
        <w:rPr>
          <w:rStyle w:val="StyleUnderline"/>
        </w:rPr>
        <w:t>expect and demand a high rate-of-return on investment that governments and the</w:t>
      </w:r>
      <w:r w:rsidR="00BC641F" w:rsidRPr="006471D1">
        <w:rPr>
          <w:rStyle w:val="StyleUnderline"/>
        </w:rPr>
        <w:t xml:space="preserve"> </w:t>
      </w:r>
      <w:r w:rsidRPr="006471D1">
        <w:rPr>
          <w:rStyle w:val="StyleUnderline"/>
        </w:rPr>
        <w:t>economic system may be increasingly unable to provide</w:t>
      </w:r>
      <w:r w:rsidRPr="006471D1">
        <w:rPr>
          <w:sz w:val="16"/>
        </w:rPr>
        <w:t>. However, as societies and</w:t>
      </w:r>
      <w:r w:rsidR="00BC641F" w:rsidRPr="006471D1">
        <w:rPr>
          <w:sz w:val="16"/>
        </w:rPr>
        <w:t xml:space="preserve"> </w:t>
      </w:r>
      <w:r w:rsidRPr="006471D1">
        <w:rPr>
          <w:sz w:val="16"/>
        </w:rPr>
        <w:t>individuals engage in the same tactics to gain competitive advantage, education is</w:t>
      </w:r>
      <w:r w:rsidR="00BC641F" w:rsidRPr="006471D1">
        <w:rPr>
          <w:sz w:val="16"/>
        </w:rPr>
        <w:t xml:space="preserve"> </w:t>
      </w:r>
      <w:r w:rsidRPr="006471D1">
        <w:rPr>
          <w:sz w:val="16"/>
        </w:rPr>
        <w:t xml:space="preserve">implicated in diminishing returns on investment. For instance, </w:t>
      </w:r>
      <w:r w:rsidRPr="006471D1">
        <w:rPr>
          <w:rStyle w:val="StyleUnderline"/>
        </w:rPr>
        <w:t>it is now common to</w:t>
      </w:r>
      <w:r w:rsidR="00BC641F" w:rsidRPr="006471D1">
        <w:rPr>
          <w:rStyle w:val="StyleUnderline"/>
        </w:rPr>
        <w:t xml:space="preserve"> </w:t>
      </w:r>
      <w:r w:rsidRPr="006471D1">
        <w:rPr>
          <w:rStyle w:val="StyleUnderline"/>
        </w:rPr>
        <w:t>observe that a college diploma is the new high school diploma – a prerequisite for</w:t>
      </w:r>
      <w:r w:rsidR="00BC641F" w:rsidRPr="006471D1">
        <w:rPr>
          <w:rStyle w:val="StyleUnderline"/>
        </w:rPr>
        <w:t xml:space="preserve"> </w:t>
      </w:r>
      <w:r w:rsidRPr="006471D1">
        <w:rPr>
          <w:rStyle w:val="StyleUnderline"/>
        </w:rPr>
        <w:t xml:space="preserve">entry into even the lower strata of the labor market. </w:t>
      </w:r>
      <w:r w:rsidRPr="006471D1">
        <w:rPr>
          <w:sz w:val="16"/>
        </w:rPr>
        <w:t>Over time, the value of a fouryear</w:t>
      </w:r>
      <w:r w:rsidR="00BC641F" w:rsidRPr="006471D1">
        <w:rPr>
          <w:sz w:val="16"/>
        </w:rPr>
        <w:t xml:space="preserve"> </w:t>
      </w:r>
      <w:r w:rsidRPr="006471D1">
        <w:rPr>
          <w:sz w:val="16"/>
        </w:rPr>
        <w:t>college degree may also decline as the numbers of individuals attaining them</w:t>
      </w:r>
      <w:r w:rsidR="00BC641F" w:rsidRPr="006471D1">
        <w:rPr>
          <w:sz w:val="16"/>
        </w:rPr>
        <w:t xml:space="preserve"> </w:t>
      </w:r>
      <w:r w:rsidRPr="006471D1">
        <w:rPr>
          <w:sz w:val="16"/>
        </w:rPr>
        <w:t>increase. The essential point is that rather than a catalyst for limitless individual</w:t>
      </w:r>
      <w:r w:rsidR="00BC641F" w:rsidRPr="006471D1">
        <w:rPr>
          <w:sz w:val="16"/>
        </w:rPr>
        <w:t xml:space="preserve"> </w:t>
      </w:r>
      <w:r w:rsidRPr="006471D1">
        <w:rPr>
          <w:sz w:val="16"/>
        </w:rPr>
        <w:t>upward mobility, human capital coheres to the logic of scarcity and diminishing</w:t>
      </w:r>
      <w:r w:rsidR="00BC641F" w:rsidRPr="006471D1">
        <w:rPr>
          <w:sz w:val="16"/>
        </w:rPr>
        <w:t xml:space="preserve"> </w:t>
      </w:r>
      <w:r w:rsidRPr="006471D1">
        <w:rPr>
          <w:sz w:val="16"/>
        </w:rPr>
        <w:t>returns, whereby inflation of credentials is used as a screening mechanism that</w:t>
      </w:r>
      <w:r w:rsidR="00BC641F" w:rsidRPr="006471D1">
        <w:rPr>
          <w:sz w:val="16"/>
        </w:rPr>
        <w:t xml:space="preserve"> </w:t>
      </w:r>
      <w:r w:rsidRPr="006471D1">
        <w:rPr>
          <w:sz w:val="16"/>
        </w:rPr>
        <w:t>artificially create barriers to entry for desirable job opportunities. The sociologist</w:t>
      </w:r>
      <w:r w:rsidR="00BC641F" w:rsidRPr="006471D1">
        <w:rPr>
          <w:sz w:val="16"/>
        </w:rPr>
        <w:t xml:space="preserve"> </w:t>
      </w:r>
      <w:r w:rsidRPr="006471D1">
        <w:rPr>
          <w:sz w:val="16"/>
        </w:rPr>
        <w:t>Eric Olin Wright (2015) has referred to this as “opportunity hoarding”:</w:t>
      </w:r>
      <w:r w:rsidR="00BC641F" w:rsidRPr="006471D1">
        <w:rPr>
          <w:sz w:val="16"/>
        </w:rPr>
        <w:t xml:space="preserve"> </w:t>
      </w:r>
      <w:r w:rsidRPr="006471D1">
        <w:rPr>
          <w:sz w:val="16"/>
        </w:rPr>
        <w:t>High levels of education generate high income in part because of</w:t>
      </w:r>
      <w:r w:rsidR="00BC641F" w:rsidRPr="006471D1">
        <w:rPr>
          <w:sz w:val="16"/>
        </w:rPr>
        <w:t xml:space="preserve"> </w:t>
      </w:r>
      <w:r w:rsidRPr="006471D1">
        <w:rPr>
          <w:sz w:val="16"/>
        </w:rPr>
        <w:t>significant restrictions on the supply of highly educated people.</w:t>
      </w:r>
      <w:r w:rsidR="00BC641F" w:rsidRPr="006471D1">
        <w:rPr>
          <w:sz w:val="16"/>
        </w:rPr>
        <w:t xml:space="preserve"> </w:t>
      </w:r>
      <w:r w:rsidRPr="006471D1">
        <w:rPr>
          <w:sz w:val="16"/>
        </w:rPr>
        <w:t>Admissions procedures, tuition costs, risk aversion to large loans by lowincome</w:t>
      </w:r>
      <w:r w:rsidR="00BC641F" w:rsidRPr="006471D1">
        <w:rPr>
          <w:sz w:val="16"/>
        </w:rPr>
        <w:t xml:space="preserve"> </w:t>
      </w:r>
      <w:r w:rsidRPr="006471D1">
        <w:rPr>
          <w:sz w:val="16"/>
        </w:rPr>
        <w:t>people, and a range of other factors all block access to higher</w:t>
      </w:r>
      <w:r w:rsidR="00BC641F" w:rsidRPr="006471D1">
        <w:rPr>
          <w:sz w:val="16"/>
        </w:rPr>
        <w:t xml:space="preserve"> </w:t>
      </w:r>
      <w:r w:rsidRPr="006471D1">
        <w:rPr>
          <w:sz w:val="16"/>
        </w:rPr>
        <w:t>education for many people, and these barriers benefit those in jobs that</w:t>
      </w:r>
      <w:r w:rsidR="00BC641F" w:rsidRPr="006471D1">
        <w:rPr>
          <w:sz w:val="16"/>
        </w:rPr>
        <w:t xml:space="preserve"> </w:t>
      </w:r>
      <w:r w:rsidRPr="006471D1">
        <w:rPr>
          <w:sz w:val="16"/>
        </w:rPr>
        <w:t>require higher education. If a massive effort was made to improve the</w:t>
      </w:r>
      <w:r w:rsidR="00BC641F" w:rsidRPr="006471D1">
        <w:rPr>
          <w:sz w:val="16"/>
        </w:rPr>
        <w:t xml:space="preserve"> </w:t>
      </w:r>
      <w:r w:rsidRPr="006471D1">
        <w:rPr>
          <w:sz w:val="16"/>
        </w:rPr>
        <w:t>educational level of those with less education, this program would itself</w:t>
      </w:r>
      <w:r w:rsidR="00BC641F" w:rsidRPr="006471D1">
        <w:rPr>
          <w:sz w:val="16"/>
        </w:rPr>
        <w:t xml:space="preserve"> </w:t>
      </w:r>
      <w:r w:rsidRPr="006471D1">
        <w:rPr>
          <w:sz w:val="16"/>
        </w:rPr>
        <w:t>lower the value of education for those who already have it, since its value</w:t>
      </w:r>
      <w:r w:rsidR="00BC641F" w:rsidRPr="006471D1">
        <w:rPr>
          <w:sz w:val="16"/>
        </w:rPr>
        <w:t xml:space="preserve"> </w:t>
      </w:r>
      <w:r w:rsidRPr="006471D1">
        <w:rPr>
          <w:sz w:val="16"/>
        </w:rPr>
        <w:t>depends to a significant extent on its scarcity…While some of the higher</w:t>
      </w:r>
      <w:r w:rsidR="00BC641F" w:rsidRPr="006471D1">
        <w:rPr>
          <w:sz w:val="16"/>
        </w:rPr>
        <w:t xml:space="preserve"> </w:t>
      </w:r>
      <w:r w:rsidRPr="006471D1">
        <w:rPr>
          <w:sz w:val="16"/>
        </w:rPr>
        <w:t>earnings that accompany higher education reflect productivity</w:t>
      </w:r>
      <w:r w:rsidR="00BC641F" w:rsidRPr="006471D1">
        <w:rPr>
          <w:sz w:val="16"/>
        </w:rPr>
        <w:t xml:space="preserve"> </w:t>
      </w:r>
      <w:r w:rsidRPr="006471D1">
        <w:rPr>
          <w:sz w:val="16"/>
        </w:rPr>
        <w:t>differences, this is only part of the story. Equally important are the ways</w:t>
      </w:r>
      <w:r w:rsidR="00BC641F" w:rsidRPr="006471D1">
        <w:rPr>
          <w:sz w:val="16"/>
        </w:rPr>
        <w:t xml:space="preserve"> </w:t>
      </w:r>
      <w:r w:rsidRPr="006471D1">
        <w:rPr>
          <w:sz w:val="16"/>
        </w:rPr>
        <w:t>in which the processes of acquiring education excludes people through</w:t>
      </w:r>
      <w:r w:rsidR="00BC641F" w:rsidRPr="006471D1">
        <w:rPr>
          <w:sz w:val="16"/>
        </w:rPr>
        <w:t xml:space="preserve"> </w:t>
      </w:r>
      <w:r w:rsidRPr="006471D1">
        <w:rPr>
          <w:sz w:val="16"/>
        </w:rPr>
        <w:t>33</w:t>
      </w:r>
      <w:r w:rsidR="00BC641F" w:rsidRPr="006471D1">
        <w:rPr>
          <w:sz w:val="16"/>
        </w:rPr>
        <w:t xml:space="preserve"> </w:t>
      </w:r>
      <w:r w:rsidRPr="006471D1">
        <w:rPr>
          <w:sz w:val="16"/>
        </w:rPr>
        <w:t>various mechanisms and thus restricts the supply of people available to</w:t>
      </w:r>
      <w:r w:rsidR="00BC641F" w:rsidRPr="006471D1">
        <w:rPr>
          <w:sz w:val="16"/>
        </w:rPr>
        <w:t xml:space="preserve"> </w:t>
      </w:r>
      <w:r w:rsidRPr="006471D1">
        <w:rPr>
          <w:sz w:val="16"/>
        </w:rPr>
        <w:t>take these jobs. (Wright, 2015, p. 6)</w:t>
      </w:r>
      <w:r w:rsidR="00BC641F" w:rsidRPr="006471D1">
        <w:rPr>
          <w:sz w:val="16"/>
        </w:rPr>
        <w:t xml:space="preserve"> </w:t>
      </w:r>
      <w:r w:rsidRPr="006471D1">
        <w:rPr>
          <w:sz w:val="16"/>
        </w:rPr>
        <w:t>Alongside these mechanisms of exclusion, in recent years the insecurity of</w:t>
      </w:r>
      <w:r w:rsidR="00BC641F" w:rsidRPr="006471D1">
        <w:rPr>
          <w:sz w:val="16"/>
        </w:rPr>
        <w:t xml:space="preserve"> </w:t>
      </w:r>
      <w:r w:rsidRPr="006471D1">
        <w:rPr>
          <w:sz w:val="16"/>
        </w:rPr>
        <w:t>dominant groups and middle classes has increasingly been translated into politics</w:t>
      </w:r>
      <w:r w:rsidR="00BC641F" w:rsidRPr="006471D1">
        <w:rPr>
          <w:sz w:val="16"/>
        </w:rPr>
        <w:t xml:space="preserve"> </w:t>
      </w:r>
      <w:r w:rsidRPr="006471D1">
        <w:rPr>
          <w:sz w:val="16"/>
        </w:rPr>
        <w:t>of racial and anti-immigrant resentment, as signified by the strengthening of rightwing</w:t>
      </w:r>
      <w:r w:rsidR="00BC641F" w:rsidRPr="006471D1">
        <w:rPr>
          <w:sz w:val="16"/>
        </w:rPr>
        <w:t xml:space="preserve"> </w:t>
      </w:r>
      <w:r w:rsidRPr="006471D1">
        <w:rPr>
          <w:sz w:val="16"/>
        </w:rPr>
        <w:t>political movements, such as alt-right Trumpism in the United States, UKIP</w:t>
      </w:r>
      <w:r w:rsidR="00BC641F" w:rsidRPr="006471D1">
        <w:rPr>
          <w:sz w:val="16"/>
        </w:rPr>
        <w:t xml:space="preserve"> </w:t>
      </w:r>
      <w:r w:rsidRPr="006471D1">
        <w:rPr>
          <w:sz w:val="16"/>
        </w:rPr>
        <w:t>in Britain, the National Front in France, and Golden Dawn in Greece. It has been</w:t>
      </w:r>
      <w:r w:rsidR="00BC641F" w:rsidRPr="006471D1">
        <w:rPr>
          <w:sz w:val="16"/>
        </w:rPr>
        <w:t xml:space="preserve"> </w:t>
      </w:r>
      <w:r w:rsidRPr="006471D1">
        <w:rPr>
          <w:sz w:val="16"/>
        </w:rPr>
        <w:t>observed that professional class parents, even those with self-described progressive</w:t>
      </w:r>
      <w:r w:rsidR="00BC641F" w:rsidRPr="006471D1">
        <w:rPr>
          <w:sz w:val="16"/>
        </w:rPr>
        <w:t xml:space="preserve"> </w:t>
      </w:r>
      <w:r w:rsidRPr="006471D1">
        <w:rPr>
          <w:sz w:val="16"/>
        </w:rPr>
        <w:t>views, are prone to resist redistribution of educational resources, and/or strategies</w:t>
      </w:r>
      <w:r w:rsidR="00BC641F" w:rsidRPr="006471D1">
        <w:rPr>
          <w:sz w:val="16"/>
        </w:rPr>
        <w:t xml:space="preserve"> </w:t>
      </w:r>
      <w:r w:rsidRPr="006471D1">
        <w:rPr>
          <w:sz w:val="16"/>
        </w:rPr>
        <w:t>to improve class and ethno-racial integration, if it is perceived that these measures</w:t>
      </w:r>
      <w:r w:rsidR="00BC641F" w:rsidRPr="006471D1">
        <w:rPr>
          <w:sz w:val="16"/>
        </w:rPr>
        <w:t xml:space="preserve"> </w:t>
      </w:r>
      <w:r w:rsidRPr="006471D1">
        <w:rPr>
          <w:sz w:val="16"/>
        </w:rPr>
        <w:t>will diminish the advantages their own children maintain over working class and</w:t>
      </w:r>
      <w:r w:rsidR="00BC641F" w:rsidRPr="006471D1">
        <w:rPr>
          <w:sz w:val="16"/>
        </w:rPr>
        <w:t xml:space="preserve"> </w:t>
      </w:r>
      <w:r w:rsidRPr="006471D1">
        <w:rPr>
          <w:sz w:val="16"/>
        </w:rPr>
        <w:t>historically marginalized, ethnic and racial minority groups (see, for example,</w:t>
      </w:r>
      <w:r w:rsidR="00BC641F" w:rsidRPr="006471D1">
        <w:rPr>
          <w:sz w:val="16"/>
        </w:rPr>
        <w:t xml:space="preserve"> </w:t>
      </w:r>
      <w:r w:rsidRPr="006471D1">
        <w:rPr>
          <w:sz w:val="16"/>
        </w:rPr>
        <w:t>Kohn, 1998). In this sense, the idea that education can function as a form of</w:t>
      </w:r>
      <w:r w:rsidR="00BC641F" w:rsidRPr="006471D1">
        <w:rPr>
          <w:sz w:val="16"/>
        </w:rPr>
        <w:t xml:space="preserve"> </w:t>
      </w:r>
      <w:r w:rsidRPr="006471D1">
        <w:rPr>
          <w:sz w:val="16"/>
        </w:rPr>
        <w:t>“hidden Keynesianism” not only must contend with the deeper structural</w:t>
      </w:r>
      <w:r w:rsidR="00BC641F" w:rsidRPr="006471D1">
        <w:rPr>
          <w:sz w:val="16"/>
        </w:rPr>
        <w:t xml:space="preserve"> </w:t>
      </w:r>
      <w:r w:rsidRPr="006471D1">
        <w:rPr>
          <w:sz w:val="16"/>
        </w:rPr>
        <w:t>instabilities of capitalism, including the potential for mass technological</w:t>
      </w:r>
      <w:r w:rsidR="00BC641F" w:rsidRPr="006471D1">
        <w:rPr>
          <w:sz w:val="16"/>
        </w:rPr>
        <w:t xml:space="preserve"> </w:t>
      </w:r>
      <w:r w:rsidRPr="006471D1">
        <w:rPr>
          <w:sz w:val="16"/>
        </w:rPr>
        <w:t>unemployment, but also how such economic crises would become articulated in</w:t>
      </w:r>
      <w:r w:rsidR="00BC641F" w:rsidRPr="006471D1">
        <w:rPr>
          <w:sz w:val="16"/>
        </w:rPr>
        <w:t xml:space="preserve"> </w:t>
      </w:r>
      <w:r w:rsidRPr="006471D1">
        <w:rPr>
          <w:sz w:val="16"/>
        </w:rPr>
        <w:t>educational systems through the class, ethno-racial, and gendered conflicts and</w:t>
      </w:r>
      <w:r w:rsidR="00BC641F" w:rsidRPr="006471D1">
        <w:rPr>
          <w:sz w:val="16"/>
        </w:rPr>
        <w:t xml:space="preserve"> </w:t>
      </w:r>
      <w:r w:rsidRPr="006471D1">
        <w:rPr>
          <w:sz w:val="16"/>
        </w:rPr>
        <w:t>political dynamics immanent to neoliberal social formations (De Lissovoy, 2015).</w:t>
      </w:r>
      <w:r w:rsidR="00BC641F" w:rsidRPr="006471D1">
        <w:rPr>
          <w:sz w:val="16"/>
        </w:rPr>
        <w:t xml:space="preserve"> </w:t>
      </w:r>
      <w:r w:rsidRPr="006471D1">
        <w:rPr>
          <w:sz w:val="16"/>
        </w:rPr>
        <w:t>Education and Cognitive Labor</w:t>
      </w:r>
      <w:r w:rsidR="00BC641F" w:rsidRPr="006471D1">
        <w:rPr>
          <w:sz w:val="16"/>
        </w:rPr>
        <w:t xml:space="preserve"> </w:t>
      </w:r>
      <w:r w:rsidRPr="006471D1">
        <w:rPr>
          <w:sz w:val="16"/>
        </w:rPr>
        <w:t>Above the problems confronting human capital education and education as a form</w:t>
      </w:r>
      <w:r w:rsidR="00BC641F" w:rsidRPr="006471D1">
        <w:rPr>
          <w:sz w:val="16"/>
        </w:rPr>
        <w:t xml:space="preserve"> </w:t>
      </w:r>
      <w:r w:rsidRPr="006471D1">
        <w:rPr>
          <w:sz w:val="16"/>
        </w:rPr>
        <w:t>of “hidden Keynesianism” have been highlighted as responses to automation and</w:t>
      </w:r>
      <w:r w:rsidR="00BC641F" w:rsidRPr="006471D1">
        <w:rPr>
          <w:sz w:val="16"/>
        </w:rPr>
        <w:t xml:space="preserve"> </w:t>
      </w:r>
      <w:r w:rsidRPr="006471D1">
        <w:rPr>
          <w:sz w:val="16"/>
        </w:rPr>
        <w:t>precaritization of employment. There is another perspective on technology and</w:t>
      </w:r>
      <w:r w:rsidR="00BC641F" w:rsidRPr="006471D1">
        <w:rPr>
          <w:sz w:val="16"/>
        </w:rPr>
        <w:t xml:space="preserve"> </w:t>
      </w:r>
      <w:r w:rsidRPr="006471D1">
        <w:rPr>
          <w:sz w:val="16"/>
        </w:rPr>
        <w:t xml:space="preserve">education worth considering here. In recent years, </w:t>
      </w:r>
      <w:r w:rsidRPr="006471D1">
        <w:rPr>
          <w:rStyle w:val="StyleUnderline"/>
        </w:rPr>
        <w:t>there has been a growing body</w:t>
      </w:r>
      <w:r w:rsidR="00BC641F" w:rsidRPr="006471D1">
        <w:rPr>
          <w:rStyle w:val="StyleUnderline"/>
        </w:rPr>
        <w:t xml:space="preserve"> </w:t>
      </w:r>
      <w:r w:rsidRPr="006471D1">
        <w:rPr>
          <w:rStyle w:val="StyleUnderline"/>
        </w:rPr>
        <w:t>of work in social and educational theory highlighting the progressive potential of</w:t>
      </w:r>
      <w:r w:rsidR="00BC641F" w:rsidRPr="006471D1">
        <w:rPr>
          <w:rStyle w:val="StyleUnderline"/>
        </w:rPr>
        <w:t xml:space="preserve"> </w:t>
      </w:r>
      <w:r w:rsidRPr="006471D1">
        <w:rPr>
          <w:rStyle w:val="StyleUnderline"/>
        </w:rPr>
        <w:t>the information revolution, particularly in relation to knowledge production and</w:t>
      </w:r>
      <w:r w:rsidR="00BC641F" w:rsidRPr="006471D1">
        <w:rPr>
          <w:rStyle w:val="StyleUnderline"/>
        </w:rPr>
        <w:t xml:space="preserve"> </w:t>
      </w:r>
      <w:r w:rsidRPr="006471D1">
        <w:rPr>
          <w:rStyle w:val="StyleUnderline"/>
        </w:rPr>
        <w:t>cognitive labor</w:t>
      </w:r>
      <w:r w:rsidRPr="006471D1">
        <w:rPr>
          <w:sz w:val="16"/>
        </w:rPr>
        <w:t>. Building on notions of new growth theory (Romer, 1994), the postindustrial</w:t>
      </w:r>
      <w:r w:rsidR="00BC641F" w:rsidRPr="006471D1">
        <w:rPr>
          <w:sz w:val="16"/>
        </w:rPr>
        <w:t xml:space="preserve"> </w:t>
      </w:r>
      <w:r w:rsidRPr="006471D1">
        <w:rPr>
          <w:sz w:val="16"/>
        </w:rPr>
        <w:t>society (Bell, 1973; Touraine, 1971), the network society (Benkler, 2006;</w:t>
      </w:r>
      <w:r w:rsidR="00BC641F" w:rsidRPr="006471D1">
        <w:rPr>
          <w:sz w:val="16"/>
        </w:rPr>
        <w:t xml:space="preserve"> </w:t>
      </w:r>
      <w:r w:rsidRPr="006471D1">
        <w:rPr>
          <w:sz w:val="16"/>
        </w:rPr>
        <w:t>Castels, 1996), the creative economy (Florida, 2002; Howkins, 2001), and</w:t>
      </w:r>
      <w:r w:rsidR="00BC641F" w:rsidRPr="006471D1">
        <w:rPr>
          <w:sz w:val="16"/>
        </w:rPr>
        <w:t xml:space="preserve"> </w:t>
      </w:r>
      <w:r w:rsidRPr="006471D1">
        <w:rPr>
          <w:sz w:val="16"/>
        </w:rPr>
        <w:t>autonomist theories of cognitive capitalism (Bountang, 2012; Vercellone, 2007),</w:t>
      </w:r>
      <w:r w:rsidR="00BC641F" w:rsidRPr="006471D1">
        <w:rPr>
          <w:sz w:val="16"/>
        </w:rPr>
        <w:t xml:space="preserve"> </w:t>
      </w:r>
      <w:r w:rsidRPr="006471D1">
        <w:rPr>
          <w:rStyle w:val="StyleUnderline"/>
        </w:rPr>
        <w:t>educational theorists have observed how education</w:t>
      </w:r>
      <w:r w:rsidRPr="006471D1">
        <w:rPr>
          <w:sz w:val="16"/>
        </w:rPr>
        <w:t xml:space="preserve"> – particularly higher education</w:t>
      </w:r>
      <w:r w:rsidR="00BC641F" w:rsidRPr="006471D1">
        <w:rPr>
          <w:sz w:val="16"/>
        </w:rPr>
        <w:t xml:space="preserve"> </w:t>
      </w:r>
      <w:r w:rsidRPr="006471D1">
        <w:rPr>
          <w:rStyle w:val="StyleUnderline"/>
        </w:rPr>
        <w:t>within the so-called “learning society</w:t>
      </w:r>
      <w:r w:rsidRPr="006471D1">
        <w:rPr>
          <w:sz w:val="16"/>
        </w:rPr>
        <w:t xml:space="preserve">” – </w:t>
      </w:r>
      <w:r w:rsidRPr="006471D1">
        <w:rPr>
          <w:rStyle w:val="StyleUnderline"/>
        </w:rPr>
        <w:t>has taken on a central economic position</w:t>
      </w:r>
      <w:r w:rsidR="00BC641F" w:rsidRPr="006471D1">
        <w:rPr>
          <w:rStyle w:val="StyleUnderline"/>
        </w:rPr>
        <w:t xml:space="preserve"> </w:t>
      </w:r>
      <w:r w:rsidRPr="006471D1">
        <w:rPr>
          <w:rStyle w:val="StyleUnderline"/>
        </w:rPr>
        <w:t>as knowledge production, entrepreneurship, and technology become primary</w:t>
      </w:r>
      <w:r w:rsidR="00BC641F" w:rsidRPr="006471D1">
        <w:rPr>
          <w:rStyle w:val="StyleUnderline"/>
        </w:rPr>
        <w:t xml:space="preserve"> </w:t>
      </w:r>
      <w:r w:rsidRPr="006471D1">
        <w:rPr>
          <w:rStyle w:val="StyleUnderline"/>
        </w:rPr>
        <w:t xml:space="preserve">drivers of innovation and valorization </w:t>
      </w:r>
      <w:r w:rsidRPr="006471D1">
        <w:rPr>
          <w:sz w:val="16"/>
        </w:rPr>
        <w:t>(Olssen &amp; Peters, 2005; Peters, 2010; Peters</w:t>
      </w:r>
      <w:r w:rsidR="00BC641F" w:rsidRPr="006471D1">
        <w:rPr>
          <w:sz w:val="16"/>
        </w:rPr>
        <w:t xml:space="preserve"> </w:t>
      </w:r>
      <w:r w:rsidRPr="006471D1">
        <w:rPr>
          <w:sz w:val="16"/>
        </w:rPr>
        <w:t>&amp; Bulut, 2011; Peters, Marginson, &amp; Murphy, 2008).</w:t>
      </w:r>
      <w:r w:rsidR="00BC641F" w:rsidRPr="006471D1">
        <w:rPr>
          <w:sz w:val="16"/>
        </w:rPr>
        <w:t xml:space="preserve"> </w:t>
      </w:r>
      <w:r w:rsidRPr="006471D1">
        <w:rPr>
          <w:rStyle w:val="StyleUnderline"/>
        </w:rPr>
        <w:t>A problem that emerges in some of this literature can be located in a utopian</w:t>
      </w:r>
      <w:r w:rsidR="00BC641F" w:rsidRPr="006471D1">
        <w:rPr>
          <w:rStyle w:val="StyleUnderline"/>
        </w:rPr>
        <w:t xml:space="preserve"> </w:t>
      </w:r>
      <w:r w:rsidRPr="006471D1">
        <w:rPr>
          <w:rStyle w:val="StyleUnderline"/>
        </w:rPr>
        <w:t xml:space="preserve">element that suggests the </w:t>
      </w:r>
      <w:r w:rsidRPr="006471D1">
        <w:rPr>
          <w:rStyle w:val="Emphasis"/>
        </w:rPr>
        <w:t>shift to cognitive capitalism</w:t>
      </w:r>
      <w:r w:rsidRPr="006471D1">
        <w:rPr>
          <w:rStyle w:val="StyleUnderline"/>
        </w:rPr>
        <w:t xml:space="preserve"> and network technologies are</w:t>
      </w:r>
      <w:r w:rsidR="00BC641F" w:rsidRPr="006471D1">
        <w:rPr>
          <w:rStyle w:val="StyleUnderline"/>
        </w:rPr>
        <w:t xml:space="preserve"> </w:t>
      </w:r>
      <w:r w:rsidRPr="006471D1">
        <w:rPr>
          <w:rStyle w:val="StyleUnderline"/>
        </w:rPr>
        <w:t>generating new educational and labor arrangements characterized by</w:t>
      </w:r>
      <w:r w:rsidR="00BC641F" w:rsidRPr="006471D1">
        <w:rPr>
          <w:rStyle w:val="StyleUnderline"/>
        </w:rPr>
        <w:t xml:space="preserve"> </w:t>
      </w:r>
      <w:r w:rsidRPr="006471D1">
        <w:rPr>
          <w:rStyle w:val="StyleUnderline"/>
        </w:rPr>
        <w:t>decentralization, openness, flexibility, and non-market production</w:t>
      </w:r>
      <w:r w:rsidRPr="006471D1">
        <w:rPr>
          <w:sz w:val="16"/>
        </w:rPr>
        <w:t>. Such</w:t>
      </w:r>
      <w:r w:rsidR="00BC641F" w:rsidRPr="006471D1">
        <w:rPr>
          <w:sz w:val="16"/>
        </w:rPr>
        <w:t xml:space="preserve"> </w:t>
      </w:r>
      <w:r w:rsidRPr="006471D1">
        <w:rPr>
          <w:sz w:val="16"/>
        </w:rPr>
        <w:t>perspectives are based on the idea that knowledge is in principle limitless and is</w:t>
      </w:r>
      <w:r w:rsidR="00BC641F" w:rsidRPr="006471D1">
        <w:rPr>
          <w:sz w:val="16"/>
        </w:rPr>
        <w:t xml:space="preserve"> </w:t>
      </w:r>
      <w:r w:rsidRPr="006471D1">
        <w:rPr>
          <w:sz w:val="16"/>
        </w:rPr>
        <w:t xml:space="preserve">now capable of being endlessly digitally reproduced at zero marginal cost. </w:t>
      </w:r>
      <w:r w:rsidRPr="006471D1">
        <w:rPr>
          <w:rStyle w:val="StyleUnderline"/>
        </w:rPr>
        <w:t>As</w:t>
      </w:r>
      <w:r w:rsidR="00BC641F" w:rsidRPr="006471D1">
        <w:rPr>
          <w:rStyle w:val="StyleUnderline"/>
        </w:rPr>
        <w:t xml:space="preserve"> </w:t>
      </w:r>
      <w:r w:rsidRPr="006471D1">
        <w:rPr>
          <w:sz w:val="16"/>
        </w:rPr>
        <w:t>34</w:t>
      </w:r>
      <w:r w:rsidR="00BC641F" w:rsidRPr="006471D1">
        <w:rPr>
          <w:sz w:val="16"/>
        </w:rPr>
        <w:t xml:space="preserve"> </w:t>
      </w:r>
      <w:r w:rsidRPr="006471D1">
        <w:rPr>
          <w:rStyle w:val="StyleUnderline"/>
        </w:rPr>
        <w:t>capital is increasingly dependent on cognitive labor and the valorization of</w:t>
      </w:r>
      <w:r w:rsidR="00BC641F" w:rsidRPr="006471D1">
        <w:rPr>
          <w:rStyle w:val="StyleUnderline"/>
        </w:rPr>
        <w:t xml:space="preserve"> </w:t>
      </w:r>
      <w:r w:rsidRPr="006471D1">
        <w:rPr>
          <w:rStyle w:val="StyleUnderline"/>
        </w:rPr>
        <w:t>knowledge, it is argued that the free circulation of knowledge in digital networks is</w:t>
      </w:r>
      <w:r w:rsidR="00BC641F" w:rsidRPr="006471D1">
        <w:rPr>
          <w:rStyle w:val="StyleUnderline"/>
        </w:rPr>
        <w:t xml:space="preserve"> </w:t>
      </w:r>
      <w:r w:rsidRPr="006471D1">
        <w:rPr>
          <w:rStyle w:val="StyleUnderline"/>
        </w:rPr>
        <w:t>undermining traditional conceptions of property, scarcity, and hierarchy</w:t>
      </w:r>
      <w:r w:rsidRPr="006471D1">
        <w:rPr>
          <w:sz w:val="16"/>
        </w:rPr>
        <w:t>. Those like</w:t>
      </w:r>
      <w:r w:rsidR="00BC641F" w:rsidRPr="006471D1">
        <w:rPr>
          <w:sz w:val="16"/>
        </w:rPr>
        <w:t xml:space="preserve"> </w:t>
      </w:r>
      <w:r w:rsidRPr="006471D1">
        <w:rPr>
          <w:sz w:val="16"/>
        </w:rPr>
        <w:t>Yochai Benkler (2006), Jeremy Rifkin (2014), and Paul Mason (2015) have</w:t>
      </w:r>
      <w:r w:rsidR="00BC641F" w:rsidRPr="006471D1">
        <w:rPr>
          <w:sz w:val="16"/>
        </w:rPr>
        <w:t xml:space="preserve"> </w:t>
      </w:r>
      <w:r w:rsidRPr="006471D1">
        <w:rPr>
          <w:sz w:val="16"/>
        </w:rPr>
        <w:t>suggested that these dynamics are creating more open and cooperative relationships</w:t>
      </w:r>
      <w:r w:rsidR="00BC641F" w:rsidRPr="006471D1">
        <w:rPr>
          <w:sz w:val="16"/>
        </w:rPr>
        <w:t xml:space="preserve"> </w:t>
      </w:r>
      <w:r w:rsidRPr="006471D1">
        <w:rPr>
          <w:sz w:val="16"/>
        </w:rPr>
        <w:t>that push beyond traditional conceptions of capitalism, education, and labor</w:t>
      </w:r>
      <w:r w:rsidR="00BC641F" w:rsidRPr="006471D1">
        <w:rPr>
          <w:sz w:val="16"/>
        </w:rPr>
        <w:t xml:space="preserve"> </w:t>
      </w:r>
      <w:r w:rsidRPr="006471D1">
        <w:rPr>
          <w:sz w:val="16"/>
        </w:rPr>
        <w:t>through platforms such as peer-production, open-sourcing, creative commons, and</w:t>
      </w:r>
      <w:r w:rsidR="00BC641F" w:rsidRPr="006471D1">
        <w:rPr>
          <w:sz w:val="16"/>
        </w:rPr>
        <w:t xml:space="preserve"> </w:t>
      </w:r>
      <w:r w:rsidRPr="006471D1">
        <w:rPr>
          <w:sz w:val="16"/>
        </w:rPr>
        <w:t xml:space="preserve">sharing economies. </w:t>
      </w:r>
      <w:r w:rsidRPr="006471D1">
        <w:rPr>
          <w:rStyle w:val="StyleUnderline"/>
        </w:rPr>
        <w:t>However, while it appears that digital technology has generated</w:t>
      </w:r>
      <w:r w:rsidR="00BC641F" w:rsidRPr="006471D1">
        <w:rPr>
          <w:rStyle w:val="StyleUnderline"/>
        </w:rPr>
        <w:t xml:space="preserve"> </w:t>
      </w:r>
      <w:r w:rsidRPr="006471D1">
        <w:rPr>
          <w:rStyle w:val="StyleUnderline"/>
        </w:rPr>
        <w:t>new knowledge platforms with interesting implications for traditional intellectual</w:t>
      </w:r>
      <w:r w:rsidR="00BC641F" w:rsidRPr="006471D1">
        <w:rPr>
          <w:rStyle w:val="StyleUnderline"/>
        </w:rPr>
        <w:t xml:space="preserve"> </w:t>
      </w:r>
      <w:r w:rsidRPr="006471D1">
        <w:rPr>
          <w:rStyle w:val="StyleUnderline"/>
        </w:rPr>
        <w:t>propriety arrangements, these thinkers have tended to ignore or downplay the</w:t>
      </w:r>
      <w:r w:rsidR="00BC641F" w:rsidRPr="006471D1">
        <w:rPr>
          <w:rStyle w:val="StyleUnderline"/>
        </w:rPr>
        <w:t xml:space="preserve"> </w:t>
      </w:r>
      <w:r w:rsidRPr="006471D1">
        <w:rPr>
          <w:rStyle w:val="StyleUnderline"/>
        </w:rPr>
        <w:t>centrality of class antagonism and power in relation to education and cognitive</w:t>
      </w:r>
      <w:r w:rsidR="00BC641F" w:rsidRPr="006471D1">
        <w:rPr>
          <w:rStyle w:val="StyleUnderline"/>
        </w:rPr>
        <w:t xml:space="preserve"> </w:t>
      </w:r>
      <w:r w:rsidRPr="006471D1">
        <w:rPr>
          <w:rStyle w:val="StyleUnderline"/>
        </w:rPr>
        <w:t>capitalism.</w:t>
      </w:r>
      <w:r w:rsidRPr="006471D1">
        <w:rPr>
          <w:sz w:val="16"/>
        </w:rPr>
        <w:t xml:space="preserve"> For instance, as those like Harry Braverman (1974) have pointed out,</w:t>
      </w:r>
      <w:r w:rsidR="00BC641F" w:rsidRPr="006471D1">
        <w:rPr>
          <w:sz w:val="16"/>
        </w:rPr>
        <w:t xml:space="preserve"> </w:t>
      </w:r>
      <w:r w:rsidRPr="006471D1">
        <w:rPr>
          <w:rStyle w:val="StyleUnderline"/>
        </w:rPr>
        <w:t>labor arrangements under capitalism not only function to produce profit, but to</w:t>
      </w:r>
      <w:r w:rsidR="00BC641F" w:rsidRPr="006471D1">
        <w:rPr>
          <w:rStyle w:val="StyleUnderline"/>
        </w:rPr>
        <w:t xml:space="preserve"> </w:t>
      </w:r>
      <w:r w:rsidRPr="006471D1">
        <w:rPr>
          <w:rStyle w:val="StyleUnderline"/>
        </w:rPr>
        <w:t>discipline workers and maintain class/race hierarchies and social control in the</w:t>
      </w:r>
      <w:r w:rsidR="00BC641F" w:rsidRPr="006471D1">
        <w:rPr>
          <w:rStyle w:val="StyleUnderline"/>
        </w:rPr>
        <w:t xml:space="preserve"> </w:t>
      </w:r>
      <w:r w:rsidRPr="006471D1">
        <w:rPr>
          <w:rStyle w:val="StyleUnderline"/>
        </w:rPr>
        <w:t>workplace</w:t>
      </w:r>
      <w:r w:rsidRPr="006471D1">
        <w:rPr>
          <w:sz w:val="16"/>
        </w:rPr>
        <w:t>, even at the expense of achieving greater efficiency in production. More</w:t>
      </w:r>
      <w:r w:rsidR="00BC641F" w:rsidRPr="006471D1">
        <w:rPr>
          <w:sz w:val="16"/>
        </w:rPr>
        <w:t xml:space="preserve"> </w:t>
      </w:r>
      <w:r w:rsidRPr="006471D1">
        <w:rPr>
          <w:sz w:val="16"/>
        </w:rPr>
        <w:t xml:space="preserve">recently, David </w:t>
      </w:r>
      <w:r w:rsidRPr="006471D1">
        <w:rPr>
          <w:rStyle w:val="StyleUnderline"/>
        </w:rPr>
        <w:t>Graeber</w:t>
      </w:r>
      <w:r w:rsidRPr="006471D1">
        <w:rPr>
          <w:sz w:val="16"/>
        </w:rPr>
        <w:t xml:space="preserve"> (2013) </w:t>
      </w:r>
      <w:r w:rsidRPr="006471D1">
        <w:rPr>
          <w:rStyle w:val="StyleUnderline"/>
        </w:rPr>
        <w:t>has detailed the vast expansion of bureaucracy</w:t>
      </w:r>
      <w:r w:rsidR="00BC641F" w:rsidRPr="006471D1">
        <w:rPr>
          <w:rStyle w:val="StyleUnderline"/>
        </w:rPr>
        <w:t xml:space="preserve"> </w:t>
      </w:r>
      <w:r w:rsidRPr="006471D1">
        <w:rPr>
          <w:rStyle w:val="StyleUnderline"/>
        </w:rPr>
        <w:t>under neoliberalism and proliferation of mindless administrative jobs, or what he</w:t>
      </w:r>
      <w:r w:rsidR="00BC641F" w:rsidRPr="006471D1">
        <w:rPr>
          <w:rStyle w:val="StyleUnderline"/>
        </w:rPr>
        <w:t xml:space="preserve"> </w:t>
      </w:r>
      <w:r w:rsidRPr="006471D1">
        <w:rPr>
          <w:rStyle w:val="StyleUnderline"/>
        </w:rPr>
        <w:t>calls “</w:t>
      </w:r>
      <w:r w:rsidRPr="006471D1">
        <w:rPr>
          <w:rStyle w:val="Emphasis"/>
        </w:rPr>
        <w:t>bullshit jobs</w:t>
      </w:r>
      <w:r w:rsidRPr="006471D1">
        <w:rPr>
          <w:rStyle w:val="StyleUnderline"/>
        </w:rPr>
        <w:t>,” that he argues have little productive purpose, or social value</w:t>
      </w:r>
      <w:r w:rsidR="00BC641F" w:rsidRPr="006471D1">
        <w:rPr>
          <w:rStyle w:val="StyleUnderline"/>
        </w:rPr>
        <w:t xml:space="preserve"> </w:t>
      </w:r>
      <w:r w:rsidRPr="006471D1">
        <w:rPr>
          <w:rStyle w:val="StyleUnderline"/>
        </w:rPr>
        <w:t>other than to keep potentially superfluous workers busy and employed</w:t>
      </w:r>
      <w:r w:rsidRPr="006471D1">
        <w:rPr>
          <w:sz w:val="16"/>
        </w:rPr>
        <w:t>. A similar</w:t>
      </w:r>
      <w:r w:rsidR="00BC641F" w:rsidRPr="006471D1">
        <w:rPr>
          <w:sz w:val="16"/>
        </w:rPr>
        <w:t xml:space="preserve"> </w:t>
      </w:r>
      <w:r w:rsidRPr="006471D1">
        <w:rPr>
          <w:sz w:val="16"/>
        </w:rPr>
        <w:t>logic can be observed in contemporary higher educational policy and structure, as</w:t>
      </w:r>
      <w:r w:rsidR="00BC641F" w:rsidRPr="006471D1">
        <w:rPr>
          <w:sz w:val="16"/>
        </w:rPr>
        <w:t xml:space="preserve"> </w:t>
      </w:r>
      <w:r w:rsidRPr="006471D1">
        <w:rPr>
          <w:rStyle w:val="StyleUnderline"/>
        </w:rPr>
        <w:t>narrow human capital discourses are used to justify greater standardization,</w:t>
      </w:r>
      <w:r w:rsidR="00BC641F" w:rsidRPr="006471D1">
        <w:rPr>
          <w:rStyle w:val="StyleUnderline"/>
        </w:rPr>
        <w:t xml:space="preserve"> </w:t>
      </w:r>
      <w:r w:rsidRPr="006471D1">
        <w:rPr>
          <w:rStyle w:val="StyleUnderline"/>
        </w:rPr>
        <w:t>privatization, administration, casualization and automation of</w:t>
      </w:r>
      <w:r w:rsidRPr="006471D1">
        <w:rPr>
          <w:sz w:val="16"/>
        </w:rPr>
        <w:t xml:space="preserve"> university </w:t>
      </w:r>
      <w:r w:rsidRPr="006471D1">
        <w:rPr>
          <w:rStyle w:val="StyleUnderline"/>
        </w:rPr>
        <w:t>labor</w:t>
      </w:r>
      <w:r w:rsidRPr="006471D1">
        <w:rPr>
          <w:sz w:val="16"/>
        </w:rPr>
        <w:t>,</w:t>
      </w:r>
      <w:r w:rsidR="00BC641F" w:rsidRPr="006471D1">
        <w:rPr>
          <w:sz w:val="16"/>
        </w:rPr>
        <w:t xml:space="preserve"> </w:t>
      </w:r>
      <w:r w:rsidRPr="006471D1">
        <w:rPr>
          <w:rStyle w:val="StyleUnderline"/>
        </w:rPr>
        <w:t>curtailment of emphasis on intellectual foundations and non-proprietary research,</w:t>
      </w:r>
      <w:r w:rsidR="00BC641F" w:rsidRPr="006471D1">
        <w:rPr>
          <w:rStyle w:val="StyleUnderline"/>
        </w:rPr>
        <w:t xml:space="preserve"> </w:t>
      </w:r>
      <w:r w:rsidRPr="006471D1">
        <w:rPr>
          <w:rStyle w:val="StyleUnderline"/>
        </w:rPr>
        <w:t>and expansion of narrow degree programs thought to have direct economic utility,</w:t>
      </w:r>
      <w:r w:rsidR="00BC641F" w:rsidRPr="006471D1">
        <w:rPr>
          <w:rStyle w:val="StyleUnderline"/>
        </w:rPr>
        <w:t xml:space="preserve"> </w:t>
      </w:r>
      <w:r w:rsidRPr="006471D1">
        <w:rPr>
          <w:rStyle w:val="StyleUnderline"/>
        </w:rPr>
        <w:t>such as in business administratio</w:t>
      </w:r>
      <w:r w:rsidRPr="006471D1">
        <w:rPr>
          <w:sz w:val="16"/>
        </w:rPr>
        <w:t xml:space="preserve">n. </w:t>
      </w:r>
      <w:r w:rsidRPr="006471D1">
        <w:rPr>
          <w:rStyle w:val="StyleUnderline"/>
        </w:rPr>
        <w:t>Educational studies of the knowledge economy</w:t>
      </w:r>
      <w:r w:rsidR="00BC641F" w:rsidRPr="006471D1">
        <w:rPr>
          <w:rStyle w:val="StyleUnderline"/>
        </w:rPr>
        <w:t xml:space="preserve"> </w:t>
      </w:r>
      <w:r w:rsidRPr="006471D1">
        <w:rPr>
          <w:rStyle w:val="StyleUnderline"/>
        </w:rPr>
        <w:t>have tended to overlook the most obvious contradiction here</w:t>
      </w:r>
      <w:r w:rsidRPr="006471D1">
        <w:rPr>
          <w:sz w:val="16"/>
        </w:rPr>
        <w:t xml:space="preserve"> – </w:t>
      </w:r>
      <w:r w:rsidRPr="006471D1">
        <w:rPr>
          <w:rStyle w:val="StyleUnderline"/>
        </w:rPr>
        <w:t>namely, that the</w:t>
      </w:r>
      <w:r w:rsidR="00BC641F" w:rsidRPr="006471D1">
        <w:rPr>
          <w:rStyle w:val="StyleUnderline"/>
        </w:rPr>
        <w:t xml:space="preserve"> </w:t>
      </w:r>
      <w:r w:rsidRPr="006471D1">
        <w:rPr>
          <w:rStyle w:val="StyleUnderline"/>
        </w:rPr>
        <w:t>knowledge economy is often presented as a catalyst for bureaucratic</w:t>
      </w:r>
      <w:r w:rsidR="00BC641F" w:rsidRPr="006471D1">
        <w:rPr>
          <w:rStyle w:val="StyleUnderline"/>
        </w:rPr>
        <w:t xml:space="preserve"> </w:t>
      </w:r>
      <w:r w:rsidRPr="006471D1">
        <w:rPr>
          <w:rStyle w:val="StyleUnderline"/>
        </w:rPr>
        <w:t>decentralization and openness that requires advanced creative, analytical, affective,</w:t>
      </w:r>
      <w:r w:rsidR="00BC641F" w:rsidRPr="006471D1">
        <w:rPr>
          <w:rStyle w:val="StyleUnderline"/>
        </w:rPr>
        <w:t xml:space="preserve"> </w:t>
      </w:r>
      <w:r w:rsidRPr="006471D1">
        <w:rPr>
          <w:rStyle w:val="StyleUnderline"/>
        </w:rPr>
        <w:t>cooperative, entrepreneurial, and inventive subjectivities, while in practice it is</w:t>
      </w:r>
      <w:r w:rsidR="00BC641F" w:rsidRPr="006471D1">
        <w:rPr>
          <w:rStyle w:val="StyleUnderline"/>
        </w:rPr>
        <w:t xml:space="preserve"> </w:t>
      </w:r>
      <w:r w:rsidRPr="006471D1">
        <w:rPr>
          <w:rStyle w:val="StyleUnderline"/>
        </w:rPr>
        <w:t>often embedded within reductive logics of control that inhibit open institutions and</w:t>
      </w:r>
      <w:r w:rsidR="00BC641F" w:rsidRPr="006471D1">
        <w:rPr>
          <w:rStyle w:val="StyleUnderline"/>
        </w:rPr>
        <w:t xml:space="preserve"> </w:t>
      </w:r>
      <w:r w:rsidRPr="006471D1">
        <w:rPr>
          <w:rStyle w:val="StyleUnderline"/>
        </w:rPr>
        <w:t>the mass intellectuality required for broader economic, social, and technical</w:t>
      </w:r>
      <w:r w:rsidR="00BC641F" w:rsidRPr="006471D1">
        <w:rPr>
          <w:rStyle w:val="StyleUnderline"/>
        </w:rPr>
        <w:t xml:space="preserve"> </w:t>
      </w:r>
      <w:r w:rsidRPr="006471D1">
        <w:rPr>
          <w:rStyle w:val="StyleUnderline"/>
        </w:rPr>
        <w:t>development</w:t>
      </w:r>
      <w:r w:rsidRPr="006471D1">
        <w:rPr>
          <w:sz w:val="16"/>
        </w:rPr>
        <w:t xml:space="preserve"> (Means, 2013, 2015; Newfield, 2008). </w:t>
      </w:r>
      <w:r w:rsidRPr="006471D1">
        <w:rPr>
          <w:sz w:val="16"/>
        </w:rPr>
        <w:cr/>
      </w:r>
    </w:p>
    <w:p w:rsidR="00671F81" w:rsidRPr="006471D1" w:rsidRDefault="00671F81" w:rsidP="00671F81"/>
    <w:p w:rsidR="00671F81" w:rsidRPr="006471D1" w:rsidRDefault="004019FB" w:rsidP="004019FB">
      <w:pPr>
        <w:pStyle w:val="Heading3"/>
        <w:rPr>
          <w:rFonts w:cs="Times New Roman"/>
        </w:rPr>
      </w:pPr>
      <w:bookmarkStart w:id="16" w:name="_Toc487133229"/>
      <w:r w:rsidRPr="006471D1">
        <w:rPr>
          <w:rFonts w:cs="Times New Roman"/>
        </w:rPr>
        <w:t>Link—Desegregation</w:t>
      </w:r>
      <w:bookmarkEnd w:id="16"/>
    </w:p>
    <w:p w:rsidR="004019FB" w:rsidRPr="006471D1" w:rsidRDefault="004019FB" w:rsidP="004019FB">
      <w:pPr>
        <w:pStyle w:val="Heading4"/>
        <w:rPr>
          <w:rStyle w:val="Style13ptBold"/>
          <w:rFonts w:cs="Times New Roman"/>
        </w:rPr>
      </w:pPr>
      <w:r w:rsidRPr="006471D1">
        <w:rPr>
          <w:rFonts w:cs="Times New Roman"/>
        </w:rPr>
        <w:t>tag</w:t>
      </w:r>
    </w:p>
    <w:p w:rsidR="004019FB" w:rsidRPr="006471D1" w:rsidRDefault="004019FB" w:rsidP="004019FB">
      <w:r w:rsidRPr="006471D1">
        <w:rPr>
          <w:rStyle w:val="Style13ptBold"/>
        </w:rPr>
        <w:t>Moak 16</w:t>
      </w:r>
      <w:r w:rsidRPr="006471D1">
        <w:t xml:space="preserve"> (Daniel Stephen Moak, University of Pennsylvania, PhD in Political Science, “Supply-Side Education: Race, inequality, and the Rise of the Punitive Education State,” Publicly Accessible Penn Dissertations, 2016)</w:t>
      </w:r>
    </w:p>
    <w:p w:rsidR="004019FB" w:rsidRPr="006471D1" w:rsidRDefault="004019FB" w:rsidP="004019FB">
      <w:pPr>
        <w:rPr>
          <w:sz w:val="16"/>
        </w:rPr>
      </w:pPr>
      <w:r w:rsidRPr="006471D1">
        <w:rPr>
          <w:rStyle w:val="StyleUnderline"/>
        </w:rPr>
        <w:t>Adolph Reed</w:t>
      </w:r>
      <w:r w:rsidRPr="006471D1">
        <w:rPr>
          <w:sz w:val="16"/>
        </w:rPr>
        <w:t xml:space="preserve">, Robert Korstad, Nelson Lichtenstein, </w:t>
      </w:r>
      <w:r w:rsidRPr="006471D1">
        <w:rPr>
          <w:rStyle w:val="StyleUnderline"/>
        </w:rPr>
        <w:t>and Risa Goluboff have shown how these developments in the understanding of race facilitated</w:t>
      </w:r>
      <w:r w:rsidRPr="006471D1">
        <w:rPr>
          <w:sz w:val="16"/>
        </w:rPr>
        <w:t xml:space="preserve"> a </w:t>
      </w:r>
      <w:r w:rsidRPr="006471D1">
        <w:rPr>
          <w:rStyle w:val="StyleUnderline"/>
        </w:rPr>
        <w:t>shift in black political demands from a focus on union organizing</w:t>
      </w:r>
      <w:r w:rsidRPr="006471D1">
        <w:rPr>
          <w:sz w:val="16"/>
        </w:rPr>
        <w:t xml:space="preserve"> and redistributive economic demands in the 1930s and </w:t>
      </w:r>
      <w:r w:rsidRPr="006471D1">
        <w:rPr>
          <w:rStyle w:val="StyleUnderline"/>
        </w:rPr>
        <w:t>1940s to a politics centered on legal administrative demands for equal inclusion into existing social structures</w:t>
      </w:r>
      <w:r w:rsidRPr="006471D1">
        <w:rPr>
          <w:sz w:val="16"/>
        </w:rPr>
        <w:t xml:space="preserve"> by the 1960s. In his examination of housing 43 policy in Chicago, Preston Smith demonstrates how the post-WWII </w:t>
      </w:r>
      <w:r w:rsidRPr="006471D1">
        <w:rPr>
          <w:rStyle w:val="StyleUnderline"/>
        </w:rPr>
        <w:t>adoption of “racial liberalism</w:t>
      </w:r>
      <w:r w:rsidRPr="006471D1">
        <w:rPr>
          <w:sz w:val="16"/>
        </w:rPr>
        <w:t xml:space="preserve">” by black elites </w:t>
      </w:r>
      <w:r w:rsidRPr="006471D1">
        <w:rPr>
          <w:rStyle w:val="StyleUnderline"/>
        </w:rPr>
        <w:t>legitimized</w:t>
      </w:r>
      <w:r w:rsidRPr="006471D1">
        <w:rPr>
          <w:sz w:val="16"/>
        </w:rPr>
        <w:t xml:space="preserve"> their claim to leadership and help consolidate </w:t>
      </w:r>
      <w:r w:rsidRPr="006471D1">
        <w:rPr>
          <w:rStyle w:val="StyleUnderline"/>
        </w:rPr>
        <w:t>a liberal politics that limited political demands to “equal treatment in the marketplace.”</w:t>
      </w:r>
      <w:r w:rsidRPr="006471D1">
        <w:rPr>
          <w:sz w:val="16"/>
        </w:rPr>
        <w:t xml:space="preserve"> 44 Smith traces the class-inflected nature of this politics, showing how black elites targeted racial segregation reform while accepting the class-segmented housing arrangements promoted by pro-growth white business and political elites</w:t>
      </w:r>
      <w:r w:rsidRPr="006471D1">
        <w:rPr>
          <w:rStyle w:val="StyleUnderline"/>
        </w:rPr>
        <w:t>. Tracking the consequences of these settlements for the current political landscape</w:t>
      </w:r>
      <w:r w:rsidRPr="006471D1">
        <w:rPr>
          <w:sz w:val="16"/>
        </w:rPr>
        <w:t xml:space="preserve">, Lester Spence examines the neoliberal turn in black politics over the past few decades. Spence argues that </w:t>
      </w:r>
      <w:r w:rsidRPr="006471D1">
        <w:rPr>
          <w:rStyle w:val="StyleUnderline"/>
        </w:rPr>
        <w:t>the “neoliberalization of black politics” replaced political organization and mobilization with a politics “in which racial inequality is managed through black elite-promoted techniques designed to get black people to act according to market principles</w:t>
      </w:r>
      <w:r w:rsidRPr="006471D1">
        <w:rPr>
          <w:sz w:val="16"/>
        </w:rPr>
        <w:t xml:space="preserve">.” 45 </w:t>
      </w:r>
      <w:r w:rsidRPr="006471D1">
        <w:rPr>
          <w:rStyle w:val="StyleUnderline"/>
        </w:rPr>
        <w:t>Close attention to the</w:t>
      </w:r>
      <w:r w:rsidRPr="006471D1">
        <w:rPr>
          <w:sz w:val="16"/>
        </w:rPr>
        <w:t xml:space="preserve"> ideological and </w:t>
      </w:r>
      <w:r w:rsidRPr="006471D1">
        <w:rPr>
          <w:rStyle w:val="StyleUnderline"/>
        </w:rPr>
        <w:t>institutional structuring of race in American political development helps illuminate why certain ideologies</w:t>
      </w:r>
      <w:r w:rsidRPr="006471D1">
        <w:rPr>
          <w:sz w:val="16"/>
        </w:rPr>
        <w:t xml:space="preserve">, coalitions </w:t>
      </w:r>
      <w:r w:rsidRPr="006471D1">
        <w:rPr>
          <w:rStyle w:val="StyleUnderline"/>
        </w:rPr>
        <w:t>and institutions gained prominence and how they continue to shape the educational landscape</w:t>
      </w:r>
      <w:r w:rsidRPr="006471D1">
        <w:rPr>
          <w:sz w:val="16"/>
        </w:rPr>
        <w:t xml:space="preserve">. The debates and developments in the ideological understanding of race and racial inequality in the 1930s through the 1950s were central to building the educational coalition and politics that proved integral in the push to build a federal education state. As this coalition succeeded in institutionalizing their demands with the 1965 ESEA, </w:t>
      </w:r>
      <w:r w:rsidRPr="006471D1">
        <w:rPr>
          <w:rStyle w:val="StyleUnderline"/>
        </w:rPr>
        <w:t>the expectation that public education would eliminate broader racial disparities significantly affected the structure of the educational programs and policies that emerged</w:t>
      </w:r>
      <w:r w:rsidRPr="006471D1">
        <w:rPr>
          <w:sz w:val="16"/>
        </w:rPr>
        <w:t xml:space="preserve">. </w:t>
      </w:r>
      <w:r w:rsidRPr="006471D1">
        <w:rPr>
          <w:rStyle w:val="StyleUnderline"/>
        </w:rPr>
        <w:t>The consequences of these early debates and institutional developments shaped by race continue to reverberate in the educational order today</w:t>
      </w:r>
      <w:r w:rsidRPr="006471D1">
        <w:rPr>
          <w:sz w:val="16"/>
        </w:rPr>
        <w:t xml:space="preserve">. One of the greatest strengths of these works has been the incorporation of ideas, coalitions, and institutions in a comprehensive account of political development. Rogers Smith notes the importance of analytical approaches that include both ideas and institutions in explanations of political change. Smith argues that ideas are crucial “constitutive elements” of political order, but that accounts of political development must also include the institutional focus as “[i]deas can produce political change only when particular, identifiable political institutions, groups, and actors advance them.” This 46 project will trace the political development along what Smith refers to as the “spiral of politics.” Smith suggests a model of general political development in which ideas are 47 essential constitutive elements in constructing coalitions that press for institutional change, which ultimately change the political context. Smith’s argument is one that highlights the importance of ideas, as “coalitions, institutions, and the policies they eventually produce are all constituted in significant measures by the ideas that define the shared purposes of the coalitions and the aims of the governing officials who create institutions or seek to turn existing ones to their ends.”48 </w:t>
      </w:r>
      <w:r w:rsidRPr="006471D1">
        <w:rPr>
          <w:rStyle w:val="StyleUnderline"/>
        </w:rPr>
        <w:t>The shortcomings of existing accounts tracing the development of the education state suggest the value of this type of APD approach. The close focus on the growth of the federal role in education has obscured the ideological continuity guiding its development for the last fifty years</w:t>
      </w:r>
      <w:r w:rsidRPr="006471D1">
        <w:rPr>
          <w:sz w:val="16"/>
        </w:rPr>
        <w:t xml:space="preserve">. An examination of the ideas that shaped, and continue to shape, the institutional development of the federal education state is a critical component in understanding the educational order. In addition to the ideological focus, understanding the current landscape requires an investigation of the individuals, coalitions, and institutions enlisted in supporting one idea over another, which ultimately explains why some ideas win and others lose out. Providing a compelling explanation for </w:t>
      </w:r>
      <w:r w:rsidRPr="006471D1">
        <w:rPr>
          <w:rStyle w:val="StyleUnderline"/>
        </w:rPr>
        <w:t>the current educational order dominated by a pedagogy devoted to holding schools, teachers, and students accountable through increasingly punitive means</w:t>
      </w:r>
      <w:r w:rsidRPr="006471D1">
        <w:rPr>
          <w:sz w:val="16"/>
        </w:rPr>
        <w:t xml:space="preserve"> requires an approach that takes ideas, coalitions, and institutions seriously. The 1965 passage of the ESEA </w:t>
      </w:r>
      <w:r w:rsidRPr="006471D1">
        <w:rPr>
          <w:rStyle w:val="StyleUnderline"/>
        </w:rPr>
        <w:t>represents the institutionalization of a particular vision of education that cannot be understood without a comprehension of the ideological, institutional, and political battles that paved the way for its passage and structured its creation. The</w:t>
      </w:r>
      <w:r w:rsidRPr="006471D1">
        <w:rPr>
          <w:sz w:val="16"/>
        </w:rPr>
        <w:t xml:space="preserve"> construction and </w:t>
      </w:r>
      <w:r w:rsidRPr="006471D1">
        <w:rPr>
          <w:rStyle w:val="StyleUnderline"/>
        </w:rPr>
        <w:t>motivation</w:t>
      </w:r>
      <w:r w:rsidRPr="006471D1">
        <w:rPr>
          <w:sz w:val="16"/>
        </w:rPr>
        <w:t xml:space="preserve"> for the ESEA was </w:t>
      </w:r>
      <w:r w:rsidRPr="006471D1">
        <w:rPr>
          <w:rStyle w:val="StyleUnderline"/>
        </w:rPr>
        <w:t>driven by a liberal incorporationist ideological understanding that positioned federal involvement in education as necessary for providing equality of opportunity</w:t>
      </w:r>
      <w:r w:rsidRPr="006471D1">
        <w:rPr>
          <w:sz w:val="16"/>
        </w:rPr>
        <w:t xml:space="preserve"> and an essential program for addressing poverty, unemployment, and racial disparity. The dominance of this understanding of education during the 1960s represented an ideological and political victory for those committed to shoring up the liberal capitalist order. Throughout much of the 1930s and 1940s, a sizable group of academics and educational organizations were committed to a much different vision of education. This coalition advocated for the use of schools and education more broadly to end excessive individualism and the competitive nature among students, to instill working-class solidarity, and to position teachers as the vanguard in the transition to a different economic and social order. The fierce debate was settled as the liberal incorporationist vision ultimately proved better able to accommodate the shifting political context of the nascent Cold War, a resurgent business community, and a federal judiciary increasingly sympathetic to claims under the Equal Protection Clause. The </w:t>
      </w:r>
      <w:r w:rsidRPr="006471D1">
        <w:rPr>
          <w:rStyle w:val="StyleUnderline"/>
        </w:rPr>
        <w:t>liberal incorporationist understanding of the purpose of education</w:t>
      </w:r>
      <w:r w:rsidRPr="006471D1">
        <w:rPr>
          <w:sz w:val="16"/>
        </w:rPr>
        <w:t xml:space="preserve">, and the social problems it could and should address </w:t>
      </w:r>
      <w:r w:rsidRPr="006471D1">
        <w:rPr>
          <w:rStyle w:val="StyleUnderline"/>
        </w:rPr>
        <w:t>drove actors to</w:t>
      </w:r>
      <w:r w:rsidRPr="006471D1">
        <w:rPr>
          <w:sz w:val="16"/>
        </w:rPr>
        <w:t xml:space="preserve"> articulate specific educational programs and policies, and </w:t>
      </w:r>
      <w:r w:rsidRPr="006471D1">
        <w:rPr>
          <w:rStyle w:val="StyleUnderline"/>
        </w:rPr>
        <w:t>create educational institutions that reflected this idea</w:t>
      </w:r>
      <w:r w:rsidRPr="006471D1">
        <w:rPr>
          <w:sz w:val="16"/>
        </w:rPr>
        <w:t xml:space="preserve">. The justification for the ESEA was built solidly on liberal incorporationist ideas, and these ideas shaped the policies of the new federal education state and the means by which these polices would be evaluated. The institutionalization of this vision of education in the federal education state had substantial long-term effects as the liberal incorporationist ideology has shaped development of education policy for the past fifty years. </w:t>
      </w:r>
      <w:r w:rsidRPr="006471D1">
        <w:rPr>
          <w:rStyle w:val="StyleUnderline"/>
        </w:rPr>
        <w:t>Establishing education as the solution to poverty, unemployment, and racial disparity ensured continued dissatisfaction with public education and drove punitive reforms</w:t>
      </w:r>
      <w:r w:rsidRPr="006471D1">
        <w:rPr>
          <w:sz w:val="16"/>
        </w:rPr>
        <w:t xml:space="preserve">. Attention to these ideas and the context in which they originated illuminates why the federal education state developed when it did, why federal education institutions took the form they did, and why actors advocated for particular educational policies. In other words, an analysis of ideas guiding the federal education state demonstrates “why the different components of the political order adhere to it and why its central objectives are what they are.”49 This account of political development in education policy demonstrates that </w:t>
      </w:r>
      <w:r w:rsidRPr="006471D1">
        <w:rPr>
          <w:rStyle w:val="StyleUnderline"/>
        </w:rPr>
        <w:t xml:space="preserve">the liberal incorporationist ideology was distinct from previous ideological interpretations of the role of education and important for the construction of a political coalition that pressed for </w:t>
      </w:r>
      <w:r w:rsidRPr="006471D1">
        <w:rPr>
          <w:rStyle w:val="Emphasis"/>
        </w:rPr>
        <w:t>a federal education state</w:t>
      </w:r>
      <w:r w:rsidRPr="006471D1">
        <w:rPr>
          <w:sz w:val="16"/>
        </w:rPr>
        <w:t xml:space="preserve"> </w:t>
      </w:r>
      <w:r w:rsidRPr="006471D1">
        <w:rPr>
          <w:rStyle w:val="StyleUnderline"/>
        </w:rPr>
        <w:t>and specific educational policies. This ideology was the dominant justification for institutional change</w:t>
      </w:r>
      <w:r w:rsidRPr="006471D1">
        <w:rPr>
          <w:sz w:val="16"/>
        </w:rPr>
        <w:t xml:space="preserve"> represented by the ESEA </w:t>
      </w:r>
      <w:r w:rsidRPr="006471D1">
        <w:rPr>
          <w:rStyle w:val="StyleUnderline"/>
        </w:rPr>
        <w:t>and continues to be the dominant frame for current understandings of the role of education</w:t>
      </w:r>
      <w:r w:rsidRPr="006471D1">
        <w:rPr>
          <w:sz w:val="16"/>
        </w:rPr>
        <w:t xml:space="preserve">. The 50 liberal incorporationist order structured and limited subsequent developments in education policy and facilitated the rise of punitive policies. </w:t>
      </w:r>
    </w:p>
    <w:p w:rsidR="005F1D6B" w:rsidRPr="006471D1" w:rsidRDefault="005F1D6B" w:rsidP="004019FB">
      <w:pPr>
        <w:rPr>
          <w:sz w:val="16"/>
        </w:rPr>
      </w:pPr>
    </w:p>
    <w:p w:rsidR="005F1D6B" w:rsidRPr="006471D1" w:rsidRDefault="005F1D6B" w:rsidP="005F1D6B">
      <w:pPr>
        <w:pStyle w:val="Heading3"/>
        <w:rPr>
          <w:rStyle w:val="StyleUnderline"/>
          <w:rFonts w:cs="Times New Roman"/>
          <w:u w:val="none"/>
        </w:rPr>
      </w:pPr>
      <w:bookmarkStart w:id="17" w:name="_Toc487133230"/>
      <w:r w:rsidRPr="006471D1">
        <w:rPr>
          <w:rStyle w:val="StyleUnderline"/>
          <w:rFonts w:cs="Times New Roman"/>
          <w:u w:val="none"/>
        </w:rPr>
        <w:t>Link—Desegregation</w:t>
      </w:r>
      <w:bookmarkEnd w:id="17"/>
    </w:p>
    <w:p w:rsidR="005F1D6B" w:rsidRPr="006471D1" w:rsidRDefault="005F1D6B" w:rsidP="005F1D6B">
      <w:pPr>
        <w:pStyle w:val="Heading4"/>
        <w:rPr>
          <w:rFonts w:cs="Times New Roman"/>
        </w:rPr>
      </w:pPr>
      <w:r w:rsidRPr="006471D1">
        <w:rPr>
          <w:rFonts w:cs="Times New Roman"/>
        </w:rPr>
        <w:t>Link - Desegregation is a minor reform intended to pacify resistance to neoliberalism.  By making the number of black students in a school a benchmark, desegregation legitimizes the conservative politics that enforce inequality</w:t>
      </w:r>
    </w:p>
    <w:p w:rsidR="005F1D6B" w:rsidRPr="006471D1" w:rsidRDefault="005F1D6B" w:rsidP="005F1D6B">
      <w:r w:rsidRPr="006471D1">
        <w:rPr>
          <w:b/>
        </w:rPr>
        <w:t>Baca 8</w:t>
      </w:r>
      <w:r w:rsidRPr="006471D1">
        <w:t xml:space="preserve"> [George, Dong-A University , Busan Historical Anthropology, Cultural Anthropology PhD Johns Hopkins |Neoliberalism and stories of racial redemption, Dialectical Anthropology, Vol. 32, No. 3 (September 2008), pp. 219-241 http://www.jstor.org/stable/29790833]</w:t>
      </w:r>
    </w:p>
    <w:p w:rsidR="005F1D6B" w:rsidRPr="006471D1" w:rsidRDefault="005F1D6B" w:rsidP="005F1D6B">
      <w:pPr>
        <w:rPr>
          <w:sz w:val="16"/>
        </w:rPr>
      </w:pPr>
      <w:r w:rsidRPr="006471D1">
        <w:rPr>
          <w:sz w:val="16"/>
        </w:rPr>
        <w:t xml:space="preserve">Nostalgic glorification of the bygone days of Fordism and Civil Rights has muddied analysis of civil rights reforms. By the 1960s, </w:t>
      </w:r>
      <w:r w:rsidRPr="006471D1">
        <w:rPr>
          <w:rStyle w:val="StyleUnderline"/>
        </w:rPr>
        <w:t xml:space="preserve">federal agencies and local governments like Fayetteville had already started reorienting civil rights groups like the NAACP to "economic development" and technocratic models of service provision. </w:t>
      </w:r>
      <w:r w:rsidRPr="006471D1">
        <w:rPr>
          <w:sz w:val="16"/>
        </w:rPr>
        <w:t xml:space="preserve">Well before the rise of Reagan-style neoliberalism, a mainstream black political class had been absorbed into a "developing apparatus of race relations management as either public officials or quasi-public functionaries" (Reed 1999, p. 1). The critical failures of anthropology and other social sciences is unfortunate as </w:t>
      </w:r>
      <w:r w:rsidRPr="006471D1">
        <w:rPr>
          <w:rStyle w:val="StyleUnderline"/>
        </w:rPr>
        <w:t>the federal government's adjustment to the protest of the 1960s served as a catalyst in universalizing economic development and growth</w:t>
      </w:r>
      <w:r w:rsidRPr="006471D1">
        <w:rPr>
          <w:sz w:val="16"/>
        </w:rPr>
        <w:t xml:space="preserve">, a topic of much concern in today's world, yet which is often dealt with in ahistorical terms. Civil rights reforms in the U.S. fortified a new pattern of social management which has incorporated opposition movements. Political and economic elites legitimate their programs by integrating potentially antagonistic forces into the logic of centralized administration. With the rise of civil rights' management, these forces have regulated domination and militated against disruptive political strategies while steadily redirecting limited public resources. For nearly half a century </w:t>
      </w:r>
      <w:r w:rsidRPr="006471D1">
        <w:rPr>
          <w:rStyle w:val="StyleUnderline"/>
        </w:rPr>
        <w:t>federal agencies and their local counterparts have incorporated small numbers of African Americans in ways that have cloaked the very fiscal policies that have decreased spending on public schools, healthcare, and public transport</w:t>
      </w:r>
      <w:r w:rsidRPr="006471D1">
        <w:rPr>
          <w:sz w:val="16"/>
        </w:rPr>
        <w:t xml:space="preserve">. And </w:t>
      </w:r>
      <w:r w:rsidRPr="006471D1">
        <w:rPr>
          <w:rStyle w:val="StyleUnderline"/>
        </w:rPr>
        <w:t xml:space="preserve">while black economic success is novel and commendable, the stories of redemption meant to explain their undoing have </w:t>
      </w:r>
      <w:r w:rsidRPr="006471D1">
        <w:rPr>
          <w:rStyle w:val="StyleUnderline"/>
          <w:b/>
        </w:rPr>
        <w:t xml:space="preserve">unwittingly legitimized conservative politics </w:t>
      </w:r>
      <w:r w:rsidRPr="006471D1">
        <w:rPr>
          <w:rStyle w:val="StyleUnderline"/>
        </w:rPr>
        <w:t xml:space="preserve">by drawing attention away from fiscal policies that have </w:t>
      </w:r>
      <w:r w:rsidRPr="006471D1">
        <w:rPr>
          <w:rStyle w:val="StyleUnderline"/>
          <w:b/>
        </w:rPr>
        <w:t xml:space="preserve">increased racial inequality </w:t>
      </w:r>
      <w:r w:rsidRPr="006471D1">
        <w:rPr>
          <w:rStyle w:val="StyleUnderline"/>
        </w:rPr>
        <w:t>and constricted black politics to ever more narrow channels of business development</w:t>
      </w:r>
      <w:r w:rsidRPr="006471D1">
        <w:rPr>
          <w:sz w:val="16"/>
        </w:rPr>
        <w:t>. The careful combining of racial reform and conservative fiscal policies have defused struggles against racism and recuperated the energy of these struggles to uphold liberal forms of power in Fayetteville and elsewhere in the U.S. South (Baca 2006). The point is not to demonize black leadership or discount the gains by African Americans in the civil rights era and since. Instead, I hope to point out that academic discourse runs close to the sorts of apologetics that were used by southern whites for much of the twentieth century to domesticate those energies into a model of racial integration and its metaphor of "race-relations." These bureaucratic developments point the need to refocus the debate on class interests, and how they are effaced, rather than the compromises made by black leaders in Fayetteville. As such, the rise of the current system of race relations management must not be understood simply in terms of the vaunted demise of "Fordism" and the "compromise" between capital and working class Americans. When these two currents alone are recognized, authors and politicians dismiss the rise of prison population among blacks or the increasing segregation of our schools as "anomalies" in the post Civil Rights Era. History shows they are much longer in the making.</w:t>
      </w:r>
    </w:p>
    <w:p w:rsidR="005F1D6B" w:rsidRPr="006471D1" w:rsidRDefault="005F1D6B" w:rsidP="005F1D6B">
      <w:pPr>
        <w:pStyle w:val="Heading3"/>
        <w:rPr>
          <w:rStyle w:val="StyleUnderline"/>
          <w:rFonts w:cs="Times New Roman"/>
        </w:rPr>
      </w:pPr>
      <w:bookmarkStart w:id="18" w:name="_Toc487133231"/>
      <w:r w:rsidRPr="006471D1">
        <w:rPr>
          <w:rStyle w:val="StyleUnderline"/>
          <w:rFonts w:cs="Times New Roman"/>
        </w:rPr>
        <w:t>Link—Civil Rights Reforms</w:t>
      </w:r>
      <w:bookmarkEnd w:id="18"/>
    </w:p>
    <w:p w:rsidR="005F1D6B" w:rsidRPr="006471D1" w:rsidRDefault="005F1D6B" w:rsidP="005F1D6B">
      <w:pPr>
        <w:pStyle w:val="Heading4"/>
        <w:rPr>
          <w:rFonts w:cs="Times New Roman"/>
        </w:rPr>
      </w:pPr>
      <w:r w:rsidRPr="006471D1">
        <w:rPr>
          <w:rFonts w:cs="Times New Roman"/>
        </w:rPr>
        <w:t>Link - Racial progress crafts a narrative used by neoliberals to keep the public complacent in larger policies that harm minority communities.  The 1ac is a story that will be used to legitimize neoliberal violence</w:t>
      </w:r>
    </w:p>
    <w:p w:rsidR="005F1D6B" w:rsidRPr="006471D1" w:rsidRDefault="005F1D6B" w:rsidP="005F1D6B">
      <w:r w:rsidRPr="006471D1">
        <w:rPr>
          <w:b/>
        </w:rPr>
        <w:t>Baca 8</w:t>
      </w:r>
      <w:r w:rsidRPr="006471D1">
        <w:t xml:space="preserve"> [George, Dong-A University , Busan Historical Anthropology, Cultural Anthropology PhD Johns Hopkins |Neoliberalism and stories of racial redemption, Dialectical Anthropology, Vol. 32, No. 3 (September 2008), pp. 219-241 http://www.jstor.org/stable/29790833]</w:t>
      </w:r>
    </w:p>
    <w:p w:rsidR="005F1D6B" w:rsidRPr="006471D1" w:rsidRDefault="005F1D6B" w:rsidP="005F1D6B">
      <w:pPr>
        <w:rPr>
          <w:sz w:val="16"/>
        </w:rPr>
      </w:pPr>
      <w:r w:rsidRPr="006471D1">
        <w:rPr>
          <w:sz w:val="16"/>
        </w:rPr>
        <w:t xml:space="preserve">In Fayetteville, Fort Bragg and the military have become symbols of the region's modernity, economic development and racial progress; many residents view the installation as an antidote to the racism rooted in Fayetteville's history as an agricultural town. African Americans in particular view Fort Bragg as a progressive force that has pulled the city from its provincialism and economic deprivation, and therefore improved racial inequality. For example, a retired black soldier named Archie3 talked at length about the ways the military brought diverse people from all over the country as well as jobs in ways that radically transformed the entire region. He then asked me rhetorically, "can you imagine what Fayetteville would look like without the military?" Without hesitating he continued: "It would by a dry, poor and racist town." Certainly this story of racial progress resonates with the experiences of many African Americans who have used Fort Bragg and the U.S. Army in their struggle to escape poverty, buy homes, and send their children to college. </w:t>
      </w:r>
      <w:r w:rsidRPr="006471D1">
        <w:rPr>
          <w:rStyle w:val="StyleUnderline"/>
        </w:rPr>
        <w:t xml:space="preserve">Archie and other middle-class blacks used ideas of racial progress in ways that </w:t>
      </w:r>
      <w:r w:rsidRPr="006471D1">
        <w:rPr>
          <w:rStyle w:val="StyleUnderline"/>
          <w:b/>
        </w:rPr>
        <w:t>conceal class-conflicts among African Americans</w:t>
      </w:r>
      <w:r w:rsidRPr="006471D1">
        <w:rPr>
          <w:rStyle w:val="StyleUnderline"/>
        </w:rPr>
        <w:t xml:space="preserve"> in favor of a unifying and uplifting narrative of racial progress. Yet this vision of change masks the economic policies that have diverted public money from black neighborhoods, encouraged disinvesting in industrial labor, the imploding of public schools, and the expansion of prisons over the past three decades</w:t>
      </w:r>
      <w:r w:rsidRPr="006471D1">
        <w:rPr>
          <w:sz w:val="16"/>
        </w:rPr>
        <w:t xml:space="preserve">. Many working class African Americans challenge this narrative of progress by arguing that the era of integration has accompanied devastation in black neighborhoods such as increased violence, failure in schools, incarceration and unemployment. Such stories of decline challenge the legitimacy of black and white officials with criticism of Civil Rights era integration strategies and their many questionable outcomes. Stories of decline draw attention to the ways that formal constitutional protections have not resulted in positive outcomes for many blacks in places like Fayetteville. Rather than seeing the institutionalization of black leadership and the rise of a black middle-class as clear marks of racial progress, stories of decline criticize the "black bourgeoisie" for playing a role in the increasing deprivation among poor blacks. </w:t>
      </w:r>
      <w:r w:rsidRPr="006471D1">
        <w:rPr>
          <w:rStyle w:val="StyleUnderline"/>
        </w:rPr>
        <w:t>Conflicting views over the legacy of Civil Rights shed light on neoliberal economic policies and their relationship with what came before them</w:t>
      </w:r>
      <w:r w:rsidRPr="006471D1">
        <w:rPr>
          <w:sz w:val="16"/>
        </w:rPr>
        <w:t xml:space="preserve">. Many writers have focused on how neoliberal policies in Europe and the United States have shifted the concern of state agencies away from full employment, growing the economy, and developing the welfare policies aimed at provisioning education, health care and housing (Harvey 2005). Yet these critiques have been quiet about how neoliberal policies have developed along with the expansion of civil rights reforms. A fuller understanding of contemporary problems must take into account the manner in which thirty years of neoliberal social policies has overlapped and collaborated with civil rights reforms. </w:t>
      </w:r>
      <w:r w:rsidRPr="006471D1">
        <w:rPr>
          <w:rStyle w:val="StyleUnderline"/>
        </w:rPr>
        <w:t xml:space="preserve">When looked at in this way, it becomes clearer how civil rights reforms have intermeshed and helped legitimize the </w:t>
      </w:r>
      <w:r w:rsidRPr="006471D1">
        <w:rPr>
          <w:rStyle w:val="StyleUnderline"/>
          <w:b/>
        </w:rPr>
        <w:t>devastating economic policies that have reduced public education and inner cities to rubble</w:t>
      </w:r>
      <w:r w:rsidRPr="006471D1">
        <w:rPr>
          <w:sz w:val="16"/>
        </w:rPr>
        <w:t xml:space="preserve"> (Sugrue 1996)</w:t>
      </w:r>
      <w:r w:rsidRPr="006471D1">
        <w:rPr>
          <w:rStyle w:val="StyleUnderline"/>
        </w:rPr>
        <w:t xml:space="preserve"> </w:t>
      </w:r>
      <w:r w:rsidRPr="006471D1">
        <w:rPr>
          <w:rStyle w:val="StyleUnderline"/>
          <w:b/>
        </w:rPr>
        <w:t>and the explosion of prison population among poor African Americans</w:t>
      </w:r>
      <w:r w:rsidRPr="006471D1">
        <w:rPr>
          <w:sz w:val="16"/>
        </w:rPr>
        <w:t xml:space="preserve"> (Gilmore 2007).</w:t>
      </w:r>
    </w:p>
    <w:p w:rsidR="005F1D6B" w:rsidRPr="006471D1" w:rsidRDefault="005F1D6B" w:rsidP="005F1D6B">
      <w:pPr>
        <w:pStyle w:val="Heading4"/>
        <w:rPr>
          <w:rFonts w:cs="Times New Roman"/>
        </w:rPr>
      </w:pPr>
    </w:p>
    <w:p w:rsidR="005F1D6B" w:rsidRPr="006471D1" w:rsidRDefault="005F1D6B" w:rsidP="005F1D6B">
      <w:pPr>
        <w:pStyle w:val="Heading4"/>
        <w:rPr>
          <w:rFonts w:cs="Times New Roman"/>
        </w:rPr>
      </w:pPr>
      <w:r w:rsidRPr="006471D1">
        <w:rPr>
          <w:rFonts w:cs="Times New Roman"/>
        </w:rPr>
        <w:t>Link - Civil rights are co-opted to legitimize the expansion of multinational corporations and their control.  This constrains black politics to a neoliberal framework and legitimizes violence against racial minorities in the form of economic policies that increase inequality</w:t>
      </w:r>
    </w:p>
    <w:p w:rsidR="005F1D6B" w:rsidRPr="006471D1" w:rsidRDefault="005F1D6B" w:rsidP="005F1D6B">
      <w:r w:rsidRPr="006471D1">
        <w:rPr>
          <w:b/>
        </w:rPr>
        <w:t>Baca 8</w:t>
      </w:r>
      <w:r w:rsidRPr="006471D1">
        <w:t xml:space="preserve"> [George, Dong-A University , Busan Historical Anthropology, Cultural Anthropology PhD Johns Hopkins |Neoliberalism and stories of racial redemption, Dialectical Anthropology, Vol. 32, No. 3 (September 2008), pp. 219-241 http://www.jstor.org/stable/29790833]</w:t>
      </w:r>
    </w:p>
    <w:p w:rsidR="005F1D6B" w:rsidRPr="006471D1" w:rsidRDefault="005F1D6B" w:rsidP="005F1D6B">
      <w:pPr>
        <w:rPr>
          <w:sz w:val="16"/>
        </w:rPr>
      </w:pPr>
      <w:r w:rsidRPr="006471D1">
        <w:rPr>
          <w:sz w:val="16"/>
        </w:rPr>
        <w:t xml:space="preserve">These city-backed projects represented both the transformation in the local elite as well as the culmination of processes underway for several decades, as business and </w:t>
      </w:r>
      <w:r w:rsidRPr="006471D1">
        <w:rPr>
          <w:rStyle w:val="StyleUnderline"/>
        </w:rPr>
        <w:t>political leaders began connecting the city's reputation with</w:t>
      </w:r>
      <w:r w:rsidRPr="006471D1">
        <w:rPr>
          <w:sz w:val="16"/>
        </w:rPr>
        <w:t xml:space="preserve"> projects designed to attract investment and grow </w:t>
      </w:r>
      <w:r w:rsidRPr="006471D1">
        <w:rPr>
          <w:rStyle w:val="StyleUnderline"/>
        </w:rPr>
        <w:t>the economy. They designed public projects</w:t>
      </w:r>
      <w:r w:rsidRPr="006471D1">
        <w:rPr>
          <w:sz w:val="16"/>
        </w:rPr>
        <w:t xml:space="preserve"> around the needs of land developers and the merchant coalition in ways </w:t>
      </w:r>
      <w:r w:rsidRPr="006471D1">
        <w:rPr>
          <w:rStyle w:val="StyleUnderline"/>
        </w:rPr>
        <w:t>that connected such things as education and crime prevention in black neighborhoods</w:t>
      </w:r>
      <w:r w:rsidRPr="006471D1">
        <w:rPr>
          <w:sz w:val="16"/>
        </w:rPr>
        <w:t xml:space="preserve">. City management opened the city's administration to the needs and interests of the business community and sought a close relationship with ostensibly private business groups like the Chamber of Commerce, the downtown revitalization group, and the Fayetteville Economic Development Corporation. Increasingly, civic leaders associated the use of public money with cleaning up the city's image and economic development, aimed at "growing" the tax base, improving the quality of life, and expanding urban services. Fayetteville's political leaders also expanded the city's authority at the time increasing its use of outside resources and access to state and federal aid by connecting city government with the needs of various community groups and the business community, advocating "public-private partnerships" as a means of meeting what had formerly been primarily city government responsibilities. Throughout this period, </w:t>
      </w:r>
      <w:r w:rsidRPr="006471D1">
        <w:rPr>
          <w:rStyle w:val="StyleUnderline"/>
        </w:rPr>
        <w:t>Federal agencies and local governments</w:t>
      </w:r>
      <w:r w:rsidRPr="006471D1">
        <w:rPr>
          <w:sz w:val="16"/>
        </w:rPr>
        <w:t xml:space="preserve"> like that in Fayetteville quickly </w:t>
      </w:r>
      <w:r w:rsidRPr="006471D1">
        <w:rPr>
          <w:rStyle w:val="StyleUnderline"/>
        </w:rPr>
        <w:t>found that civil rights groups like the NAACP could be configured to promote economic development and technocratic models of service provision through careful inclusion in processes like those above</w:t>
      </w:r>
      <w:r w:rsidRPr="006471D1">
        <w:rPr>
          <w:sz w:val="16"/>
        </w:rPr>
        <w:t xml:space="preserve">. Well before the Reagan Revolution and popular talk of globalization, mainstream black officials were being absorbed into a "developing apparatus of race relations management as either public officials or quasi public functionaries" (Reed 1999, p. 1). So successful were these programs that now, nearly half a century later, </w:t>
      </w:r>
      <w:r w:rsidRPr="006471D1">
        <w:rPr>
          <w:rStyle w:val="StyleUnderline"/>
        </w:rPr>
        <w:t>expansion of the black political sphere and the rise of significant black middle classes have cloaked fiscal policies that actually decreased federal spending on public schools, healthcare, and public transport</w:t>
      </w:r>
      <w:r w:rsidRPr="006471D1">
        <w:rPr>
          <w:sz w:val="16"/>
        </w:rPr>
        <w:t xml:space="preserve"> (Prashad 2006). And ironically, </w:t>
      </w:r>
      <w:r w:rsidRPr="006471D1">
        <w:rPr>
          <w:rStyle w:val="StyleUnderline"/>
        </w:rPr>
        <w:t>celebration of these and other civil rights victories</w:t>
      </w:r>
      <w:r w:rsidRPr="006471D1">
        <w:rPr>
          <w:sz w:val="16"/>
        </w:rPr>
        <w:t xml:space="preserve"> as the benchmark of black progress helps </w:t>
      </w:r>
      <w:r w:rsidRPr="006471D1">
        <w:rPr>
          <w:rStyle w:val="StyleUnderline"/>
          <w:b/>
        </w:rPr>
        <w:t>legitimize economic policies that increase inequality</w:t>
      </w:r>
      <w:r w:rsidRPr="006471D1">
        <w:rPr>
          <w:sz w:val="16"/>
        </w:rPr>
        <w:t xml:space="preserve">. Indeed, rhetoric about racial progress and reform amid increasingly difficult economic times parallel rhetoric used by white leaders in the transformation of cities like Fayetteville, and have emerged as a great myth of national redemption that preserves the racial cleavages forged during the white supremacy campaigns of the 1890s.21 </w:t>
      </w:r>
      <w:r w:rsidRPr="006471D1">
        <w:rPr>
          <w:rStyle w:val="StyleUnderline"/>
        </w:rPr>
        <w:t>Federal agencies</w:t>
      </w:r>
      <w:r w:rsidRPr="006471D1">
        <w:rPr>
          <w:sz w:val="16"/>
        </w:rPr>
        <w:t xml:space="preserve">, like their local counterparts, </w:t>
      </w:r>
      <w:r w:rsidRPr="006471D1">
        <w:rPr>
          <w:rStyle w:val="StyleUnderline"/>
        </w:rPr>
        <w:t xml:space="preserve">have found that racial reforms could not only defuse anti-racist struggles but </w:t>
      </w:r>
      <w:r w:rsidRPr="006471D1">
        <w:rPr>
          <w:sz w:val="16"/>
        </w:rPr>
        <w:t>recuperate these energies to</w:t>
      </w:r>
      <w:r w:rsidRPr="006471D1">
        <w:rPr>
          <w:rStyle w:val="StyleUnderline"/>
        </w:rPr>
        <w:t xml:space="preserve"> uphold an economic policy agenda aimed mainly at the </w:t>
      </w:r>
      <w:r w:rsidRPr="006471D1">
        <w:rPr>
          <w:rStyle w:val="StyleUnderline"/>
          <w:b/>
        </w:rPr>
        <w:t xml:space="preserve">growth of business </w:t>
      </w:r>
      <w:r w:rsidRPr="006471D1">
        <w:rPr>
          <w:rStyle w:val="StyleUnderline"/>
        </w:rPr>
        <w:t>at the expense of public provisioning</w:t>
      </w:r>
      <w:r w:rsidRPr="006471D1">
        <w:rPr>
          <w:sz w:val="16"/>
        </w:rPr>
        <w:t xml:space="preserve">. The "cunning of recognition," as anthropologist Elizabeth Povinelli describes this use of political reforms, recognizes the injustices of previous forms of racism. However, such </w:t>
      </w:r>
      <w:r w:rsidRPr="006471D1">
        <w:rPr>
          <w:rStyle w:val="StyleUnderline"/>
        </w:rPr>
        <w:t>recognition of the horrors of slavery is cast in ways that reinvigorate the future of the nation and its economic system</w:t>
      </w:r>
      <w:r w:rsidRPr="006471D1">
        <w:rPr>
          <w:sz w:val="16"/>
        </w:rPr>
        <w:t xml:space="preserve"> (Povinelli 2002, p. 29; also see Williams 1991). Building on the racial institutions designed to manage blacks during segregation, </w:t>
      </w:r>
      <w:r w:rsidRPr="006471D1">
        <w:rPr>
          <w:rStyle w:val="StyleUnderline"/>
        </w:rPr>
        <w:t xml:space="preserve">racial reforms have come to embody economic policies that curtail public goods in line with organizations like the World Bank, WTO, and IMF, expanding a brokerage-style politics that has </w:t>
      </w:r>
      <w:r w:rsidRPr="006471D1">
        <w:rPr>
          <w:rStyle w:val="StyleUnderline"/>
          <w:b/>
        </w:rPr>
        <w:t>narrowed black politics within the emerging system of neoliberal capitalism</w:t>
      </w:r>
      <w:r w:rsidRPr="006471D1">
        <w:rPr>
          <w:rStyle w:val="StyleUnderline"/>
        </w:rPr>
        <w:t>.</w:t>
      </w:r>
    </w:p>
    <w:p w:rsidR="005F1D6B" w:rsidRPr="006471D1" w:rsidRDefault="005F1D6B" w:rsidP="004019FB"/>
    <w:p w:rsidR="004019FB" w:rsidRPr="006471D1" w:rsidRDefault="00FF415F" w:rsidP="00FF415F">
      <w:pPr>
        <w:pStyle w:val="Heading3"/>
        <w:rPr>
          <w:rFonts w:cs="Times New Roman"/>
        </w:rPr>
      </w:pPr>
      <w:bookmarkStart w:id="19" w:name="_Toc487133232"/>
      <w:r w:rsidRPr="006471D1">
        <w:rPr>
          <w:rFonts w:cs="Times New Roman"/>
        </w:rPr>
        <w:t>Link—Economy—State Intervention</w:t>
      </w:r>
      <w:bookmarkEnd w:id="19"/>
    </w:p>
    <w:p w:rsidR="00FF415F" w:rsidRPr="006471D1" w:rsidRDefault="00FF415F" w:rsidP="00FF415F">
      <w:pPr>
        <w:pStyle w:val="Heading4"/>
        <w:rPr>
          <w:rFonts w:cs="Times New Roman"/>
        </w:rPr>
      </w:pPr>
      <w:r w:rsidRPr="006471D1">
        <w:rPr>
          <w:rFonts w:cs="Times New Roman"/>
        </w:rPr>
        <w:t>The state re-entrenches capitalist control—neoliberalism has survived over 100 financial crises in the last 40 years due to active state intervention.</w:t>
      </w:r>
    </w:p>
    <w:p w:rsidR="00FF415F" w:rsidRPr="006471D1" w:rsidRDefault="00FF415F" w:rsidP="00FF415F">
      <w:r w:rsidRPr="006471D1">
        <w:rPr>
          <w:rStyle w:val="Style13ptBold"/>
        </w:rPr>
        <w:t>Juego 2012</w:t>
      </w:r>
      <w:r w:rsidRPr="006471D1">
        <w:t xml:space="preserve"> Bonn Juego is a Postdoctoral Researcher in Development and International Cooperation at the University of Jyväskylä, Finland. “The Reproduction of Neoliberalism and the Global Capitalist Crisis,” The Interdisciplinary Journal of International Studies, 8(1), 23-40. Accessed 7/27/15 here at: </w:t>
      </w:r>
      <w:hyperlink r:id="rId7" w:history="1">
        <w:r w:rsidRPr="006471D1">
          <w:rPr>
            <w:rStyle w:val="Hyperlink"/>
          </w:rPr>
          <w:t>http://vbn.aau.dk/files/80156901/Bonn_Juego_2012_The_Reproduction_of_Neoliberalism_and_the_Global_Capitalist_Crisis_IJIS_8_1_23_40..pdf</w:t>
        </w:r>
      </w:hyperlink>
    </w:p>
    <w:p w:rsidR="00FF415F" w:rsidRPr="006471D1" w:rsidRDefault="00FF415F" w:rsidP="00FF415F">
      <w:pPr>
        <w:rPr>
          <w:sz w:val="16"/>
        </w:rPr>
      </w:pPr>
      <w:r w:rsidRPr="006471D1">
        <w:rPr>
          <w:sz w:val="16"/>
        </w:rPr>
        <w:t xml:space="preserve">According to some estimates, </w:t>
      </w:r>
      <w:r w:rsidRPr="006471D1">
        <w:rPr>
          <w:rStyle w:val="StyleUnderline"/>
        </w:rPr>
        <w:t xml:space="preserve">there have been over 100 financial crises in the world in the last 40 years </w:t>
      </w:r>
      <w:r w:rsidRPr="006471D1">
        <w:rPr>
          <w:sz w:val="16"/>
        </w:rPr>
        <w:t xml:space="preserve">(NBER 2008, as cited in Isidore 2008; see also Giovanoli 2000). </w:t>
      </w:r>
      <w:r w:rsidRPr="006471D1">
        <w:rPr>
          <w:rStyle w:val="StyleUnderline"/>
        </w:rPr>
        <w:t>Yet</w:t>
      </w:r>
      <w:r w:rsidRPr="006471D1">
        <w:rPr>
          <w:sz w:val="16"/>
        </w:rPr>
        <w:t xml:space="preserve">, notwithstanding these statistics, </w:t>
      </w:r>
      <w:r w:rsidRPr="006471D1">
        <w:rPr>
          <w:rStyle w:val="StyleUnderline"/>
        </w:rPr>
        <w:t>it is</w:t>
      </w:r>
      <w:r w:rsidRPr="006471D1">
        <w:rPr>
          <w:sz w:val="16"/>
        </w:rPr>
        <w:t xml:space="preserve"> palpably </w:t>
      </w:r>
      <w:r w:rsidRPr="006471D1">
        <w:rPr>
          <w:szCs w:val="24"/>
          <w:u w:val="single"/>
        </w:rPr>
        <w:t>evid</w:t>
      </w:r>
      <w:r w:rsidRPr="006471D1">
        <w:rPr>
          <w:rStyle w:val="StyleUnderline"/>
          <w:szCs w:val="24"/>
        </w:rPr>
        <w:t>ent</w:t>
      </w:r>
      <w:r w:rsidRPr="006471D1">
        <w:rPr>
          <w:rStyle w:val="StyleUnderline"/>
        </w:rPr>
        <w:t xml:space="preserve"> that the majority of the peoples and societies in the world have long been in crisis. Crises have been inherent from the very birth of neoliberalism to a series of transformations it has undertaken over the decades</w:t>
      </w:r>
      <w:r w:rsidRPr="006471D1">
        <w:rPr>
          <w:sz w:val="16"/>
        </w:rPr>
        <w:t xml:space="preserve">. The global political economy of development since the 1960s could generally be characterized into three successive political-economic phases: national developmentalism from the postwar to the 1970s; the Washington Consensus from the 1980s to the mid-1990s; and the post-Washington Consensus from the mid-1990s to present. Each of these phases with concomitant development models came into serious restrategizing to cope with the major crises that confronted their legitimacy and very existence. </w:t>
      </w:r>
      <w:r w:rsidRPr="006471D1">
        <w:rPr>
          <w:rStyle w:val="StyleUnderline"/>
        </w:rPr>
        <w:t>Every crisis impels and compels the capitalist mode of production to innovate and to transform itself to secure its hegemony either through ‘creative destruction’ or instituting new political layers and interventions.</w:t>
      </w:r>
      <w:r w:rsidRPr="006471D1">
        <w:rPr>
          <w:sz w:val="16"/>
        </w:rPr>
        <w:t xml:space="preserve"> The national developmentalism phase of capitalist development or the so-called ‘Golden Age’ took the forms of Fordist régime of accumulation in the US and Western Europe, ‘populist’ import-substituting development in Latin America, and developmental states in East and Southeast Asia. </w:t>
      </w:r>
      <w:r w:rsidRPr="006471D1">
        <w:rPr>
          <w:rStyle w:val="StyleUnderline"/>
        </w:rPr>
        <w:t>By the early 1970s</w:t>
      </w:r>
      <w:r w:rsidRPr="006471D1">
        <w:rPr>
          <w:sz w:val="16"/>
        </w:rPr>
        <w:t xml:space="preserve">, the more than a decade ‘stability’ that the Golden Age brought to </w:t>
      </w:r>
      <w:r w:rsidRPr="006471D1">
        <w:rPr>
          <w:rStyle w:val="StyleUnderline"/>
        </w:rPr>
        <w:t xml:space="preserve">the capitalist world came to a severe jolt and </w:t>
      </w:r>
      <w:r w:rsidRPr="006471D1">
        <w:rPr>
          <w:sz w:val="16"/>
        </w:rPr>
        <w:t>the</w:t>
      </w:r>
      <w:r w:rsidRPr="006471D1">
        <w:rPr>
          <w:rStyle w:val="StyleUnderline"/>
        </w:rPr>
        <w:t xml:space="preserve"> mass production</w:t>
      </w:r>
      <w:r w:rsidRPr="006471D1">
        <w:rPr>
          <w:sz w:val="16"/>
        </w:rPr>
        <w:t xml:space="preserve"> – mass consumption techno-economic paradigm in the industrialized economies </w:t>
      </w:r>
      <w:r w:rsidRPr="006471D1">
        <w:rPr>
          <w:rStyle w:val="StyleUnderline"/>
        </w:rPr>
        <w:t>had been structurally exhausted</w:t>
      </w:r>
      <w:r w:rsidRPr="006471D1">
        <w:rPr>
          <w:sz w:val="16"/>
        </w:rPr>
        <w:t xml:space="preserve"> (Jessop and Sum 2005; Perez 2002). As stagflation reached unbearable heights by the mid-1970s, national developmentalism’s Keynesian approach of active state role in economic development through demand-side, fluctuations-mitigating monetary policies failed to realize the target of full employment and price stability and, more importantly, to sustain the harmony between productivity and real wage. </w:t>
      </w:r>
      <w:r w:rsidRPr="006471D1">
        <w:rPr>
          <w:rStyle w:val="StyleUnderline"/>
        </w:rPr>
        <w:t xml:space="preserve">The crises of the mid-1970s thus gave way to transform capitalism into a new development paradigm referred to as global neoliberalism </w:t>
      </w:r>
      <w:r w:rsidRPr="006471D1">
        <w:rPr>
          <w:sz w:val="16"/>
        </w:rPr>
        <w:t>while at the same time allowing Listian state-led approaches in East and Southeast Asia as frontline states to communism.</w:t>
      </w:r>
      <w:r w:rsidRPr="006471D1">
        <w:rPr>
          <w:rStyle w:val="StyleUnderline"/>
        </w:rPr>
        <w:t xml:space="preserve"> </w:t>
      </w:r>
      <w:r w:rsidRPr="006471D1">
        <w:rPr>
          <w:sz w:val="16"/>
        </w:rPr>
        <w:t xml:space="preserve">Neoliberalism has been often divided into two distinct yet successive phases: the Washington Consensus (the first generation neoliberal reforms) and the postWashington Consensus (the second generation reforms). The difference between the two phases cannot be simply reduced into a hollow state-versus-market debate. </w:t>
      </w:r>
      <w:r w:rsidRPr="006471D1">
        <w:rPr>
          <w:rStyle w:val="StyleUnderline"/>
        </w:rPr>
        <w:t>Neoliberalism, just as capitalism has always been</w:t>
      </w:r>
      <w:r w:rsidRPr="006471D1">
        <w:rPr>
          <w:sz w:val="16"/>
        </w:rPr>
        <w:t>, is a political project—that is,</w:t>
      </w:r>
      <w:r w:rsidRPr="006471D1">
        <w:rPr>
          <w:rStyle w:val="StyleUnderline"/>
        </w:rPr>
        <w:t xml:space="preserve"> </w:t>
      </w:r>
      <w:r w:rsidRPr="006471D1">
        <w:rPr>
          <w:sz w:val="16"/>
        </w:rPr>
        <w:t>it</w:t>
      </w:r>
      <w:r w:rsidRPr="006471D1">
        <w:rPr>
          <w:rStyle w:val="StyleUnderline"/>
        </w:rPr>
        <w:t xml:space="preserve"> requires active state intervention</w:t>
      </w:r>
      <w:r w:rsidRPr="006471D1">
        <w:rPr>
          <w:sz w:val="16"/>
        </w:rPr>
        <w:t xml:space="preserve"> (Polanyi 1944; Bugra and Agartan 2007). For instance, </w:t>
      </w:r>
      <w:r w:rsidRPr="006471D1">
        <w:rPr>
          <w:rStyle w:val="StyleUnderline"/>
        </w:rPr>
        <w:t>the dismantling of the welfare state could not have taken place without the weakening of labor through policies carried out by the state</w:t>
      </w:r>
      <w:r w:rsidRPr="006471D1">
        <w:rPr>
          <w:sz w:val="16"/>
        </w:rPr>
        <w:t xml:space="preserve">. </w:t>
      </w:r>
      <w:r w:rsidRPr="006471D1">
        <w:rPr>
          <w:rStyle w:val="StyleUnderline"/>
        </w:rPr>
        <w:t>By merely taking the transformation of capitalism at face value, it misses the historical reality that active state interventions to make markets work have been present from the very beginning of capitalist development.</w:t>
      </w:r>
      <w:r w:rsidRPr="006471D1">
        <w:rPr>
          <w:sz w:val="16"/>
        </w:rPr>
        <w:t xml:space="preserve"> The difference between the two development paradigms lies not in form, but in the substantial agenda on goals and strategies. The Washington Consensus aimed to realize an open global market economy through SAPs and sound macroeconomic policies of privatization, deregulation, liberalization, and financial reforms. The post-Washington Consensus, on the other hand, is a comprehensive project towards the realization of ‘universal convergence on competitiveness’ through deep institutional and behavioral reforms and policies on labor market flexibility, human capital, and social capital (Cammack 2009a). </w:t>
      </w:r>
    </w:p>
    <w:p w:rsidR="00FF415F" w:rsidRPr="006471D1" w:rsidRDefault="00FF415F" w:rsidP="00FF415F"/>
    <w:p w:rsidR="00C05ED4" w:rsidRPr="006471D1" w:rsidRDefault="00C05ED4" w:rsidP="00C05ED4">
      <w:pPr>
        <w:pStyle w:val="Heading3"/>
        <w:rPr>
          <w:rFonts w:cs="Times New Roman"/>
        </w:rPr>
      </w:pPr>
      <w:bookmarkStart w:id="20" w:name="_Toc487133233"/>
      <w:r w:rsidRPr="006471D1">
        <w:rPr>
          <w:rFonts w:cs="Times New Roman"/>
        </w:rPr>
        <w:t>Link—“Equal” Access to Educational “Opportunity”</w:t>
      </w:r>
      <w:bookmarkEnd w:id="20"/>
    </w:p>
    <w:p w:rsidR="00C05ED4" w:rsidRPr="006471D1" w:rsidRDefault="001E6DA7" w:rsidP="00C05ED4">
      <w:pPr>
        <w:pStyle w:val="Heading4"/>
        <w:rPr>
          <w:rFonts w:cs="Times New Roman"/>
        </w:rPr>
      </w:pPr>
      <w:r w:rsidRPr="006471D1">
        <w:rPr>
          <w:rFonts w:cs="Times New Roman"/>
        </w:rPr>
        <w:t>The plan’s i</w:t>
      </w:r>
      <w:r w:rsidR="00C05ED4" w:rsidRPr="006471D1">
        <w:rPr>
          <w:rFonts w:cs="Times New Roman"/>
        </w:rPr>
        <w:t xml:space="preserve">mplementational ambiguity over </w:t>
      </w:r>
      <w:r w:rsidRPr="006471D1">
        <w:rPr>
          <w:rFonts w:cs="Times New Roman"/>
        </w:rPr>
        <w:t>‘equality’</w:t>
      </w:r>
      <w:r w:rsidR="00C05ED4" w:rsidRPr="006471D1">
        <w:rPr>
          <w:rFonts w:cs="Times New Roman"/>
        </w:rPr>
        <w:t xml:space="preserve"> and </w:t>
      </w:r>
      <w:r w:rsidRPr="006471D1">
        <w:rPr>
          <w:rFonts w:cs="Times New Roman"/>
        </w:rPr>
        <w:t xml:space="preserve">‘opportunity’ is easily gamed by markets and networks of social governance </w:t>
      </w:r>
      <w:r w:rsidR="00C05ED4" w:rsidRPr="006471D1">
        <w:rPr>
          <w:rFonts w:cs="Times New Roman"/>
        </w:rPr>
        <w:t xml:space="preserve">– </w:t>
      </w:r>
      <w:r w:rsidRPr="006471D1">
        <w:rPr>
          <w:rFonts w:cs="Times New Roman"/>
        </w:rPr>
        <w:t>the plan only i</w:t>
      </w:r>
      <w:r w:rsidR="00C05ED4" w:rsidRPr="006471D1">
        <w:rPr>
          <w:rFonts w:cs="Times New Roman"/>
        </w:rPr>
        <w:t>ncreases segregation and causes policy failure</w:t>
      </w:r>
    </w:p>
    <w:p w:rsidR="00C05ED4" w:rsidRPr="006471D1" w:rsidRDefault="00C05ED4" w:rsidP="00C05ED4">
      <w:r w:rsidRPr="006471D1">
        <w:rPr>
          <w:rStyle w:val="Style13ptBold"/>
        </w:rPr>
        <w:t>Bialik et al</w:t>
      </w:r>
      <w:r w:rsidRPr="006471D1">
        <w:t xml:space="preserve"> </w:t>
      </w:r>
      <w:r w:rsidRPr="006471D1">
        <w:rPr>
          <w:rStyle w:val="Style13ptBold"/>
        </w:rPr>
        <w:t>16</w:t>
      </w:r>
      <w:r w:rsidRPr="006471D1">
        <w:t xml:space="preserve"> (Gadi Bialik, Dan Gibton, and Yuval Dror. 29 Sep., “Now You See It, Now You Don’t: Understanding High Conflict and High Ambiguity as Core Policy Dimensions Through Field-Level Leaders’ Perspectives, Leadership and Policy in Schools,” </w:t>
      </w:r>
      <w:hyperlink r:id="rId8" w:history="1">
        <w:r w:rsidRPr="006471D1">
          <w:rPr>
            <w:rStyle w:val="Hyperlink"/>
          </w:rPr>
          <w:t>http://dx.doi.org/10.1080/15700763.2016.1232834</w:t>
        </w:r>
      </w:hyperlink>
      <w:r w:rsidRPr="006471D1">
        <w:t>)</w:t>
      </w:r>
    </w:p>
    <w:p w:rsidR="00C05ED4" w:rsidRPr="006471D1" w:rsidRDefault="00C05ED4" w:rsidP="00C05ED4">
      <w:pPr>
        <w:rPr>
          <w:sz w:val="16"/>
        </w:rPr>
      </w:pPr>
      <w:r w:rsidRPr="006471D1">
        <w:rPr>
          <w:sz w:val="16"/>
        </w:rPr>
        <w:t xml:space="preserve">Policy researchers across disciplines generally agree that the </w:t>
      </w:r>
      <w:r w:rsidRPr="006471D1">
        <w:rPr>
          <w:rStyle w:val="StyleUnderline"/>
        </w:rPr>
        <w:t>perceptions of central field actors</w:t>
      </w:r>
      <w:r w:rsidRPr="006471D1">
        <w:rPr>
          <w:sz w:val="16"/>
        </w:rPr>
        <w:t xml:space="preserve"> (also referred to </w:t>
      </w:r>
      <w:r w:rsidRPr="006471D1">
        <w:rPr>
          <w:rStyle w:val="StyleUnderline"/>
        </w:rPr>
        <w:t>as “street-level” leaders or bureaucrats</w:t>
      </w:r>
      <w:r w:rsidRPr="006471D1">
        <w:rPr>
          <w:sz w:val="16"/>
        </w:rPr>
        <w:t xml:space="preserve">, e.g., Lipsky, 1981; Winter, 2002) </w:t>
      </w:r>
      <w:r w:rsidRPr="006471D1">
        <w:rPr>
          <w:rStyle w:val="StyleUnderline"/>
        </w:rPr>
        <w:t xml:space="preserve">regarding policy must be understood to thoroughly grasp the </w:t>
      </w:r>
      <w:r w:rsidRPr="006471D1">
        <w:rPr>
          <w:sz w:val="16"/>
        </w:rPr>
        <w:t xml:space="preserve">policy </w:t>
      </w:r>
      <w:r w:rsidRPr="006471D1">
        <w:rPr>
          <w:rStyle w:val="StyleUnderline"/>
        </w:rPr>
        <w:t>implementation process, its</w:t>
      </w:r>
      <w:r w:rsidRPr="006471D1">
        <w:rPr>
          <w:sz w:val="16"/>
        </w:rPr>
        <w:t xml:space="preserve"> </w:t>
      </w:r>
      <w:r w:rsidRPr="006471D1">
        <w:rPr>
          <w:rStyle w:val="StyleUnderline"/>
        </w:rPr>
        <w:t xml:space="preserve">end results, and its </w:t>
      </w:r>
      <w:r w:rsidRPr="006471D1">
        <w:rPr>
          <w:sz w:val="16"/>
        </w:rPr>
        <w:t xml:space="preserve">unintended </w:t>
      </w:r>
      <w:r w:rsidRPr="006471D1">
        <w:rPr>
          <w:rStyle w:val="StyleUnderline"/>
        </w:rPr>
        <w:t>consequences</w:t>
      </w:r>
      <w:r w:rsidRPr="006471D1">
        <w:rPr>
          <w:sz w:val="16"/>
        </w:rPr>
        <w:t xml:space="preserve"> (e.g., Coburn, 2001; Datnow, Hubbard, &amp; Mehan, 2002; Fitz, Halpin, &amp; Power, 1994; Hamann &amp; Lane, 2004; Hoyle &amp; Wallace, 2005; Levinson, Sutton, &amp; Winstead, 2009; McDermott, Fitzgerald, &amp; Buchanan, 2013; Power, 1992). In this article, we</w:t>
      </w:r>
      <w:r w:rsidRPr="006471D1">
        <w:rPr>
          <w:rStyle w:val="StyleUnderline"/>
        </w:rPr>
        <w:t xml:space="preserve"> focus on a less-investigated</w:t>
      </w:r>
      <w:r w:rsidRPr="006471D1">
        <w:rPr>
          <w:sz w:val="16"/>
        </w:rPr>
        <w:t xml:space="preserve">, less-audible </w:t>
      </w:r>
      <w:r w:rsidRPr="006471D1">
        <w:rPr>
          <w:rStyle w:val="StyleUnderline"/>
        </w:rPr>
        <w:t>aspect of</w:t>
      </w:r>
      <w:r w:rsidRPr="006471D1">
        <w:rPr>
          <w:sz w:val="16"/>
        </w:rPr>
        <w:t xml:space="preserve"> those actors’ </w:t>
      </w:r>
      <w:r w:rsidRPr="006471D1">
        <w:rPr>
          <w:rStyle w:val="StyleUnderline"/>
        </w:rPr>
        <w:t>perceptions of policy’s essential dimensions, such as its social values and</w:t>
      </w:r>
      <w:r w:rsidRPr="006471D1">
        <w:rPr>
          <w:sz w:val="16"/>
        </w:rPr>
        <w:t xml:space="preserve"> the contradictions underlying</w:t>
      </w:r>
      <w:r w:rsidRPr="006471D1">
        <w:rPr>
          <w:rStyle w:val="StyleUnderline"/>
        </w:rPr>
        <w:t xml:space="preserve"> its phrasing and establishment</w:t>
      </w:r>
      <w:r w:rsidRPr="006471D1">
        <w:rPr>
          <w:sz w:val="16"/>
        </w:rPr>
        <w:t xml:space="preserve"> (Addi-Raccah, 2012). </w:t>
      </w:r>
      <w:r w:rsidRPr="006471D1">
        <w:rPr>
          <w:rStyle w:val="StyleUnderline"/>
        </w:rPr>
        <w:t>This focus</w:t>
      </w:r>
      <w:r w:rsidRPr="006471D1">
        <w:rPr>
          <w:sz w:val="16"/>
        </w:rPr>
        <w:t xml:space="preserve">, which </w:t>
      </w:r>
      <w:r w:rsidRPr="006471D1">
        <w:rPr>
          <w:rStyle w:val="StyleUnderline"/>
        </w:rPr>
        <w:t xml:space="preserve">relates to the </w:t>
      </w:r>
      <w:r w:rsidRPr="006471D1">
        <w:rPr>
          <w:sz w:val="16"/>
        </w:rPr>
        <w:t xml:space="preserve">conflicting values or </w:t>
      </w:r>
      <w:r w:rsidRPr="006471D1">
        <w:rPr>
          <w:rStyle w:val="Emphasis"/>
        </w:rPr>
        <w:t>ambiguity embedded in core policy issues</w:t>
      </w:r>
      <w:r w:rsidRPr="006471D1">
        <w:rPr>
          <w:rStyle w:val="StyleUnderline"/>
        </w:rPr>
        <w:t>, remains a</w:t>
      </w:r>
      <w:r w:rsidRPr="006471D1">
        <w:rPr>
          <w:sz w:val="16"/>
        </w:rPr>
        <w:t xml:space="preserve"> relatively </w:t>
      </w:r>
      <w:r w:rsidRPr="006471D1">
        <w:rPr>
          <w:rStyle w:val="StyleUnderline"/>
        </w:rPr>
        <w:t>unorthodox approach to furthering knowledge about policy</w:t>
      </w:r>
      <w:r w:rsidRPr="006471D1">
        <w:rPr>
          <w:sz w:val="16"/>
        </w:rPr>
        <w:t xml:space="preserve">, not only to understand its end results or implementation but also </w:t>
      </w:r>
      <w:r w:rsidRPr="006471D1">
        <w:rPr>
          <w:rStyle w:val="StyleUnderline"/>
        </w:rPr>
        <w:t xml:space="preserve">to obtain a better understanding of </w:t>
      </w:r>
      <w:r w:rsidRPr="006471D1">
        <w:rPr>
          <w:sz w:val="16"/>
        </w:rPr>
        <w:t xml:space="preserve">its initial </w:t>
      </w:r>
      <w:r w:rsidRPr="006471D1">
        <w:rPr>
          <w:rStyle w:val="StyleUnderline"/>
        </w:rPr>
        <w:t>intentions.</w:t>
      </w:r>
      <w:r w:rsidRPr="006471D1">
        <w:rPr>
          <w:sz w:val="16"/>
        </w:rPr>
        <w:t xml:space="preserve"> Both in education and in other aspects of our social lives</w:t>
      </w:r>
      <w:r w:rsidRPr="006471D1">
        <w:rPr>
          <w:rStyle w:val="StyleUnderline"/>
        </w:rPr>
        <w:t>, this knowledge is relevant in light of</w:t>
      </w:r>
      <w:r w:rsidRPr="006471D1">
        <w:rPr>
          <w:sz w:val="16"/>
        </w:rPr>
        <w:t xml:space="preserve"> the endemic reality of the </w:t>
      </w:r>
      <w:r w:rsidRPr="006471D1">
        <w:rPr>
          <w:rStyle w:val="StyleUnderline"/>
        </w:rPr>
        <w:t>high levels of conflict and ambiguity surrounding</w:t>
      </w:r>
      <w:r w:rsidRPr="006471D1">
        <w:rPr>
          <w:sz w:val="16"/>
        </w:rPr>
        <w:t xml:space="preserve"> policy </w:t>
      </w:r>
      <w:r w:rsidRPr="006471D1">
        <w:rPr>
          <w:rStyle w:val="StyleUnderline"/>
        </w:rPr>
        <w:t>intentions that are attributable to</w:t>
      </w:r>
      <w:r w:rsidRPr="006471D1">
        <w:rPr>
          <w:sz w:val="16"/>
        </w:rPr>
        <w:t xml:space="preserve"> political and </w:t>
      </w:r>
      <w:r w:rsidRPr="006471D1">
        <w:rPr>
          <w:rStyle w:val="StyleUnderline"/>
        </w:rPr>
        <w:t>moral competition among</w:t>
      </w:r>
      <w:r w:rsidRPr="006471D1">
        <w:rPr>
          <w:sz w:val="16"/>
        </w:rPr>
        <w:t xml:space="preserve"> socioeconomic, </w:t>
      </w:r>
      <w:r w:rsidRPr="006471D1">
        <w:rPr>
          <w:rStyle w:val="StyleUnderline"/>
        </w:rPr>
        <w:t>neoliberal, and social-</w:t>
      </w:r>
      <w:r w:rsidRPr="006471D1">
        <w:rPr>
          <w:sz w:val="16"/>
        </w:rPr>
        <w:t xml:space="preserve">democratic </w:t>
      </w:r>
      <w:r w:rsidRPr="006471D1">
        <w:rPr>
          <w:rStyle w:val="StyleUnderline"/>
        </w:rPr>
        <w:t xml:space="preserve">agendas </w:t>
      </w:r>
      <w:r w:rsidRPr="006471D1">
        <w:rPr>
          <w:sz w:val="16"/>
        </w:rPr>
        <w:t xml:space="preserve">(Bialik, 2014; Gibton, 2013). To learn about ambiguity and conflict as core policy dimensions from field leaders’ perspectives, we sought a policy that is simultaneously highly conflictual and highly ambiguous. Richard Matland’s seminal 1995 work indicates the existence of policies “that appropriately are characterized as having both high levels of ambiguity and high levels of conflict” (p. 168). According to Matland, </w:t>
      </w:r>
      <w:r w:rsidRPr="006471D1">
        <w:rPr>
          <w:rStyle w:val="StyleUnderline"/>
        </w:rPr>
        <w:t>this is</w:t>
      </w:r>
      <w:r w:rsidRPr="006471D1">
        <w:rPr>
          <w:sz w:val="16"/>
        </w:rPr>
        <w:t xml:space="preserve"> more </w:t>
      </w:r>
      <w:r w:rsidRPr="006471D1">
        <w:rPr>
          <w:rStyle w:val="StyleUnderline"/>
        </w:rPr>
        <w:t xml:space="preserve">likely to be the case when a policy addresses fundamental and symbolic social values (such as </w:t>
      </w:r>
      <w:r w:rsidRPr="006471D1">
        <w:rPr>
          <w:rStyle w:val="Emphasis"/>
        </w:rPr>
        <w:t>equality</w:t>
      </w:r>
      <w:r w:rsidRPr="006471D1">
        <w:rPr>
          <w:rStyle w:val="StyleUnderline"/>
        </w:rPr>
        <w:t xml:space="preserve"> or </w:t>
      </w:r>
      <w:r w:rsidRPr="006471D1">
        <w:rPr>
          <w:rStyle w:val="Emphasis"/>
        </w:rPr>
        <w:t>social responsibility</w:t>
      </w:r>
      <w:r w:rsidRPr="006471D1">
        <w:rPr>
          <w:rStyle w:val="StyleUnderline"/>
        </w:rPr>
        <w:t>) and has far-reaching implications for</w:t>
      </w:r>
      <w:r w:rsidRPr="006471D1">
        <w:rPr>
          <w:sz w:val="16"/>
        </w:rPr>
        <w:t xml:space="preserve"> a society’s</w:t>
      </w:r>
      <w:r w:rsidRPr="006471D1">
        <w:rPr>
          <w:rStyle w:val="StyleUnderline"/>
        </w:rPr>
        <w:t xml:space="preserve"> redistribution of power and resources</w:t>
      </w:r>
      <w:r w:rsidRPr="006471D1">
        <w:rPr>
          <w:sz w:val="16"/>
        </w:rPr>
        <w:t xml:space="preserve">. In this article, we address a symbolic policy case: the educational policy of specialized schools in Israel. The specialized-schools policy addresses restructured schools, which are the </w:t>
      </w:r>
      <w:r w:rsidRPr="006471D1">
        <w:rPr>
          <w:rStyle w:val="StyleUnderline"/>
        </w:rPr>
        <w:t xml:space="preserve">Israeli </w:t>
      </w:r>
      <w:r w:rsidRPr="006471D1">
        <w:rPr>
          <w:sz w:val="16"/>
        </w:rPr>
        <w:t>version of blended or “</w:t>
      </w:r>
      <w:r w:rsidRPr="006471D1">
        <w:rPr>
          <w:rStyle w:val="StyleUnderline"/>
        </w:rPr>
        <w:t>hybrid” schools</w:t>
      </w:r>
      <w:r w:rsidRPr="006471D1">
        <w:rPr>
          <w:sz w:val="16"/>
        </w:rPr>
        <w:t xml:space="preserve"> (Bialik, 2014, p. 3; Miron &amp; Nelson, 2002, p. 12; Woods, Woods, &amp; Gunter, 2007, p. 238) that </w:t>
      </w:r>
      <w:r w:rsidRPr="006471D1">
        <w:rPr>
          <w:rStyle w:val="StyleUnderline"/>
        </w:rPr>
        <w:t>combine elements of public and private education</w:t>
      </w:r>
      <w:r w:rsidRPr="006471D1">
        <w:rPr>
          <w:sz w:val="16"/>
        </w:rPr>
        <w:t xml:space="preserve">. These learning environments are comparable to charter and magnet schools in the U.S. or city academies in the UK. The highly </w:t>
      </w:r>
      <w:r w:rsidRPr="006471D1">
        <w:rPr>
          <w:rStyle w:val="Emphasis"/>
        </w:rPr>
        <w:t>salient symbolism</w:t>
      </w:r>
      <w:r w:rsidRPr="006471D1">
        <w:rPr>
          <w:rStyle w:val="StyleUnderline"/>
        </w:rPr>
        <w:t xml:space="preserve"> of Israel’s educational policy emerges from its </w:t>
      </w:r>
      <w:r w:rsidRPr="006471D1">
        <w:rPr>
          <w:sz w:val="16"/>
        </w:rPr>
        <w:t xml:space="preserve">role in the </w:t>
      </w:r>
      <w:r w:rsidRPr="006471D1">
        <w:rPr>
          <w:rStyle w:val="StyleUnderline"/>
        </w:rPr>
        <w:t xml:space="preserve">affirmation </w:t>
      </w:r>
      <w:r w:rsidRPr="006471D1">
        <w:rPr>
          <w:sz w:val="16"/>
        </w:rPr>
        <w:t xml:space="preserve">or denial </w:t>
      </w:r>
      <w:r w:rsidRPr="006471D1">
        <w:rPr>
          <w:rStyle w:val="StyleUnderline"/>
        </w:rPr>
        <w:t xml:space="preserve">of the state’s responsibility to deliver free and </w:t>
      </w:r>
      <w:r w:rsidRPr="006471D1">
        <w:rPr>
          <w:rStyle w:val="Emphasis"/>
        </w:rPr>
        <w:t>equal public education</w:t>
      </w:r>
      <w:r w:rsidRPr="006471D1">
        <w:rPr>
          <w:rStyle w:val="StyleUnderline"/>
        </w:rPr>
        <w:t xml:space="preserve"> in the classic</w:t>
      </w:r>
      <w:r w:rsidRPr="006471D1">
        <w:rPr>
          <w:sz w:val="16"/>
        </w:rPr>
        <w:t xml:space="preserve"> “Boydian” sense (Boyd, 2003). </w:t>
      </w:r>
      <w:r w:rsidRPr="006471D1">
        <w:rPr>
          <w:rStyle w:val="StyleUnderline"/>
        </w:rPr>
        <w:t>An example of the conflict</w:t>
      </w:r>
      <w:r w:rsidRPr="006471D1">
        <w:rPr>
          <w:sz w:val="16"/>
        </w:rPr>
        <w:t xml:space="preserve"> contained in the specialized-schools policy </w:t>
      </w:r>
      <w:r w:rsidRPr="006471D1">
        <w:rPr>
          <w:rStyle w:val="StyleUnderline"/>
        </w:rPr>
        <w:t>is most evident in the consistent dispersion of these schools</w:t>
      </w:r>
      <w:r w:rsidRPr="006471D1">
        <w:rPr>
          <w:sz w:val="16"/>
        </w:rPr>
        <w:t xml:space="preserve"> over the past two-and-a-half decades </w:t>
      </w:r>
      <w:r w:rsidRPr="006471D1">
        <w:rPr>
          <w:rStyle w:val="StyleUnderline"/>
        </w:rPr>
        <w:t xml:space="preserve">despite </w:t>
      </w:r>
      <w:r w:rsidRPr="006471D1">
        <w:rPr>
          <w:sz w:val="16"/>
        </w:rPr>
        <w:t xml:space="preserve">the official </w:t>
      </w:r>
      <w:r w:rsidRPr="006471D1">
        <w:rPr>
          <w:rStyle w:val="StyleUnderline"/>
        </w:rPr>
        <w:t xml:space="preserve">policy denouncing them for damaging equal access to education and </w:t>
      </w:r>
      <w:r w:rsidRPr="006471D1">
        <w:rPr>
          <w:rStyle w:val="Emphasis"/>
        </w:rPr>
        <w:t>increasing</w:t>
      </w:r>
      <w:r w:rsidRPr="006471D1">
        <w:rPr>
          <w:sz w:val="16"/>
        </w:rPr>
        <w:t xml:space="preserve"> de facto </w:t>
      </w:r>
      <w:r w:rsidRPr="006471D1">
        <w:rPr>
          <w:rStyle w:val="Emphasis"/>
        </w:rPr>
        <w:t>segregation</w:t>
      </w:r>
      <w:r w:rsidRPr="006471D1">
        <w:rPr>
          <w:rStyle w:val="StyleUnderline"/>
        </w:rPr>
        <w:t>. An example of the ambiguity</w:t>
      </w:r>
      <w:r w:rsidRPr="006471D1">
        <w:rPr>
          <w:sz w:val="16"/>
        </w:rPr>
        <w:t xml:space="preserve"> in the specialized-schools policy is that this policy, which has been addressing an increasing phenomenon over the past 40 years, </w:t>
      </w:r>
      <w:r w:rsidRPr="006471D1">
        <w:rPr>
          <w:rStyle w:val="StyleUnderline"/>
        </w:rPr>
        <w:t>is not anchored in</w:t>
      </w:r>
      <w:r w:rsidRPr="006471D1">
        <w:rPr>
          <w:sz w:val="16"/>
        </w:rPr>
        <w:t xml:space="preserve"> Israel’s </w:t>
      </w:r>
      <w:r w:rsidRPr="006471D1">
        <w:rPr>
          <w:rStyle w:val="StyleUnderline"/>
        </w:rPr>
        <w:t>primary legislation</w:t>
      </w:r>
      <w:r w:rsidRPr="006471D1">
        <w:rPr>
          <w:sz w:val="16"/>
        </w:rPr>
        <w:t xml:space="preserve">. Instead, </w:t>
      </w:r>
      <w:r w:rsidRPr="006471D1">
        <w:rPr>
          <w:rStyle w:val="StyleUnderline"/>
        </w:rPr>
        <w:t>it is embodied in an unclear and inexact collection of</w:t>
      </w:r>
      <w:r w:rsidRPr="006471D1">
        <w:rPr>
          <w:sz w:val="16"/>
        </w:rPr>
        <w:t xml:space="preserve"> voluntary governmental </w:t>
      </w:r>
      <w:r w:rsidRPr="006471D1">
        <w:rPr>
          <w:rStyle w:val="StyleUnderline"/>
        </w:rPr>
        <w:t>reports and administrative regulations</w:t>
      </w:r>
      <w:r w:rsidRPr="006471D1">
        <w:rPr>
          <w:sz w:val="16"/>
        </w:rPr>
        <w:t xml:space="preserve"> (Bialik, 2012; 2014; Dror, 2006; Gibton, 2010). In this policy case, we define “field-level coalition leaders,” in whose perspectives we are interested, as entrepreneurial school principals who founded specialized schools and stand in the front line of policy implementation, confronting high levels of ambiguity and conflict. In this context, our research aims to understand how field-level coalition leaders describe and perceive the high ambiguity and high conflict of a symbolic educational policy. Conceptual framework Conflict and ambiguity in policy implementation Since March and Olsen’s (1976) article on ambiguity, which is often considered the first in-depth treatment of ambiguity in organizational processes such as policymaking, much has been written on this topic both from organizational and political perspectives (Gioia, Nag, &amp; Corley, 2012). 2 G. BIALIK ET AL. </w:t>
      </w:r>
      <w:r w:rsidRPr="006471D1">
        <w:rPr>
          <w:rStyle w:val="StyleUnderline"/>
        </w:rPr>
        <w:t>Ambiguity and conflict have often been referred to as two crucial variables that affect policy implementation</w:t>
      </w:r>
      <w:r w:rsidRPr="006471D1">
        <w:rPr>
          <w:sz w:val="16"/>
        </w:rPr>
        <w:t xml:space="preserve"> (e.g., Hordern, 2015; Hoyle &amp; Wallace, 2005; March, Olsen, &amp; Christensen, 1976; Matland, 1995; Sylvester &amp; Ferrara, 2003). Two main perspectives can be discerned regarding the relations between ambiguity and conflict and the implementation process. The first perspective (chronologically) is that </w:t>
      </w:r>
      <w:r w:rsidRPr="006471D1">
        <w:rPr>
          <w:rStyle w:val="StyleUnderline"/>
        </w:rPr>
        <w:t xml:space="preserve">policy ambiguity can lead to misunderstanding and result in </w:t>
      </w:r>
      <w:r w:rsidRPr="006471D1">
        <w:rPr>
          <w:rStyle w:val="Emphasis"/>
        </w:rPr>
        <w:t>policy failure</w:t>
      </w:r>
      <w:r w:rsidRPr="006471D1">
        <w:rPr>
          <w:sz w:val="16"/>
        </w:rPr>
        <w:t xml:space="preserve"> (Cohen, Timmons, &amp; Fesko, 2005; Gioia et al., 2012). According to this perspective, ambiguity and conflict are perceived as a hindrance to successful implementation. For example, in 1975, Van Meter and Van Horn developed generalized recommendations for successful implementation across local contexts, two of which are as follows: (a) make policy goals clear and consistent; and (b) give the responsibility for implementation to an agency that is sympathetic to the policy (Howard, Wrobel, &amp; Nitta, 2010, p. 935). This perspective, which primarily characterizes the organizational studies perspective on policy (Gioia et al., 2012), is accepted in top-down policy models that struggle with goal clarity as an important variable that directly affects the success of policy implementation. Ambiguity leads to misunderstandings and incorrect interpretations and is identified with both implementation failure and negative consequences (Matland, 1995; Oosterwaal &amp; Torenvlied, 2012). The second perspective considers ambiguity and conflict as integral parts of the policy process. Accordingly, it suggests methods of addressing those issues and utilizes them to improve the implementation process. From this perspective, the relationship between conflict and ambiguity is complex, given that ambiguity can both create and minimize conflict (Cohen et al., 2005). Ambiguity can reduce conflict because it allows different groups and individuals to support the same policy for different reasons and with different expectations, including different expectations about the policy’s administrative consequences (Baier, March, &amp; Saetren, 1986). In some cases, ambiguity can disarm either outright resistance or complete disregard and be the only effective method for initiating change (Hordern, 2015). </w:t>
      </w:r>
      <w:r w:rsidRPr="006471D1">
        <w:rPr>
          <w:rStyle w:val="StyleUnderline"/>
        </w:rPr>
        <w:t>Ambiguity can also create conflict</w:t>
      </w:r>
      <w:r w:rsidRPr="006471D1">
        <w:rPr>
          <w:sz w:val="16"/>
        </w:rPr>
        <w:t xml:space="preserve">: the </w:t>
      </w:r>
      <w:r w:rsidRPr="006471D1">
        <w:rPr>
          <w:rStyle w:val="StyleUnderline"/>
        </w:rPr>
        <w:t>various institutions charged with implementation will strive to remodel the policy process according to their particular institutional perspectives</w:t>
      </w:r>
      <w:r w:rsidRPr="006471D1">
        <w:rPr>
          <w:sz w:val="16"/>
        </w:rPr>
        <w:t xml:space="preserve">. Although conflict is inevitable, it is not necessarily counterproductive (Sylvester &amp; Ferrara, 2003). The lack of clarity around the definition of a policy and the inherent ambiguity of objectives allows policymakers to present the policy as the solution to a wide range of problems, despite conflicts (Hordern, 2015). Of the various scholarly perspectives regarding ambiguity and conflict in policy implementation, Matland’s (1995) Ambiguity-Conflict in Policy Implementation model, also known as the Ambiguity-Conflict Matrix (Hudson, 2006, p. 229), is a conceptually central analytical model in the realm of public administration and policy. There is a notably long history of research analyzing policy implementation interwoven with </w:t>
      </w:r>
      <w:r w:rsidRPr="006471D1">
        <w:rPr>
          <w:rStyle w:val="StyleUnderline"/>
        </w:rPr>
        <w:t xml:space="preserve">the </w:t>
      </w:r>
      <w:r w:rsidRPr="006471D1">
        <w:rPr>
          <w:sz w:val="16"/>
        </w:rPr>
        <w:t xml:space="preserve">phenomenon of </w:t>
      </w:r>
      <w:r w:rsidRPr="006471D1">
        <w:rPr>
          <w:rStyle w:val="StyleUnderline"/>
        </w:rPr>
        <w:t>policy ambiguity and conflict</w:t>
      </w:r>
      <w:r w:rsidRPr="006471D1">
        <w:rPr>
          <w:sz w:val="16"/>
        </w:rPr>
        <w:t xml:space="preserve"> (e.g., Hordern, 2015; Hoyle &amp; Wallace, 2005; March et al., 1976; Matland, 1995). Matland’s (1995) </w:t>
      </w:r>
      <w:r w:rsidRPr="006471D1">
        <w:rPr>
          <w:rStyle w:val="StyleUnderline"/>
        </w:rPr>
        <w:t>model has</w:t>
      </w:r>
      <w:r w:rsidRPr="006471D1">
        <w:rPr>
          <w:sz w:val="16"/>
        </w:rPr>
        <w:t xml:space="preserve"> subsequently </w:t>
      </w:r>
      <w:r w:rsidRPr="006471D1">
        <w:rPr>
          <w:rStyle w:val="StyleUnderline"/>
        </w:rPr>
        <w:t>been used to enhance our understanding of policy implementation</w:t>
      </w:r>
      <w:r w:rsidRPr="006471D1">
        <w:rPr>
          <w:sz w:val="16"/>
        </w:rPr>
        <w:t xml:space="preserve"> processes and outcomes </w:t>
      </w:r>
      <w:r w:rsidRPr="006471D1">
        <w:rPr>
          <w:rStyle w:val="StyleUnderline"/>
        </w:rPr>
        <w:t>in a wide range of</w:t>
      </w:r>
      <w:r w:rsidRPr="006471D1">
        <w:rPr>
          <w:sz w:val="16"/>
        </w:rPr>
        <w:t xml:space="preserve"> public policy </w:t>
      </w:r>
      <w:r w:rsidRPr="006471D1">
        <w:rPr>
          <w:rStyle w:val="StyleUnderline"/>
        </w:rPr>
        <w:t xml:space="preserve">fields, including social </w:t>
      </w:r>
      <w:r w:rsidRPr="006471D1">
        <w:rPr>
          <w:sz w:val="16"/>
        </w:rPr>
        <w:t xml:space="preserve">and </w:t>
      </w:r>
      <w:r w:rsidRPr="006471D1">
        <w:rPr>
          <w:rStyle w:val="StyleUnderline"/>
        </w:rPr>
        <w:t xml:space="preserve">welfare </w:t>
      </w:r>
      <w:r w:rsidRPr="006471D1">
        <w:rPr>
          <w:sz w:val="16"/>
        </w:rPr>
        <w:t>policies (Hudson, 2006), disability policies (Cohen et al., 2005), i</w:t>
      </w:r>
      <w:r w:rsidRPr="006471D1">
        <w:rPr>
          <w:rStyle w:val="StyleUnderline"/>
        </w:rPr>
        <w:t>mmigration</w:t>
      </w:r>
      <w:r w:rsidRPr="006471D1">
        <w:rPr>
          <w:sz w:val="16"/>
        </w:rPr>
        <w:t xml:space="preserve"> policies (Bouchard &amp; Carroll, 2002), economic </w:t>
      </w:r>
      <w:r w:rsidRPr="006471D1">
        <w:rPr>
          <w:rStyle w:val="StyleUnderline"/>
        </w:rPr>
        <w:t>and accounting policies</w:t>
      </w:r>
      <w:r w:rsidRPr="006471D1">
        <w:rPr>
          <w:sz w:val="16"/>
        </w:rPr>
        <w:t xml:space="preserve"> (Arnaboldi &amp; Lapsley, 2009),</w:t>
      </w:r>
      <w:r w:rsidRPr="006471D1">
        <w:rPr>
          <w:rStyle w:val="StyleUnderline"/>
        </w:rPr>
        <w:t xml:space="preserve"> and</w:t>
      </w:r>
      <w:r w:rsidRPr="006471D1">
        <w:rPr>
          <w:sz w:val="16"/>
        </w:rPr>
        <w:t xml:space="preserve"> to the best of our knowledge, </w:t>
      </w:r>
      <w:r w:rsidRPr="006471D1">
        <w:rPr>
          <w:rStyle w:val="StyleUnderline"/>
        </w:rPr>
        <w:t>only recently in public education policy</w:t>
      </w:r>
      <w:r w:rsidRPr="006471D1">
        <w:rPr>
          <w:sz w:val="16"/>
        </w:rPr>
        <w:t xml:space="preserve"> (Hordern, 2015). To put Matland’s model in the policy implementation context, it is important to note that in the 1990s, policy implementation research was divided into two major schools of thought: top-down and bottom-up (Matland, 1995). The top-down approach tended to address relatively clear policies, whereas the </w:t>
      </w:r>
      <w:r w:rsidRPr="006471D1">
        <w:rPr>
          <w:rStyle w:val="StyleUnderline"/>
        </w:rPr>
        <w:t>bottom-up approach</w:t>
      </w:r>
      <w:r w:rsidRPr="006471D1">
        <w:rPr>
          <w:sz w:val="16"/>
        </w:rPr>
        <w:t xml:space="preserve"> </w:t>
      </w:r>
      <w:r w:rsidRPr="006471D1">
        <w:rPr>
          <w:rStyle w:val="StyleUnderline"/>
        </w:rPr>
        <w:t>tended to focus on policies that manifested with</w:t>
      </w:r>
      <w:r w:rsidRPr="006471D1">
        <w:rPr>
          <w:sz w:val="16"/>
        </w:rPr>
        <w:t xml:space="preserve"> relatively </w:t>
      </w:r>
      <w:r w:rsidRPr="006471D1">
        <w:rPr>
          <w:rStyle w:val="StyleUnderline"/>
        </w:rPr>
        <w:t xml:space="preserve">less clarity and </w:t>
      </w:r>
      <w:r w:rsidRPr="006471D1">
        <w:rPr>
          <w:sz w:val="16"/>
        </w:rPr>
        <w:t xml:space="preserve">relatively </w:t>
      </w:r>
      <w:r w:rsidRPr="006471D1">
        <w:rPr>
          <w:rStyle w:val="StyleUnderline"/>
        </w:rPr>
        <w:t>more uncertainty</w:t>
      </w:r>
      <w:r w:rsidRPr="006471D1">
        <w:rPr>
          <w:sz w:val="16"/>
        </w:rPr>
        <w:t xml:space="preserve"> (Cohen et al., 2005; Hudson, 2006; Matland, 1995). Matland (1995) suggests that although their focuses were different, the two schools of policy implementation research shared two important characteristics, ambiguity and conflict, and that a more comprehensive and effective model of policy implementation will require the analysis and evaluation of these two variables.</w:t>
      </w:r>
    </w:p>
    <w:p w:rsidR="00C05ED4" w:rsidRPr="006471D1" w:rsidRDefault="00C05ED4" w:rsidP="00C05ED4">
      <w:pPr>
        <w:pStyle w:val="Heading4"/>
        <w:rPr>
          <w:rFonts w:cs="Times New Roman"/>
        </w:rPr>
      </w:pPr>
      <w:r w:rsidRPr="006471D1">
        <w:rPr>
          <w:rFonts w:cs="Times New Roman"/>
        </w:rPr>
        <w:t>Ambiguous reform projects make the problem worse</w:t>
      </w:r>
    </w:p>
    <w:p w:rsidR="00C05ED4" w:rsidRPr="006471D1" w:rsidRDefault="00C05ED4" w:rsidP="00C05ED4">
      <w:r w:rsidRPr="006471D1">
        <w:rPr>
          <w:rStyle w:val="Style13ptBold"/>
        </w:rPr>
        <w:t>Bialik et al</w:t>
      </w:r>
      <w:r w:rsidRPr="006471D1">
        <w:t xml:space="preserve"> </w:t>
      </w:r>
      <w:r w:rsidRPr="006471D1">
        <w:rPr>
          <w:rStyle w:val="Style13ptBold"/>
        </w:rPr>
        <w:t>16</w:t>
      </w:r>
      <w:r w:rsidRPr="006471D1">
        <w:t xml:space="preserve"> (Gadi Bialik, Dan Gibton, and Yuval Dror. 29 Sep., “Now You See It, Now You Don’t: Understanding High Conflict and High Ambiguity as Core Policy Dimensions Through Field-Level Leaders’ Perspectives, Leadership and Policy in Schools,” http://dx.doi.org/10.1080/15700763.2016.1232834)</w:t>
      </w:r>
    </w:p>
    <w:p w:rsidR="00C05ED4" w:rsidRPr="006471D1" w:rsidRDefault="00C05ED4" w:rsidP="00C05ED4">
      <w:pPr>
        <w:rPr>
          <w:sz w:val="14"/>
        </w:rPr>
      </w:pPr>
      <w:r w:rsidRPr="006471D1">
        <w:rPr>
          <w:sz w:val="14"/>
        </w:rPr>
        <w:t xml:space="preserve">After presenting a holistic narrative representing a prototype of a complete narrative, starting here and throughout the presentation of the findings, the </w:t>
      </w:r>
      <w:r w:rsidRPr="006471D1">
        <w:rPr>
          <w:rStyle w:val="StyleUnderline"/>
        </w:rPr>
        <w:t xml:space="preserve">primary themes </w:t>
      </w:r>
      <w:r w:rsidRPr="006471D1">
        <w:rPr>
          <w:sz w:val="14"/>
        </w:rPr>
        <w:t xml:space="preserve">arising from the analysis </w:t>
      </w:r>
      <w:r w:rsidRPr="006471D1">
        <w:rPr>
          <w:rStyle w:val="StyleUnderline"/>
        </w:rPr>
        <w:t>are</w:t>
      </w:r>
      <w:r w:rsidRPr="006471D1">
        <w:rPr>
          <w:sz w:val="14"/>
        </w:rPr>
        <w:t xml:space="preserve"> presented in bold type and </w:t>
      </w:r>
      <w:r w:rsidRPr="006471D1">
        <w:rPr>
          <w:rStyle w:val="StyleUnderline"/>
        </w:rPr>
        <w:t>divided into</w:t>
      </w:r>
      <w:r w:rsidRPr="006471D1">
        <w:rPr>
          <w:sz w:val="14"/>
        </w:rPr>
        <w:t xml:space="preserve"> the </w:t>
      </w:r>
      <w:r w:rsidRPr="006471D1">
        <w:rPr>
          <w:rStyle w:val="StyleUnderline"/>
        </w:rPr>
        <w:t>two core categories</w:t>
      </w:r>
      <w:r w:rsidRPr="006471D1">
        <w:rPr>
          <w:sz w:val="14"/>
        </w:rPr>
        <w:t xml:space="preserve">: Now you see it: </w:t>
      </w:r>
      <w:r w:rsidRPr="006471D1">
        <w:rPr>
          <w:rStyle w:val="StyleUnderline"/>
        </w:rPr>
        <w:t>Descriptions of conflict and ambiguity</w:t>
      </w:r>
      <w:r w:rsidRPr="006471D1">
        <w:rPr>
          <w:sz w:val="14"/>
        </w:rPr>
        <w:t xml:space="preserve"> when encountering the existing policy, </w:t>
      </w:r>
      <w:r w:rsidRPr="006471D1">
        <w:rPr>
          <w:rStyle w:val="StyleUnderline"/>
        </w:rPr>
        <w:t xml:space="preserve">and </w:t>
      </w:r>
      <w:r w:rsidRPr="006471D1">
        <w:rPr>
          <w:sz w:val="14"/>
        </w:rPr>
        <w:t xml:space="preserve">Now you don’t: </w:t>
      </w:r>
      <w:r w:rsidRPr="006471D1">
        <w:rPr>
          <w:rStyle w:val="StyleUnderline"/>
        </w:rPr>
        <w:t>Descriptions of harmony and clarity</w:t>
      </w:r>
      <w:r w:rsidRPr="006471D1">
        <w:rPr>
          <w:sz w:val="14"/>
        </w:rPr>
        <w:t xml:space="preserve"> when encountering the same existing policy. Italics are used to designate the participants’ demonstrating voices, i.e., original statements made by the participants during the interviews and that were analyzed as part of the categories as explained in the methodology section. They were chosen by us not because they represent the category better than other statements but because to our understanding, they better illustrate the category and better fit the aesthetic, hermeneutical continuum. The first core category—“now you see it: Descriptions of conflict and ambiguity when encountering the existing policy”: According to the founding principals, the </w:t>
      </w:r>
      <w:r w:rsidRPr="006471D1">
        <w:rPr>
          <w:rStyle w:val="StyleUnderline"/>
        </w:rPr>
        <w:t>conflict arising from</w:t>
      </w:r>
      <w:r w:rsidRPr="006471D1">
        <w:rPr>
          <w:sz w:val="14"/>
        </w:rPr>
        <w:t xml:space="preserve"> their </w:t>
      </w:r>
      <w:r w:rsidRPr="006471D1">
        <w:rPr>
          <w:rStyle w:val="StyleUnderline"/>
        </w:rPr>
        <w:t>encounter with the educational policy that formally opposes the establishment of specialized schools is based on two</w:t>
      </w:r>
      <w:r w:rsidRPr="006471D1">
        <w:rPr>
          <w:sz w:val="14"/>
        </w:rPr>
        <w:t xml:space="preserve"> major, compatible </w:t>
      </w:r>
      <w:r w:rsidRPr="006471D1">
        <w:rPr>
          <w:rStyle w:val="StyleUnderline"/>
        </w:rPr>
        <w:t>sources. The first source of the conflict is</w:t>
      </w:r>
      <w:r w:rsidRPr="006471D1">
        <w:rPr>
          <w:sz w:val="14"/>
        </w:rPr>
        <w:t xml:space="preserve"> their and their </w:t>
      </w:r>
      <w:r w:rsidRPr="006471D1">
        <w:rPr>
          <w:rStyle w:val="StyleUnderline"/>
        </w:rPr>
        <w:t>communities’ resentment of and dissatisfaction with the normative public education system</w:t>
      </w:r>
      <w:r w:rsidRPr="006471D1">
        <w:rPr>
          <w:sz w:val="14"/>
        </w:rPr>
        <w:t xml:space="preserve"> that is favored by the existing policy. The participants’ resentment of the public education system was often described as being based on their own childhood or parenthood school experiences or on the secondhand experiences of their partners in the entrepreneurial coalition. They expressed a desire to prevent their children from having similar experiences that could result in, among other things, a sense of “insignificance, boredom, educational violence, and bullying.” An example of the resentment and dissatisfaction was obvious in the voice of an informant who shared a parent’s story on the subject: The teacher says the pupil must take Ritalin, so the parent tells me, instead of noticing how the system in which she teaches is not willing to accept variance and develop the pupil’s stronger sides. Only sitting and paying attention. Being like everyone else. Another example of the dissatisfaction and frustration was evident in the voice of an informant who stated: “What do they think? That the fact they [the state] call it a school that teaches values makes it valuable enough for our children?” </w:t>
      </w:r>
      <w:r w:rsidRPr="006471D1">
        <w:rPr>
          <w:rStyle w:val="StyleUnderline"/>
        </w:rPr>
        <w:t>The second source of conflict is the values-based belief in alternative,</w:t>
      </w:r>
      <w:r w:rsidRPr="006471D1">
        <w:rPr>
          <w:sz w:val="14"/>
        </w:rPr>
        <w:t xml:space="preserve"> innovative </w:t>
      </w:r>
      <w:r w:rsidRPr="006471D1">
        <w:rPr>
          <w:rStyle w:val="StyleUnderline"/>
        </w:rPr>
        <w:t>educational ideals. The motivation that led to the establishment of specialized schools</w:t>
      </w:r>
      <w:r w:rsidRPr="006471D1">
        <w:rPr>
          <w:sz w:val="14"/>
        </w:rPr>
        <w:t xml:space="preserve">, beyond the resentment of and dissatisfaction with the normative public educational system policy, </w:t>
      </w:r>
      <w:r w:rsidRPr="006471D1">
        <w:rPr>
          <w:rStyle w:val="StyleUnderline"/>
        </w:rPr>
        <w:t>is the</w:t>
      </w:r>
      <w:r w:rsidRPr="006471D1">
        <w:rPr>
          <w:sz w:val="14"/>
        </w:rPr>
        <w:t xml:space="preserve"> principals’ </w:t>
      </w:r>
      <w:r w:rsidRPr="006471D1">
        <w:rPr>
          <w:rStyle w:val="StyleUnderline"/>
        </w:rPr>
        <w:t xml:space="preserve">quest to implement </w:t>
      </w:r>
      <w:r w:rsidRPr="006471D1">
        <w:rPr>
          <w:sz w:val="14"/>
        </w:rPr>
        <w:t xml:space="preserve">their </w:t>
      </w:r>
      <w:r w:rsidRPr="006471D1">
        <w:rPr>
          <w:rStyle w:val="StyleUnderline"/>
        </w:rPr>
        <w:t>ideal educational models</w:t>
      </w:r>
      <w:r w:rsidRPr="006471D1">
        <w:rPr>
          <w:sz w:val="14"/>
        </w:rPr>
        <w:t xml:space="preserve">: “We’ve looked for different education, unlike the normal school that all of us were familiar with.” Often, </w:t>
      </w:r>
      <w:r w:rsidRPr="006471D1">
        <w:rPr>
          <w:rStyle w:val="StyleUnderline"/>
        </w:rPr>
        <w:t>parallel with th</w:t>
      </w:r>
      <w:r w:rsidRPr="006471D1">
        <w:rPr>
          <w:sz w:val="14"/>
        </w:rPr>
        <w:t xml:space="preserve">eir </w:t>
      </w:r>
      <w:r w:rsidRPr="006471D1">
        <w:rPr>
          <w:rStyle w:val="StyleUnderline"/>
        </w:rPr>
        <w:t>expression of dissatisfaction</w:t>
      </w:r>
      <w:r w:rsidRPr="006471D1">
        <w:rPr>
          <w:sz w:val="14"/>
        </w:rPr>
        <w:t xml:space="preserve"> with the existing system </w:t>
      </w:r>
      <w:r w:rsidRPr="006471D1">
        <w:rPr>
          <w:rStyle w:val="StyleUnderline"/>
        </w:rPr>
        <w:t xml:space="preserve">and </w:t>
      </w:r>
      <w:r w:rsidRPr="006471D1">
        <w:rPr>
          <w:sz w:val="14"/>
        </w:rPr>
        <w:t xml:space="preserve">combined with </w:t>
      </w:r>
      <w:r w:rsidRPr="006471D1">
        <w:rPr>
          <w:rStyle w:val="StyleUnderline"/>
        </w:rPr>
        <w:t>the</w:t>
      </w:r>
      <w:r w:rsidRPr="006471D1">
        <w:rPr>
          <w:sz w:val="14"/>
        </w:rPr>
        <w:t>ir s</w:t>
      </w:r>
      <w:r w:rsidRPr="006471D1">
        <w:rPr>
          <w:rStyle w:val="StyleUnderline"/>
        </w:rPr>
        <w:t>tated criticism of the existing system, participants</w:t>
      </w:r>
      <w:r w:rsidRPr="006471D1">
        <w:rPr>
          <w:sz w:val="14"/>
        </w:rPr>
        <w:t xml:space="preserve">’ additional </w:t>
      </w:r>
      <w:r w:rsidRPr="006471D1">
        <w:rPr>
          <w:rStyle w:val="StyleUnderline"/>
        </w:rPr>
        <w:t>motivations</w:t>
      </w:r>
      <w:r w:rsidRPr="006471D1">
        <w:rPr>
          <w:sz w:val="14"/>
        </w:rPr>
        <w:t xml:space="preserve"> to establish a specialized school </w:t>
      </w:r>
      <w:r w:rsidRPr="006471D1">
        <w:rPr>
          <w:rStyle w:val="StyleUnderline"/>
        </w:rPr>
        <w:t>included the</w:t>
      </w:r>
      <w:r w:rsidRPr="006471D1">
        <w:rPr>
          <w:sz w:val="14"/>
        </w:rPr>
        <w:t xml:space="preserve"> educational ideas and </w:t>
      </w:r>
      <w:r w:rsidRPr="006471D1">
        <w:rPr>
          <w:rStyle w:val="StyleUnderline"/>
        </w:rPr>
        <w:t>social educational ideals that they wanted to apply to their children’s education.</w:t>
      </w:r>
      <w:r w:rsidRPr="006471D1">
        <w:rPr>
          <w:sz w:val="14"/>
        </w:rPr>
        <w:t xml:space="preserve"> According to the participants, the parents who established progressively oriented specialized schools, for example, did so because they believed in the ideology of progress. The ideologies held by the founders are manifested when a specialized school is founded, enabling its implementation as democratic, open, or dialogic in its pedagogical practices and administrative operations. Additional beliefs held by participants or other members of their coalition might, for example, emphasize dialogue among culturally diverse social groups such as Arabs and Jews or Orthodox and secular Jewish pupils: . . .A dialogue between different groups can create a better understanding in the future, and this is the role of education, is it not? What should we do, wait until they are 18 to do it? It will no longer be relevant then, because their wrong beliefs about others would have been set. This belief apparently affected the parents’ desire to design a unique and alternative educational establishment in which they could implement ideas such as bilingual education or a secular-religious school environment. In some cases, the belief in a unique educational ideal motivated participants to establish schools that only directed the implementation of an ideal with respect to the students. In many cases, it was apparent that the belief in a particular educational ideal motivated the desire to implement that ideal throughout the educational system: “I look at the specialized school we have founded, personally. . .It is not only a solution for a specific group of parents, but a groundbreaking pioneer, and hopefully many additional schools will slowly follow.” According to the participants and along with the two primary sources of conflict, which instigate conflict when people are confronted by the government coalition’s policy, there is also a secondary source of conflict, which consists of two components. The first component is the desire to educate the children of the founding communities’ members together and with similar communities that share the same unique educational outlooks and critiques against the existing system:“They (the Education Ministry) blame us for segregation. . .but they overlook the communal aspects of our schools. We have walked together via the journey to found the school, we have had numerous hours of ideological educational discussions. . .After that, I don’t think we have to justify our desire to educate our children together” LEADERSHIP AND POLICY IN SCHOOLS 13 Second, the founders expressed the desire to use their intellectual, social, and physical possessions to provide the best they possibly can for the coalition members’ children. A representative voice on this theme was that of a founding principal, who stated as follows: “some educational revolutions such as the one we are trying to lead should be led by those who can. . .We decided to invest our personal resources to create a better education for our children. I don’t think we have to apologize for doing it. . .vice versa. . .they (Ministry of Education) should encourage us!” Until now, the participants’ descriptions and perceptions of the presence and sources of the conflict have been similar to other descriptions in previously published research and theoretical expositions on the topic. The </w:t>
      </w:r>
      <w:r w:rsidRPr="006471D1">
        <w:rPr>
          <w:rStyle w:val="StyleUnderline"/>
        </w:rPr>
        <w:t>motivations behind</w:t>
      </w:r>
      <w:r w:rsidRPr="006471D1">
        <w:rPr>
          <w:sz w:val="14"/>
        </w:rPr>
        <w:t xml:space="preserve"> their </w:t>
      </w:r>
      <w:r w:rsidRPr="006471D1">
        <w:rPr>
          <w:rStyle w:val="StyleUnderline"/>
        </w:rPr>
        <w:t>opposition to the existing educational system and the belief in a different</w:t>
      </w:r>
      <w:r w:rsidRPr="006471D1">
        <w:rPr>
          <w:sz w:val="14"/>
        </w:rPr>
        <w:t xml:space="preserve">, unique educational </w:t>
      </w:r>
      <w:r w:rsidRPr="006471D1">
        <w:rPr>
          <w:rStyle w:val="StyleUnderline"/>
        </w:rPr>
        <w:t>approach that</w:t>
      </w:r>
      <w:r w:rsidRPr="006471D1">
        <w:rPr>
          <w:sz w:val="14"/>
        </w:rPr>
        <w:t xml:space="preserve">, together with the motivations presented above, </w:t>
      </w:r>
      <w:r w:rsidRPr="006471D1">
        <w:rPr>
          <w:rStyle w:val="StyleUnderline"/>
        </w:rPr>
        <w:t>characterize the</w:t>
      </w:r>
      <w:r w:rsidRPr="006471D1">
        <w:rPr>
          <w:sz w:val="14"/>
        </w:rPr>
        <w:t xml:space="preserve"> parents and </w:t>
      </w:r>
      <w:r w:rsidRPr="006471D1">
        <w:rPr>
          <w:rStyle w:val="StyleUnderline"/>
        </w:rPr>
        <w:t xml:space="preserve">leaders involved in Israeli </w:t>
      </w:r>
      <w:r w:rsidRPr="006471D1">
        <w:rPr>
          <w:sz w:val="14"/>
        </w:rPr>
        <w:t xml:space="preserve">specialized </w:t>
      </w:r>
      <w:r w:rsidRPr="006471D1">
        <w:rPr>
          <w:rStyle w:val="StyleUnderline"/>
        </w:rPr>
        <w:t>schools are</w:t>
      </w:r>
      <w:r w:rsidRPr="006471D1">
        <w:rPr>
          <w:sz w:val="14"/>
        </w:rPr>
        <w:t xml:space="preserve"> also </w:t>
      </w:r>
      <w:r w:rsidRPr="006471D1">
        <w:rPr>
          <w:rStyle w:val="StyleUnderline"/>
        </w:rPr>
        <w:t>evident in</w:t>
      </w:r>
      <w:r w:rsidRPr="006471D1">
        <w:rPr>
          <w:sz w:val="14"/>
        </w:rPr>
        <w:t xml:space="preserve"> the parents and educators who participate in the foundational processes in similar </w:t>
      </w:r>
      <w:r w:rsidRPr="006471D1">
        <w:rPr>
          <w:rStyle w:val="StyleUnderline"/>
        </w:rPr>
        <w:t>U.S. schools</w:t>
      </w:r>
      <w:r w:rsidRPr="006471D1">
        <w:rPr>
          <w:sz w:val="14"/>
        </w:rPr>
        <w:t xml:space="preserve"> (Finn, Manno, &amp; Vanourek, 2000). An additional central resemblance between the two is that Israeli </w:t>
      </w:r>
      <w:r w:rsidRPr="006471D1">
        <w:rPr>
          <w:rStyle w:val="StyleUnderline"/>
        </w:rPr>
        <w:t>parents exhibit a clear desire for distinction and separation from the public system</w:t>
      </w:r>
      <w:r w:rsidRPr="006471D1">
        <w:rPr>
          <w:sz w:val="14"/>
        </w:rPr>
        <w:t xml:space="preserve"> and even take an interest in designing a specialized school character according to their own unique ideas, while wishing, in some ways, to remain within the public school system. With regard to the founding principals’ </w:t>
      </w:r>
      <w:r w:rsidRPr="006471D1">
        <w:rPr>
          <w:rStyle w:val="StyleUnderline"/>
        </w:rPr>
        <w:t>perceptions of the policy ambiguity</w:t>
      </w:r>
      <w:r w:rsidRPr="006471D1">
        <w:rPr>
          <w:sz w:val="14"/>
        </w:rPr>
        <w:t xml:space="preserve">, the </w:t>
      </w:r>
      <w:r w:rsidRPr="006471D1">
        <w:rPr>
          <w:rStyle w:val="StyleUnderline"/>
        </w:rPr>
        <w:t>policy designers are described as consisting of many actors,</w:t>
      </w:r>
      <w:r w:rsidRPr="006471D1">
        <w:rPr>
          <w:sz w:val="14"/>
        </w:rPr>
        <w:t xml:space="preserve"> including “the Ministry of Education,” its relevant “divisions and offices,” and the relevant “local authorities.” These designers are </w:t>
      </w:r>
      <w:r w:rsidRPr="006471D1">
        <w:rPr>
          <w:rStyle w:val="StyleUnderline"/>
        </w:rPr>
        <w:t>characterized as</w:t>
      </w:r>
      <w:r w:rsidRPr="006471D1">
        <w:rPr>
          <w:sz w:val="14"/>
        </w:rPr>
        <w:t xml:space="preserve">, among other things, </w:t>
      </w:r>
      <w:r w:rsidRPr="006471D1">
        <w:rPr>
          <w:rStyle w:val="StyleUnderline"/>
        </w:rPr>
        <w:t>speaking in multiple voices instead of a single voice</w:t>
      </w:r>
      <w:r w:rsidRPr="006471D1">
        <w:rPr>
          <w:sz w:val="14"/>
        </w:rPr>
        <w:t xml:space="preserve"> and often contradicting themselves during the process of founding the school: “</w:t>
      </w:r>
      <w:r w:rsidRPr="006471D1">
        <w:rPr>
          <w:rStyle w:val="StyleUnderline"/>
        </w:rPr>
        <w:t>The system is unsupportive</w:t>
      </w:r>
      <w:r w:rsidRPr="006471D1">
        <w:rPr>
          <w:sz w:val="14"/>
        </w:rPr>
        <w:t xml:space="preserve">. The individuals are supportive: It is the school inspector who is supportive; it is the municipality CEO who is supportive; it is the mayor who is supportive or not.” The </w:t>
      </w:r>
      <w:r w:rsidRPr="006471D1">
        <w:rPr>
          <w:rStyle w:val="StyleUnderline"/>
        </w:rPr>
        <w:t>participants described the</w:t>
      </w:r>
      <w:r w:rsidRPr="006471D1">
        <w:rPr>
          <w:sz w:val="14"/>
        </w:rPr>
        <w:t xml:space="preserve"> government </w:t>
      </w:r>
      <w:r w:rsidRPr="006471D1">
        <w:rPr>
          <w:rStyle w:val="StyleUnderline"/>
        </w:rPr>
        <w:t>coalition’s</w:t>
      </w:r>
      <w:r w:rsidRPr="006471D1">
        <w:rPr>
          <w:sz w:val="14"/>
        </w:rPr>
        <w:t xml:space="preserve"> simultaneous supportive-unsupportive</w:t>
      </w:r>
      <w:r w:rsidRPr="006471D1">
        <w:rPr>
          <w:rStyle w:val="StyleUnderline"/>
        </w:rPr>
        <w:t xml:space="preserve"> demeanor</w:t>
      </w:r>
      <w:r w:rsidRPr="006471D1">
        <w:rPr>
          <w:sz w:val="14"/>
        </w:rPr>
        <w:t xml:space="preserve"> toward the specialized school under construction, at both the Ministry of Education and the Local Education Authorities (LEA) levels, </w:t>
      </w:r>
      <w:r w:rsidRPr="006471D1">
        <w:rPr>
          <w:rStyle w:val="StyleUnderline"/>
        </w:rPr>
        <w:t>as highly inconsistent and acting according to different principles</w:t>
      </w:r>
      <w:r w:rsidRPr="006471D1">
        <w:rPr>
          <w:sz w:val="14"/>
        </w:rPr>
        <w:t xml:space="preserve"> during different periods and in different contexts. An example of this inconsistency is evidenced in the voice of an informant as he describes his experience working with a local authority: At the beginning they [the municipality] objected. It was extremely difficult talking with them about it. It was only after they saw there were hundreds of people attending the gatherings, and understood the demand in the area for a school of that type, that they positively responded to our wishes and even approached the Minister of Education. Another example of inconsistency was described by another informant regarding a change in attitude toward specialized schools by Ministry of Education officials: At a certain stage of the founding process, they [Ministry of Education] could no longer put up with it. Apparently alternative schools have become more frequent, and some basic position against us had to be formulated, so they announced they were not renewing our license. The </w:t>
      </w:r>
      <w:r w:rsidRPr="006471D1">
        <w:rPr>
          <w:rStyle w:val="StyleUnderline"/>
        </w:rPr>
        <w:t>participants described the officials</w:t>
      </w:r>
      <w:r w:rsidRPr="006471D1">
        <w:rPr>
          <w:sz w:val="14"/>
        </w:rPr>
        <w:t xml:space="preserve"> who were responsible for the official policy at all the relevant levels of government </w:t>
      </w:r>
      <w:r w:rsidRPr="006471D1">
        <w:rPr>
          <w:rStyle w:val="StyleUnderline"/>
        </w:rPr>
        <w:t>as creating ambiguity concerning what was and was not permitted</w:t>
      </w:r>
      <w:r w:rsidRPr="006471D1">
        <w:rPr>
          <w:sz w:val="14"/>
        </w:rPr>
        <w:t xml:space="preserve">, what was and was not </w:t>
      </w:r>
      <w:r w:rsidRPr="006471D1">
        <w:rPr>
          <w:rStyle w:val="StyleUnderline"/>
        </w:rPr>
        <w:t xml:space="preserve">legal, and </w:t>
      </w:r>
      <w:r w:rsidRPr="006471D1">
        <w:rPr>
          <w:sz w:val="14"/>
        </w:rPr>
        <w:t xml:space="preserve">what was and was not </w:t>
      </w:r>
      <w:r w:rsidRPr="006471D1">
        <w:rPr>
          <w:rStyle w:val="StyleUnderline"/>
        </w:rPr>
        <w:t>appropriate</w:t>
      </w:r>
      <w:r w:rsidRPr="006471D1">
        <w:rPr>
          <w:sz w:val="14"/>
        </w:rPr>
        <w:t xml:space="preserve"> in the process of founding a specialized school. This experience was described by many of the participants as follows: “They just don’t know what’s happening.” </w:t>
      </w:r>
    </w:p>
    <w:p w:rsidR="00C05ED4" w:rsidRPr="006471D1" w:rsidRDefault="00C05ED4" w:rsidP="00C05ED4"/>
    <w:p w:rsidR="00C05ED4" w:rsidRPr="006471D1" w:rsidRDefault="00C05ED4" w:rsidP="00C05ED4">
      <w:pPr>
        <w:pStyle w:val="Heading3"/>
        <w:rPr>
          <w:rFonts w:cs="Times New Roman"/>
        </w:rPr>
      </w:pPr>
      <w:bookmarkStart w:id="21" w:name="_Toc487133234"/>
      <w:r w:rsidRPr="006471D1">
        <w:rPr>
          <w:rFonts w:cs="Times New Roman"/>
        </w:rPr>
        <w:t>Link—Equal Opportunity—Charter Schools</w:t>
      </w:r>
      <w:bookmarkEnd w:id="21"/>
    </w:p>
    <w:p w:rsidR="00C05ED4" w:rsidRPr="006471D1" w:rsidRDefault="00C05ED4" w:rsidP="00C05ED4">
      <w:pPr>
        <w:pStyle w:val="Heading4"/>
        <w:rPr>
          <w:rFonts w:cs="Times New Roman"/>
        </w:rPr>
      </w:pPr>
      <w:r w:rsidRPr="006471D1">
        <w:rPr>
          <w:rFonts w:cs="Times New Roman"/>
        </w:rPr>
        <w:t>Equal opportunity is not a radical aspiration but perfectly contained by partisan neoliberalism – the plan leaves wiggle room for the continuation of racialized punitive measures that propel mass school closures and destructive educational privatization</w:t>
      </w:r>
    </w:p>
    <w:p w:rsidR="00C05ED4" w:rsidRPr="006471D1" w:rsidRDefault="00C05ED4" w:rsidP="00C05ED4">
      <w:r w:rsidRPr="006471D1">
        <w:rPr>
          <w:rStyle w:val="Style13ptBold"/>
        </w:rPr>
        <w:t>Moak 16</w:t>
      </w:r>
      <w:r w:rsidRPr="006471D1">
        <w:t xml:space="preserve"> (Daniel Stephen Moak, University of Pennsylvania, PhD in Political Science, “Supply-Side Education: Race, inequality, and the Rise of the Punitive Education State,” Publicly Accessible Penn Dissertations, 2016)</w:t>
      </w:r>
    </w:p>
    <w:p w:rsidR="00C05ED4" w:rsidRPr="006471D1" w:rsidRDefault="00C05ED4" w:rsidP="00C05ED4">
      <w:pPr>
        <w:rPr>
          <w:rStyle w:val="Emphasis"/>
        </w:rPr>
      </w:pPr>
      <w:r w:rsidRPr="006471D1">
        <w:rPr>
          <w:rStyle w:val="StyleUnderline"/>
        </w:rPr>
        <w:t>Recent federal education policy efforts have been at the forefront of the twin developments of rapid expansion of charter schools and closing of traditional public schools</w:t>
      </w:r>
      <w:r w:rsidRPr="006471D1">
        <w:rPr>
          <w:sz w:val="16"/>
        </w:rPr>
        <w:t xml:space="preserve">. </w:t>
      </w:r>
      <w:r w:rsidRPr="006471D1">
        <w:rPr>
          <w:rStyle w:val="StyleUnderline"/>
        </w:rPr>
        <w:t>The NCLB specially named transfer to charter school as one of the schoolchoice options that must be given to children in low-performing schools</w:t>
      </w:r>
      <w:r w:rsidRPr="006471D1">
        <w:rPr>
          <w:sz w:val="16"/>
        </w:rPr>
        <w:t xml:space="preserve">. </w:t>
      </w:r>
      <w:r w:rsidRPr="006471D1">
        <w:rPr>
          <w:rStyle w:val="StyleUnderline"/>
        </w:rPr>
        <w:t xml:space="preserve">The promotion of charter schools as a turnaround strategy continued under RTT, which made </w:t>
      </w:r>
      <w:r w:rsidRPr="006471D1">
        <w:rPr>
          <w:rStyle w:val="Emphasis"/>
        </w:rPr>
        <w:t>elimination of state barriers to charter school expansion a significant factor in determining which states won grants</w:t>
      </w:r>
      <w:r w:rsidRPr="006471D1">
        <w:rPr>
          <w:sz w:val="16"/>
        </w:rPr>
        <w:t xml:space="preserve">. Since the start of RTT, fifteen states have lifted caps on charter 878 school growth and one state enacted its first charter law. </w:t>
      </w:r>
      <w:r w:rsidRPr="006471D1">
        <w:rPr>
          <w:rStyle w:val="StyleUnderline"/>
        </w:rPr>
        <w:t>The rapid growth of charter schools shows little sign of slowing down</w:t>
      </w:r>
      <w:r w:rsidRPr="006471D1">
        <w:rPr>
          <w:sz w:val="16"/>
        </w:rPr>
        <w:t xml:space="preserve">. In September of 2015, </w:t>
      </w:r>
      <w:r w:rsidRPr="006471D1">
        <w:rPr>
          <w:rStyle w:val="StyleUnderline"/>
        </w:rPr>
        <w:t>the U.S. Department of Education announced that it would give $157 million to expand charter schools nationally, and the passage of the ESSA in December of 2015 channeled even more federal funds to charter expansion</w:t>
      </w:r>
      <w:r w:rsidRPr="006471D1">
        <w:rPr>
          <w:sz w:val="16"/>
        </w:rPr>
        <w:t xml:space="preserve">.879 </w:t>
      </w:r>
      <w:r w:rsidRPr="006471D1">
        <w:rPr>
          <w:rStyle w:val="StyleUnderline"/>
        </w:rPr>
        <w:t>As charter schools expand, the requirements that states intervene in poor performing schools has pushed a number of states and local school districts to pursue a strategy of mass school closure</w:t>
      </w:r>
      <w:r w:rsidRPr="006471D1">
        <w:rPr>
          <w:sz w:val="16"/>
        </w:rPr>
        <w:t xml:space="preserve">. </w:t>
      </w:r>
      <w:r w:rsidRPr="006471D1">
        <w:rPr>
          <w:rStyle w:val="StyleUnderline"/>
        </w:rPr>
        <w:t>Spurred by these federal requirements</w:t>
      </w:r>
      <w:r w:rsidRPr="006471D1">
        <w:rPr>
          <w:sz w:val="16"/>
        </w:rPr>
        <w:t xml:space="preserve">, </w:t>
      </w:r>
      <w:r w:rsidRPr="006471D1">
        <w:rPr>
          <w:rStyle w:val="StyleUnderline"/>
        </w:rPr>
        <w:t>cities</w:t>
      </w:r>
      <w:r w:rsidRPr="006471D1">
        <w:rPr>
          <w:sz w:val="16"/>
        </w:rPr>
        <w:t xml:space="preserve"> such as Chicago, Philadelphia, Detroit, and Columbus </w:t>
      </w:r>
      <w:r w:rsidRPr="006471D1">
        <w:rPr>
          <w:rStyle w:val="Emphasis"/>
        </w:rPr>
        <w:t>have aggressively closed low-performing schools as a central aspect of their reform agendas</w:t>
      </w:r>
      <w:r w:rsidRPr="006471D1">
        <w:rPr>
          <w:sz w:val="16"/>
        </w:rPr>
        <w:t xml:space="preserve">. </w:t>
      </w:r>
      <w:r w:rsidRPr="006471D1">
        <w:rPr>
          <w:rStyle w:val="StyleUnderline"/>
        </w:rPr>
        <w:t>The closure of traditional public schools often goes hand-in-hand with the expansion of charter schools. In a recent twelve city study, the Pew Charitable Trust found that more than 40% of closed school buildings were ultimately reopened as charter schools</w:t>
      </w:r>
      <w:r w:rsidRPr="006471D1">
        <w:rPr>
          <w:sz w:val="16"/>
        </w:rPr>
        <w:t xml:space="preserve">. The shift towards charters is 880 also evident in enrollment numbers. In Chicago, between 2005 and 2013 enrollment in traditional public schools fell by 14% while charter school enrollment grew by 219% over the same period.881 </w:t>
      </w:r>
      <w:r w:rsidRPr="006471D1">
        <w:rPr>
          <w:rStyle w:val="StyleUnderline"/>
        </w:rPr>
        <w:t>The move towards widespread school closure and rapid expansion of charter schools is particularly problematic given growing evidence of the pernicious effects of these reform strategies</w:t>
      </w:r>
      <w:r w:rsidRPr="006471D1">
        <w:rPr>
          <w:sz w:val="16"/>
        </w:rPr>
        <w:t xml:space="preserve">. </w:t>
      </w:r>
      <w:r w:rsidRPr="006471D1">
        <w:rPr>
          <w:rStyle w:val="StyleUnderline"/>
        </w:rPr>
        <w:t>Studies have consistently shown that expansion of charter schools comes with a significant risk of increasing segregation by race, ethnicity, and income</w:t>
      </w:r>
      <w:r w:rsidRPr="006471D1">
        <w:rPr>
          <w:sz w:val="16"/>
        </w:rPr>
        <w:t xml:space="preserve">. </w:t>
      </w:r>
      <w:r w:rsidRPr="006471D1">
        <w:rPr>
          <w:rStyle w:val="StyleUnderline"/>
        </w:rPr>
        <w:t>The expansion of charter schools is also associated with increased segregation for special education and language minority students</w:t>
      </w:r>
      <w:r w:rsidRPr="006471D1">
        <w:rPr>
          <w:sz w:val="16"/>
        </w:rPr>
        <w:t xml:space="preserve">. </w:t>
      </w:r>
      <w:r w:rsidRPr="006471D1">
        <w:rPr>
          <w:rStyle w:val="StyleUnderline"/>
        </w:rPr>
        <w:t>The reform strategy of school</w:t>
      </w:r>
      <w:r w:rsidRPr="006471D1">
        <w:rPr>
          <w:sz w:val="16"/>
        </w:rPr>
        <w:t xml:space="preserve"> 882 </w:t>
      </w:r>
      <w:r w:rsidRPr="006471D1">
        <w:rPr>
          <w:rStyle w:val="StyleUnderline"/>
        </w:rPr>
        <w:t>closure and charter expansion has also been tied to diminished teacher effectiveness and working conditions, increased student conflict, and a weakening of community connection to local schools</w:t>
      </w:r>
      <w:r w:rsidRPr="006471D1">
        <w:rPr>
          <w:sz w:val="16"/>
        </w:rPr>
        <w:t xml:space="preserve">. Additionally, the expansion of charter schools has 883 provided the opportunity for the private sector to reap massive profits even as hundreds of traditional schools are closed down in part due to lack of funds. Finally, there is 884 little evidence that charters schools offer better student outcomes, even on the standardized testing metrics preferred by reform advocates.885 </w:t>
      </w:r>
      <w:r w:rsidRPr="006471D1">
        <w:rPr>
          <w:rStyle w:val="StyleUnderline"/>
        </w:rPr>
        <w:t>Beyond school closings and charter expansion, mounting evidence suggests that the broader federal reform agenda has had similarly negative consequences for schools across the country</w:t>
      </w:r>
      <w:r w:rsidRPr="006471D1">
        <w:rPr>
          <w:sz w:val="16"/>
        </w:rPr>
        <w:t xml:space="preserve">. In addition to the consequences mentioned above, </w:t>
      </w:r>
      <w:r w:rsidRPr="006471D1">
        <w:rPr>
          <w:rStyle w:val="StyleUnderline"/>
        </w:rPr>
        <w:t>researchers have found that these reforms have narrowed the curriculum, increased the practice of</w:t>
      </w:r>
      <w:r w:rsidRPr="006471D1">
        <w:rPr>
          <w:sz w:val="16"/>
        </w:rPr>
        <w:t xml:space="preserve"> 886 </w:t>
      </w:r>
      <w:r w:rsidRPr="006471D1">
        <w:rPr>
          <w:rStyle w:val="StyleUnderline"/>
        </w:rPr>
        <w:t>expelling poor performing students to boost test score averages, caused teachers to focus on small set of students most likely to raise test scores, increased dropout</w:t>
      </w:r>
      <w:r w:rsidRPr="006471D1">
        <w:rPr>
          <w:sz w:val="16"/>
        </w:rPr>
        <w:t xml:space="preserve"> 888 </w:t>
      </w:r>
      <w:r w:rsidRPr="006471D1">
        <w:rPr>
          <w:rStyle w:val="StyleUnderline"/>
        </w:rPr>
        <w:t>rates, decreased teacher satisfaction and increased teacher turnover</w:t>
      </w:r>
      <w:r w:rsidRPr="006471D1">
        <w:rPr>
          <w:sz w:val="16"/>
        </w:rPr>
        <w:t xml:space="preserve">. Unsurprisingly, 889 890 </w:t>
      </w:r>
      <w:r w:rsidRPr="006471D1">
        <w:rPr>
          <w:rStyle w:val="StyleUnderline"/>
        </w:rPr>
        <w:t>these negative consequences are felt disproportionately by poor, minority, and urban communities</w:t>
      </w:r>
      <w:r w:rsidRPr="006471D1">
        <w:rPr>
          <w:sz w:val="16"/>
        </w:rPr>
        <w:t xml:space="preserve">.891 Despite growing evidence of the negative consequences, </w:t>
      </w:r>
      <w:r w:rsidRPr="006471D1">
        <w:rPr>
          <w:rStyle w:val="StyleUnderline"/>
        </w:rPr>
        <w:t xml:space="preserve">the bipartisan punitive education reform agenda has proceeded </w:t>
      </w:r>
      <w:r w:rsidRPr="006471D1">
        <w:rPr>
          <w:rStyle w:val="Emphasis"/>
        </w:rPr>
        <w:t>full speed ahead at the federal level</w:t>
      </w:r>
      <w:r w:rsidRPr="006471D1">
        <w:rPr>
          <w:rStyle w:val="StyleUnderline"/>
        </w:rPr>
        <w:t xml:space="preserve">. The continued popularity of these reforms among federal policymakers can be explained by dominance of the </w:t>
      </w:r>
      <w:r w:rsidRPr="006471D1">
        <w:rPr>
          <w:rStyle w:val="Emphasis"/>
        </w:rPr>
        <w:t>liberal incorporationist ideology</w:t>
      </w:r>
      <w:r w:rsidRPr="006471D1">
        <w:rPr>
          <w:sz w:val="16"/>
        </w:rPr>
        <w:t xml:space="preserve">. </w:t>
      </w:r>
      <w:r w:rsidRPr="006471D1">
        <w:rPr>
          <w:rStyle w:val="StyleUnderline"/>
        </w:rPr>
        <w:t xml:space="preserve">Both parties continue to articulate an educational vision that couples calls for </w:t>
      </w:r>
      <w:r w:rsidRPr="006471D1">
        <w:rPr>
          <w:rStyle w:val="Emphasis"/>
        </w:rPr>
        <w:t>equal educational opportunity</w:t>
      </w:r>
      <w:r w:rsidRPr="006471D1">
        <w:rPr>
          <w:rStyle w:val="StyleUnderline"/>
        </w:rPr>
        <w:t xml:space="preserve"> regardless of racial identity with an understanding that central purpose of education is providing individuals with the skills needed to successfully compete in the existing labor market</w:t>
      </w:r>
      <w:r w:rsidRPr="006471D1">
        <w:rPr>
          <w:sz w:val="16"/>
        </w:rPr>
        <w:t xml:space="preserve">. </w:t>
      </w:r>
      <w:r w:rsidRPr="006471D1">
        <w:rPr>
          <w:rStyle w:val="StyleUnderline"/>
        </w:rPr>
        <w:t>Republicans and Democrats continue to agree that primary and secondary education is key to solving the persistent problems of poverty, unemployment, and racial disparity</w:t>
      </w:r>
      <w:r w:rsidRPr="006471D1">
        <w:rPr>
          <w:sz w:val="16"/>
        </w:rPr>
        <w:t xml:space="preserve">. </w:t>
      </w:r>
      <w:r w:rsidRPr="006471D1">
        <w:rPr>
          <w:rStyle w:val="StyleUnderline"/>
        </w:rPr>
        <w:t xml:space="preserve">This faith in education </w:t>
      </w:r>
      <w:r w:rsidRPr="006471D1">
        <w:rPr>
          <w:rStyle w:val="Emphasis"/>
        </w:rPr>
        <w:t>justifies the increasingly punitive reforms</w:t>
      </w:r>
      <w:r w:rsidRPr="006471D1">
        <w:rPr>
          <w:rStyle w:val="StyleUnderline"/>
        </w:rPr>
        <w:t xml:space="preserve"> targeted at the public schools when these problems persist</w:t>
      </w:r>
      <w:r w:rsidRPr="006471D1">
        <w:rPr>
          <w:sz w:val="16"/>
        </w:rPr>
        <w:t xml:space="preserve">. </w:t>
      </w:r>
      <w:r w:rsidRPr="006471D1">
        <w:rPr>
          <w:rStyle w:val="StyleUnderline"/>
        </w:rPr>
        <w:t>The expansion of high-stakes testing, destabilization of the teaching force, and increasing privatization and charterization of public schools represent the latest destructive extension of the institutional and ideological commitments of the liberal incorporationist order in education</w:t>
      </w:r>
      <w:r w:rsidRPr="006471D1">
        <w:rPr>
          <w:sz w:val="16"/>
        </w:rPr>
        <w:t xml:space="preserve">. </w:t>
      </w:r>
      <w:r w:rsidRPr="006471D1">
        <w:rPr>
          <w:rStyle w:val="StyleUnderline"/>
        </w:rPr>
        <w:t xml:space="preserve">The federal government </w:t>
      </w:r>
      <w:r w:rsidRPr="006471D1">
        <w:rPr>
          <w:rStyle w:val="Emphasis"/>
        </w:rPr>
        <w:t>continues to rely on the essentially same institutional mechanism</w:t>
      </w:r>
      <w:r w:rsidRPr="006471D1">
        <w:rPr>
          <w:rStyle w:val="StyleUnderline"/>
        </w:rPr>
        <w:t xml:space="preserve"> to induce change as it has since the 1960s, the threat of </w:t>
      </w:r>
      <w:r w:rsidRPr="006471D1">
        <w:rPr>
          <w:rStyle w:val="Emphasis"/>
        </w:rPr>
        <w:t>withholding compensatory funds</w:t>
      </w:r>
      <w:r w:rsidRPr="006471D1">
        <w:rPr>
          <w:rStyle w:val="StyleUnderline"/>
        </w:rPr>
        <w:t xml:space="preserve"> from states failing to demonstrate objective gains in student achievement. The common ideological foundations explain why so many of the reforms of the current era look similar - in some cases </w:t>
      </w:r>
      <w:r w:rsidRPr="006471D1">
        <w:rPr>
          <w:rStyle w:val="Emphasis"/>
        </w:rPr>
        <w:t>nearly identical</w:t>
      </w:r>
      <w:r w:rsidRPr="006471D1">
        <w:rPr>
          <w:rStyle w:val="StyleUnderline"/>
        </w:rPr>
        <w:t xml:space="preserve"> - to those proposed over 50 years ago</w:t>
      </w:r>
      <w:r w:rsidRPr="006471D1">
        <w:rPr>
          <w:sz w:val="16"/>
        </w:rPr>
        <w:t xml:space="preserve">. </w:t>
      </w:r>
      <w:r w:rsidRPr="006471D1">
        <w:rPr>
          <w:rStyle w:val="StyleUnderline"/>
        </w:rPr>
        <w:t xml:space="preserve">The continued support of this reform agenda despite mounting evidence of negative consequences for vulnerable populations demonstrates the thoroughly entrenched nature of the </w:t>
      </w:r>
      <w:r w:rsidRPr="006471D1">
        <w:rPr>
          <w:rStyle w:val="Emphasis"/>
        </w:rPr>
        <w:t>liberal incorporationist order.</w:t>
      </w:r>
    </w:p>
    <w:p w:rsidR="00C05ED4" w:rsidRPr="006471D1" w:rsidRDefault="00C05ED4" w:rsidP="00C05ED4">
      <w:pPr>
        <w:pStyle w:val="Heading3"/>
        <w:rPr>
          <w:rFonts w:cs="Times New Roman"/>
        </w:rPr>
      </w:pPr>
      <w:bookmarkStart w:id="22" w:name="_Toc487133235"/>
      <w:r w:rsidRPr="006471D1">
        <w:rPr>
          <w:rFonts w:cs="Times New Roman"/>
        </w:rPr>
        <w:t>Link—Federal Ed Regulation</w:t>
      </w:r>
      <w:bookmarkEnd w:id="22"/>
    </w:p>
    <w:p w:rsidR="00C05ED4" w:rsidRPr="006471D1" w:rsidRDefault="00C05ED4" w:rsidP="00C05ED4">
      <w:pPr>
        <w:pStyle w:val="Heading4"/>
        <w:rPr>
          <w:rFonts w:cs="Times New Roman"/>
        </w:rPr>
      </w:pPr>
      <w:r w:rsidRPr="006471D1">
        <w:rPr>
          <w:rFonts w:cs="Times New Roman"/>
        </w:rPr>
        <w:t>The aff amplifies the co-productive assemblage between federal regulations and corporate control of education—they entrench a regime of testing and data analytics that harvests the student for the accumulation of capital</w:t>
      </w:r>
    </w:p>
    <w:p w:rsidR="00C05ED4" w:rsidRPr="006471D1" w:rsidRDefault="00C05ED4" w:rsidP="00C05ED4">
      <w:r w:rsidRPr="006471D1">
        <w:rPr>
          <w:rStyle w:val="Style13ptBold"/>
        </w:rPr>
        <w:t>Au &amp; Hollar 2016</w:t>
      </w:r>
      <w:r w:rsidRPr="006471D1">
        <w:t xml:space="preserve"> [Wayne, Associate Professor in the Education Program at the University of Washington, Bothell; Jesslyn, teacher candidate assessment director in the School of Education at Edgewood College in Madison, Wisconsin | “Opting Out of the Education Reform Industry,” </w:t>
      </w:r>
      <w:r w:rsidRPr="006471D1">
        <w:rPr>
          <w:i/>
        </w:rPr>
        <w:t>Monthly Review</w:t>
      </w:r>
      <w:r w:rsidRPr="006471D1">
        <w:t xml:space="preserve"> New York 67.10 (Mar 2016): 29-37]</w:t>
      </w:r>
    </w:p>
    <w:p w:rsidR="00C05ED4" w:rsidRPr="006471D1" w:rsidRDefault="00C05ED4" w:rsidP="00C05ED4">
      <w:pPr>
        <w:rPr>
          <w:sz w:val="16"/>
        </w:rPr>
      </w:pPr>
      <w:r w:rsidRPr="006471D1">
        <w:rPr>
          <w:rStyle w:val="StyleUnderline"/>
        </w:rPr>
        <w:t>Big business has long been enamored of public education. Whether</w:t>
      </w:r>
      <w:r w:rsidRPr="006471D1">
        <w:rPr>
          <w:sz w:val="16"/>
        </w:rPr>
        <w:t xml:space="preserve"> shaping systems of schooling along the lines of factory production, </w:t>
      </w:r>
      <w:r w:rsidRPr="006471D1">
        <w:rPr>
          <w:rStyle w:val="StyleUnderline"/>
        </w:rPr>
        <w:t>dictating what children should learn, or cultivating private-public partnerships to gain access to government monies, corporations</w:t>
      </w:r>
      <w:r w:rsidRPr="006471D1">
        <w:rPr>
          <w:sz w:val="16"/>
        </w:rPr>
        <w:t xml:space="preserve"> and their owners </w:t>
      </w:r>
      <w:r w:rsidRPr="006471D1">
        <w:rPr>
          <w:rStyle w:val="StyleUnderline"/>
        </w:rPr>
        <w:t>have insisted on being key players in the formation of education policy</w:t>
      </w:r>
      <w:r w:rsidRPr="006471D1">
        <w:rPr>
          <w:sz w:val="16"/>
        </w:rPr>
        <w:t xml:space="preserve"> and practice </w:t>
      </w:r>
      <w:r w:rsidRPr="006471D1">
        <w:rPr>
          <w:rStyle w:val="StyleUnderline"/>
        </w:rPr>
        <w:t>in the U</w:t>
      </w:r>
      <w:r w:rsidRPr="006471D1">
        <w:rPr>
          <w:sz w:val="16"/>
        </w:rPr>
        <w:t xml:space="preserve">nited </w:t>
      </w:r>
      <w:r w:rsidRPr="006471D1">
        <w:rPr>
          <w:rStyle w:val="StyleUnderline"/>
        </w:rPr>
        <w:t>S</w:t>
      </w:r>
      <w:r w:rsidRPr="006471D1">
        <w:rPr>
          <w:sz w:val="16"/>
        </w:rPr>
        <w:t xml:space="preserve">tates. </w:t>
      </w:r>
      <w:r w:rsidRPr="006471D1">
        <w:rPr>
          <w:rStyle w:val="StyleUnderline"/>
        </w:rPr>
        <w:t>Analysts estimate the value of the K-12 education market at more than $700 billion dollars.</w:t>
      </w:r>
      <w:r w:rsidRPr="006471D1">
        <w:rPr>
          <w:sz w:val="16"/>
        </w:rPr>
        <w:t xml:space="preserve">2 Beyond their calls for students and workers to adapt to the global capitalist economy through increased competition and "accountability" in public schools, </w:t>
      </w:r>
      <w:r w:rsidRPr="006471D1">
        <w:rPr>
          <w:rStyle w:val="StyleUnderline"/>
        </w:rPr>
        <w:t>business leaders crave access to a publicly funded, potentially lucrative market-one of the last strongholds of the commons to be penetrated by neoliberalism.</w:t>
      </w:r>
      <w:r w:rsidRPr="006471D1">
        <w:rPr>
          <w:sz w:val="16"/>
        </w:rPr>
        <w:t xml:space="preserve">3 Business investors and entrepreneurs are already capitalizing on the increasingly privatized education market. GSV Capital is a growth investment company with a sizeable portfolio in education products, including education technology start-ups and online instructional programs. K12 Inc. is a for-profit, mostly online charter school start-up, which, despite operating "public" charter schools, as a publicly traded company, is beholden to the bottom-line demands of its investors and board members. MasteryConnect is just one of hundreds of new ed-tech companies aiding the rollout of the Common Core State Standards (CCSS).4 </w:t>
      </w:r>
      <w:r w:rsidRPr="006471D1">
        <w:rPr>
          <w:rStyle w:val="StyleUnderline"/>
        </w:rPr>
        <w:t>Venture capitalists and start-ups are not the only groups cashing in on the privatization of public education. So too are established multinational corporations like Pearson and the Educational Testing Service, which control massive portions of the "education industry."</w:t>
      </w:r>
      <w:r w:rsidRPr="006471D1">
        <w:rPr>
          <w:sz w:val="16"/>
        </w:rPr>
        <w:t xml:space="preserve"> Pearson is paid to create tests, which it is then also paid to administer and grade. The company accordingly markets a slew of test "support tools" for consumers to purchase, including test preparation materials, test-aligned textbooks, mobile apps, and computer software. In an education industry dependent on market competition to increase profitability, there is no better tool to turn teaching and learning into products-ready to measure, compare, and sell-than the high-stakes standardized tests championed by the contemporary education reform movement. A Nation At Risk: Standardized Tests as Metrics for Mediocrity </w:t>
      </w:r>
      <w:r w:rsidRPr="006471D1">
        <w:rPr>
          <w:rStyle w:val="StyleUnderline"/>
        </w:rPr>
        <w:t>The current era of corporate education reform began with the</w:t>
      </w:r>
      <w:r w:rsidRPr="006471D1">
        <w:rPr>
          <w:sz w:val="16"/>
        </w:rPr>
        <w:t xml:space="preserve"> 19</w:t>
      </w:r>
      <w:r w:rsidRPr="006471D1">
        <w:rPr>
          <w:rStyle w:val="StyleUnderline"/>
        </w:rPr>
        <w:t>83 publication of the Reagan administration's report A Nation at Risk</w:t>
      </w:r>
      <w:r w:rsidRPr="006471D1">
        <w:rPr>
          <w:sz w:val="16"/>
        </w:rPr>
        <w:t xml:space="preserve">: The Imperative for Education Reform, prepared by a committee of prominent professors, politicians, teachers, and business executives.5 Not only did the report attack many of the equity-minded federal education reforms that preceded it, </w:t>
      </w:r>
      <w:r w:rsidRPr="006471D1">
        <w:rPr>
          <w:rStyle w:val="StyleUnderline"/>
        </w:rPr>
        <w:t>A Nation at Risk</w:t>
      </w:r>
      <w:r w:rsidRPr="006471D1">
        <w:rPr>
          <w:sz w:val="16"/>
        </w:rPr>
        <w:t xml:space="preserve"> also </w:t>
      </w:r>
      <w:r w:rsidRPr="006471D1">
        <w:rPr>
          <w:rStyle w:val="StyleUnderline"/>
        </w:rPr>
        <w:t>manufactured a narrative of public education in crisis, steeped in the language of Cold War military paranoia</w:t>
      </w:r>
      <w:r w:rsidRPr="006471D1">
        <w:rPr>
          <w:sz w:val="16"/>
        </w:rPr>
        <w:t xml:space="preserve">: "If an unfriendly foreign power had attempted to impose on America the mediocre educational performance that exists today, we might well have viewed it as an act of war," the authors wrote. "We have, in effect, been committing an act of unthinking, unilateral educational disarmament."6 </w:t>
      </w:r>
      <w:r w:rsidRPr="006471D1">
        <w:rPr>
          <w:rStyle w:val="StyleUnderline"/>
        </w:rPr>
        <w:t>The report</w:t>
      </w:r>
      <w:r w:rsidRPr="006471D1">
        <w:rPr>
          <w:sz w:val="16"/>
        </w:rPr>
        <w:t xml:space="preserve"> also </w:t>
      </w:r>
      <w:r w:rsidRPr="006471D1">
        <w:rPr>
          <w:rStyle w:val="StyleUnderline"/>
        </w:rPr>
        <w:t>recommended test scores as an essential metric of student learning-the first major use of testing as a tool to convert teaching and learning into data to be measured, compared, and consumed.</w:t>
      </w:r>
      <w:r w:rsidRPr="006471D1">
        <w:rPr>
          <w:sz w:val="16"/>
        </w:rPr>
        <w:t xml:space="preserve"> The impact of A Nation at Risk was profound. Within a year of its publication, fifty-four state-level commissions on education were created, and twenty-six states raised graduation requirements. Three years later, thirty-five states had instituted comprehensive state education reforms that revolved around standardized testing and increased course loads for students. By 1994, forty-three states had statewide assessments for K-5, and by 2000, every state but Iowa administered at least one state-mandated test.7 </w:t>
      </w:r>
      <w:r w:rsidRPr="006471D1">
        <w:rPr>
          <w:rStyle w:val="Emphasis"/>
        </w:rPr>
        <w:t>Since the report appeared, major business leaders have been consistently and directly involved in U.S. federal education policy.</w:t>
      </w:r>
      <w:r w:rsidRPr="006471D1">
        <w:rPr>
          <w:sz w:val="16"/>
        </w:rPr>
        <w:t xml:space="preserve"> During George H. W. Bush's and Bill Clinton's presidential terms, </w:t>
      </w:r>
      <w:r w:rsidRPr="006471D1">
        <w:rPr>
          <w:rStyle w:val="StyleUnderline"/>
        </w:rPr>
        <w:t>as high-stakes testing was being formally enshrined in state and federal education law, the business community maintained continued influence.</w:t>
      </w:r>
      <w:r w:rsidRPr="006471D1">
        <w:rPr>
          <w:sz w:val="16"/>
        </w:rPr>
        <w:t xml:space="preserve"> Under Bush, David Kearns, the former chair of the Xerox Corporation, was hired by then Secretary of Education Lamar Alexander to develop national academic standards, and during the Clinton administration, corporate executives endorsed the creation of a National Skills Standards Board as part of the Goals 2000 legislation, and similarly supported the School-toWork Opportunities Act.8 </w:t>
      </w:r>
      <w:r w:rsidRPr="006471D1">
        <w:rPr>
          <w:rStyle w:val="StyleUnderline"/>
        </w:rPr>
        <w:t>The influence of business on the education policy narrative has also trickled down into the language and structures of school life.</w:t>
      </w:r>
      <w:r w:rsidRPr="006471D1">
        <w:rPr>
          <w:sz w:val="16"/>
        </w:rPr>
        <w:t xml:space="preserve"> As education historian Larry Cuban observes: Other business influences also have become obvious. </w:t>
      </w:r>
      <w:r w:rsidRPr="006471D1">
        <w:rPr>
          <w:rStyle w:val="StyleUnderline"/>
        </w:rPr>
        <w:t>School boards renamed superintendents CEOs and their deputies "chief operating officers"</w:t>
      </w:r>
      <w:r w:rsidRPr="006471D1">
        <w:rPr>
          <w:sz w:val="16"/>
        </w:rPr>
        <w:t xml:space="preserve"> and "chief academic officers." </w:t>
      </w:r>
      <w:r w:rsidRPr="006471D1">
        <w:rPr>
          <w:rStyle w:val="StyleUnderline"/>
        </w:rPr>
        <w:t>Many urban school boards have inserted performance clauses in their superintendents' contracts that pay bonuses when students' test scores rise.</w:t>
      </w:r>
      <w:r w:rsidRPr="006471D1">
        <w:rPr>
          <w:sz w:val="16"/>
        </w:rPr>
        <w:t xml:space="preserve"> Many </w:t>
      </w:r>
      <w:r w:rsidRPr="006471D1">
        <w:rPr>
          <w:rStyle w:val="StyleUnderline"/>
        </w:rPr>
        <w:t>districts have "outsourced" to private firms transportation, building maintenance, food services, security, purchasing</w:t>
      </w:r>
      <w:r w:rsidRPr="006471D1">
        <w:rPr>
          <w:sz w:val="16"/>
        </w:rPr>
        <w:t xml:space="preserve">, and, in some instances, entire schools. </w:t>
      </w:r>
      <w:r w:rsidRPr="006471D1">
        <w:rPr>
          <w:rStyle w:val="StyleUnderline"/>
        </w:rPr>
        <w:t>School policymakers and administrators</w:t>
      </w:r>
      <w:r w:rsidRPr="006471D1">
        <w:rPr>
          <w:sz w:val="16"/>
        </w:rPr>
        <w:t xml:space="preserve"> (but rarely teachers) salt their vocabulary with such terms as "satisfying the customer," "benchmarking," and "marketing our services." </w:t>
      </w:r>
      <w:r w:rsidRPr="006471D1">
        <w:rPr>
          <w:rStyle w:val="StyleUnderline"/>
        </w:rPr>
        <w:t>District administrators have imported from the private sector</w:t>
      </w:r>
      <w:r w:rsidRPr="006471D1">
        <w:rPr>
          <w:sz w:val="16"/>
        </w:rPr>
        <w:t xml:space="preserve"> such </w:t>
      </w:r>
      <w:r w:rsidRPr="006471D1">
        <w:rPr>
          <w:rStyle w:val="StyleUnderline"/>
        </w:rPr>
        <w:t>business mainstays as marketing studies, strategic planning and "total quality management.</w:t>
      </w:r>
      <w:r w:rsidRPr="006471D1">
        <w:rPr>
          <w:sz w:val="16"/>
        </w:rPr>
        <w:t xml:space="preserve">"9 </w:t>
      </w:r>
      <w:r w:rsidRPr="006471D1">
        <w:rPr>
          <w:rStyle w:val="StyleUnderline"/>
        </w:rPr>
        <w:t>Groups like the Business Roundtable</w:t>
      </w:r>
      <w:r w:rsidRPr="006471D1">
        <w:rPr>
          <w:sz w:val="16"/>
        </w:rPr>
        <w:t xml:space="preserve"> (BRT) </w:t>
      </w:r>
      <w:r w:rsidRPr="006471D1">
        <w:rPr>
          <w:rStyle w:val="StyleUnderline"/>
        </w:rPr>
        <w:t>further illustrate the increased influence of the interests of capital on federal education policy.</w:t>
      </w:r>
      <w:r w:rsidRPr="006471D1">
        <w:rPr>
          <w:sz w:val="16"/>
        </w:rPr>
        <w:t xml:space="preserve"> The BRT was founded in 1972 as an association of corporate CEOs who took up the mission of analyzing and advising on issues affecting the U.S. economy. In 1989 a group of Roundtable CEOs from the largest 218 corporations met and decided how best to implement the National Education Goals developed by state governors, and by 1995, the BRT had established what they termed the "Nine Essential Components of a Successful Education System." As might be expected, the BRT advocated high-stakes testing and national standards, and a careful look at the list reveals a notable coincidence: each of the Nine Essential Components were included in the design of No Child Left Behind.10 No Child Left Behind, Accountability, and Corporate Education Reform In 2002, the </w:t>
      </w:r>
      <w:r w:rsidRPr="006471D1">
        <w:rPr>
          <w:rStyle w:val="StyleUnderline"/>
        </w:rPr>
        <w:t>No Child Left Behind</w:t>
      </w:r>
      <w:r w:rsidRPr="006471D1">
        <w:rPr>
          <w:sz w:val="16"/>
        </w:rPr>
        <w:t xml:space="preserve"> Act (NCLB) was passed into law with bipartisan support, and it </w:t>
      </w:r>
      <w:r w:rsidRPr="006471D1">
        <w:rPr>
          <w:rStyle w:val="StyleUnderline"/>
        </w:rPr>
        <w:t>was built almost entirely around the use of high-stakes testing to trigger school reform.</w:t>
      </w:r>
      <w:r w:rsidRPr="006471D1">
        <w:rPr>
          <w:sz w:val="16"/>
        </w:rPr>
        <w:t xml:space="preserve"> NCLB required that all students be tested in grades three through eight, and once again in high school, in reading and math. The accountability measures imposed by NCLB implicitly rejected any argument that racial and economic achievement gaps were the result of broad societal inequities, such as the effects of poverty. Instead, schools and teachers became either saviors or scapegoats in the narrative of education reform.11 </w:t>
      </w:r>
      <w:r w:rsidRPr="006471D1">
        <w:rPr>
          <w:rStyle w:val="StyleUnderline"/>
        </w:rPr>
        <w:t>This federal policy paved the way for private wealth accumulation from public education funds.</w:t>
      </w:r>
      <w:r w:rsidRPr="006471D1">
        <w:rPr>
          <w:sz w:val="16"/>
        </w:rPr>
        <w:t xml:space="preserve"> If schools did not show improvement on state tests, meeting Adequate Yearly Progress (AYP) goals for test score growth by race, economic class, special education, and English language proficiency, among other categories, they would face severe sanctions, ranging from the diversion of federal monies intended for tutoring, transportation, and other "supplemental services," to a total loss of federal funding. Additionally, NCLB decreed that all students in all subgroups were expected to test at 100 percent proficiency by 2014, and schools with persistently low test scores would be subject to further sanctions, including reconstitution under new management.12 </w:t>
      </w:r>
      <w:r w:rsidRPr="006471D1">
        <w:rPr>
          <w:rStyle w:val="StyleUnderline"/>
        </w:rPr>
        <w:t>Corporate influence</w:t>
      </w:r>
      <w:r w:rsidRPr="006471D1">
        <w:rPr>
          <w:sz w:val="16"/>
        </w:rPr>
        <w:t xml:space="preserve"> likewise shaped the logic of NCLB, which </w:t>
      </w:r>
      <w:r w:rsidRPr="006471D1">
        <w:rPr>
          <w:rStyle w:val="StyleUnderline"/>
        </w:rPr>
        <w:t>established a policy paradigm for schools, districts, students, teachers, and states to compete with each other within what was conceived as an educational marketplace.</w:t>
      </w:r>
      <w:r w:rsidRPr="006471D1">
        <w:rPr>
          <w:sz w:val="16"/>
        </w:rPr>
        <w:t xml:space="preserve"> In this vision, failing schools would be shut down or reorganized, and successful schools would attract more students, now recast as consumers seeking the best product. As George W. Bush asserted in a presidential campaign speech delivered to a conservative thinktank, the Manhattan Institute: Federal funds will no longer flow to failure. Schools that do not teach and will not change must have some final point of accountability. A moment of truth, when their Title 1 funds are divided up and given to parents, for tutoring or a charter school or some other hopeful option. In the best case, schools that are failing will rise to the challenge and regain the confidence of parents. In the worst case, we will offer scholarships to America's neediest children.13 Thus, schools would become like any other business enterprise, where efficiency and competition rule. In this model, "bad" educational producers go out of business and are removed from the market, while "superior" educational producers survive and thrive-the same logic advanced by charter school advocates now. </w:t>
      </w:r>
      <w:r w:rsidRPr="006471D1">
        <w:rPr>
          <w:rStyle w:val="Emphasis"/>
        </w:rPr>
        <w:t xml:space="preserve">NCLB </w:t>
      </w:r>
      <w:r w:rsidRPr="006471D1">
        <w:rPr>
          <w:rStyle w:val="StyleUnderline"/>
        </w:rPr>
        <w:t>was significant not only because it codified the neoliberalization of federal education policy; it also</w:t>
      </w:r>
      <w:r w:rsidRPr="006471D1">
        <w:rPr>
          <w:rStyle w:val="Emphasis"/>
        </w:rPr>
        <w:t xml:space="preserve"> opened the gates for commercial access to the public funds supporting public education, entrenching the already-dominant corporate power and influence over federal education policy. </w:t>
      </w:r>
      <w:r w:rsidRPr="006471D1">
        <w:rPr>
          <w:sz w:val="16"/>
        </w:rPr>
        <w:t xml:space="preserve">Public Monies for the Private Good As states rushed to comply with NCLB's testing mandates, corporations reaped the rewards. The testing industry has become a premier example of the neoliberal project of creating private markets from public goods. As educational researcher Patricia Burch explains: Test development firms have sought to use NCLB mandates to attract new business. Major suppliers of test development and preparation firms explicitly reference the No Child Left Behind Act on their Web pages, and several named the law as spurring revenue in their recent financial statements. In addition, they all have links to the Department of Education's Web site on No Child Left Behind, and include in their marketing materials references to how their products can help districts comply with NCLB.14 The Education Sector, an independent education think tank, reported that during the 2005-2006 school year alone, the twenty-three states that had not yet fully implemented NCLB's testing requirements would have had to administer 11.4 million new tests in reading and math to meet the federal mandate. This was in addition to the estimated 45 million K-12 tests already required under NCLB at the time.15 The testing market, likewise, reached incredible heights in the wake of NCLB. Sales of test-related printed materials rose from $211 million in 1992 to $592 million in 2003, and for-profit companies offering NCLBrelated content and services to school districts saw revenues of nearly $1.62 billion in that same year.16 Eduventures, Inc. estimated that the total value of the tests, test-prep materials, and testing services in 2006 in the United States was $2.3 billion. This total included $517 million for all NCLB related test development, publishing, administering, analyzing, and reporting during the 2005-2006 school year alone. Eduventures also estimated that 90 percent of the revenues generated by statewide testing was collected by only a handful of companies including, Pearson Educational Measurement, CTB/McGraw-Hill, Harcourt Assessment Inc., Riverside Publishing (a subsidiary of Houghton Mifflin), and the Educational Testing Service.17 Race to the Top: Funding Neoliberal Education Reform In 2009, as popular dissent and a divided Congress left the federal government unable to secure reauthorization of NCLB, </w:t>
      </w:r>
      <w:r w:rsidRPr="006471D1">
        <w:rPr>
          <w:rStyle w:val="StyleUnderline"/>
        </w:rPr>
        <w:t>the Obama administration developed</w:t>
      </w:r>
      <w:r w:rsidRPr="006471D1">
        <w:rPr>
          <w:sz w:val="16"/>
        </w:rPr>
        <w:t xml:space="preserve"> the </w:t>
      </w:r>
      <w:r w:rsidRPr="006471D1">
        <w:rPr>
          <w:rStyle w:val="StyleUnderline"/>
        </w:rPr>
        <w:t>Race to the Top</w:t>
      </w:r>
      <w:r w:rsidRPr="006471D1">
        <w:rPr>
          <w:sz w:val="16"/>
        </w:rPr>
        <w:t xml:space="preserve"> (RTTT) grant competition. The money for this grant came from the American Reinvestment and Recovery Act of 2009-itself the result of the risky investments made by banks and investors that brought on the 2007-2009 financial crisis. With state budgets shrinking during the Great Recession, the $4.35 billion dollars attached to RTTT was a tantalizing carrot for state education departments. However, </w:t>
      </w:r>
      <w:r w:rsidRPr="006471D1">
        <w:rPr>
          <w:rStyle w:val="StyleUnderline"/>
        </w:rPr>
        <w:t>the grant came with strings attached, ones directly aligned with the corporate drive to privatize public education. RTTT explicitly rewarded applicants for implementing market-based education reforms, including high-stakes testing, support for charter schools, large data systems for evaluations, and restructuring plans for "failing" schools</w:t>
      </w:r>
      <w:r w:rsidRPr="006471D1">
        <w:rPr>
          <w:sz w:val="16"/>
        </w:rPr>
        <w:t xml:space="preserve">.18 RTTT also added support for two key policies that NCLB did not: </w:t>
      </w:r>
      <w:r w:rsidRPr="006471D1">
        <w:rPr>
          <w:rStyle w:val="StyleUnderline"/>
        </w:rPr>
        <w:t>using test score gains or losses to evaluate teacher effectiveness</w:t>
      </w:r>
      <w:r w:rsidRPr="006471D1">
        <w:rPr>
          <w:sz w:val="16"/>
        </w:rPr>
        <w:t xml:space="preserve"> (sold as "models of value added measurement"), </w:t>
      </w:r>
      <w:r w:rsidRPr="006471D1">
        <w:rPr>
          <w:rStyle w:val="StyleUnderline"/>
        </w:rPr>
        <w:t>and a commitment to</w:t>
      </w:r>
      <w:r w:rsidRPr="006471D1">
        <w:rPr>
          <w:sz w:val="16"/>
        </w:rPr>
        <w:t xml:space="preserve"> "common standards"-which in this case meant adoption of the </w:t>
      </w:r>
      <w:r w:rsidRPr="006471D1">
        <w:rPr>
          <w:rStyle w:val="StyleUnderline"/>
        </w:rPr>
        <w:t>Common Core State Standards</w:t>
      </w:r>
      <w:r w:rsidRPr="006471D1">
        <w:rPr>
          <w:sz w:val="16"/>
        </w:rPr>
        <w:t xml:space="preserve">, since no other national standards existed for states to use. Now, instead of just mandatory annual testing and punitive measures for struggling schools, cash-strapped states-who had little choice but to pursue the multi-billion-dollar grant money-were made to implement specific federally supported education reforms.19 In the end, despite the Obama administration's efforts to distance itself from NCLB, and the failure of NCLB's testing mandates (in particular the mandated but statistically impossible 100 percent proficiency rates), the act's design provided the policy blueprint that led to RTTT. The latter only further entrenched high-stakes testing, and extended nearly every other neoliberal measure of NCLB into state and federal education policy. Neoliberalism, Bill Gates, and the Common Core The story of the </w:t>
      </w:r>
      <w:r w:rsidRPr="006471D1">
        <w:rPr>
          <w:rStyle w:val="Emphasis"/>
        </w:rPr>
        <w:t>Common Core illustrates</w:t>
      </w:r>
      <w:r w:rsidRPr="006471D1">
        <w:rPr>
          <w:sz w:val="16"/>
        </w:rPr>
        <w:t xml:space="preserve"> just </w:t>
      </w:r>
      <w:r w:rsidRPr="006471D1">
        <w:rPr>
          <w:rStyle w:val="Emphasis"/>
        </w:rPr>
        <w:t>how tightly the logic of neoliberalism has grown intertwined with federal education policy</w:t>
      </w:r>
      <w:r w:rsidRPr="006471D1">
        <w:rPr>
          <w:sz w:val="16"/>
        </w:rPr>
        <w:t xml:space="preserve">. From the start, the </w:t>
      </w:r>
      <w:r w:rsidRPr="006471D1">
        <w:rPr>
          <w:rStyle w:val="StyleUnderline"/>
        </w:rPr>
        <w:t>CCSS was developed with the support and influence of corporate interests</w:t>
      </w:r>
      <w:r w:rsidRPr="006471D1">
        <w:rPr>
          <w:sz w:val="16"/>
        </w:rPr>
        <w:t xml:space="preserve">. In April 2009, Achieve, Inc. was contracted by the National Governors Association to develop national standards in reading and math. Spearheaded by David Coleman, these workgroups were staffed almost entirely by employees of major testing companies like the ACT and the College Board, accountability and school-choice advocacies like America's Choice, Student Achievement Partners, and the Hoover Institute, as well as employees of Achieve Inc. itself. Several members of the workgroups also had direct ties to Pearson.20 In all, twenty-four people-only one of whom was a K-12 teacher-drafted the initial standards, and while these were sent out for feedback, this original workgroup of twenty-four was given final power over the CCSS.21 </w:t>
      </w:r>
      <w:r w:rsidRPr="006471D1">
        <w:rPr>
          <w:rStyle w:val="StyleUnderline"/>
        </w:rPr>
        <w:t>Corporate interests were also involved in the development of assessments tied to the CCSS. Pearson has contracts with two new groupsthe Smarter Balanced Assessment Consortium and the Partnership for Assessment of Readiness for College and Careers-to help develop and administer the tests and assist in their rollout</w:t>
      </w:r>
      <w:r w:rsidRPr="006471D1">
        <w:rPr>
          <w:sz w:val="16"/>
        </w:rPr>
        <w:t xml:space="preserve">.22 The Bill and Melinda Gates Foundation also played a concerted role in the development, adoption, and introduction of the CCSS, paying out $233 million in grants to the organizations involved, as well as to think tanks that produced reports supportive of the CCSS, and to strategists engaged in "public-policy philanthropy," promoting the standards and pushing for their adoption at the state level.23 Federally, the influence of the Gates Foundation went far beyond mere money: then-Secretary of Education Arne Duncan hired a senior Gates Foundation official to be his chief of staff, a Gates Foundation program officer to head his office of innovation, and a former chief operation officer of the Gates-funded New Schools Venture Fund to lead the RTTT grant initiative.24 The Gates Foundation's efforts proved extremely effective. The first public draft of the CCSS was released on March 10, 2010, and the "final recommendations" were released less than three months later. States seeking to compete for RTTT money were required to adopt the CCSS by August 2, 2010. By 2011, all but ten states had adopted the CCSS, and by 2013 all but five states were on board.25 Undergirding the Gates Foundation's commitment to the CCSS was the neoliberal belief that free markets will cure public education's problems. In 2009, in the runup to the mass adoption of the CCSS, Bill Gates remarked: "When the tests are aligned to the common standards, the curriculum will line up as well-and that will unleash powerful market forces in the service of better teaching. For the first time, there will be a large base of customers eager to buy products that can help every kid learn and every teacher get better."26 </w:t>
      </w:r>
      <w:r w:rsidRPr="006471D1">
        <w:rPr>
          <w:rStyle w:val="StyleUnderline"/>
        </w:rPr>
        <w:t>The CCSS are a huge financial windfall for testing companies, consultants, and other education corporations. The Fordham Institute estimated that the CCSS cost $12.1 billion from 2012 to 2015.</w:t>
      </w:r>
      <w:r w:rsidRPr="006471D1">
        <w:rPr>
          <w:sz w:val="16"/>
        </w:rPr>
        <w:t xml:space="preserve">27 The conservative Pioneer Institute and American Principles Project estimate a mid-range cost of $15.8 billion over seven years for the CCSS, with $1.2 billion spent on assessments, $5.3 billion on professional development, and $6.9 billion for tech infrastructure and support.28 According to the New York Times, in part due to the CCSS, venture capital investment in public education has increased 80 percent since 2005, to a total of $632 million in 2012, a figure that has no doubt increased since.29 Bill Gates and Microsoft have cashed in on this lucrative market: in February 2014, Microsoft announced it was partnering with Pearson to install Pearson's Common Core materials onto Microsoft's Surface tablet.30 The Future of Testing </w:t>
      </w:r>
      <w:r w:rsidRPr="006471D1">
        <w:rPr>
          <w:rStyle w:val="StyleUnderline"/>
        </w:rPr>
        <w:t>It is critical to recognize that all of this profit-making from new standards and standards-aligned materials, as well as the more general perversion of public education into a competitive marketplace, relies on high-stakes standardized testing.</w:t>
      </w:r>
      <w:r w:rsidRPr="006471D1">
        <w:rPr>
          <w:sz w:val="16"/>
        </w:rPr>
        <w:t xml:space="preserve"> </w:t>
      </w:r>
      <w:r w:rsidRPr="006471D1">
        <w:rPr>
          <w:rStyle w:val="StyleUnderline"/>
        </w:rPr>
        <w:t>The</w:t>
      </w:r>
      <w:r w:rsidRPr="006471D1">
        <w:rPr>
          <w:sz w:val="16"/>
        </w:rPr>
        <w:t xml:space="preserve"> entire </w:t>
      </w:r>
      <w:r w:rsidRPr="006471D1">
        <w:rPr>
          <w:rStyle w:val="StyleUnderline"/>
        </w:rPr>
        <w:t>education reform</w:t>
      </w:r>
      <w:r w:rsidRPr="006471D1">
        <w:rPr>
          <w:sz w:val="16"/>
        </w:rPr>
        <w:t xml:space="preserve"> industry </w:t>
      </w:r>
      <w:r w:rsidRPr="006471D1">
        <w:rPr>
          <w:rStyle w:val="StyleUnderline"/>
        </w:rPr>
        <w:t>depends on the data produced by these tests</w:t>
      </w:r>
      <w:r w:rsidRPr="006471D1">
        <w:rPr>
          <w:sz w:val="16"/>
        </w:rPr>
        <w:t xml:space="preserve">, because tests render chil- dren, teachers, administrators, schools, districts, institutions, and communities into numbers. In this </w:t>
      </w:r>
      <w:r w:rsidRPr="006471D1">
        <w:rPr>
          <w:rStyle w:val="StyleUnderline"/>
        </w:rPr>
        <w:t>rendering, social and historical condi- tions, complex issues of power and culture</w:t>
      </w:r>
      <w:r w:rsidRPr="006471D1">
        <w:rPr>
          <w:sz w:val="16"/>
        </w:rPr>
        <w:t xml:space="preserve">, even the life and spirit of people, are </w:t>
      </w:r>
      <w:r w:rsidRPr="006471D1">
        <w:rPr>
          <w:rStyle w:val="StyleUnderline"/>
        </w:rPr>
        <w:t>flattened into</w:t>
      </w:r>
      <w:r w:rsidRPr="006471D1">
        <w:rPr>
          <w:sz w:val="16"/>
        </w:rPr>
        <w:t xml:space="preserve"> simple </w:t>
      </w:r>
      <w:r w:rsidRPr="006471D1">
        <w:rPr>
          <w:rStyle w:val="StyleUnderline"/>
        </w:rPr>
        <w:t>quantities for inspection, comparison, and ranking.</w:t>
      </w:r>
      <w:r w:rsidRPr="006471D1">
        <w:rPr>
          <w:sz w:val="16"/>
        </w:rPr>
        <w:t xml:space="preserve"> In turn, test scores become a form of currency, used as the basis for decisions about educational "choice," school closures, charter schools, and the evaluation of teachers and schools. Within the neolib- eral educational framework, test scores become both the means and ends of education, alienating students and teachers from their labor while turning the test scores themselves into fetishized commodities that ob- scure the very people they purport to represent.31 ESSA: The Everything Stays the Same Act As of this writing, NCLB has been declared deceased, and RTTT seems to have withered and vanished in the triumphant narrative surrounding NCLB's demise. Now, victory has been declared in the next generation of U.S. federal education policy, the Every Student Succeeds Act (ESSA), signed into law by President Obama in December 2015. However, it will come as no surprise that </w:t>
      </w:r>
      <w:r w:rsidRPr="006471D1">
        <w:rPr>
          <w:rStyle w:val="StyleUnderline"/>
        </w:rPr>
        <w:t>despite growing nationwide resistance, the federal government has reaffirmed its commitment to annual high-stakes standardized testing and accountability measures, and to linking those scores to school funding.</w:t>
      </w:r>
      <w:r w:rsidRPr="006471D1">
        <w:rPr>
          <w:sz w:val="16"/>
        </w:rPr>
        <w:t xml:space="preserve"> Coupled with the continued testing and accountability fetish are dangerous provisions that will serve to diminish the quality of the teaching workforce in favor of a competitive teacher preparation market, whose graduates' worth will be measured by their ability to raise student test scores, and little else. </w:t>
      </w:r>
      <w:r w:rsidRPr="006471D1">
        <w:rPr>
          <w:rStyle w:val="StyleUnderline"/>
        </w:rPr>
        <w:t>So although federal education policy now operates under a new name, in the ESSA we still have the same testing, conceived within the same neoliberal framework</w:t>
      </w:r>
      <w:r w:rsidRPr="006471D1">
        <w:rPr>
          <w:sz w:val="16"/>
        </w:rPr>
        <w:t>.</w:t>
      </w:r>
    </w:p>
    <w:p w:rsidR="00C05ED4" w:rsidRPr="006471D1" w:rsidRDefault="00C05ED4" w:rsidP="00C05ED4">
      <w:pPr>
        <w:rPr>
          <w:sz w:val="16"/>
        </w:rPr>
      </w:pPr>
      <w:r w:rsidRPr="006471D1">
        <w:rPr>
          <w:sz w:val="16"/>
        </w:rPr>
        <w:br w:type="page"/>
      </w:r>
    </w:p>
    <w:p w:rsidR="00C05ED4" w:rsidRPr="006471D1" w:rsidRDefault="00C05ED4" w:rsidP="00C05ED4">
      <w:pPr>
        <w:pStyle w:val="Heading4"/>
        <w:rPr>
          <w:rStyle w:val="Style13ptBold"/>
          <w:rFonts w:cs="Times New Roman"/>
          <w:b/>
        </w:rPr>
      </w:pPr>
      <w:r w:rsidRPr="006471D1">
        <w:rPr>
          <w:rStyle w:val="Style13ptBold"/>
          <w:rFonts w:cs="Times New Roman"/>
          <w:b/>
        </w:rPr>
        <w:t>Education exists as a global marketplace—their method of redefining the purpose and mechanism of education and the way inequities within education are addressed further re-instills neoliberalist policies</w:t>
      </w:r>
    </w:p>
    <w:p w:rsidR="00C05ED4" w:rsidRPr="006471D1" w:rsidRDefault="00C05ED4" w:rsidP="00C05ED4">
      <w:r w:rsidRPr="006471D1">
        <w:rPr>
          <w:rStyle w:val="Style13ptBold"/>
        </w:rPr>
        <w:t>Lipman 2011</w:t>
      </w:r>
      <w:r w:rsidRPr="006471D1">
        <w:t xml:space="preserve"> (Pauline Lipman, education activist and professor of educational policy studies at University of Illinois at Chicago. | “Neoliberal Education Restructuring Dangers and Opportunities of the Present Crisis” | Monthly Review: An Independent Socialist Magazine, Volume 63, Issue 3. July-August 2011. </w:t>
      </w:r>
      <w:hyperlink r:id="rId9" w:history="1">
        <w:r w:rsidRPr="006471D1">
          <w:rPr>
            <w:rStyle w:val="Hyperlink"/>
          </w:rPr>
          <w:t>https://monthlyreview.org/2011/07/01/neoliberal-education-restructuring/)</w:t>
        </w:r>
      </w:hyperlink>
      <w:r w:rsidRPr="006471D1">
        <w:t xml:space="preserve"> </w:t>
      </w:r>
    </w:p>
    <w:p w:rsidR="00C05ED4" w:rsidRPr="006471D1" w:rsidRDefault="00C05ED4" w:rsidP="00C05ED4">
      <w:pPr>
        <w:rPr>
          <w:rFonts w:eastAsia="Times New Roman"/>
          <w:sz w:val="16"/>
        </w:rPr>
      </w:pPr>
      <w:r w:rsidRPr="006471D1">
        <w:rPr>
          <w:rFonts w:eastAsia="Times New Roman"/>
          <w:u w:val="single"/>
        </w:rPr>
        <w:t xml:space="preserve">There is a long and complex road ahead with no clear outcome. </w:t>
      </w:r>
      <w:r w:rsidRPr="006471D1">
        <w:rPr>
          <w:rFonts w:eastAsia="Times New Roman"/>
          <w:b/>
          <w:u w:val="single"/>
        </w:rPr>
        <w:t>But education is the frontline in class warfare by the rich against the working class.</w:t>
      </w:r>
      <w:r w:rsidRPr="006471D1">
        <w:rPr>
          <w:rFonts w:eastAsia="Times New Roman"/>
          <w:sz w:val="16"/>
        </w:rPr>
        <w:t xml:space="preserve"> The assault on public education, teachers, and their unions has been evolving over the past thirty years as part of the neoliberal restructuring of the global capitalist economy, </w:t>
      </w:r>
      <w:r w:rsidRPr="006471D1">
        <w:rPr>
          <w:rFonts w:eastAsia="Times New Roman"/>
          <w:u w:val="single"/>
        </w:rPr>
        <w:t>but the current crisis of capitalism has accelerated this assault</w:t>
      </w:r>
      <w:r w:rsidRPr="006471D1">
        <w:rPr>
          <w:rFonts w:eastAsia="Times New Roman"/>
          <w:sz w:val="16"/>
        </w:rPr>
        <w:t xml:space="preserve">.3 </w:t>
      </w:r>
      <w:r w:rsidRPr="006471D1">
        <w:rPr>
          <w:rFonts w:eastAsia="Times New Roman"/>
          <w:b/>
          <w:u w:val="single"/>
        </w:rPr>
        <w:t>Education has been a key sector in the neoliberalization of social policy and the neoliberal political economy</w:t>
      </w:r>
      <w:r w:rsidRPr="006471D1">
        <w:rPr>
          <w:rFonts w:eastAsia="Times New Roman"/>
          <w:u w:val="single"/>
        </w:rPr>
        <w:t xml:space="preserve"> of cities</w:t>
      </w:r>
      <w:r w:rsidRPr="006471D1">
        <w:rPr>
          <w:rFonts w:eastAsia="Times New Roman"/>
          <w:sz w:val="16"/>
        </w:rPr>
        <w:t xml:space="preserve">. </w:t>
      </w:r>
      <w:r w:rsidRPr="006471D1">
        <w:rPr>
          <w:rFonts w:eastAsia="Times New Roman"/>
          <w:u w:val="single"/>
        </w:rPr>
        <w:t>The resistance to these policies has been broad at classroom and school levels and in a growing movement of education activists allied with parents and students</w:t>
      </w:r>
      <w:r w:rsidRPr="006471D1">
        <w:rPr>
          <w:rFonts w:eastAsia="Times New Roman"/>
          <w:sz w:val="16"/>
        </w:rPr>
        <w:t xml:space="preserve">. </w:t>
      </w:r>
      <w:r w:rsidRPr="006471D1">
        <w:rPr>
          <w:rFonts w:eastAsia="Times New Roman"/>
          <w:u w:val="single"/>
        </w:rPr>
        <w:t>Education</w:t>
      </w:r>
      <w:r w:rsidRPr="006471D1">
        <w:rPr>
          <w:rFonts w:eastAsia="Times New Roman"/>
          <w:sz w:val="16"/>
        </w:rPr>
        <w:t xml:space="preserve">, for those in power, </w:t>
      </w:r>
      <w:r w:rsidRPr="006471D1">
        <w:rPr>
          <w:rFonts w:eastAsia="Times New Roman"/>
          <w:u w:val="single"/>
        </w:rPr>
        <w:t>plays a key role in social reproduction of the labor force and in ideological legitimation of the social order</w:t>
      </w:r>
      <w:r w:rsidRPr="006471D1">
        <w:rPr>
          <w:rFonts w:eastAsia="Times New Roman"/>
          <w:sz w:val="16"/>
        </w:rPr>
        <w:t xml:space="preserve">. Those who, conversely, have seen education as a way to strengthen democratic participation in society and human liberation have always contested these goals. There is a rich history of people of color, women, workers, educators, and social movements fighting for democratic, inclusive, liberatory education. </w:t>
      </w:r>
      <w:r w:rsidRPr="006471D1">
        <w:rPr>
          <w:rFonts w:eastAsia="Times New Roman"/>
          <w:u w:val="single"/>
        </w:rPr>
        <w:t xml:space="preserve">The crisis and the accelerated assault on teachers and public education are sharpening the contest over the right to public education and the role of education in society. </w:t>
      </w:r>
      <w:r w:rsidRPr="006471D1">
        <w:rPr>
          <w:rFonts w:eastAsia="Times New Roman"/>
          <w:sz w:val="16"/>
        </w:rPr>
        <w:t xml:space="preserve">In this article, I review the neoliberal project to restructure education, particularly its relationship to neoliberal urban development, and responses to it. I discuss implications of privatization and austerity measures for public education and its function in social reproduction. I argue that </w:t>
      </w:r>
      <w:r w:rsidRPr="006471D1">
        <w:rPr>
          <w:rFonts w:eastAsia="Times New Roman"/>
          <w:u w:val="single"/>
        </w:rPr>
        <w:t>this crisis is a moment of danger but also opportunity</w:t>
      </w:r>
      <w:r w:rsidRPr="006471D1">
        <w:rPr>
          <w:rFonts w:eastAsia="Times New Roman"/>
          <w:sz w:val="16"/>
        </w:rPr>
        <w:t xml:space="preserve">, not only to defend public education, but also </w:t>
      </w:r>
      <w:r w:rsidRPr="006471D1">
        <w:rPr>
          <w:rFonts w:eastAsia="Times New Roman"/>
          <w:u w:val="single"/>
        </w:rPr>
        <w:t xml:space="preserve">to reshape it as part of the struggle for a new social order based on human liberation. </w:t>
      </w:r>
      <w:r w:rsidRPr="006471D1">
        <w:rPr>
          <w:rFonts w:eastAsia="Times New Roman"/>
          <w:sz w:val="16"/>
        </w:rPr>
        <w:t xml:space="preserve">Neoliberal Restructuring of Public Education When President </w:t>
      </w:r>
      <w:r w:rsidRPr="006471D1">
        <w:rPr>
          <w:rFonts w:eastAsia="Times New Roman"/>
          <w:u w:val="single"/>
        </w:rPr>
        <w:t>Obama</w:t>
      </w:r>
      <w:r w:rsidRPr="006471D1">
        <w:rPr>
          <w:rFonts w:eastAsia="Times New Roman"/>
          <w:sz w:val="16"/>
        </w:rPr>
        <w:t xml:space="preserve"> </w:t>
      </w:r>
      <w:r w:rsidRPr="006471D1">
        <w:rPr>
          <w:rFonts w:eastAsia="Times New Roman"/>
          <w:u w:val="single"/>
        </w:rPr>
        <w:t>appointed</w:t>
      </w:r>
      <w:r w:rsidRPr="006471D1">
        <w:rPr>
          <w:rFonts w:eastAsia="Times New Roman"/>
          <w:sz w:val="16"/>
        </w:rPr>
        <w:t xml:space="preserve"> Arne Duncan, </w:t>
      </w:r>
      <w:r w:rsidRPr="006471D1">
        <w:rPr>
          <w:rFonts w:eastAsia="Times New Roman"/>
          <w:u w:val="single"/>
        </w:rPr>
        <w:t>former-CEO of Chicago Public Schools, to head the U.S. Department of Education</w:t>
      </w:r>
      <w:r w:rsidRPr="006471D1">
        <w:rPr>
          <w:rFonts w:eastAsia="Times New Roman"/>
          <w:sz w:val="16"/>
        </w:rPr>
        <w:t xml:space="preserve"> in 2008, </w:t>
      </w:r>
      <w:r w:rsidRPr="006471D1">
        <w:rPr>
          <w:rFonts w:eastAsia="Times New Roman"/>
          <w:u w:val="single"/>
        </w:rPr>
        <w:t>he signaled an intention to accelerate a neoliberal education program that has been unfolding</w:t>
      </w:r>
      <w:r w:rsidRPr="006471D1">
        <w:rPr>
          <w:rFonts w:eastAsia="Times New Roman"/>
          <w:sz w:val="16"/>
        </w:rPr>
        <w:t xml:space="preserve"> over the past two decades. </w:t>
      </w:r>
      <w:r w:rsidRPr="006471D1">
        <w:rPr>
          <w:rFonts w:eastAsia="Times New Roman"/>
          <w:u w:val="single"/>
        </w:rPr>
        <w:t>This agenda calls for expanding education markets and employing market principles across school systems</w:t>
      </w:r>
      <w:r w:rsidRPr="006471D1">
        <w:rPr>
          <w:rFonts w:eastAsia="Times New Roman"/>
          <w:sz w:val="16"/>
        </w:rPr>
        <w:t xml:space="preserve">. </w:t>
      </w:r>
      <w:r w:rsidRPr="006471D1">
        <w:rPr>
          <w:rFonts w:eastAsia="Times New Roman"/>
          <w:u w:val="single"/>
        </w:rPr>
        <w:t xml:space="preserve">It features mayoral control of school districts, closing “failing” public schools or handing them over to corporate-style “turnaround” organizations, expanding school “choice” and privately run but publicly funded charter schools, weakening teacher unions, </w:t>
      </w:r>
      <w:r w:rsidRPr="006471D1">
        <w:rPr>
          <w:rFonts w:eastAsia="Times New Roman"/>
          <w:b/>
          <w:u w:val="single"/>
        </w:rPr>
        <w:t>and enforcing top-down accountability and incentivized performance targets on schools, classrooms, and teachers</w:t>
      </w:r>
      <w:r w:rsidRPr="006471D1">
        <w:rPr>
          <w:rFonts w:eastAsia="Times New Roman"/>
          <w:sz w:val="16"/>
        </w:rPr>
        <w:t xml:space="preserve"> (e.g., merit pay based on students’ standardized test scores). To spur this agenda, the Obama administration offered cash-strapped states $4.35 billion in federal stimulus dollars to “reform” their school systems. Competition for these “Race to the Top” funds favored states that passed legislation to enable education markets. </w:t>
      </w:r>
      <w:r w:rsidRPr="006471D1">
        <w:rPr>
          <w:rFonts w:eastAsia="Times New Roman"/>
          <w:b/>
          <w:u w:val="single"/>
        </w:rPr>
        <w:t>Race to the Top, although originating in U.S. government, is actually part of a global neoliberal thrust toward the commodification of all realms of existence</w:t>
      </w:r>
      <w:r w:rsidRPr="006471D1">
        <w:rPr>
          <w:rFonts w:eastAsia="Times New Roman"/>
          <w:u w:val="single"/>
        </w:rPr>
        <w:t xml:space="preserve">. In a new round of accumulation by dispossession, liberalization of trade has opened up education, along with other public sectors, to capital accumulation, and particularly to penetration of the education sectors of the periphery </w:t>
      </w:r>
      <w:r w:rsidRPr="006471D1">
        <w:rPr>
          <w:rFonts w:eastAsia="Times New Roman"/>
          <w:sz w:val="16"/>
        </w:rPr>
        <w:t xml:space="preserve">(e.g., Latin America, parts of Asia, Africa). Under the Global Agreement on Trade in Services, all aspects of education and education services are subject to global trade.4 The result is the global marketing of schooling from primary school through higher education. </w:t>
      </w:r>
      <w:r w:rsidRPr="006471D1">
        <w:rPr>
          <w:rFonts w:eastAsia="Times New Roman"/>
          <w:b/>
          <w:u w:val="single"/>
        </w:rPr>
        <w:t>Schools, education management organizations, tutoring services, teacher training, tests, curricula online classes, and franchises of branded universities are now part of a global education market</w:t>
      </w:r>
      <w:r w:rsidRPr="006471D1">
        <w:rPr>
          <w:rFonts w:eastAsia="Times New Roman"/>
          <w:sz w:val="16"/>
        </w:rPr>
        <w:t xml:space="preserve">. </w:t>
      </w:r>
      <w:r w:rsidRPr="006471D1">
        <w:rPr>
          <w:rFonts w:eastAsia="Times New Roman"/>
          <w:u w:val="single"/>
        </w:rPr>
        <w:t>Education markets are one facet of the neoliberal strategy to manage the structural crisis of capitalism by opening the public sector to capital accumulation</w:t>
      </w:r>
      <w:r w:rsidRPr="006471D1">
        <w:rPr>
          <w:rFonts w:eastAsia="Times New Roman"/>
          <w:sz w:val="16"/>
        </w:rPr>
        <w:t xml:space="preserve">. The roughly $2.5 trillion global market in education is a rich new arena for capital investment.5 </w:t>
      </w:r>
      <w:r w:rsidRPr="006471D1">
        <w:rPr>
          <w:rFonts w:eastAsia="Times New Roman"/>
          <w:u w:val="single"/>
        </w:rPr>
        <w:t>In the United States, charter schools are a vehicle to commodify and marketize education</w:t>
      </w:r>
      <w:r w:rsidRPr="006471D1">
        <w:rPr>
          <w:rFonts w:eastAsia="Times New Roman"/>
          <w:sz w:val="16"/>
        </w:rPr>
        <w:t xml:space="preserve">. </w:t>
      </w:r>
      <w:r w:rsidRPr="006471D1">
        <w:rPr>
          <w:rFonts w:eastAsia="Times New Roman"/>
          <w:u w:val="single"/>
        </w:rPr>
        <w:t>Charter schools are publicly funded but privately operated. They eliminate democratic governance, and, although they may be run by nonprofit community organizations or groups of teachers or parents, the market favors scaling up franchises of charter school management organizations or contracting out to for-profit education management organizations that get management fees to run schools and education programs</w:t>
      </w:r>
      <w:r w:rsidRPr="006471D1">
        <w:rPr>
          <w:rFonts w:eastAsia="Times New Roman"/>
          <w:sz w:val="16"/>
        </w:rPr>
        <w:t xml:space="preserve">.6 For example, EdisonLearning, a transnational for-profit management organization, claims it serves nearly one-half million students in twenty-five states in the United States, the United Kingdom, and Dubai.7 </w:t>
      </w:r>
      <w:r w:rsidRPr="006471D1">
        <w:rPr>
          <w:rFonts w:eastAsia="Times New Roman"/>
          <w:u w:val="single"/>
        </w:rPr>
        <w:t>The market mechanisms and business management discourses and practices that are saturating public education in the United States are all too familiar to teachers and students worldwide.</w:t>
      </w:r>
      <w:r w:rsidRPr="006471D1">
        <w:rPr>
          <w:rFonts w:eastAsia="Times New Roman"/>
          <w:sz w:val="16"/>
        </w:rPr>
        <w:t xml:space="preserve"> Globally, </w:t>
      </w:r>
      <w:r w:rsidRPr="006471D1">
        <w:rPr>
          <w:rFonts w:eastAsia="Times New Roman"/>
          <w:u w:val="single"/>
        </w:rPr>
        <w:t>nations are restructuring their education systems for “human capital” development to prepare students for new types of work and labor relations</w:t>
      </w:r>
      <w:r w:rsidRPr="006471D1">
        <w:rPr>
          <w:rFonts w:eastAsia="Times New Roman"/>
          <w:sz w:val="16"/>
        </w:rPr>
        <w:t xml:space="preserve">.8 This policy agenda has been aggressively pushed by transnational organizations such as the World Bank, International Monetary Fund, and Organization for Economic Cooperation and Development. Objectives and performance targets are the order of the day, and testing is a prominent mechanism to steer curriculum and instruction to meet these goals efficiently and effectively. </w:t>
      </w:r>
      <w:r w:rsidRPr="006471D1">
        <w:rPr>
          <w:rFonts w:eastAsia="Times New Roman"/>
          <w:u w:val="single"/>
        </w:rPr>
        <w:t>In the United States, the neoliberal restructuring of education is deeply racialized</w:t>
      </w:r>
      <w:r w:rsidRPr="006471D1">
        <w:rPr>
          <w:rFonts w:eastAsia="Times New Roman"/>
          <w:sz w:val="16"/>
        </w:rPr>
        <w:t xml:space="preserve">. </w:t>
      </w:r>
      <w:r w:rsidRPr="006471D1">
        <w:rPr>
          <w:rFonts w:eastAsia="Times New Roman"/>
          <w:u w:val="single"/>
        </w:rPr>
        <w:t>It is centered particularly on urban African American, Latino, and other communities of color, where public schools, subject to being closed or privatized, are driven by a minimalist curriculum of preparing for standardized tests</w:t>
      </w:r>
      <w:r w:rsidRPr="006471D1">
        <w:rPr>
          <w:rFonts w:eastAsia="Times New Roman"/>
          <w:sz w:val="16"/>
        </w:rPr>
        <w:t xml:space="preserve">. The cultural politics of race is also central to constructing consent for this agenda. As Stephen Haymes argues, the “concepts ‘public’ and ‘private’ are racialized metaphors. Private is equated with being ‘good’ and ‘white’ and public with being ‘bad’ and ‘Black.’”9 Disinvesting in public schools, closing them, and opening privately operated charter schools in African-American and Latino communities is facilitated by a racist discourse that pathologizes these communities and their public institutions. But “failing” schools are the product of a legacy of educational, economic, and social inequities experienced by African Americans, Latinos/as, and Native Americans.10 </w:t>
      </w:r>
      <w:r w:rsidRPr="006471D1">
        <w:rPr>
          <w:rFonts w:eastAsia="Times New Roman"/>
          <w:u w:val="single"/>
        </w:rPr>
        <w:t>Schools serving these communities continue to face deeply inequitable opportunities to learn, including unequal funding, curriculum, educational resources, facilities, and teacher experience</w:t>
      </w:r>
      <w:r w:rsidRPr="006471D1">
        <w:rPr>
          <w:rFonts w:eastAsia="Times New Roman"/>
          <w:sz w:val="16"/>
        </w:rPr>
        <w:t xml:space="preserve">. High stakes accountability has often compounded these inequities by narrowing the curriculum to test preparation—producing an exodus of some of the strongest teachers from schools in low-income communities of color.11 </w:t>
      </w:r>
      <w:r w:rsidRPr="006471D1">
        <w:rPr>
          <w:rFonts w:eastAsia="Times New Roman"/>
          <w:b/>
          <w:u w:val="single"/>
        </w:rPr>
        <w:t>Neoliberalization of public education is also an ideological project</w:t>
      </w:r>
      <w:r w:rsidRPr="006471D1">
        <w:rPr>
          <w:rFonts w:eastAsia="Times New Roman"/>
          <w:sz w:val="16"/>
        </w:rPr>
        <w:t xml:space="preserve">, as Margaret Thatcher famously said, to “change the soul,” </w:t>
      </w:r>
      <w:r w:rsidRPr="006471D1">
        <w:rPr>
          <w:rFonts w:eastAsia="Times New Roman"/>
          <w:b/>
          <w:u w:val="single"/>
        </w:rPr>
        <w:t>redefining the purpose of education and what it means to teach, learn, and participate in schooling</w:t>
      </w:r>
      <w:r w:rsidRPr="006471D1">
        <w:rPr>
          <w:rFonts w:eastAsia="Times New Roman"/>
          <w:sz w:val="16"/>
        </w:rPr>
        <w:t xml:space="preserve">. </w:t>
      </w:r>
      <w:r w:rsidRPr="006471D1">
        <w:rPr>
          <w:rFonts w:eastAsia="Times New Roman"/>
          <w:b/>
          <w:u w:val="single"/>
        </w:rPr>
        <w:t>Tensions between democratic purposes of education and education to serve the needs of the workforce are longstanding</w:t>
      </w:r>
      <w:r w:rsidRPr="006471D1">
        <w:rPr>
          <w:rFonts w:eastAsia="Times New Roman"/>
          <w:sz w:val="16"/>
        </w:rPr>
        <w:t xml:space="preserve">. But in the neoliberal framework, teaching is driven by standardized tests and performance outcomes; principals are managers, and school superintendents are CEOs; and learning equals performance on the tests with teachers, students, and parents held responsible for “failure.” </w:t>
      </w:r>
      <w:r w:rsidRPr="006471D1">
        <w:rPr>
          <w:rFonts w:eastAsia="Times New Roman"/>
          <w:u w:val="single"/>
        </w:rPr>
        <w:t>Education, which is properly seen as a public good, is being converted into a private good, an investment one makes in one’s child or oneself to “add value” in order better to compete in the labor market</w:t>
      </w:r>
      <w:r w:rsidRPr="006471D1">
        <w:rPr>
          <w:rFonts w:eastAsia="Times New Roman"/>
          <w:sz w:val="16"/>
        </w:rPr>
        <w:t xml:space="preserve">. </w:t>
      </w:r>
      <w:r w:rsidRPr="006471D1">
        <w:rPr>
          <w:rFonts w:eastAsia="Times New Roman"/>
          <w:u w:val="single"/>
        </w:rPr>
        <w:t>It is no longer seen as part of the larger end of promoting individual and social development, but is merely the means to rise above others.</w:t>
      </w:r>
      <w:r w:rsidRPr="006471D1">
        <w:rPr>
          <w:rFonts w:eastAsia="Times New Roman"/>
          <w:sz w:val="16"/>
        </w:rPr>
        <w:t xml:space="preserve"> Democratic participation in local schools is rearticulated to individual “empowerment” of education consumers—as parents compete for slots in an array of charter and specialty schools. In Chicago, twelve thousand parents and students attended the 2010 “High School Fair” sponsored by Chicago Public Schools, and six thousand attended the “New Schools Expo” of charter and school choice options. </w:t>
      </w:r>
      <w:r w:rsidRPr="006471D1">
        <w:rPr>
          <w:rFonts w:eastAsia="Times New Roman"/>
          <w:u w:val="single"/>
        </w:rPr>
        <w:t>The political significance of this neoliberal shift stretches beyond schools to legitimize marketing the public sector, particularly in cities, and to infuse market ideologies into everyday life.</w:t>
      </w:r>
      <w:r w:rsidRPr="006471D1">
        <w:rPr>
          <w:rFonts w:eastAsia="Times New Roman"/>
          <w:sz w:val="16"/>
        </w:rPr>
        <w:t xml:space="preserve"> The “Good Sense” in Neoliberal Education Policy Yet some measures to reign in teacher unions have support on the ground, as teachers and parents have gravitated to privately run charter schools and vouchers. Certainly venture philanthropists (such as the Gates and Fordham Foundations), charter school operators, business federations (such as Chicago’s Commercial Club), and politicians of both parties have deployed enormous economic, political, and symbolic resources to promote education markets and performance pay for teachers as the only alternative to struggling neighborhood public schools and “bad” teaching.28 They have raised the cap on charter school expansion, funded charter school ventures, and established policies like those in New Orleans and Chicago to expand education markets. However, </w:t>
      </w:r>
      <w:r w:rsidRPr="006471D1">
        <w:rPr>
          <w:rFonts w:eastAsia="Times New Roman"/>
          <w:u w:val="single"/>
        </w:rPr>
        <w:t>neoliberal policies</w:t>
      </w:r>
      <w:r w:rsidRPr="006471D1">
        <w:rPr>
          <w:rFonts w:eastAsia="Times New Roman"/>
          <w:sz w:val="16"/>
        </w:rPr>
        <w:t xml:space="preserve"> are not simply imposed from above. They also </w:t>
      </w:r>
      <w:r w:rsidRPr="006471D1">
        <w:rPr>
          <w:rFonts w:eastAsia="Times New Roman"/>
          <w:u w:val="single"/>
        </w:rPr>
        <w:t>materialize through the actions of parents and teachers navigating a disinvested, degraded, and often racist public school system.</w:t>
      </w:r>
      <w:r w:rsidRPr="006471D1">
        <w:rPr>
          <w:rFonts w:eastAsia="Times New Roman"/>
          <w:sz w:val="16"/>
        </w:rPr>
        <w:t xml:space="preserve"> Looked at this way, </w:t>
      </w:r>
      <w:r w:rsidRPr="006471D1">
        <w:rPr>
          <w:rFonts w:eastAsia="Times New Roman"/>
          <w:u w:val="single"/>
        </w:rPr>
        <w:t xml:space="preserve">neoliberalism is a process that works its way into the discourses and practices of schools, through the actions of not only elites, but also marginalized and oppressed people acting in conditions not of their own making. </w:t>
      </w:r>
      <w:r w:rsidRPr="006471D1">
        <w:rPr>
          <w:rFonts w:eastAsia="Times New Roman"/>
          <w:sz w:val="16"/>
        </w:rPr>
        <w:t xml:space="preserve">Tom Pedroni demonstrates this in his study of African-American parents’ participation in the Milwaukee voucher movement.29 Pedroni interprets the participation of African-American parents in the voucher program against a background of prolonged struggles and failures to win a modicum of educational equity and respect for their children and themselves as public school parents. Pedroni argues that, for these parents, the identity of educational consumer offers greater dignity and agency than that of citizen-supplicant to an unresponsive and racist public school system that has never fully included African-American children. Like charter school parents and teachers I interviewed in Chicago, Pedroni proposes that parents see themselves as education consumers in the face of a post-welfare state that offers no real alternative.30 Drawing on Gramsci’s theory of “good sense” in the ideological construction of hegemonic social alliances, this insight is an opening to reframe the struggle to defend public education by drawing on the real concerns of parents who ally themselves with education markets. </w:t>
      </w:r>
      <w:r w:rsidRPr="006471D1">
        <w:rPr>
          <w:rFonts w:eastAsia="Times New Roman"/>
          <w:u w:val="single"/>
        </w:rPr>
        <w:t>There is no point in romanticizing public schools</w:t>
      </w:r>
      <w:r w:rsidRPr="006471D1">
        <w:rPr>
          <w:rFonts w:eastAsia="Times New Roman"/>
          <w:sz w:val="16"/>
        </w:rPr>
        <w:t xml:space="preserve"> (or other welfare state institutions). </w:t>
      </w:r>
      <w:r w:rsidRPr="006471D1">
        <w:rPr>
          <w:rFonts w:eastAsia="Times New Roman"/>
          <w:u w:val="single"/>
        </w:rPr>
        <w:t>While they have provided free universal education and spaces where people can make claims for justice, and are sometimes empowering and liberating, they have historically been saturated with inequalities and exclusions.</w:t>
      </w:r>
      <w:r w:rsidRPr="006471D1">
        <w:rPr>
          <w:rFonts w:eastAsia="Times New Roman"/>
          <w:sz w:val="16"/>
        </w:rPr>
        <w:t xml:space="preserve">31 The benefits the white middle class has had from public schools have often been allowed it to ignore a thoroughly inequitable public school system. </w:t>
      </w:r>
      <w:r w:rsidRPr="006471D1">
        <w:rPr>
          <w:rFonts w:eastAsia="Times New Roman"/>
          <w:u w:val="single"/>
        </w:rPr>
        <w:t>Critical education scholars have long criticized public schools for reproducing a stratified labor force and the dispositions and ideologies that support capitalism, racism, and gender oppression</w:t>
      </w:r>
      <w:r w:rsidRPr="006471D1">
        <w:rPr>
          <w:rFonts w:eastAsia="Times New Roman"/>
          <w:sz w:val="16"/>
        </w:rPr>
        <w:t xml:space="preserve">. Exclusionary, paternalistic, disrespectful, even brutal treatment of African American, Latino/a, and other people of color and women at the hands of public housing authorities, public hospitals, the police and judicial systems, public welfare agencies, elected officials, city agencies, and schools make existing public institutions deeply problematic places. And teacher union leaders have too often failed to take up progressive causes and ally themselves with working-class parents and communities of color.32 Understanding the appeal of charter schools, choice, and teacher accountability is essential to build alliances not only to defend public education in this period but to develop a program for democratic and just public schools, as well. </w:t>
      </w:r>
      <w:r w:rsidRPr="006471D1">
        <w:rPr>
          <w:rFonts w:eastAsia="Times New Roman"/>
          <w:u w:val="single"/>
        </w:rPr>
        <w:t>Resisting predatory neoliberal policies requires acknowledging and grappling with the exclusions and inequities of public institutions</w:t>
      </w:r>
      <w:r w:rsidRPr="006471D1">
        <w:rPr>
          <w:rFonts w:eastAsia="Times New Roman"/>
          <w:sz w:val="16"/>
        </w:rPr>
        <w:t xml:space="preserve">.33 </w:t>
      </w:r>
      <w:r w:rsidRPr="006471D1">
        <w:rPr>
          <w:rFonts w:eastAsia="Times New Roman"/>
          <w:u w:val="single"/>
        </w:rPr>
        <w:t>This raises the questions: What of public education do we wish to defend; what must be reconstructed, and how can it fulfill its democratic potential?</w:t>
      </w:r>
      <w:r w:rsidRPr="006471D1">
        <w:rPr>
          <w:rFonts w:eastAsia="Times New Roman"/>
          <w:sz w:val="16"/>
        </w:rPr>
        <w:t>34</w:t>
      </w:r>
    </w:p>
    <w:p w:rsidR="00C05ED4" w:rsidRPr="006471D1" w:rsidRDefault="00C05ED4" w:rsidP="00C05ED4">
      <w:pPr>
        <w:rPr>
          <w:rFonts w:eastAsia="Times New Roman"/>
        </w:rPr>
      </w:pPr>
    </w:p>
    <w:p w:rsidR="00C05ED4" w:rsidRPr="006471D1" w:rsidRDefault="00C05ED4" w:rsidP="00C05ED4"/>
    <w:p w:rsidR="00C05ED4" w:rsidRPr="006471D1" w:rsidRDefault="00C05ED4" w:rsidP="00C05ED4">
      <w:pPr>
        <w:pStyle w:val="Heading4"/>
        <w:rPr>
          <w:rFonts w:cs="Times New Roman"/>
        </w:rPr>
      </w:pPr>
      <w:r w:rsidRPr="006471D1">
        <w:rPr>
          <w:rFonts w:cs="Times New Roman"/>
        </w:rPr>
        <w:t>Centralized regulation of the education system further perpetuates a business-oriented method of education which ensures education exists as a subset of dominant corporations</w:t>
      </w:r>
    </w:p>
    <w:p w:rsidR="00C05ED4" w:rsidRPr="006471D1" w:rsidRDefault="00C05ED4" w:rsidP="00C05ED4">
      <w:r w:rsidRPr="006471D1">
        <w:rPr>
          <w:rStyle w:val="Style13ptBold"/>
        </w:rPr>
        <w:t>Lipman 2006</w:t>
      </w:r>
      <w:r w:rsidRPr="006471D1">
        <w:t xml:space="preserve"> (Pauline Lipman, professor of Educational Policy Studies and Director of the Collaborative for Equity and Justice in Education at the University of Illinois at Chicago. | “Marketing Education: The Rise of Standardized Testing, Accountability, Competition, and Markets in Public Education.” Chapter 1 in “Neoliberalism and Education Reform” by Rich Gibson, San Diego State University. Pp. 35-37 | Hampton Press, Inc.)</w:t>
      </w:r>
    </w:p>
    <w:p w:rsidR="00C05ED4" w:rsidRPr="006471D1" w:rsidRDefault="00C05ED4" w:rsidP="00C05ED4">
      <w:pPr>
        <w:rPr>
          <w:sz w:val="16"/>
        </w:rPr>
      </w:pPr>
      <w:r w:rsidRPr="006471D1">
        <w:rPr>
          <w:sz w:val="16"/>
        </w:rPr>
        <w:t xml:space="preserve">George W. </w:t>
      </w:r>
      <w:r w:rsidRPr="006471D1">
        <w:rPr>
          <w:u w:val="single"/>
        </w:rPr>
        <w:t>Bush’s blueprint to reform education, known as</w:t>
      </w:r>
      <w:r w:rsidRPr="006471D1">
        <w:rPr>
          <w:sz w:val="16"/>
        </w:rPr>
        <w:t xml:space="preserve"> the </w:t>
      </w:r>
      <w:r w:rsidRPr="006471D1">
        <w:rPr>
          <w:u w:val="single"/>
        </w:rPr>
        <w:t>No Child Left Behind</w:t>
      </w:r>
      <w:r w:rsidRPr="006471D1">
        <w:rPr>
          <w:sz w:val="16"/>
        </w:rPr>
        <w:t xml:space="preserve"> (NCLB) Act of 2002, </w:t>
      </w:r>
      <w:r w:rsidRPr="006471D1">
        <w:rPr>
          <w:u w:val="single"/>
        </w:rPr>
        <w:t>crystallizes key neoliberal and neoconservative business-oriented education policies</w:t>
      </w:r>
      <w:r w:rsidRPr="006471D1">
        <w:rPr>
          <w:sz w:val="16"/>
        </w:rPr>
        <w:t xml:space="preserve">. </w:t>
      </w:r>
      <w:r w:rsidRPr="006471D1">
        <w:rPr>
          <w:u w:val="single"/>
        </w:rPr>
        <w:t>Two main components of this reauthorization of the federal Elementary and Secondary Education Act— mandatory high stakes testing and education privatization—have a long history</w:t>
      </w:r>
      <w:r w:rsidRPr="006471D1">
        <w:rPr>
          <w:sz w:val="16"/>
        </w:rPr>
        <w:t xml:space="preserve">, going back to the free-market proposals of Milton Friedman (1962), Chubb and Moe’s (1990) argument for introduction of market forces and school choice, and the education reforms advocated under Reagan. Beginning with A Nation at Risk (National Commission, 1983) and other education reform manifestos of the 1980s, there has been a steady push for standards, accountability, and regulation of schools, teachers, and students and an explicit linkage of corporate interests with educational practices and goals. </w:t>
      </w:r>
      <w:r w:rsidRPr="006471D1">
        <w:rPr>
          <w:b/>
          <w:u w:val="single"/>
        </w:rPr>
        <w:t>The business rhetoric of efficiency</w:t>
      </w:r>
      <w:r w:rsidRPr="006471D1">
        <w:rPr>
          <w:u w:val="single"/>
        </w:rPr>
        <w:t xml:space="preserve"> and performance standards and the redefinition of education to serve the labor market </w:t>
      </w:r>
      <w:r w:rsidRPr="006471D1">
        <w:rPr>
          <w:b/>
          <w:u w:val="single"/>
        </w:rPr>
        <w:t>has become the common vocabulary of education policy</w:t>
      </w:r>
      <w:r w:rsidRPr="006471D1">
        <w:rPr>
          <w:sz w:val="16"/>
        </w:rPr>
        <w:t xml:space="preserve">. Indeed, apart from Bush’s failed proposal to use public funds for vouchers for private school tuition, NCLB is not unlike Clinton and Gore’s emphasis on standards and tests. It was, after all, Clinton who declared Chicago, with its high-stakes testing and sanctions for failure, a model for the nation. </w:t>
      </w:r>
      <w:r w:rsidRPr="006471D1">
        <w:rPr>
          <w:b/>
          <w:u w:val="single"/>
        </w:rPr>
        <w:t>Scholars have examined ways in which accountability</w:t>
      </w:r>
      <w:r w:rsidRPr="006471D1">
        <w:rPr>
          <w:u w:val="single"/>
        </w:rPr>
        <w:t xml:space="preserve">, centralized </w:t>
      </w:r>
      <w:r w:rsidRPr="006471D1">
        <w:rPr>
          <w:b/>
          <w:u w:val="single"/>
        </w:rPr>
        <w:t>regulation</w:t>
      </w:r>
      <w:r w:rsidRPr="006471D1">
        <w:rPr>
          <w:u w:val="single"/>
        </w:rPr>
        <w:t xml:space="preserve">, and standardization </w:t>
      </w:r>
      <w:r w:rsidRPr="006471D1">
        <w:rPr>
          <w:b/>
          <w:u w:val="single"/>
        </w:rPr>
        <w:t xml:space="preserve">undermine </w:t>
      </w:r>
      <w:r w:rsidRPr="006471D1">
        <w:rPr>
          <w:u w:val="single"/>
        </w:rPr>
        <w:t xml:space="preserve">democratic </w:t>
      </w:r>
      <w:r w:rsidRPr="006471D1">
        <w:rPr>
          <w:b/>
          <w:u w:val="single"/>
        </w:rPr>
        <w:t>purposes of</w:t>
      </w:r>
      <w:r w:rsidRPr="006471D1">
        <w:rPr>
          <w:u w:val="single"/>
        </w:rPr>
        <w:t xml:space="preserve"> public </w:t>
      </w:r>
      <w:r w:rsidRPr="006471D1">
        <w:rPr>
          <w:b/>
          <w:u w:val="single"/>
        </w:rPr>
        <w:t>education</w:t>
      </w:r>
      <w:r w:rsidRPr="006471D1">
        <w:rPr>
          <w:u w:val="single"/>
        </w:rPr>
        <w:t xml:space="preserve">, </w:t>
      </w:r>
      <w:r w:rsidRPr="006471D1">
        <w:rPr>
          <w:b/>
          <w:u w:val="single"/>
        </w:rPr>
        <w:t>intensify inequality</w:t>
      </w:r>
      <w:r w:rsidRPr="006471D1">
        <w:rPr>
          <w:u w:val="single"/>
        </w:rPr>
        <w:t xml:space="preserve">, </w:t>
      </w:r>
      <w:r w:rsidRPr="006471D1">
        <w:rPr>
          <w:b/>
          <w:u w:val="single"/>
        </w:rPr>
        <w:t>and bring schools increasingly under</w:t>
      </w:r>
      <w:r w:rsidRPr="006471D1">
        <w:rPr>
          <w:u w:val="single"/>
        </w:rPr>
        <w:t xml:space="preserve"> the economic and cultural </w:t>
      </w:r>
      <w:r w:rsidRPr="006471D1">
        <w:rPr>
          <w:b/>
          <w:u w:val="single"/>
        </w:rPr>
        <w:t>domination of corporations</w:t>
      </w:r>
      <w:r w:rsidRPr="006471D1">
        <w:rPr>
          <w:sz w:val="16"/>
        </w:rPr>
        <w:t xml:space="preserve"> (see e.g., Apple, 2001; Aronowitz &amp; Giroux, 1993; Ascher, Fruchter &amp; Berne, 1996; Lipman, 2004; McNeil, 2000; Molnar, 1996; Saltman, 2000). NCLB solidifies and streamlines these trends, while also promoting favorite neoconservative causes, including dismantling bilingual education, military recruitment in schools, school prayer, sexual abstinence, and attacks on gays and lesbians. In this chapter, I focus on implications of NCLB for intensified race and class inequality in the context of neoliberal globalization, the stratified labor force, and the cultural politics of racism. This analysis draws on data from the Texas state education accountability system and from Chicago’s accountability-based school reform begun in 1995. Both were models for key elements of NCLB and both provide data on the effects of these policies over time. NCLB has succeeded in redefining education reform in the United States. This is not only because it has been widely supported by politicians, neoliberal and neoconservative intellectuals, and business, but also because it speaks to real problems. Proponents justify tough accountability measures by pointing to the profound failure of public schools, particularly their failure to educate children of color (see “Don’t Turn Back the Clock,” 2003). Tough accountability measures suggest that something is finally being done to make sure that all children can read and do math, with schools, educators, and students held accountable for results. </w:t>
      </w:r>
      <w:r w:rsidRPr="006471D1">
        <w:rPr>
          <w:u w:val="single"/>
        </w:rPr>
        <w:t>Tying educational programs to accountability for results (test scores) resonates with the often repeated idea that schools have not improved despite a proliferation of reforms</w:t>
      </w:r>
      <w:r w:rsidRPr="006471D1">
        <w:rPr>
          <w:sz w:val="16"/>
        </w:rPr>
        <w:t xml:space="preserve">—in Bush’s words </w:t>
      </w:r>
      <w:r w:rsidRPr="006471D1">
        <w:rPr>
          <w:u w:val="single"/>
        </w:rPr>
        <w:t xml:space="preserve">“Congress has created hundreds of programs . . . without asking whether or not the programs produce results.” </w:t>
      </w:r>
      <w:r w:rsidRPr="006471D1">
        <w:rPr>
          <w:sz w:val="16"/>
        </w:rPr>
        <w:t>NCLB also follows the pervasive neoliberal logic that the market can do all things better than public institutions, from managing retirement funds, to providing health care, to running prisons. Test scores serve as a surrogate for productivity, and business is called on to supplement the work of educators, who by definition have failed. Although these trends may dominate the agendas of school boards and education policymakers and win the battle of common sense (Gramsci, 1971), they do not go uncontested in classrooms and schools, in school districts, and in the national conversation about education. Dominant policies are never imposed or adopted unilaterally but exist in tension with both residual and emergent ideologies and policy histories and the cultures of individual schools and school districts (see Ball, 1994). I do not have space here to discuss resistance that is reflected in growing opposition to highstakes testing coming from professional organizations (e.g., the National Council on the Social Studies and the National Council of Teachers of English), education reform groups (e.g., Fair Test and Parents United for Responsible Education in Chicago), and parents, students, and teachers (e.g., the movement against high stakes graduation tests in Massachusetts). There are also competing educational agendas in specific schools and districts. The complexity of this contention deserves an extensive analysis (See Lipman &amp; Haines, in press, for a discussion of resistance in Chicago). My focus here is the hegemonic policies of NCLB in their 2005 iteration.</w:t>
      </w:r>
    </w:p>
    <w:p w:rsidR="00C05ED4" w:rsidRPr="006471D1" w:rsidRDefault="00C05ED4" w:rsidP="00C05ED4">
      <w:pPr>
        <w:rPr>
          <w:sz w:val="16"/>
        </w:rPr>
      </w:pPr>
    </w:p>
    <w:p w:rsidR="00C05ED4" w:rsidRPr="006471D1" w:rsidRDefault="00C05ED4" w:rsidP="00C05ED4">
      <w:pPr>
        <w:rPr>
          <w:sz w:val="16"/>
        </w:rPr>
      </w:pPr>
    </w:p>
    <w:p w:rsidR="00C05ED4" w:rsidRPr="006471D1" w:rsidRDefault="00C05ED4" w:rsidP="00C05ED4">
      <w:pPr>
        <w:pStyle w:val="Heading4"/>
        <w:rPr>
          <w:rFonts w:cs="Times New Roman"/>
        </w:rPr>
      </w:pPr>
      <w:r w:rsidRPr="006471D1">
        <w:rPr>
          <w:rFonts w:cs="Times New Roman"/>
        </w:rPr>
        <w:t>The education system exists serves the purpose of exploiting students and the plan’s method of increasing regulation only exacerbates this</w:t>
      </w:r>
    </w:p>
    <w:p w:rsidR="00C05ED4" w:rsidRPr="006471D1" w:rsidRDefault="00C05ED4" w:rsidP="00C05ED4">
      <w:r w:rsidRPr="006471D1">
        <w:rPr>
          <w:rStyle w:val="Style13ptBold"/>
        </w:rPr>
        <w:t xml:space="preserve">Medovoi 2009 </w:t>
      </w:r>
      <w:r w:rsidRPr="006471D1">
        <w:t>(Leerom Medovoi, Professor and Head of the Department of English at the University of Arizona. “The Biopolitical Unconscious: Toward an Eco-Marxist Literary Theory” Volume 24, no. 2. http://www.mediationsjournal.org/articles/the-biopolitical-unconscious)</w:t>
      </w:r>
    </w:p>
    <w:p w:rsidR="00C05ED4" w:rsidRPr="006471D1" w:rsidRDefault="00C05ED4" w:rsidP="00C05ED4">
      <w:pPr>
        <w:rPr>
          <w:sz w:val="16"/>
        </w:rPr>
      </w:pPr>
      <w:r w:rsidRPr="006471D1">
        <w:rPr>
          <w:sz w:val="16"/>
        </w:rPr>
        <w:t>Biopolitical Regulation: Toward a Historicized Externality of Ecocriticism In his comments on the apocalyptic trope, Greg Garrard briefly observes that the ur-text for this environmental crisis tradition is none other than Thomas Malthus’s 1798 Essay on the Principle of Population, which famously argued that the outstripping of arithmetic increases in food production by the geometric increases in human population threatened a return to demographic equilibrium only by way of misery and disaster. I would like to press on the deeper significance of this origin. Marx famously attacked the intellectual substance of “Parson” Malthus’s account of “population” as a specious abstraction that collapses together (and de-differentiates) the social classes out of which it was composed, while expelling from view the relations of production through which those classes are themselves constituted.</w:t>
      </w:r>
      <w:hyperlink r:id="rId10" w:anchor="_edn6" w:history="1">
        <w:r w:rsidRPr="006471D1">
          <w:rPr>
            <w:sz w:val="16"/>
          </w:rPr>
          <w:t>[6]</w:t>
        </w:r>
      </w:hyperlink>
      <w:r w:rsidRPr="006471D1">
        <w:rPr>
          <w:sz w:val="16"/>
        </w:rPr>
        <w:t xml:space="preserve"> In criticizing Malthus for his political uses of the concept of population — preaching it to the workers as a means of discouraging their reproduction </w:t>
      </w:r>
      <w:r w:rsidRPr="006471D1">
        <w:rPr>
          <w:u w:val="single"/>
        </w:rPr>
        <w:t>— Marx also demonstrated his full awareness that the elaboration of this new category of population had real social effects. A midwife to</w:t>
      </w:r>
      <w:r w:rsidRPr="006471D1">
        <w:rPr>
          <w:sz w:val="16"/>
        </w:rPr>
        <w:t xml:space="preserve"> the birth of </w:t>
      </w:r>
      <w:r w:rsidRPr="006471D1">
        <w:rPr>
          <w:u w:val="single"/>
        </w:rPr>
        <w:t>what</w:t>
      </w:r>
      <w:r w:rsidRPr="006471D1">
        <w:rPr>
          <w:sz w:val="16"/>
        </w:rPr>
        <w:t xml:space="preserve"> Michel </w:t>
      </w:r>
      <w:r w:rsidRPr="006471D1">
        <w:rPr>
          <w:u w:val="single"/>
        </w:rPr>
        <w:t>Foucault would call “biopolitics</w:t>
      </w:r>
      <w:r w:rsidRPr="006471D1">
        <w:rPr>
          <w:sz w:val="16"/>
        </w:rPr>
        <w:t xml:space="preserve">,” Malthus’s trope of demographic apocalypse stimulated new mechanisms for the governing of human beings specifically conceived as a species with regulatable rates of birth, health, education, and morbidity. Nor, contra Malthus himself, did it take long for the study and management of “population” to begin differentiating the Malthusian mass into subgroups whose analytic segmentation only aided the regulatory aim. </w:t>
      </w:r>
      <w:r w:rsidRPr="006471D1">
        <w:rPr>
          <w:u w:val="single"/>
        </w:rPr>
        <w:t>It was at this precise historical moment — Marx’s time — when the study of populations from the viewpoints of class, race, sexuality, gender, and education, became the very stuff of demographic management, insurance systems, public hygiene, education, labor management, and even the modern prison system</w:t>
      </w:r>
      <w:r w:rsidRPr="006471D1">
        <w:rPr>
          <w:sz w:val="16"/>
        </w:rPr>
        <w:t xml:space="preserve">. Borrowing the analytical terms of the French Regulation School, </w:t>
      </w:r>
      <w:r w:rsidRPr="006471D1">
        <w:rPr>
          <w:b/>
          <w:u w:val="single"/>
        </w:rPr>
        <w:t>the birth of biopolitics appears to have announced the advent of a self-reflecting or governmental “mode of regulation” for capitalism, understood here as the deployment of mechanisms and processes that establish the social preconditions for the more strictly economic “regimes of (capital) accumulation</w:t>
      </w:r>
      <w:r w:rsidRPr="006471D1">
        <w:rPr>
          <w:sz w:val="16"/>
        </w:rPr>
        <w:t>.”</w:t>
      </w:r>
      <w:hyperlink r:id="rId11" w:anchor="_edn7" w:history="1">
        <w:r w:rsidRPr="006471D1">
          <w:rPr>
            <w:sz w:val="16"/>
          </w:rPr>
          <w:t>[7]</w:t>
        </w:r>
      </w:hyperlink>
      <w:r w:rsidRPr="006471D1">
        <w:rPr>
          <w:sz w:val="16"/>
        </w:rPr>
        <w:t xml:space="preserve"> The problem that biopolitics sought to solve from its inception was how best to manage politically human life in the context of the demographic and urban explosions associated with the industrial era of capitalism. I recognize that I am reading Foucault against the grain in aligning him so closely here with Marx. Certainly this is not a connection that Foucault himself openly encouraged in his lifetime. But consider for a moment the argument in The History of Sexuality, Volume One that power is productive and not simply repressive. If this move is typically read in its antipsychoanalytic sense, as counter to the so-called “repressive hypothesis,” it also makes Foucault’s histories highly compatible with the Marxist tradition because his genealogies of productive power may be usefully integrated into both our analyses and histories of the mode of production. Antonio Negri, for one, reads biopolitics along exactly these lines, as a non-static, non-hypostatized process, a function of a moving history connected to a long process that brings the requirement of productivity to the center of the dispositifs of power, it is precisely that history that must be understood.</w:t>
      </w:r>
      <w:hyperlink r:id="rId12" w:anchor="_edn8" w:history="1">
        <w:r w:rsidRPr="006471D1">
          <w:rPr>
            <w:sz w:val="16"/>
          </w:rPr>
          <w:t>[8]</w:t>
        </w:r>
      </w:hyperlink>
      <w:r w:rsidRPr="006471D1">
        <w:rPr>
          <w:sz w:val="16"/>
        </w:rPr>
        <w:t xml:space="preserve"> </w:t>
      </w:r>
      <w:r w:rsidRPr="006471D1">
        <w:rPr>
          <w:b/>
          <w:u w:val="single"/>
        </w:rPr>
        <w:t>Following Foucault’s general notion of productive power, biopolitics marks the growing political reflexivity associated with the active development of capitalism’s productive forces</w:t>
      </w:r>
      <w:r w:rsidRPr="006471D1">
        <w:rPr>
          <w:sz w:val="16"/>
        </w:rPr>
        <w:t xml:space="preserve">, so long as we approach these forces in a rigorously noneconomistic sense, i.e., as inclusive of forces (or powers) that produce the preconditions of accumulation and not only those that become elements in the accumulation process itself. How and why is this conjunction of Foucault and Marx relevant to the task of ecocriticism? It is my intention to show that biopolitics represents the political externality with which this literary hermeneutic, knowingly or unknowingly, concerns itself. This is so, above all, because biopolitics were not limited solely to the management of human populations. When life itself became a political problem in that historical moment, its target already extended to the nonhuman domains of life. This is not a central theme of Foucault’s writings, but it haunts them around the edges. In a brief but revealing passage in the Society Must Be Defended lectures, for example, Foucault notes that: </w:t>
      </w:r>
      <w:r w:rsidRPr="006471D1">
        <w:rPr>
          <w:u w:val="single"/>
        </w:rPr>
        <w:t>Biopolitics’ last domain is</w:t>
      </w:r>
      <w:r w:rsidRPr="006471D1">
        <w:rPr>
          <w:sz w:val="16"/>
        </w:rPr>
        <w:t xml:space="preserve">, finally — I am enumerating the main ones, or at least those that appeared in the late eighteenth and early nineteenth centuries; many others would appear later — </w:t>
      </w:r>
      <w:r w:rsidRPr="006471D1">
        <w:rPr>
          <w:u w:val="single"/>
        </w:rPr>
        <w:t>control over relations between the human race, or human beings insofar as they are a species, insofar as they are living beings, and their environment, the milieu in which they live. This includes the direct effects of the geographical, climatic, or hydrographic environment: the problem, for instance, of swamps, and of epidemics linked to the existence of swamps throughout the first half of the nineteenth century. And also the problem of the environment to the extent that it is not a natural environment, that it has been created by the population and therefore has effects on that population</w:t>
      </w:r>
      <w:r w:rsidRPr="006471D1">
        <w:rPr>
          <w:sz w:val="16"/>
        </w:rPr>
        <w:t>. This is, essentially, the urban problem.</w:t>
      </w:r>
      <w:hyperlink r:id="rId13" w:anchor="_edn9" w:history="1">
        <w:r w:rsidRPr="006471D1">
          <w:rPr>
            <w:sz w:val="16"/>
          </w:rPr>
          <w:t>[9]</w:t>
        </w:r>
      </w:hyperlink>
      <w:r w:rsidRPr="006471D1">
        <w:rPr>
          <w:sz w:val="16"/>
        </w:rPr>
        <w:t xml:space="preserve"> This passage, then, marks the discovery of two other major concepts accompanying that of “population,” which, over time, would work together as a unified theoretical field guiding the development of biopolitics. The first of these concepts is the “environment” itself, understood as the milieu within which a population seeks to flourish. </w:t>
      </w:r>
      <w:r w:rsidRPr="006471D1">
        <w:rPr>
          <w:u w:val="single"/>
        </w:rPr>
        <w:t>As Foucault notes above, the “environment” may be thought of as “natural” (the swamp) or it may be artificially, humanly produced (the city). What is important here is that the environment becomes something that may be studied and manipulated for its regularizing effects in exactly the same way as the population itself.</w:t>
      </w:r>
      <w:r w:rsidRPr="006471D1">
        <w:rPr>
          <w:sz w:val="16"/>
        </w:rPr>
        <w:t xml:space="preserve"> To study the health of the population, one must study as well the “environmental factors” with an eye to governing and adjusting them so as to optimize the population itself as a productive force. Although this is not Foucault’s own claim, I would argue that the population/environment pair effectively worked to translate and displace their proximate political analogs from within the logic of sovereignty. For Foucault to suggest (as he would in his next set of “Collège de France” lectures) that governmentality concerns itself with “security, territory, population” strikes me as both an error and a failure to press his own insights to a fuller conclusion. Juridical power, after all, rests upon the articulation of peoplehood and territory: those who form the collective subject of the sovereign on one hand, and their associated object world, the geographic realm or domain that delimits the sovereign’s jurisdiction. Explaining the impetus for the birth of biopolitics, Foucault writes at one point that, It is as though power, which used to have sovereignty as its modality or organizing schema, found itself unable to govern the economic and political body of a society that was undergoing both a demographic explosion and industrialization. So much so that far too many things were escaping the old mechanism of the power of sovereignty, both at the top and at the bottom, both at the level of detail and at the mass level.”</w:t>
      </w:r>
      <w:hyperlink r:id="rId14" w:anchor="_edn10" w:history="1">
        <w:r w:rsidRPr="006471D1">
          <w:rPr>
            <w:sz w:val="16"/>
          </w:rPr>
          <w:t>[10]</w:t>
        </w:r>
      </w:hyperlink>
      <w:r w:rsidRPr="006471D1">
        <w:rPr>
          <w:sz w:val="16"/>
        </w:rPr>
        <w:t xml:space="preserve"> Industrial capitalism could not have secured its rate of expansion, without the regulatory interventions of new mechanisms of power. In this context, disciplinary power began to operate at the “bottom” or at the “level of detail” that concerned individual bodies. But it was biopolitics that intervened at the top, on the mass level. In place of the “people,” a juridical category that conceives the citizenry as a political body, biopolitics introduced the “population,” constituted not by their political belonging but by their biological status as species. The proper triad of governmentality or biopolitics is therefore security, environment, population. It is in lieu of the territory, again a juridical space concerned with applications of law and the extension of jurisdiction, that biopolitics introduced the “environment,” a space organized not by the law but by the regularities of life and its biological requirements. The Oxford English Dictionary confirms that the word “environment” bursts into usage during the 1820s and 1830s as a term for the “conditions under which any person or thing lives or is developed; the sum-total of influences which modify and determine the development of life or character.”</w:t>
      </w:r>
      <w:hyperlink r:id="rId15" w:anchor="_edn11" w:history="1">
        <w:r w:rsidRPr="006471D1">
          <w:rPr>
            <w:sz w:val="16"/>
          </w:rPr>
          <w:t>[11]</w:t>
        </w:r>
      </w:hyperlink>
      <w:r w:rsidRPr="006471D1">
        <w:rPr>
          <w:sz w:val="16"/>
        </w:rPr>
        <w:t xml:space="preserve"> The second crucial concept, alluded to by Foucault’s musing but never explicitly named, is the advent of “ecology,” which slowly emerges as a kind of systematization of the population/environment coupling. </w:t>
      </w:r>
      <w:r w:rsidRPr="006471D1">
        <w:rPr>
          <w:u w:val="single"/>
        </w:rPr>
        <w:t>To the extent that, as population, human beings become regulated for the first time as one species alongside others, interspecies relations within the space of the environment now emerges as a central problem for biopolitics. How, within their milieus, are living human populations affected by their relationships to nonhuman life in its many guises, as food, contagion, competition, or resource? Of course, it is not that these things were never thought of before or never treated as a problem</w:t>
      </w:r>
      <w:r w:rsidRPr="006471D1">
        <w:rPr>
          <w:sz w:val="16"/>
        </w:rPr>
        <w:t xml:space="preserve">. But now they became at once a scientific and a political problem, a matter of rational governance. </w:t>
      </w:r>
      <w:r w:rsidRPr="006471D1">
        <w:rPr>
          <w:b/>
          <w:u w:val="single"/>
        </w:rPr>
        <w:t>Like disciplinary power, which targeted and pacified the individual body or organism in order to maximize its productive force, so, too, biopolitics names the strategies deployed for maximizing the productive forces unleashed by demographic or aggregate relations, both between human beings, according to class, race, gender, sexuality, and between human beings and other species.</w:t>
      </w:r>
      <w:r w:rsidRPr="006471D1">
        <w:rPr>
          <w:sz w:val="16"/>
        </w:rPr>
        <w:t xml:space="preserve"> The O.E.D. informs us that “ecology” first appears as a scientific term in the 1870s, and that its definitional meaning is in fact predicated upon the invention of our prior two terms, for ecology is quite literally the branch of biology that “deals with the relationships of living organisms and their environment.”</w:t>
      </w:r>
      <w:hyperlink r:id="rId16" w:anchor="_edn12" w:history="1">
        <w:r w:rsidRPr="006471D1">
          <w:rPr>
            <w:sz w:val="16"/>
          </w:rPr>
          <w:t>[12]</w:t>
        </w:r>
      </w:hyperlink>
      <w:r w:rsidRPr="006471D1">
        <w:rPr>
          <w:sz w:val="16"/>
        </w:rPr>
        <w:t xml:space="preserve"> By the first decade of the 1900s, it would also become a sociological concept that dealt analogously with “the study of the relationships between people, social groups, and their environment; (also) the system of such relationships in an area of human settlement.”</w:t>
      </w:r>
      <w:hyperlink r:id="rId17" w:anchor="_edn13" w:history="1">
        <w:r w:rsidRPr="006471D1">
          <w:rPr>
            <w:sz w:val="16"/>
          </w:rPr>
          <w:t>[13]</w:t>
        </w:r>
      </w:hyperlink>
    </w:p>
    <w:p w:rsidR="00C05ED4" w:rsidRPr="006471D1" w:rsidRDefault="00C05ED4" w:rsidP="00C05ED4">
      <w:pPr>
        <w:pStyle w:val="Heading4"/>
        <w:rPr>
          <w:rFonts w:cs="Times New Roman"/>
        </w:rPr>
      </w:pPr>
      <w:r w:rsidRPr="006471D1">
        <w:rPr>
          <w:rFonts w:cs="Times New Roman"/>
        </w:rPr>
        <w:t>The 1ac’s reform is a manifestation of invasive neoliberal policies intended to maintain the containment of populations.  Only a total rejection of neoliberalism can solve.</w:t>
      </w:r>
    </w:p>
    <w:p w:rsidR="00C05ED4" w:rsidRPr="006471D1" w:rsidRDefault="00C05ED4" w:rsidP="00C05ED4">
      <w:r w:rsidRPr="006471D1">
        <w:rPr>
          <w:b/>
        </w:rPr>
        <w:t>Peck &amp;Tickell 2</w:t>
      </w:r>
      <w:r w:rsidRPr="006471D1">
        <w:t xml:space="preserve"> [Jamie, Department of Geography, University of Wisconsin-Madison, and Adam School of Geographical Sciences, University of Bristol, Neoliberalizing Space| © 2002 Editorial Board of Antipode. Published by Blackwell Publishers]</w:t>
      </w:r>
    </w:p>
    <w:p w:rsidR="00C05ED4" w:rsidRPr="006471D1" w:rsidRDefault="00C05ED4" w:rsidP="00C05ED4">
      <w:pPr>
        <w:rPr>
          <w:sz w:val="16"/>
        </w:rPr>
      </w:pPr>
      <w:r w:rsidRPr="006471D1">
        <w:rPr>
          <w:sz w:val="16"/>
        </w:rPr>
        <w:t>The second neoliberal transformation occurred in the early 1990s, when the shallow neoliberalisms of Thatcher and Reagan encountered their institutional and political limits as evidence of the perverse economic consequences and pronounced social externalities of narrowly marketcentric forms of neoliberalism became increasingly difficult to contest. However, the outcome was not implosion but reconstitution, as the neoliberal project itself gradually metamorphosed into more socially interventionist and ameliorative forms, epitomized by the Third-Way contortions of the Clinton and Blair administrations. This most recent phase might be portrayed as one of “roll-out” neoliberalism, underlining the sense in which new forms of institution-building and governmental intervention have been licensed within the (broadly defined) neoliberal project</w:t>
      </w:r>
      <w:r w:rsidRPr="006471D1">
        <w:rPr>
          <w:rStyle w:val="StyleUnderline"/>
        </w:rPr>
        <w:t>. No longer concerned narrowly with the mobilization and extension of markets</w:t>
      </w:r>
      <w:r w:rsidRPr="006471D1">
        <w:rPr>
          <w:sz w:val="16"/>
        </w:rPr>
        <w:t xml:space="preserve"> (and market logics</w:t>
      </w:r>
      <w:r w:rsidRPr="006471D1">
        <w:rPr>
          <w:rStyle w:val="StyleUnderline"/>
        </w:rPr>
        <w:t>), neoliberalism is increasingly associated with the political foregrounding of new modes of “social” and penal policymaking, concerned specifically with the aggressive reregulation, disciplining, and containment of those marginalized or dispossessed by the neoliberalization</w:t>
      </w:r>
      <w:r w:rsidRPr="006471D1">
        <w:rPr>
          <w:sz w:val="16"/>
        </w:rPr>
        <w:t xml:space="preserve"> of the 1980s. Commenting on this shift in the means and methods of neoliberalization, Wacquant (1999:323) pointedly observes that [t]he same parties, politicians, pundits, and professors who yesterday mobilized, with readily observable success, in support of “less government” as concerns the prerogatives of capital and the utilization of labor, are now demanding, with every bit as much fervor, “more government” to mask and contain the deleterious social consequences, in the lower regions of social space, of the deregulation of wage labor and the deterioration of social protection. This does not mean, of course, that economic policy concerns have somehow slipped off the agenda, but rather that—as modes of neoliberal economic management have been effectively normalized—the frontier of active policymaking has shifted and the process of statebuilding has been reanimated. More now than merely a deregulatory political mindset or a kind of ideological software, neoliberalism is increasingly concerned with the roll-out of new forms of institutional “hardware.” </w:t>
      </w:r>
      <w:r w:rsidRPr="006471D1">
        <w:rPr>
          <w:rStyle w:val="StyleUnderline"/>
        </w:rPr>
        <w:t>In the neoliberal heartlands, this is associated with a striking coexistence of technocratic economic management and invasive social policies</w:t>
      </w:r>
      <w:r w:rsidRPr="006471D1">
        <w:rPr>
          <w:sz w:val="16"/>
        </w:rPr>
        <w:t xml:space="preserve">. Neoliberal processes of economic management—rooted in the manipulation of interest rates, the maintenance of noninflationary growth, and the extension of the “rule” of free trade abroad and flexible labor markets at home—are increasingly technocratic in form and therefore superficially “depoliticized,” acquiring the privileged status of a taken-for-granted or foundational policy orientation. Meanwhile, </w:t>
      </w:r>
      <w:r w:rsidRPr="006471D1">
        <w:rPr>
          <w:rStyle w:val="StyleUnderline"/>
        </w:rPr>
        <w:t>a deeply interventionist agenda is emerging around “social” issues like crime, immigration, policing, welfare reform, urban order and surveillance, and community regeneration</w:t>
      </w:r>
      <w:r w:rsidRPr="006471D1">
        <w:rPr>
          <w:sz w:val="16"/>
        </w:rPr>
        <w:t>. In these latter spheres, in particular, new technologies of government are being designed and rolled out</w:t>
      </w:r>
      <w:r w:rsidRPr="006471D1">
        <w:rPr>
          <w:rStyle w:val="StyleUnderline"/>
        </w:rPr>
        <w:t>, new discourses of “reform” are being constructed</w:t>
      </w:r>
      <w:r w:rsidRPr="006471D1">
        <w:rPr>
          <w:sz w:val="16"/>
        </w:rPr>
        <w:t xml:space="preserve"> (often around new policy objectives such as “welfare dependency”), </w:t>
      </w:r>
      <w:r w:rsidRPr="006471D1">
        <w:rPr>
          <w:rStyle w:val="StyleUnderline"/>
        </w:rPr>
        <w:t>new institutions and modes of delivery are being fashioned,</w:t>
      </w:r>
      <w:r w:rsidRPr="006471D1">
        <w:rPr>
          <w:sz w:val="16"/>
        </w:rPr>
        <w:t xml:space="preserve"> and new social subjectivities are being fostered. In complex simultaneity, </w:t>
      </w:r>
      <w:r w:rsidRPr="006471D1">
        <w:rPr>
          <w:rStyle w:val="StyleUnderline"/>
        </w:rPr>
        <w:t>these social and penal policy incursions represent both the advancement of the neoliberal project</w:t>
      </w:r>
      <w:r w:rsidRPr="006471D1">
        <w:rPr>
          <w:sz w:val="16"/>
        </w:rPr>
        <w:t>—of extending and bolstering market logics, socializing individualized subjects, and disciplining the noncompliant— and a recognition of sorts that earlier manifestations of this project, rooted in dogmatic deregulation and marketization, clearly had serious limitations and contradictions. Consequently, what we characterize here as “roll-out” neoliberalism reflects a series of politically and institutionally mediated responses to the manifest failings of the Thatcher/ Reagan project, formulated in the context of ongoing neoliberal hegemony in the sphere of economic regulation. In a sense, therefore, it represents both the frailty of the neoliberal project and its deepening.</w:t>
      </w:r>
    </w:p>
    <w:p w:rsidR="00C05ED4" w:rsidRPr="006471D1" w:rsidRDefault="00C05ED4" w:rsidP="00C05ED4">
      <w:pPr>
        <w:pStyle w:val="Heading3"/>
        <w:rPr>
          <w:rFonts w:cs="Times New Roman"/>
        </w:rPr>
      </w:pPr>
      <w:bookmarkStart w:id="23" w:name="_Toc487133236"/>
      <w:r w:rsidRPr="006471D1">
        <w:rPr>
          <w:rFonts w:cs="Times New Roman"/>
        </w:rPr>
        <w:t>Link—Federalism</w:t>
      </w:r>
      <w:bookmarkEnd w:id="23"/>
    </w:p>
    <w:p w:rsidR="00C05ED4" w:rsidRPr="006471D1" w:rsidRDefault="00C05ED4" w:rsidP="00C05ED4"/>
    <w:p w:rsidR="00C05ED4" w:rsidRPr="006471D1" w:rsidRDefault="00C05ED4" w:rsidP="00C05ED4">
      <w:pPr>
        <w:pStyle w:val="Heading4"/>
        <w:rPr>
          <w:rFonts w:cs="Times New Roman"/>
        </w:rPr>
      </w:pPr>
      <w:r w:rsidRPr="006471D1">
        <w:rPr>
          <w:rFonts w:cs="Times New Roman"/>
        </w:rPr>
        <w:t xml:space="preserve">Federalism catalyzes a redistribution of sovereign regulatory power under the guise of the laboratory of democracy </w:t>
      </w:r>
    </w:p>
    <w:p w:rsidR="00C05ED4" w:rsidRPr="006471D1" w:rsidRDefault="00C05ED4" w:rsidP="00C05ED4">
      <w:r w:rsidRPr="006471D1">
        <w:rPr>
          <w:rStyle w:val="Style13ptBold"/>
        </w:rPr>
        <w:t>Parry 2005</w:t>
      </w:r>
      <w:r w:rsidRPr="006471D1">
        <w:t xml:space="preserve"> [John T., Visiting Professor, Lewis &amp; Clark Law School and Associate Professor, University of Pittsburgh School of Law. "Society Must Be Regulated: Biopolitics and the Commerce Clause in Gonzales v. Raich," </w:t>
      </w:r>
      <w:r w:rsidRPr="006471D1">
        <w:rPr>
          <w:i/>
        </w:rPr>
        <w:t>Lewis &amp; Clark L. Rev</w:t>
      </w:r>
      <w:r w:rsidRPr="006471D1">
        <w:t>. 9:853. lexis]</w:t>
      </w:r>
    </w:p>
    <w:p w:rsidR="00C05ED4" w:rsidRPr="006471D1" w:rsidRDefault="00C05ED4" w:rsidP="00C05ED4">
      <w:pPr>
        <w:rPr>
          <w:sz w:val="16"/>
        </w:rPr>
      </w:pPr>
      <w:r w:rsidRPr="006471D1">
        <w:rPr>
          <w:sz w:val="16"/>
        </w:rPr>
        <w:t xml:space="preserve">Put doctrinally, Raich clearly is a federalism case. But </w:t>
      </w:r>
      <w:r w:rsidRPr="006471D1">
        <w:rPr>
          <w:rStyle w:val="StyleUnderline"/>
        </w:rPr>
        <w:t>underneath the veneer of federalism is a broad idea and endorsement of comprehensive regulatory power, be it federal</w:t>
      </w:r>
      <w:r w:rsidRPr="006471D1">
        <w:rPr>
          <w:sz w:val="16"/>
        </w:rPr>
        <w:t xml:space="preserve"> (through the Commerce Clause) </w:t>
      </w:r>
      <w:r w:rsidRPr="006471D1">
        <w:rPr>
          <w:rStyle w:val="StyleUnderline"/>
        </w:rPr>
        <w:t>or state</w:t>
      </w:r>
      <w:r w:rsidRPr="006471D1">
        <w:rPr>
          <w:sz w:val="16"/>
        </w:rPr>
        <w:t xml:space="preserve"> (through the so-called police power). [*864] Another way of making the point is that federalism should not be seen merely as an issue of legal boundaries between state and federal governments. Nor does it function primarily to protect individual liberty. n52 Instead, </w:t>
      </w:r>
      <w:r w:rsidRPr="006471D1">
        <w:rPr>
          <w:rStyle w:val="StyleUnderline"/>
        </w:rPr>
        <w:t>federalism is about allocating an increasing and overlapping government power to regulate people.</w:t>
      </w:r>
      <w:r w:rsidRPr="006471D1">
        <w:rPr>
          <w:sz w:val="16"/>
        </w:rPr>
        <w:t xml:space="preserve"> Under this account, the struggle in recent federalism cases over state sovereignty and the appropriate level of dignity and respect to be accorded the states has resonance precisely because of the specific meaning and significance of "sovereignty" today. n53 </w:t>
      </w:r>
      <w:r w:rsidRPr="006471D1">
        <w:rPr>
          <w:rStyle w:val="StyleUnderline"/>
        </w:rPr>
        <w:t>With a broadening and deepening of the categories in which governments legitimately may regulate has come a</w:t>
      </w:r>
      <w:r w:rsidRPr="006471D1">
        <w:rPr>
          <w:sz w:val="16"/>
        </w:rPr>
        <w:t xml:space="preserve"> kind of turf </w:t>
      </w:r>
      <w:r w:rsidRPr="006471D1">
        <w:rPr>
          <w:rStyle w:val="StyleUnderline"/>
        </w:rPr>
        <w:t>fight over which governments will have the greater share of regulatory authority</w:t>
      </w:r>
      <w:r w:rsidRPr="006471D1">
        <w:rPr>
          <w:sz w:val="16"/>
        </w:rPr>
        <w:t xml:space="preserve"> - authority which they fully intend to use. In general, that is, the federalism fight is </w:t>
      </w:r>
      <w:r w:rsidRPr="006471D1">
        <w:rPr>
          <w:rStyle w:val="StyleUnderline"/>
        </w:rPr>
        <w:t>not a dispute in which</w:t>
      </w:r>
      <w:r w:rsidRPr="006471D1">
        <w:rPr>
          <w:sz w:val="16"/>
        </w:rPr>
        <w:t xml:space="preserve"> one government seeks merely to prevent regulation by the other, so that </w:t>
      </w:r>
      <w:r w:rsidRPr="006471D1">
        <w:rPr>
          <w:rStyle w:val="StyleUnderline"/>
        </w:rPr>
        <w:t>one possible outcome would be lack of regulation altogether</w:t>
      </w:r>
      <w:r w:rsidRPr="006471D1">
        <w:rPr>
          <w:sz w:val="16"/>
        </w:rPr>
        <w:t xml:space="preserve">. (Although because challenges to the constitutionality of particular exercises of government power are often brought by individuals, it is easy to forget that fact.) That is certainly the case with respect to Raich, for California plainly sought to regulate and control the use of marijuana; it just had different methods and goals than the federal government. n54 Or consider the current effort to combat the spread of methamphetamine by restricting access to over-the-counter cold and allergy medications that contain pseudoephedrine. In the absence of significant federal regulation, several states have limited public access to these over-the-counter medications. The federal government now appears poised to follow suit. n55 The only difference from regulation of medical marijuana - and one of the significant areas of controversy - is that the proposed federal statute might not restrict the ability of the states to regulate even more broadly than the federal government. n56 [*865] </w:t>
      </w:r>
      <w:r w:rsidRPr="006471D1">
        <w:rPr>
          <w:rStyle w:val="StyleUnderline"/>
        </w:rPr>
        <w:t>Respecting the dignity of the states</w:t>
      </w:r>
      <w:r w:rsidRPr="006471D1">
        <w:rPr>
          <w:sz w:val="16"/>
        </w:rPr>
        <w:t xml:space="preserve">, then, </w:t>
      </w:r>
      <w:r w:rsidRPr="006471D1">
        <w:rPr>
          <w:rStyle w:val="StyleUnderline"/>
        </w:rPr>
        <w:t>means respecting their sovereign capacity to manage their populations.</w:t>
      </w:r>
      <w:r w:rsidRPr="006471D1">
        <w:rPr>
          <w:sz w:val="16"/>
        </w:rPr>
        <w:t xml:space="preserve"> Accepting federal power to regulate increases the size of the relevant population to be regulated, but I suspect it has little impact on whether regulation takes place. People disagree, of course, on whether it is better or more efficient to centralize regulation with the federal government or leave it to state or local entities that may have advantages in dealing with local conditions. Localized regulation could arguably even be more sensitive to the liberties or freedoms of those being regulated - although if that is the case, then we must consider whether those freedoms and liberties are themselves a subject of regulation and exist at its sufferance. In a series of lectures given in the mid-1970s, recently collected under the title Society Must Be Defended (which I have adapted for the title of this Article), Michel Foucault used the term "biopolitics" to describe the expansion of sovereign power from "the right to take life or let live," to include "the right...to "make' live and "let' die," and he suggested that this sovereign right operates through general regulation of populations rather than through acts targeted at specific individuals. n57 As he explained, This technology of power, this biopolitics, will introduce mechanisms with a certain number of functions that are very different from the functions of disciplinary mechanisms. The mechanisms introduced by biopolitics include forecasts, statistical estimates, and overall measures. And their purpose is not to modify any given phenomenon as such, or to modify a given individual insofar as he is an individual, but, essentially, to intervene at a level at which these general phenomena are determined, to intervene at the level of their generality. The mortality rate has to be modified or lowered; life expectancy has to be increased; the birth rate has to be stimulated. And most important of all, regulatory mechanisms must be established to establish an equilibrium, maintain an average, establish a sort of homeostasis, and compensate for variations within this general population and its aleatory field. In a word, security mechanisms have to be installed around the random element inherent in a population of living beings so as to optimize a state of life. n58 [*866] It does not take much effort to see that this description matches the everyday, largely uncontroversial practices of what we sometimes call "the administrative state," even allowing for differences in the ways the administrative state operates in different societies. Most of the opinions in Raich, as well as the quotation that opens this Article, reflect the way in which </w:t>
      </w:r>
      <w:r w:rsidRPr="006471D1">
        <w:rPr>
          <w:rStyle w:val="StyleUnderline"/>
        </w:rPr>
        <w:t>this biopolitical perspective on state power</w:t>
      </w:r>
      <w:r w:rsidRPr="006471D1">
        <w:rPr>
          <w:sz w:val="16"/>
        </w:rPr>
        <w:t xml:space="preserve"> - </w:t>
      </w:r>
      <w:r w:rsidRPr="006471D1">
        <w:rPr>
          <w:rStyle w:val="StyleUnderline"/>
        </w:rPr>
        <w:t>and</w:t>
      </w:r>
      <w:r w:rsidRPr="006471D1">
        <w:rPr>
          <w:sz w:val="16"/>
        </w:rPr>
        <w:t xml:space="preserve"> thus </w:t>
      </w:r>
      <w:r w:rsidRPr="006471D1">
        <w:rPr>
          <w:rStyle w:val="StyleUnderline"/>
        </w:rPr>
        <w:t>the idea of federalism</w:t>
      </w:r>
      <w:r w:rsidRPr="006471D1">
        <w:rPr>
          <w:sz w:val="16"/>
        </w:rPr>
        <w:t xml:space="preserve"> that I just developed - </w:t>
      </w:r>
      <w:r w:rsidRPr="006471D1">
        <w:rPr>
          <w:rStyle w:val="StyleUnderline"/>
        </w:rPr>
        <w:t>has become pervasive, so that the rational regulation and management of the population in the aggregate becomes normal</w:t>
      </w:r>
      <w:r w:rsidRPr="006471D1">
        <w:rPr>
          <w:sz w:val="16"/>
        </w:rPr>
        <w:t xml:space="preserve">, expected, and beneficial by definition. </w:t>
      </w:r>
      <w:r w:rsidRPr="006471D1">
        <w:rPr>
          <w:rStyle w:val="StyleUnderline"/>
        </w:rPr>
        <w:t>By contrast, the alternative of individual choice</w:t>
      </w:r>
      <w:r w:rsidRPr="006471D1">
        <w:rPr>
          <w:sz w:val="16"/>
        </w:rPr>
        <w:t xml:space="preserve"> - or even choice through majority rule - </w:t>
      </w:r>
      <w:r w:rsidRPr="006471D1">
        <w:rPr>
          <w:rStyle w:val="StyleUnderline"/>
        </w:rPr>
        <w:t>becomes "irresponsible"</w:t>
      </w:r>
      <w:r w:rsidRPr="006471D1">
        <w:rPr>
          <w:sz w:val="16"/>
        </w:rPr>
        <w:t xml:space="preserve"> and inconsistent with a "civilized [read, regulated] society." n59 In the majority opinion, for example, Justice Stevens described California as "a pioneer in the regulation of marijuana," n60 even as he characterized the federal Comprehensive Drug Abuse and Control Act of 1970 as an effort to develop "meaningful regulation" of "legitimate" and "illicit" drugs. n61 As he describes it, the Act came at the same time that the executive branch and Congress sought a more rational organization of agencies and laws relating to drugs, and the resulting statute signaled a substantial increase in the scope and detail of controlled substance regulation. n62 At the end of the opinion, Justice [*867] Stevens noted in passing the plaintiff's substantive due process claim of an individual's right to use marijuana to alleviate pain. He spent more time, however, directing the plaintiffs to seek change by taking part in the same political and regulatory process that led to the comprehensive federal legislation that currently includes a ban on medical marijuana. n63 Similarly, at oral argument, Justice Breyer made the same point about the availability of the regulatory process. He also provided a qualified endorsement of regulation over other possible ways of making law (at least in the area of drug policy): "while the FDA can make mistakes, I guess medicine by regulation is better than medicine by referendum." n64 For both Justices Breyer and Stevens, in short, there is no real alternative to or way out of regulation and its processes - and perhaps there is no need for one. In her dissent, </w:t>
      </w:r>
      <w:r w:rsidRPr="006471D1">
        <w:rPr>
          <w:rStyle w:val="StyleUnderline"/>
        </w:rPr>
        <w:t>Justice O'Connor</w:t>
      </w:r>
      <w:r w:rsidRPr="006471D1">
        <w:rPr>
          <w:sz w:val="16"/>
        </w:rPr>
        <w:t xml:space="preserve"> also made little effort to characterize the regulation of marijuana by California, instead of the federal government, as a direct enhancement of individual liberty. Rather, she </w:t>
      </w:r>
      <w:r w:rsidRPr="006471D1">
        <w:rPr>
          <w:rStyle w:val="StyleUnderline"/>
        </w:rPr>
        <w:t>described liberty as a topic of state</w:t>
      </w:r>
      <w:r w:rsidRPr="006471D1">
        <w:rPr>
          <w:sz w:val="16"/>
        </w:rPr>
        <w:t xml:space="preserve">, not individual, concern. Thus, she highlighted the efforts of states to "regulate medical marijuana differently" from the federal government out of concern "for the lives and liberties of their people." n65 </w:t>
      </w:r>
      <w:r w:rsidRPr="006471D1">
        <w:rPr>
          <w:rStyle w:val="StyleUnderline"/>
        </w:rPr>
        <w:t>She</w:t>
      </w:r>
      <w:r w:rsidRPr="006471D1">
        <w:rPr>
          <w:sz w:val="16"/>
        </w:rPr>
        <w:t xml:space="preserve"> also </w:t>
      </w:r>
      <w:r w:rsidRPr="006471D1">
        <w:rPr>
          <w:rStyle w:val="StyleUnderline"/>
        </w:rPr>
        <w:t>invoked</w:t>
      </w:r>
      <w:r w:rsidRPr="006471D1">
        <w:rPr>
          <w:sz w:val="16"/>
        </w:rPr>
        <w:t xml:space="preserve"> Justice Brandeis for </w:t>
      </w:r>
      <w:r w:rsidRPr="006471D1">
        <w:rPr>
          <w:rStyle w:val="StyleUnderline"/>
        </w:rPr>
        <w:t>the idea that federalism, by making room for exercise of state police powers, "promotes innovation by allowing for the possibility that "a single courageous State may</w:t>
      </w:r>
      <w:r w:rsidRPr="006471D1">
        <w:rPr>
          <w:sz w:val="16"/>
        </w:rPr>
        <w:t xml:space="preserve">, if its citizens choose, </w:t>
      </w:r>
      <w:r w:rsidRPr="006471D1">
        <w:rPr>
          <w:rStyle w:val="StyleUnderline"/>
        </w:rPr>
        <w:t>serve as a laboratory; and try</w:t>
      </w:r>
      <w:r w:rsidRPr="006471D1">
        <w:rPr>
          <w:sz w:val="16"/>
        </w:rPr>
        <w:t xml:space="preserve"> novel </w:t>
      </w:r>
      <w:r w:rsidRPr="006471D1">
        <w:rPr>
          <w:rStyle w:val="StyleUnderline"/>
        </w:rPr>
        <w:t>social and economic experiments</w:t>
      </w:r>
      <w:r w:rsidRPr="006471D1">
        <w:rPr>
          <w:sz w:val="16"/>
        </w:rPr>
        <w:t xml:space="preserve"> without risk to the rest of the country.'" n66 Put more dramatically, Justice O'Connor highlighted the role of federalism in fostering fifty-one policy laboratories in which we become the subjects of experiments on how best to manage our liberty. n67 [*868] For his part, although he expressed concern about the expansion of the federal commerce power, Justice Thomas also showed little concern for the plaintiffs' individual liberty claims. Instead, he argued that "Congress has encroached on States' traditional police powers to define the criminal law and to protect the health, safety, and welfare of their citizens." n68 At the end of his opinion, he declared, "The majority prevents States like California from devising drug policies that they have concluded provide much-needed respite to the seriously ill... . Our federalist system, properly understood, allows California and a growing number of other States to decide for themselves how to safeguard the health and welfare of their citizens." n69 And, Justice Thomas was well aware that when the states "decide for themselves," the decision will likely be in favor of some kind of regulation. n70 Once again, the emphasis here is on the legitimacy of state efforts to regulate in ways that maximize aggregate public health. My point is that </w:t>
      </w:r>
      <w:r w:rsidRPr="006471D1">
        <w:rPr>
          <w:rStyle w:val="StyleUnderline"/>
        </w:rPr>
        <w:t>at least eight of the justices agreed in Raich on the constitutional principle that one of the proper concerns of government is to regulate aggregate public health, which in turn means controlling the individual bodies of citizens as units of the larger public. The only issues that divided them were</w:t>
      </w:r>
      <w:r w:rsidRPr="006471D1">
        <w:rPr>
          <w:sz w:val="16"/>
        </w:rPr>
        <w:t xml:space="preserve"> (1) </w:t>
      </w:r>
      <w:r w:rsidRPr="006471D1">
        <w:rPr>
          <w:rStyle w:val="StyleUnderline"/>
        </w:rPr>
        <w:t>which government will have the honors and</w:t>
      </w:r>
      <w:r w:rsidRPr="006471D1">
        <w:rPr>
          <w:sz w:val="16"/>
        </w:rPr>
        <w:t xml:space="preserve"> (2) </w:t>
      </w:r>
      <w:r w:rsidRPr="006471D1">
        <w:rPr>
          <w:rStyle w:val="StyleUnderline"/>
        </w:rPr>
        <w:t>whether</w:t>
      </w:r>
      <w:r w:rsidRPr="006471D1">
        <w:rPr>
          <w:sz w:val="16"/>
        </w:rPr>
        <w:t xml:space="preserve"> or when the </w:t>
      </w:r>
      <w:r w:rsidRPr="006471D1">
        <w:rPr>
          <w:rStyle w:val="StyleUnderline"/>
        </w:rPr>
        <w:t>act of regulating can itself constitutionally justify further regulation</w:t>
      </w:r>
      <w:r w:rsidRPr="006471D1">
        <w:rPr>
          <w:sz w:val="16"/>
        </w:rPr>
        <w:t xml:space="preserve">. Remember, too, that the issue in Raich was the provision of marijuana to seriously ill people for the purpose of alleviating their pain. The power "to make live and let die" is neither a metaphor nor a theoretical frolic. </w:t>
      </w:r>
      <w:r w:rsidRPr="006471D1">
        <w:rPr>
          <w:rStyle w:val="StyleUnderline"/>
        </w:rPr>
        <w:t>Biopolitical regulation of populations is concrete</w:t>
      </w:r>
      <w:r w:rsidRPr="006471D1">
        <w:rPr>
          <w:sz w:val="16"/>
        </w:rPr>
        <w:t xml:space="preserve"> - individuals will live or die or will suffer more or less pain as a result of it. So, </w:t>
      </w:r>
      <w:r w:rsidRPr="006471D1">
        <w:rPr>
          <w:rStyle w:val="StyleUnderline"/>
        </w:rPr>
        <w:t>when the justices extol the inevitability or desirability of regulation or the ability of states to experiment among different forms of regulation, they are talking</w:t>
      </w:r>
      <w:r w:rsidRPr="006471D1">
        <w:rPr>
          <w:sz w:val="16"/>
        </w:rPr>
        <w:t xml:space="preserve">, among other things, </w:t>
      </w:r>
      <w:r w:rsidRPr="006471D1">
        <w:rPr>
          <w:rStyle w:val="StyleUnderline"/>
        </w:rPr>
        <w:t>about the power of governments to regulate and manage</w:t>
      </w:r>
      <w:r w:rsidRPr="006471D1">
        <w:rPr>
          <w:sz w:val="16"/>
        </w:rPr>
        <w:t xml:space="preserve"> - whether to increase or decrease - </w:t>
      </w:r>
      <w:r w:rsidRPr="006471D1">
        <w:rPr>
          <w:rStyle w:val="StyleUnderline"/>
        </w:rPr>
        <w:t>the pain that their subjects feel in their daily lives</w:t>
      </w:r>
      <w:r w:rsidRPr="006471D1">
        <w:rPr>
          <w:sz w:val="16"/>
        </w:rPr>
        <w:t xml:space="preserve">. As we will see, the regulation of public health ultimately means managing our deaths as well. Worth noting, too, is that the kind of regulation we see in such things as the Controlled Substances Act, or in state statutes that regulate in similar areas, is not simply a continuation of immemorial government practices. In other words, </w:t>
      </w:r>
      <w:r w:rsidRPr="006471D1">
        <w:rPr>
          <w:rStyle w:val="StyleUnderline"/>
        </w:rPr>
        <w:t>biopolitical regulation is different from and broader than the concerns of the traditional police power</w:t>
      </w:r>
      <w:r w:rsidRPr="006471D1">
        <w:rPr>
          <w:sz w:val="16"/>
        </w:rPr>
        <w:t xml:space="preserve">. I don't mean to suggest that the modern regulatory state departs from some historical norm of nonregulation. As William Novak has shown, local governments in the nineteenth century regulated a broad array of activities, which he characterizes as an "overwhelming presence of the state [*869] and regulation in nineteenth-century American life." n71 But this kind of regulation was not centralized - certainly not federally and often not even at the state level - and it did not reach the same depth and breadth as contemporary regulations. The twentieth century, by contrast, witnessed centralization at the state and federal levels, and particularly the rise of the federal administrative state, a process which Novak notably connects with the "liberal state" and its "simultaneous pursuit of two seemingly antagonistic tendencies - the centralization of power and the individualization of subjects." n72 His description of the police power as "trading in a local, historical, and popular orientation for a new status as a category of constitutional law demarcating the "bidding and forbidding power of the State'" overlaps in important respects with Foucault's description of the emergence of biopolitics in eighteenth and nineteenth century Europe. n73 Importantly, I am not arguing that Raich represents a new doctrine or attitude. To the contrary, this aspect of Raich - its easy approval of comprehensive and pervasive biopolitical regulation - is in some sense entirely uninteresting because it is not unique. For a long time now, the Supreme Court has been upholding regulatory legislation and programs in which experts are given the discretion to apply and enforce their knowledge broadly across sectors of the economy, the landscape, and the population in order to rationalize, normalize, and manage them for an overall aggregate benefit. n74 </w:t>
      </w:r>
      <w:r w:rsidRPr="006471D1">
        <w:rPr>
          <w:rStyle w:val="StyleUnderline"/>
        </w:rPr>
        <w:t>What makes the linkage between biopolitics and contemporary American administrative law</w:t>
      </w:r>
      <w:r w:rsidRPr="006471D1">
        <w:rPr>
          <w:sz w:val="16"/>
        </w:rPr>
        <w:t xml:space="preserve"> and practice </w:t>
      </w:r>
      <w:r w:rsidRPr="006471D1">
        <w:rPr>
          <w:rStyle w:val="StyleUnderline"/>
        </w:rPr>
        <w:t>interesting</w:t>
      </w:r>
      <w:r w:rsidRPr="006471D1">
        <w:rPr>
          <w:sz w:val="16"/>
        </w:rPr>
        <w:t xml:space="preserve">, I think, </w:t>
      </w:r>
      <w:r w:rsidRPr="006471D1">
        <w:rPr>
          <w:rStyle w:val="StyleUnderline"/>
        </w:rPr>
        <w:t xml:space="preserve">is in the way that </w:t>
      </w:r>
      <w:r w:rsidRPr="006471D1">
        <w:rPr>
          <w:rStyle w:val="Emphasis"/>
        </w:rPr>
        <w:t>the biopolitical perspective illuminates the inefficacy</w:t>
      </w:r>
      <w:r w:rsidRPr="006471D1">
        <w:rPr>
          <w:rStyle w:val="StyleUnderline"/>
        </w:rPr>
        <w:t xml:space="preserve"> or</w:t>
      </w:r>
      <w:r w:rsidRPr="006471D1">
        <w:rPr>
          <w:sz w:val="16"/>
        </w:rPr>
        <w:t xml:space="preserve"> perhaps even </w:t>
      </w:r>
      <w:r w:rsidRPr="006471D1">
        <w:rPr>
          <w:rStyle w:val="StyleUnderline"/>
        </w:rPr>
        <w:t>irrelevance</w:t>
      </w:r>
      <w:r w:rsidRPr="006471D1">
        <w:rPr>
          <w:sz w:val="16"/>
        </w:rPr>
        <w:t xml:space="preserve"> [*870] </w:t>
      </w:r>
      <w:r w:rsidRPr="006471D1">
        <w:rPr>
          <w:rStyle w:val="Emphasis"/>
        </w:rPr>
        <w:t>of law as a means of resisting</w:t>
      </w:r>
      <w:r w:rsidRPr="006471D1">
        <w:rPr>
          <w:sz w:val="16"/>
        </w:rPr>
        <w:t xml:space="preserve"> - assuming for the moment that resistance is normatively desirable - </w:t>
      </w:r>
      <w:r w:rsidRPr="006471D1">
        <w:rPr>
          <w:rStyle w:val="StyleUnderline"/>
        </w:rPr>
        <w:t xml:space="preserve">the spread of comprehensive regulation of our bodies and surroundings in the service of </w:t>
      </w:r>
    </w:p>
    <w:p w:rsidR="00C05ED4" w:rsidRPr="006471D1" w:rsidRDefault="00C05ED4" w:rsidP="00C05ED4"/>
    <w:p w:rsidR="00C05ED4" w:rsidRPr="006471D1" w:rsidRDefault="00C05ED4" w:rsidP="00C05ED4">
      <w:pPr>
        <w:pStyle w:val="Heading4"/>
        <w:rPr>
          <w:rFonts w:cs="Times New Roman"/>
        </w:rPr>
      </w:pPr>
      <w:r w:rsidRPr="006471D1">
        <w:rPr>
          <w:rFonts w:cs="Times New Roman"/>
        </w:rPr>
        <w:t>Neoliberalism interjects itself into society through federalism’s cooption into the global market</w:t>
      </w:r>
    </w:p>
    <w:p w:rsidR="00C05ED4" w:rsidRPr="006471D1" w:rsidRDefault="00C05ED4" w:rsidP="00C05ED4">
      <w:pPr>
        <w:rPr>
          <w:b/>
          <w:bCs/>
          <w:sz w:val="26"/>
        </w:rPr>
      </w:pPr>
      <w:r w:rsidRPr="006471D1">
        <w:rPr>
          <w:rStyle w:val="Style13ptBold"/>
        </w:rPr>
        <w:t xml:space="preserve">Biju 7 </w:t>
      </w:r>
      <w:r w:rsidRPr="006471D1">
        <w:t xml:space="preserve">(B.L, Assistant Professor at University of Hyderabad, PhD Political Theory, Indian Political Process, Politics of Globalization at University of Kerala | “MARKET PRESERVING FEDERALISM: A THEORETICAL HYBRID OF LIBERAL DEMOCRACY AND GLOBAL CAPITALISM”, </w:t>
      </w:r>
      <w:r w:rsidRPr="006471D1">
        <w:rPr>
          <w:i/>
        </w:rPr>
        <w:t>The Indian Journal of Political Science</w:t>
      </w:r>
      <w:r w:rsidRPr="006471D1">
        <w:t>, Vol. 68, No. 2, April-June 2007, &lt;http://www.jstor.org/stable/41856323?seq=1#page_scan_tab_contents&gt;</w:t>
      </w:r>
    </w:p>
    <w:p w:rsidR="00C05ED4" w:rsidRPr="006471D1" w:rsidRDefault="00C05ED4" w:rsidP="00C05ED4">
      <w:pPr>
        <w:rPr>
          <w:sz w:val="16"/>
        </w:rPr>
      </w:pPr>
      <w:r w:rsidRPr="006471D1">
        <w:rPr>
          <w:rStyle w:val="StyleUnderline"/>
        </w:rPr>
        <w:t>Though federalism as a liberal idea theoretically adheres to pluralism</w:t>
      </w:r>
      <w:r w:rsidRPr="006471D1">
        <w:rPr>
          <w:sz w:val="16"/>
        </w:rPr>
        <w:t>, in actual practice</w:t>
      </w:r>
      <w:r w:rsidRPr="006471D1">
        <w:rPr>
          <w:rStyle w:val="StyleUnderline"/>
        </w:rPr>
        <w:t xml:space="preserve"> it always denies, political plurality through imposing</w:t>
      </w:r>
      <w:r w:rsidRPr="006471D1">
        <w:rPr>
          <w:sz w:val="16"/>
        </w:rPr>
        <w:t xml:space="preserve"> liberal democracy, </w:t>
      </w:r>
      <w:r w:rsidRPr="006471D1">
        <w:rPr>
          <w:rStyle w:val="StyleUnderline"/>
        </w:rPr>
        <w:t>economic plurality through mustering capitalism and cultural pluralism through unifying political and economic ways of life across autonomous units</w:t>
      </w:r>
      <w:r w:rsidRPr="006471D1">
        <w:rPr>
          <w:sz w:val="16"/>
        </w:rPr>
        <w:t xml:space="preserve">. According to the liberal perspective, </w:t>
      </w:r>
      <w:r w:rsidRPr="006471D1">
        <w:rPr>
          <w:rStyle w:val="StyleUnderline"/>
        </w:rPr>
        <w:t>federalism ensures co-existence of different geographical units (artificially created for the purpose of governance or created by natural boundaries or based upon ethnic similarities like common language and culture) within a single broad unit of the Nation State</w:t>
      </w:r>
      <w:r w:rsidRPr="006471D1">
        <w:rPr>
          <w:sz w:val="16"/>
        </w:rPr>
        <w:t xml:space="preserve">. It also bestows the units with autonomy to function differently and separately in quite a number of matters. </w:t>
      </w:r>
      <w:r w:rsidRPr="006471D1">
        <w:rPr>
          <w:sz w:val="12"/>
        </w:rPr>
        <w:t>¶</w:t>
      </w:r>
      <w:r w:rsidRPr="006471D1">
        <w:rPr>
          <w:sz w:val="16"/>
        </w:rPr>
        <w:t xml:space="preserve"> </w:t>
      </w:r>
      <w:r w:rsidRPr="006471D1">
        <w:rPr>
          <w:rStyle w:val="StyleUnderline"/>
        </w:rPr>
        <w:t>There is a surge in literate on federalism simultaneous to globalization</w:t>
      </w:r>
      <w:r w:rsidRPr="006471D1">
        <w:rPr>
          <w:sz w:val="16"/>
        </w:rPr>
        <w:t xml:space="preserve"> capturing the academic debates on decentralization of political power. </w:t>
      </w:r>
      <w:r w:rsidRPr="006471D1">
        <w:rPr>
          <w:rStyle w:val="StyleUnderline"/>
        </w:rPr>
        <w:t>Most often, such academic debates are publicized by the liberal intelligentsia as value-free and benevolent.</w:t>
      </w:r>
      <w:r w:rsidRPr="006471D1">
        <w:rPr>
          <w:sz w:val="16"/>
        </w:rPr>
        <w:t xml:space="preserve"> Federalism, a unique form of decentralization of political power assumes great significance in this respect. In fact, the liberals design </w:t>
      </w:r>
      <w:r w:rsidRPr="006471D1">
        <w:rPr>
          <w:rStyle w:val="StyleUnderline"/>
        </w:rPr>
        <w:t>federalism</w:t>
      </w:r>
      <w:r w:rsidRPr="006471D1">
        <w:rPr>
          <w:sz w:val="16"/>
        </w:rPr>
        <w:t xml:space="preserve"> in such away that it </w:t>
      </w:r>
      <w:r w:rsidRPr="006471D1">
        <w:rPr>
          <w:rStyle w:val="StyleUnderline"/>
        </w:rPr>
        <w:t>purports both the penetration of free market regime into the interior parts of the Nation States and the integration of the national/region/local economies into a single unit viz, the capitalist global economy</w:t>
      </w:r>
      <w:r w:rsidRPr="006471D1">
        <w:rPr>
          <w:sz w:val="16"/>
        </w:rPr>
        <w:t>. This process of federalization contemporaneous to globalization is popularly known as ‘Market Preserving Federalism’. Theoretical analysis of the Market Preserving Federalism in relation to the basic tenets of liberal democracy and the dynamics of global capitalism exposes its contradictions and crisis from a critical political economy perspective</w:t>
      </w:r>
    </w:p>
    <w:p w:rsidR="00C05ED4" w:rsidRPr="006471D1" w:rsidRDefault="00C05ED4" w:rsidP="00C05ED4">
      <w:pPr>
        <w:pStyle w:val="Heading3"/>
        <w:rPr>
          <w:rStyle w:val="StyleUnderline"/>
          <w:rFonts w:cs="Times New Roman"/>
        </w:rPr>
      </w:pPr>
      <w:bookmarkStart w:id="24" w:name="_Toc487133237"/>
      <w:r w:rsidRPr="006471D1">
        <w:rPr>
          <w:rStyle w:val="StyleUnderline"/>
          <w:rFonts w:cs="Times New Roman"/>
        </w:rPr>
        <w:t>Link—Health Eduation</w:t>
      </w:r>
      <w:bookmarkEnd w:id="24"/>
    </w:p>
    <w:p w:rsidR="00C05ED4" w:rsidRPr="006471D1" w:rsidRDefault="00C05ED4" w:rsidP="00C05ED4">
      <w:pPr>
        <w:pStyle w:val="Heading4"/>
        <w:rPr>
          <w:rFonts w:cs="Times New Roman"/>
        </w:rPr>
      </w:pPr>
      <w:r w:rsidRPr="006471D1">
        <w:rPr>
          <w:rFonts w:cs="Times New Roman"/>
        </w:rPr>
        <w:t>The aff’s emphasis on individual health is based around the neoliberal context of self-management.</w:t>
      </w:r>
    </w:p>
    <w:p w:rsidR="00C05ED4" w:rsidRPr="006471D1" w:rsidRDefault="00C05ED4" w:rsidP="00C05ED4">
      <w:r w:rsidRPr="006471D1">
        <w:rPr>
          <w:rStyle w:val="Style13ptBold"/>
        </w:rPr>
        <w:t>Coffey 17</w:t>
      </w:r>
      <w:r w:rsidRPr="006471D1">
        <w:t xml:space="preserve"> (Julia Coffey, Julia is a professor at the University of Newcastle, “3 Youth, Health and Morality: Body Work and Health Assemblages,” In: Kelly P., Pike J. (eds) Neo-Liberalism and Austerity, Palgrave Macmillan, London </w:t>
      </w:r>
      <w:hyperlink r:id="rId18" w:history="1">
        <w:r w:rsidRPr="006471D1">
          <w:rPr>
            <w:rStyle w:val="Hyperlink"/>
          </w:rPr>
          <w:t>https://link.springer.com/chapter/10.1057/978-1-137-58266-9_4</w:t>
        </w:r>
      </w:hyperlink>
      <w:r w:rsidRPr="006471D1">
        <w:t xml:space="preserve"> )</w:t>
      </w:r>
    </w:p>
    <w:p w:rsidR="00C05ED4" w:rsidRPr="006471D1" w:rsidRDefault="00C05ED4" w:rsidP="00C05ED4">
      <w:pPr>
        <w:rPr>
          <w:rStyle w:val="StyleUnderline"/>
        </w:rPr>
      </w:pPr>
      <w:r w:rsidRPr="006471D1">
        <w:rPr>
          <w:rStyle w:val="StyleUnderline"/>
        </w:rPr>
        <w:t>In the current neo-Liberal context, individuals are both required and expected to be responsible for managing the health and wellbeing of their bodies</w:t>
      </w:r>
      <w:r w:rsidRPr="006471D1">
        <w:rPr>
          <w:sz w:val="8"/>
        </w:rPr>
        <w:t xml:space="preserve"> (Moore 2010). A range of sociological work has argued the current emphasis on individual responsibility for managing health and the body is indicative of the ways in which neo-Liberal rationality permeates contemporary social life (Rose 1996; Lupton 1999). This chapter draws on data from a qualitative study to explore the ways in which moral imperatives of health and wellbeing shape young people’s negotiations of health and body work practices. Body work practices, which include diet, exercise and all practices aimed at modifying the body’s form or appearance, are a central way in which young people are encouraged to be increasingly responsible for their own health and wellbeing. </w:t>
      </w:r>
      <w:r w:rsidRPr="006471D1">
        <w:rPr>
          <w:rStyle w:val="StyleUnderline"/>
        </w:rPr>
        <w:t>The moral and individualistic dimensions of ‘health’ were apparent</w:t>
      </w:r>
      <w:r w:rsidRPr="006471D1">
        <w:rPr>
          <w:sz w:val="8"/>
        </w:rPr>
        <w:t xml:space="preserve"> in many instances in interviews with young people. </w:t>
      </w:r>
      <w:r w:rsidRPr="006471D1">
        <w:rPr>
          <w:rStyle w:val="StyleUnderline"/>
        </w:rPr>
        <w:t xml:space="preserve">Many spoke of how they felt ‘lazy’ or ‘slack’ if they had not been exercising regardless of the broader contexts of their lives such as long working hours in casualised industries. Where ‘fit, healthy’ bodies were broadly described as ‘deserving of respect’, people with ‘overweight’ were described as moral failures, lacking in self-esteem and self-restraint. </w:t>
      </w:r>
      <w:r w:rsidRPr="006471D1">
        <w:rPr>
          <w:sz w:val="8"/>
        </w:rPr>
        <w:t xml:space="preserve">The chapter combines a Deleuzo-Guattarian theorisation of health as an assemblage to analyse the ways in which moral imperatives function through discourses and affects associated with neo-Liberal conditions. From this perspective, </w:t>
      </w:r>
      <w:r w:rsidRPr="006471D1">
        <w:rPr>
          <w:rStyle w:val="StyleUnderline"/>
        </w:rPr>
        <w:t xml:space="preserve">health as an assemblage is comprised </w:t>
      </w:r>
      <w:r w:rsidRPr="006471D1">
        <w:rPr>
          <w:sz w:val="8"/>
        </w:rPr>
        <w:t xml:space="preserve">(among numerous other things) </w:t>
      </w:r>
      <w:r w:rsidRPr="006471D1">
        <w:rPr>
          <w:rStyle w:val="StyleUnderline"/>
        </w:rPr>
        <w:t>by discourses, such as those which emphasise individualised self-responsibility and bodily perfection in Western, neo-Liberal contexts, as well as through affects which mediate a body’s capacities</w:t>
      </w:r>
      <w:r w:rsidRPr="006471D1">
        <w:rPr>
          <w:sz w:val="8"/>
        </w:rPr>
        <w:t xml:space="preserve"> (what a body can do) (Coffey 2014). The examples and analysis aim to show the ways in which </w:t>
      </w:r>
      <w:r w:rsidRPr="006471D1">
        <w:rPr>
          <w:rStyle w:val="StyleUnderline"/>
        </w:rPr>
        <w:t>moral imperatives of health function through discourses of neo-Liberal self-responsibility, and through affect and embodied sensations, such as in the importance of ‘looking healthy’ and ‘feeling healthy’ and ‘worry’ associated with becoming overweight.</w:t>
      </w:r>
    </w:p>
    <w:p w:rsidR="00C05ED4" w:rsidRPr="006471D1" w:rsidRDefault="00C05ED4" w:rsidP="00C05ED4">
      <w:pPr>
        <w:pStyle w:val="Heading4"/>
        <w:rPr>
          <w:rFonts w:cs="Times New Roman"/>
        </w:rPr>
      </w:pPr>
      <w:r w:rsidRPr="006471D1">
        <w:rPr>
          <w:rFonts w:cs="Times New Roman"/>
        </w:rPr>
        <w:t>Neoliberalism is central to all health education due to its individualizing, responsibilising and moralizing discourses.</w:t>
      </w:r>
    </w:p>
    <w:p w:rsidR="00C05ED4" w:rsidRPr="006471D1" w:rsidRDefault="00C05ED4" w:rsidP="00C05ED4">
      <w:r w:rsidRPr="006471D1">
        <w:rPr>
          <w:rStyle w:val="Style13ptBold"/>
        </w:rPr>
        <w:t>Leahy 14</w:t>
      </w:r>
      <w:r w:rsidRPr="006471D1">
        <w:t xml:space="preserve"> (Deana Leahy, Senior Lecturer in the Faculty of Education at Monash University, Australia, “Assembling a health[y] subject: risky and shameful pedagogies in health education,” </w:t>
      </w:r>
      <w:r w:rsidRPr="006471D1">
        <w:rPr>
          <w:i/>
        </w:rPr>
        <w:t>Critical Public Health</w:t>
      </w:r>
      <w:r w:rsidRPr="006471D1">
        <w:t xml:space="preserve">, </w:t>
      </w:r>
      <w:hyperlink r:id="rId19" w:history="1">
        <w:r w:rsidRPr="006471D1">
          <w:rPr>
            <w:rStyle w:val="Hyperlink"/>
          </w:rPr>
          <w:t>http://s3.amazonaws.com/academia.edu.documents/45444174/Assembling_a_health_y_subject_risky_and_shameful_pedagogies_in_health_education_copy.pdf?AWSAccessKeyId=AKIAIWOWYYGZ2Y53UL3A&amp;Expires=1499288559&amp;Signature=O4BvEAl2qBjd%2FVbaG3b7%2BeVaIZY%3D&amp;response-content-disposition=inline%3B%20filename%3DAssembling_a_healthy_y_subject_Risky_and.pdf</w:t>
        </w:r>
      </w:hyperlink>
      <w:r w:rsidRPr="006471D1">
        <w:t xml:space="preserve"> )</w:t>
      </w:r>
    </w:p>
    <w:p w:rsidR="00C05ED4" w:rsidRPr="006471D1" w:rsidRDefault="00C05ED4" w:rsidP="00C05ED4">
      <w:pPr>
        <w:rPr>
          <w:rStyle w:val="StyleUnderline"/>
        </w:rPr>
      </w:pPr>
      <w:r w:rsidRPr="006471D1">
        <w:rPr>
          <w:sz w:val="8"/>
        </w:rPr>
        <w:t xml:space="preserve">This paper has argued that health education classrooms are significant spaces within broader governmental public health assemblages as they provide a contact point for contemporary governmentalities to ‘shape, sculpt, mobilise and work through the choices, desires and aspirations, needs, wants and lifestyles of individuals’ (Dean 1995, 20). One of the lines of argument that was developed is the need for governmentality scholars to consider researching lived sites where such governmental imperatives are put into motion. I have illustrated that by attending to practical forms of governmentality, we can develop a more nuanced and sophisticated understanding of the politics of health education, its hopes and enactments. With respect to the research outlined here, discursive and practical analyses revealed that </w:t>
      </w:r>
      <w:r w:rsidRPr="006471D1">
        <w:rPr>
          <w:rStyle w:val="StyleUnderline"/>
        </w:rPr>
        <w:t>risk and its neoliberal tenets are central to the formation and enactment of health education pedagogies. In other words, in neoliberal and risky times, health education pedagogies are directed towards enticing and folding children and young people into a process of governmental self-formation, with the hope that they can voluntarily and prudently manage their [health] risks in order to live healthy, happy and productive lives</w:t>
      </w:r>
      <w:r w:rsidRPr="006471D1">
        <w:rPr>
          <w:sz w:val="8"/>
        </w:rPr>
        <w:t xml:space="preserve"> (see Lupton 1995, 1999; O’Malley 1996). However, in making this point, it is prudent to return to Dean (1999) and Rose (2000) and their commentary about the myriad elements that are assembled together in governmental attempts to cultivate a health[y] subject. Within the classrooms in my study, hybrid risk knowledges, melodrama and affective intensities were essential components that worked alongside risk and neoliberalism within governmental pedagogical assemblages. </w:t>
      </w:r>
      <w:r w:rsidRPr="006471D1">
        <w:rPr>
          <w:rStyle w:val="StyleUnderline"/>
        </w:rPr>
        <w:t>The clustering of individualising, responsibilising and moralising risk discourses in pedagogical moments, accompanied by the affective intensities of shame and disgust, produces a powerful assemblage that has significant implications for how we understand how we educate young people about their health and bodies.</w:t>
      </w:r>
      <w:r w:rsidRPr="006471D1">
        <w:rPr>
          <w:sz w:val="8"/>
        </w:rPr>
        <w:t xml:space="preserve"> Malins (2004) suggests that affectivity is part of assemblages. Given this, we need to recognise that </w:t>
      </w:r>
      <w:r w:rsidRPr="006471D1">
        <w:rPr>
          <w:rStyle w:val="StyleUnderline"/>
        </w:rPr>
        <w:t>the various affective constellations that form within pedagogical assemblages are</w:t>
      </w:r>
      <w:r w:rsidRPr="006471D1">
        <w:rPr>
          <w:sz w:val="8"/>
        </w:rPr>
        <w:t xml:space="preserve"> an unavoidable part of the learning landscape in health education, and thus </w:t>
      </w:r>
      <w:r w:rsidRPr="006471D1">
        <w:rPr>
          <w:rStyle w:val="StyleUnderline"/>
        </w:rPr>
        <w:t>part of the contemporary neoliberal governmental project. For those of us who are interested in the politics of health education, the micro-politics of affective pedagogical relations and their entanglements with neoliberalism and risk warrant further interrogation, given their potency and the messages they potentially send to children and young people about their own health, and others.</w:t>
      </w:r>
    </w:p>
    <w:p w:rsidR="00C05ED4" w:rsidRPr="006471D1" w:rsidRDefault="00C05ED4" w:rsidP="00C05ED4">
      <w:pPr>
        <w:pStyle w:val="Heading4"/>
        <w:rPr>
          <w:rFonts w:cs="Times New Roman"/>
        </w:rPr>
      </w:pPr>
      <w:r w:rsidRPr="006471D1">
        <w:rPr>
          <w:rFonts w:cs="Times New Roman"/>
        </w:rPr>
        <w:t>The tactics of shock, fear, and disgust used in health education destroys human deginity and perpetuates us/them dichotomies.</w:t>
      </w:r>
    </w:p>
    <w:p w:rsidR="00C05ED4" w:rsidRPr="006471D1" w:rsidRDefault="00C05ED4" w:rsidP="00C05ED4">
      <w:r w:rsidRPr="006471D1">
        <w:rPr>
          <w:rStyle w:val="Style13ptBold"/>
        </w:rPr>
        <w:t>Lupton 14</w:t>
      </w:r>
      <w:r w:rsidRPr="006471D1">
        <w:t xml:space="preserve"> (Deborah Lupton, Deborah is Centenary Research Professor in the News &amp; Media Research Centre, Faculty of Arts &amp; Design at the University of Canberra, Australia, “The pedagogy of disgust: the ethical, moral and political implications of using disgust in public health campaigns,” </w:t>
      </w:r>
      <w:r w:rsidRPr="006471D1">
        <w:rPr>
          <w:i/>
        </w:rPr>
        <w:t>Critical Public Health</w:t>
      </w:r>
      <w:r w:rsidRPr="006471D1">
        <w:t xml:space="preserve">, </w:t>
      </w:r>
      <w:hyperlink r:id="rId20" w:history="1">
        <w:r w:rsidRPr="006471D1">
          <w:rPr>
            <w:rStyle w:val="Hyperlink"/>
          </w:rPr>
          <w:t>https://core.ac.uk/download/pdf/30344938.pdf</w:t>
        </w:r>
      </w:hyperlink>
      <w:r w:rsidRPr="006471D1">
        <w:t xml:space="preserve"> )</w:t>
      </w:r>
    </w:p>
    <w:p w:rsidR="00C05ED4" w:rsidRPr="006471D1" w:rsidRDefault="00C05ED4" w:rsidP="00C05ED4">
      <w:pPr>
        <w:tabs>
          <w:tab w:val="left" w:pos="1877"/>
        </w:tabs>
        <w:rPr>
          <w:rStyle w:val="StyleUnderline"/>
        </w:rPr>
      </w:pPr>
      <w:r w:rsidRPr="006471D1">
        <w:rPr>
          <w:rStyle w:val="StyleUnderline"/>
        </w:rPr>
        <w:t>The logic of fear and that of disgust</w:t>
      </w:r>
      <w:r w:rsidRPr="006471D1">
        <w:rPr>
          <w:sz w:val="8"/>
        </w:rPr>
        <w:t xml:space="preserve"> when employed in public health campaigns share similar practices and meanings. These </w:t>
      </w:r>
      <w:r w:rsidRPr="006471D1">
        <w:rPr>
          <w:rStyle w:val="StyleUnderline"/>
        </w:rPr>
        <w:t>include the desire to shock to draw attention to the health risk that is being tackled by the campaign. Both fear and disgust logics work to position a behaviour or an entity</w:t>
      </w:r>
      <w:r w:rsidRPr="006471D1">
        <w:rPr>
          <w:sz w:val="8"/>
        </w:rPr>
        <w:t xml:space="preserve"> (such as a disease or illness or an unhealthy product) </w:t>
      </w:r>
      <w:r w:rsidRPr="006471D1">
        <w:rPr>
          <w:rStyle w:val="StyleUnderline"/>
        </w:rPr>
        <w:t>or even an individual or social group</w:t>
      </w:r>
      <w:r w:rsidRPr="006471D1">
        <w:rPr>
          <w:sz w:val="8"/>
        </w:rPr>
        <w:t xml:space="preserve"> (who may be infected with a serious disease or tempt others into engaging in risky behaviours) – </w:t>
      </w:r>
      <w:r w:rsidRPr="006471D1">
        <w:rPr>
          <w:rStyle w:val="StyleUnderline"/>
        </w:rPr>
        <w:t xml:space="preserve">as posing a threat. Audiences are invited to avoid the threat either by personalising it </w:t>
      </w:r>
      <w:r w:rsidRPr="006471D1">
        <w:rPr>
          <w:sz w:val="8"/>
        </w:rPr>
        <w:t xml:space="preserve">(‘this is my problem’) </w:t>
      </w:r>
      <w:r w:rsidRPr="006471D1">
        <w:rPr>
          <w:rStyle w:val="StyleUnderline"/>
        </w:rPr>
        <w:t>or by distancing themselves from it</w:t>
      </w:r>
      <w:r w:rsidRPr="006471D1">
        <w:rPr>
          <w:sz w:val="8"/>
        </w:rPr>
        <w:t xml:space="preserve">, ensuring that they avoid the behaviour, entity or people. Although fear and disgust are frequently discussed in the health education and communication literature as separate entities, I would contend that it is difficult, if not impossible, to separate fear from disgust, just as risk cannot be separated from emotion (Lupton 2013a). As noted above, disgust responses often incorporate a fear of one’s body’s envelope being breached, of contamination, contagion and disease and of the individuals or groups who might cause these ill-effects (although the reverse is not necessarily true: fear tactics may not involve disgust). </w:t>
      </w:r>
      <w:r w:rsidRPr="006471D1">
        <w:rPr>
          <w:rStyle w:val="StyleUnderline"/>
        </w:rPr>
        <w:t>When disgust is combined with fear</w:t>
      </w:r>
      <w:r w:rsidRPr="006471D1">
        <w:rPr>
          <w:sz w:val="8"/>
        </w:rPr>
        <w:t xml:space="preserve">, because disgust evokes repulsion and notions of dirtiness, contamination and decay, these phenomena </w:t>
      </w:r>
      <w:r w:rsidRPr="006471D1">
        <w:rPr>
          <w:rStyle w:val="StyleUnderline"/>
        </w:rPr>
        <w:t>are bestowed with a different set of meanings. Fearsome entities may be viewed as powerful, but when they are also presented as disgusting they become degraded and contemptible. More so than in the case of fear alone, the meanings of disgust involve notions of ‘proper’ comportment, containment of the body and ideas related to deviance and moral judgements that inspire anger and contempt for individuals or social groups. Disgust is also implicated to a greater extent in repulsion: ‘Disgust makes us step back, push away, or otherwise draw a protective line between the self and the threat’</w:t>
      </w:r>
      <w:r w:rsidRPr="006471D1">
        <w:rPr>
          <w:sz w:val="8"/>
        </w:rPr>
        <w:t xml:space="preserve"> (Haidt et al. 1997, 127). Hence the common cognitive strategy identified in the psychological research discussed earlier of ‘distancing’ oneself from these phenomena. </w:t>
      </w:r>
      <w:r w:rsidRPr="006471D1">
        <w:rPr>
          <w:rStyle w:val="StyleUnderline"/>
        </w:rPr>
        <w:t xml:space="preserve">This response poses a conundrum to health educators who want to draw attention to their campaign messages by employing ‘shock tactics’: too much ‘shock’ when combined with disgust creates counterproductive aversion. </w:t>
      </w:r>
      <w:r w:rsidRPr="006471D1">
        <w:rPr>
          <w:sz w:val="8"/>
        </w:rPr>
        <w:t xml:space="preserve">My concern, however, is not in relation to the counter-productive nature of using disgust as a pedagogical strategy. I have argued in this article that the use of appeals to the emotion of disgust in public health campaigns has serious political, moral and ethical implications that require acknowledgement. </w:t>
      </w:r>
      <w:r w:rsidRPr="006471D1">
        <w:rPr>
          <w:rStyle w:val="StyleUnderline"/>
        </w:rPr>
        <w:t>While such campaigns are generally formulated with the best of intentions</w:t>
      </w:r>
      <w:r w:rsidRPr="006471D1">
        <w:rPr>
          <w:sz w:val="8"/>
        </w:rPr>
        <w:t xml:space="preserve"> – to promote the health of their target audiences – </w:t>
      </w:r>
      <w:r w:rsidRPr="006471D1">
        <w:rPr>
          <w:rStyle w:val="StyleUnderline"/>
        </w:rPr>
        <w:t>the manner in which this objective is sought, and the unintended consequences that may possibly eventuate need to be identified. Advocates of using such tactics should be aware of the challenge they pose to human dignity and their perpetuation of the Self and Other opposition that marginalises already disadvantaged individuals and social groups and represents them as inferior.</w:t>
      </w:r>
    </w:p>
    <w:p w:rsidR="00C05ED4" w:rsidRPr="006471D1" w:rsidRDefault="00C05ED4" w:rsidP="00C05ED4">
      <w:pPr>
        <w:rPr>
          <w:sz w:val="16"/>
        </w:rPr>
      </w:pPr>
    </w:p>
    <w:p w:rsidR="007E468F" w:rsidRPr="006471D1" w:rsidRDefault="007E468F" w:rsidP="007E468F">
      <w:pPr>
        <w:pStyle w:val="Heading3"/>
        <w:rPr>
          <w:rFonts w:cs="Times New Roman"/>
        </w:rPr>
      </w:pPr>
      <w:bookmarkStart w:id="25" w:name="_Toc487133238"/>
      <w:r w:rsidRPr="006471D1">
        <w:rPr>
          <w:rFonts w:cs="Times New Roman"/>
        </w:rPr>
        <w:t>L</w:t>
      </w:r>
      <w:r w:rsidR="002414AB" w:rsidRPr="006471D1">
        <w:rPr>
          <w:rFonts w:cs="Times New Roman"/>
        </w:rPr>
        <w:t>ink—Sex Ed—Risk</w:t>
      </w:r>
      <w:bookmarkEnd w:id="25"/>
    </w:p>
    <w:p w:rsidR="00723864" w:rsidRPr="006471D1" w:rsidRDefault="00723864" w:rsidP="00723864"/>
    <w:p w:rsidR="00723864" w:rsidRPr="006471D1" w:rsidRDefault="00723864" w:rsidP="00723864">
      <w:pPr>
        <w:pStyle w:val="Heading4"/>
        <w:rPr>
          <w:rFonts w:cs="Times New Roman"/>
        </w:rPr>
      </w:pPr>
      <w:r w:rsidRPr="006471D1">
        <w:rPr>
          <w:rFonts w:cs="Times New Roman"/>
        </w:rPr>
        <w:t xml:space="preserve">Comprehensive sex ed replaces the moralism of abstinence-only sex ed with an individualized risk-based model of sexuality – </w:t>
      </w:r>
      <w:r w:rsidR="004F1516" w:rsidRPr="006471D1">
        <w:rPr>
          <w:rFonts w:cs="Times New Roman"/>
        </w:rPr>
        <w:t xml:space="preserve">this further pathologizes deviance and results in a neoliberal model of personal responsibility which integrates sex ed into patterns of economic consumption and production. </w:t>
      </w:r>
    </w:p>
    <w:p w:rsidR="00723864" w:rsidRPr="006471D1" w:rsidRDefault="00723864" w:rsidP="00723864">
      <w:r w:rsidRPr="006471D1">
        <w:rPr>
          <w:rStyle w:val="Style13ptBold"/>
        </w:rPr>
        <w:t>Shannon 16</w:t>
      </w:r>
      <w:r w:rsidRPr="006471D1">
        <w:t xml:space="preserve"> (Barrie Shannon, PhD Candidate at the School of Humanities and Social Science, University of Newcastle, Newcastle, Australia. “Comprehensive for who? Neoliberal directives in Australian ‘comprehensive’ sexuality education and the erasure of GLBTIQ identity,” </w:t>
      </w:r>
      <w:r w:rsidRPr="006471D1">
        <w:rPr>
          <w:i/>
        </w:rPr>
        <w:t>Sex Education,</w:t>
      </w:r>
      <w:r w:rsidRPr="006471D1">
        <w:t xml:space="preserve"> 2016)</w:t>
      </w:r>
    </w:p>
    <w:p w:rsidR="007E468F" w:rsidRPr="006471D1" w:rsidRDefault="007E468F" w:rsidP="007E468F">
      <w:pPr>
        <w:rPr>
          <w:sz w:val="16"/>
        </w:rPr>
      </w:pPr>
      <w:r w:rsidRPr="006471D1">
        <w:rPr>
          <w:rStyle w:val="StyleUnderline"/>
        </w:rPr>
        <w:t>Sex</w:t>
      </w:r>
      <w:r w:rsidRPr="006471D1">
        <w:rPr>
          <w:sz w:val="16"/>
        </w:rPr>
        <w:t xml:space="preserve">uality </w:t>
      </w:r>
      <w:r w:rsidRPr="006471D1">
        <w:rPr>
          <w:rStyle w:val="StyleUnderline"/>
        </w:rPr>
        <w:t>ed</w:t>
      </w:r>
      <w:r w:rsidRPr="006471D1">
        <w:rPr>
          <w:sz w:val="16"/>
        </w:rPr>
        <w:t xml:space="preserve">ucation in Australia </w:t>
      </w:r>
      <w:r w:rsidRPr="006471D1">
        <w:rPr>
          <w:rStyle w:val="StyleUnderline"/>
        </w:rPr>
        <w:t>does not necessarily resemble the ‘conservative’ nor the ‘comprehensive’ frameworks as they have been described</w:t>
      </w:r>
      <w:r w:rsidRPr="006471D1">
        <w:rPr>
          <w:sz w:val="16"/>
        </w:rPr>
        <w:t xml:space="preserve">. With the exception of one online resource provided by the Western Australian (WA) Health and Education Departments (n.d.), abstinence from sexual activity is not specifically mentioned in any official state or territory teaching resource as a teaching goal. Rather, sexuality education in Australia is predominantly framed as a corollary to public health promotion due to its place within the health and physical education curricula of each state and territory, and indeed within the health and physical education component of the developing National Curriculum (ACARA 2015). </w:t>
      </w:r>
      <w:r w:rsidRPr="006471D1">
        <w:rPr>
          <w:rStyle w:val="StyleUnderline"/>
        </w:rPr>
        <w:t xml:space="preserve">Whilst public health efforts should indeed be a focus of sexuality education, and curriculum development should be responsive to health statistics and trends, it is evident that content which is designed to benefit marginalised students struggles to find its place within a predominantly health-based curriculum </w:t>
      </w:r>
      <w:r w:rsidRPr="006471D1">
        <w:rPr>
          <w:sz w:val="16"/>
        </w:rPr>
        <w:t xml:space="preserve">(Goldman 2010; Johnson, Sendall, and McCuaig 2014). </w:t>
      </w:r>
      <w:r w:rsidRPr="006471D1">
        <w:rPr>
          <w:rStyle w:val="StyleUnderline"/>
        </w:rPr>
        <w:t>This is due to sexuality education being afforded a low priority within an already crowded curriculum</w:t>
      </w:r>
      <w:r w:rsidRPr="006471D1">
        <w:rPr>
          <w:sz w:val="16"/>
        </w:rPr>
        <w:t xml:space="preserve"> (Johnson, Sendall, and McCuaig 2014) </w:t>
      </w:r>
      <w:r w:rsidRPr="006471D1">
        <w:rPr>
          <w:rStyle w:val="StyleUnderline"/>
        </w:rPr>
        <w:t xml:space="preserve">which is saddled with the responsibility of addressing an ever-growing list of health and social problems </w:t>
      </w:r>
      <w:r w:rsidRPr="006471D1">
        <w:rPr>
          <w:sz w:val="16"/>
        </w:rPr>
        <w:t xml:space="preserve">(Blake 2008). To take the New South Wales Crossroads curriculum (NSW Department of Education 2015) as an example, </w:t>
      </w:r>
      <w:r w:rsidRPr="006471D1">
        <w:rPr>
          <w:rStyle w:val="StyleUnderline"/>
        </w:rPr>
        <w:t>teachers are expected to engage with sexual diversity while also addressing issues such as bullying, self-esteem, personal safety, drugs and alcohol, family relationships, developing work ethic and, recently, the discussion of issues such as religious radicalisation</w:t>
      </w:r>
      <w:r w:rsidRPr="006471D1">
        <w:rPr>
          <w:sz w:val="16"/>
        </w:rPr>
        <w:t xml:space="preserve"> (Auerbach 2015). The Health and Physical Education component of the National Curriculum in Australia takes a similar form, seeking to incorporate issues including food and nutrition, drugs and alcohol, sport, physical activity, safety, relationships and sexuality among many others (ACARA 2015). </w:t>
      </w:r>
      <w:r w:rsidRPr="006471D1">
        <w:rPr>
          <w:rStyle w:val="StyleUnderline"/>
        </w:rPr>
        <w:t>Consequently, contemporary sexuality education</w:t>
      </w:r>
      <w:r w:rsidRPr="006471D1">
        <w:rPr>
          <w:sz w:val="16"/>
        </w:rPr>
        <w:t xml:space="preserve"> in Australia </w:t>
      </w:r>
      <w:r w:rsidRPr="006471D1">
        <w:rPr>
          <w:rStyle w:val="StyleUnderline"/>
        </w:rPr>
        <w:t xml:space="preserve">continues ‘to be used </w:t>
      </w:r>
      <w:r w:rsidRPr="006471D1">
        <w:rPr>
          <w:rStyle w:val="Emphasis"/>
        </w:rPr>
        <w:t>primarily as a prophylactic’</w:t>
      </w:r>
      <w:r w:rsidRPr="006471D1">
        <w:rPr>
          <w:sz w:val="16"/>
        </w:rPr>
        <w:t xml:space="preserve"> (CameronLewis and Allen 2013, 123), </w:t>
      </w:r>
      <w:r w:rsidRPr="006471D1">
        <w:rPr>
          <w:rStyle w:val="StyleUnderline"/>
        </w:rPr>
        <w:t>and struggles to achieve more.</w:t>
      </w:r>
      <w:r w:rsidRPr="006471D1">
        <w:rPr>
          <w:sz w:val="16"/>
        </w:rPr>
        <w:t xml:space="preserve"> </w:t>
      </w:r>
      <w:r w:rsidRPr="006471D1">
        <w:rPr>
          <w:rStyle w:val="Emphasis"/>
        </w:rPr>
        <w:t>Neoliberal discourses</w:t>
      </w:r>
      <w:r w:rsidRPr="006471D1">
        <w:rPr>
          <w:rStyle w:val="StyleUnderline"/>
        </w:rPr>
        <w:t xml:space="preserve"> of </w:t>
      </w:r>
      <w:r w:rsidRPr="006471D1">
        <w:rPr>
          <w:rStyle w:val="Emphasis"/>
        </w:rPr>
        <w:t>personal responsibility</w:t>
      </w:r>
      <w:r w:rsidRPr="006471D1">
        <w:rPr>
          <w:rStyle w:val="StyleUnderline"/>
        </w:rPr>
        <w:t xml:space="preserve"> and </w:t>
      </w:r>
      <w:r w:rsidRPr="006471D1">
        <w:rPr>
          <w:rStyle w:val="Emphasis"/>
        </w:rPr>
        <w:t xml:space="preserve">risk management </w:t>
      </w:r>
      <w:r w:rsidRPr="006471D1">
        <w:rPr>
          <w:rStyle w:val="StyleUnderline"/>
        </w:rPr>
        <w:t xml:space="preserve">often manifest within sexuality education as undertones of </w:t>
      </w:r>
      <w:r w:rsidRPr="006471D1">
        <w:rPr>
          <w:rStyle w:val="Emphasis"/>
        </w:rPr>
        <w:t>risk</w:t>
      </w:r>
      <w:r w:rsidRPr="006471D1">
        <w:rPr>
          <w:rStyle w:val="StyleUnderline"/>
        </w:rPr>
        <w:t xml:space="preserve"> and </w:t>
      </w:r>
      <w:r w:rsidRPr="006471D1">
        <w:rPr>
          <w:rStyle w:val="Emphasis"/>
        </w:rPr>
        <w:t>danger</w:t>
      </w:r>
      <w:r w:rsidRPr="006471D1">
        <w:rPr>
          <w:sz w:val="16"/>
        </w:rPr>
        <w:t xml:space="preserve"> (Cameron-Lewis and Allen 2013). </w:t>
      </w:r>
      <w:r w:rsidRPr="006471D1">
        <w:rPr>
          <w:rStyle w:val="StyleUnderline"/>
        </w:rPr>
        <w:t>In approaches that conflate sex and sexuality with risk and danger, the potential negative consequences of sexual activity, such as STIs, unwanted pregnancy, and assault, are emphasised</w:t>
      </w:r>
      <w:r w:rsidRPr="006471D1">
        <w:rPr>
          <w:sz w:val="16"/>
        </w:rPr>
        <w:t xml:space="preserve">. </w:t>
      </w:r>
      <w:r w:rsidRPr="006471D1">
        <w:rPr>
          <w:rStyle w:val="StyleUnderline"/>
        </w:rPr>
        <w:t>Discussion of these often occur at the expense of curriculum content which may seek to portray consensual and respectful sexuality in a positive light, highlighting pleasure, desire and intimacy</w:t>
      </w:r>
      <w:r w:rsidRPr="006471D1">
        <w:rPr>
          <w:sz w:val="16"/>
        </w:rPr>
        <w:t xml:space="preserve"> (Cameron-Lewis and Allen 2013). </w:t>
      </w:r>
      <w:r w:rsidRPr="006471D1">
        <w:rPr>
          <w:rStyle w:val="StyleUnderline"/>
        </w:rPr>
        <w:t>Lamb</w:t>
      </w:r>
      <w:r w:rsidRPr="006471D1">
        <w:rPr>
          <w:sz w:val="16"/>
        </w:rPr>
        <w:t xml:space="preserve"> (2013) </w:t>
      </w:r>
      <w:r w:rsidRPr="006471D1">
        <w:rPr>
          <w:rStyle w:val="StyleUnderline"/>
        </w:rPr>
        <w:t>draws comparisons between abstinence-only sexuality education, and</w:t>
      </w:r>
      <w:r w:rsidRPr="006471D1">
        <w:rPr>
          <w:sz w:val="16"/>
        </w:rPr>
        <w:t xml:space="preserve"> so-called </w:t>
      </w:r>
      <w:r w:rsidRPr="006471D1">
        <w:rPr>
          <w:rStyle w:val="Emphasis"/>
        </w:rPr>
        <w:t>comprehensive programmes</w:t>
      </w:r>
      <w:r w:rsidRPr="006471D1">
        <w:rPr>
          <w:sz w:val="16"/>
        </w:rPr>
        <w:t xml:space="preserve"> </w:t>
      </w:r>
      <w:r w:rsidRPr="006471D1">
        <w:rPr>
          <w:rStyle w:val="StyleUnderline"/>
        </w:rPr>
        <w:t xml:space="preserve">which are </w:t>
      </w:r>
      <w:r w:rsidRPr="006471D1">
        <w:rPr>
          <w:rStyle w:val="Emphasis"/>
        </w:rPr>
        <w:t>primarily underpinned by risk discourse</w:t>
      </w:r>
      <w:r w:rsidRPr="006471D1">
        <w:rPr>
          <w:sz w:val="16"/>
        </w:rPr>
        <w:t xml:space="preserve">; </w:t>
      </w:r>
      <w:r w:rsidRPr="006471D1">
        <w:rPr>
          <w:rStyle w:val="StyleUnderline"/>
        </w:rPr>
        <w:t>behaviour which would be referred to as ‘immoral’ within a faith-based abstinence approach is instead replaced with ‘</w:t>
      </w:r>
      <w:r w:rsidRPr="006471D1">
        <w:rPr>
          <w:rStyle w:val="Emphasis"/>
        </w:rPr>
        <w:t>unhealthy’</w:t>
      </w:r>
      <w:r w:rsidRPr="006471D1">
        <w:rPr>
          <w:rStyle w:val="StyleUnderline"/>
        </w:rPr>
        <w:t xml:space="preserve"> or ‘</w:t>
      </w:r>
      <w:r w:rsidRPr="006471D1">
        <w:rPr>
          <w:rStyle w:val="Emphasis"/>
        </w:rPr>
        <w:t>unsafe’</w:t>
      </w:r>
      <w:r w:rsidRPr="006471D1">
        <w:rPr>
          <w:rStyle w:val="StyleUnderline"/>
        </w:rPr>
        <w:t xml:space="preserve"> behaviour within a </w:t>
      </w:r>
      <w:r w:rsidRPr="006471D1">
        <w:rPr>
          <w:rStyle w:val="Emphasis"/>
        </w:rPr>
        <w:t>neoliberal health-based approach</w:t>
      </w:r>
      <w:r w:rsidRPr="006471D1">
        <w:rPr>
          <w:sz w:val="16"/>
        </w:rPr>
        <w:t xml:space="preserve">. </w:t>
      </w:r>
      <w:r w:rsidRPr="006471D1">
        <w:rPr>
          <w:rStyle w:val="StyleUnderline"/>
        </w:rPr>
        <w:t xml:space="preserve">Consequently, sexual activity that is not specifically for reproduction is </w:t>
      </w:r>
      <w:r w:rsidRPr="006471D1">
        <w:rPr>
          <w:rStyle w:val="Emphasis"/>
        </w:rPr>
        <w:t>implicitly discouraged</w:t>
      </w:r>
      <w:r w:rsidRPr="006471D1">
        <w:rPr>
          <w:rStyle w:val="StyleUnderline"/>
        </w:rPr>
        <w:t xml:space="preserve">, and </w:t>
      </w:r>
      <w:r w:rsidRPr="006471D1">
        <w:rPr>
          <w:rStyle w:val="Emphasis"/>
        </w:rPr>
        <w:t>diverse sexual desire is pathologised</w:t>
      </w:r>
      <w:r w:rsidRPr="006471D1">
        <w:rPr>
          <w:rStyle w:val="StyleUnderline"/>
        </w:rPr>
        <w:t>. Swain, Warne, and Hillel</w:t>
      </w:r>
      <w:r w:rsidRPr="006471D1">
        <w:rPr>
          <w:sz w:val="16"/>
        </w:rPr>
        <w:t xml:space="preserve"> (2004) have </w:t>
      </w:r>
      <w:r w:rsidRPr="006471D1">
        <w:rPr>
          <w:rStyle w:val="StyleUnderline"/>
        </w:rPr>
        <w:t>criticised what they view as an arbitrary shift between morality and health discourses, arguing that students are instead told ‘why’ the expression of sexuality is dangerous, citing the potential dangers of STIs, instead of archaic notions such as moral impurity or ungodlines</w:t>
      </w:r>
      <w:r w:rsidRPr="006471D1">
        <w:rPr>
          <w:sz w:val="16"/>
        </w:rPr>
        <w:t xml:space="preserve">s. In lieu of a focus on religio-spiritual conceptions of morality, </w:t>
      </w:r>
      <w:r w:rsidRPr="006471D1">
        <w:rPr>
          <w:rStyle w:val="StyleUnderline"/>
        </w:rPr>
        <w:t>contemporary</w:t>
      </w:r>
      <w:r w:rsidRPr="006471D1">
        <w:rPr>
          <w:sz w:val="16"/>
        </w:rPr>
        <w:t xml:space="preserve"> Australian </w:t>
      </w:r>
      <w:r w:rsidRPr="006471D1">
        <w:rPr>
          <w:rStyle w:val="StyleUnderline"/>
        </w:rPr>
        <w:t>approaches</w:t>
      </w:r>
      <w:r w:rsidRPr="006471D1">
        <w:rPr>
          <w:sz w:val="16"/>
        </w:rPr>
        <w:t xml:space="preserve"> to sexuality education ‘</w:t>
      </w:r>
      <w:r w:rsidRPr="006471D1">
        <w:rPr>
          <w:rStyle w:val="Emphasis"/>
        </w:rPr>
        <w:t>individualise</w:t>
      </w:r>
      <w:r w:rsidRPr="006471D1">
        <w:rPr>
          <w:rStyle w:val="StyleUnderline"/>
        </w:rPr>
        <w:t xml:space="preserve">, </w:t>
      </w:r>
      <w:r w:rsidRPr="006471D1">
        <w:rPr>
          <w:rStyle w:val="Emphasis"/>
        </w:rPr>
        <w:t>responsibilise</w:t>
      </w:r>
      <w:r w:rsidRPr="006471D1">
        <w:rPr>
          <w:rStyle w:val="StyleUnderline"/>
        </w:rPr>
        <w:t xml:space="preserve"> and </w:t>
      </w:r>
      <w:r w:rsidRPr="006471D1">
        <w:rPr>
          <w:rStyle w:val="Emphasis"/>
        </w:rPr>
        <w:t>moralise</w:t>
      </w:r>
      <w:r w:rsidRPr="006471D1">
        <w:rPr>
          <w:rStyle w:val="StyleUnderline"/>
        </w:rPr>
        <w:t xml:space="preserve"> healthy conduct</w:t>
      </w:r>
      <w:r w:rsidRPr="006471D1">
        <w:rPr>
          <w:sz w:val="16"/>
        </w:rPr>
        <w:t xml:space="preserve">,’ (Leahy 2014, 172) </w:t>
      </w:r>
      <w:r w:rsidRPr="006471D1">
        <w:rPr>
          <w:rStyle w:val="StyleUnderline"/>
        </w:rPr>
        <w:t xml:space="preserve">placing pressure to conform to desired norms through </w:t>
      </w:r>
      <w:r w:rsidRPr="006471D1">
        <w:rPr>
          <w:rStyle w:val="Emphasis"/>
        </w:rPr>
        <w:t>other means</w:t>
      </w:r>
      <w:r w:rsidRPr="006471D1">
        <w:rPr>
          <w:sz w:val="16"/>
        </w:rPr>
        <w:t xml:space="preserve">. In contemporary Australian sexuality education curricula, </w:t>
      </w:r>
      <w:r w:rsidRPr="006471D1">
        <w:rPr>
          <w:rStyle w:val="StyleUnderline"/>
        </w:rPr>
        <w:t xml:space="preserve">danger and shame are frequently used, implicitly or explicitly, as techniques in such attempts to influence health behaviour </w:t>
      </w:r>
      <w:r w:rsidRPr="006471D1">
        <w:rPr>
          <w:sz w:val="16"/>
        </w:rPr>
        <w:t xml:space="preserve">(Leahy 2014). </w:t>
      </w:r>
      <w:r w:rsidRPr="006471D1">
        <w:rPr>
          <w:rStyle w:val="StyleUnderline"/>
        </w:rPr>
        <w:t xml:space="preserve">In classroom discussions about drug and alcohol abuse, for example, Leahy </w:t>
      </w:r>
      <w:r w:rsidRPr="006471D1">
        <w:rPr>
          <w:sz w:val="16"/>
        </w:rPr>
        <w:t xml:space="preserve">(2014, 178) </w:t>
      </w:r>
      <w:r w:rsidRPr="006471D1">
        <w:rPr>
          <w:rStyle w:val="StyleUnderline"/>
        </w:rPr>
        <w:t>observed that, with the use case study involving a party scene, ‘shame, regret and embarrassment were considered to be the most potent risks’</w:t>
      </w:r>
      <w:r w:rsidRPr="006471D1">
        <w:rPr>
          <w:sz w:val="16"/>
        </w:rPr>
        <w:t xml:space="preserve">, as opposed to negative health consequences. Similarly, as classrooms broached nutrition and fitness, the crux of the discussion aimed to evoke disgust in being ‘fat’ rather than concern about developing heart disease or diabetes (Leahy 2014). Risk discourse appears frequently within curriculum documents as well; the South Australian Health and Physical Education curriculum, for example, includes encourages students to analyse and articulate ‘the consequences of risk taking’ while developing ‘behaviours to minimise harm’ (SACSA 2004, 69). This ‘learning outcome’ is linked specifically to content which guides teachers to explore the dangers and consequences related to unprotected sex, with ‘infertility’ and ‘Chlamydia’ given as specific examples. The NSW Crossroads syllabus is also framed predominantly by risk behaviours; the words ‘risk’ and ‘consequences’ appear multiple times throughout the document in relation to sexuality-themed content (NSW Department of Education and Training 1999). Indeed, </w:t>
      </w:r>
      <w:r w:rsidRPr="006471D1">
        <w:rPr>
          <w:rStyle w:val="StyleUnderline"/>
        </w:rPr>
        <w:t>discussions about seemingly progressive concepts such as pleasure and sexual desire are often implicitly equated with indulgence, shame, danger and risk, especially for women</w:t>
      </w:r>
      <w:r w:rsidRPr="006471D1">
        <w:rPr>
          <w:sz w:val="16"/>
        </w:rPr>
        <w:t xml:space="preserve"> (Lamb, Lustig, and Graling 2013). </w:t>
      </w:r>
      <w:r w:rsidRPr="006471D1">
        <w:rPr>
          <w:rStyle w:val="StyleUnderline"/>
        </w:rPr>
        <w:t>In emphasising risk and danger, some types of information</w:t>
      </w:r>
      <w:r w:rsidRPr="006471D1">
        <w:rPr>
          <w:sz w:val="16"/>
        </w:rPr>
        <w:t xml:space="preserve"> (and the way this information is delivered) </w:t>
      </w:r>
      <w:r w:rsidRPr="006471D1">
        <w:rPr>
          <w:rStyle w:val="StyleUnderline"/>
        </w:rPr>
        <w:t>are privileged, while students are implicitly guided away from other kinds of information, such as discussions about sexual etiquette, various types of sex, and myths about the body and its functions</w:t>
      </w:r>
      <w:r w:rsidRPr="006471D1">
        <w:rPr>
          <w:sz w:val="16"/>
        </w:rPr>
        <w:t xml:space="preserve">. Coincidentally, discussions of such concepts are among the most frequently requested among students, and the neglect of these discussions has resulted in student dissatisfaction with the state of contemporary sexuality education (Allen 2005; Angelides 2012). </w:t>
      </w:r>
      <w:r w:rsidRPr="006471D1">
        <w:rPr>
          <w:rStyle w:val="StyleUnderline"/>
        </w:rPr>
        <w:t>The public health framework</w:t>
      </w:r>
      <w:r w:rsidRPr="006471D1">
        <w:rPr>
          <w:sz w:val="16"/>
        </w:rPr>
        <w:t xml:space="preserve"> within which Australian sexuality education exists </w:t>
      </w:r>
      <w:r w:rsidRPr="006471D1">
        <w:rPr>
          <w:rStyle w:val="StyleUnderline"/>
        </w:rPr>
        <w:t xml:space="preserve">is permeated by the neoliberal notions of personal responsibility, risk management and individualism </w:t>
      </w:r>
      <w:r w:rsidRPr="006471D1">
        <w:rPr>
          <w:sz w:val="16"/>
        </w:rPr>
        <w:t xml:space="preserve">(Haggis and Mulholland 2014; Leahy 2014; Marshall 2012; Shannon and Smith 2015). According to Elliott (2014, 212), </w:t>
      </w:r>
      <w:r w:rsidRPr="006471D1">
        <w:rPr>
          <w:rStyle w:val="StyleUnderline"/>
        </w:rPr>
        <w:t>a neoliberal framework is preoccupied with ‘an overarching emphasis on individual responsibility and self-reliance coupled with a twenty-first century multiculturalism which…puts forth a vision of the unfettered individual who is not disadvantaged by gender, race, class or sexual hierarchies’</w:t>
      </w:r>
      <w:r w:rsidRPr="006471D1">
        <w:rPr>
          <w:sz w:val="16"/>
        </w:rPr>
        <w:t xml:space="preserve">. </w:t>
      </w:r>
      <w:r w:rsidRPr="006471D1">
        <w:rPr>
          <w:rStyle w:val="StyleUnderline"/>
        </w:rPr>
        <w:t xml:space="preserve">The individual is </w:t>
      </w:r>
      <w:r w:rsidRPr="006471D1">
        <w:rPr>
          <w:rStyle w:val="Emphasis"/>
        </w:rPr>
        <w:t>tasked with the responsibility</w:t>
      </w:r>
      <w:r w:rsidRPr="006471D1">
        <w:rPr>
          <w:rStyle w:val="StyleUnderline"/>
        </w:rPr>
        <w:t xml:space="preserve"> for </w:t>
      </w:r>
      <w:r w:rsidRPr="006471D1">
        <w:rPr>
          <w:rStyle w:val="Emphasis"/>
        </w:rPr>
        <w:t>regulating</w:t>
      </w:r>
      <w:r w:rsidRPr="006471D1">
        <w:rPr>
          <w:rStyle w:val="StyleUnderline"/>
        </w:rPr>
        <w:t xml:space="preserve"> and </w:t>
      </w:r>
      <w:r w:rsidRPr="006471D1">
        <w:rPr>
          <w:rStyle w:val="Emphasis"/>
        </w:rPr>
        <w:t>policing</w:t>
      </w:r>
      <w:r w:rsidRPr="006471D1">
        <w:rPr>
          <w:rStyle w:val="StyleUnderline"/>
        </w:rPr>
        <w:t xml:space="preserve"> of their own sexual activity in specific ways</w:t>
      </w:r>
      <w:r w:rsidRPr="006471D1">
        <w:rPr>
          <w:sz w:val="16"/>
        </w:rPr>
        <w:t xml:space="preserve">, </w:t>
      </w:r>
      <w:r w:rsidRPr="006471D1">
        <w:rPr>
          <w:rStyle w:val="StyleUnderline"/>
        </w:rPr>
        <w:t>to certain ends, in order to ensure the prevention of negative experiences</w:t>
      </w:r>
      <w:r w:rsidRPr="006471D1">
        <w:rPr>
          <w:sz w:val="16"/>
        </w:rPr>
        <w:t xml:space="preserve">. </w:t>
      </w:r>
      <w:r w:rsidRPr="006471D1">
        <w:rPr>
          <w:rStyle w:val="StyleUnderline"/>
        </w:rPr>
        <w:t xml:space="preserve">By emphasising the individual’s responsibility for the regulation of their own sex life, </w:t>
      </w:r>
      <w:r w:rsidRPr="006471D1">
        <w:rPr>
          <w:rStyle w:val="Emphasis"/>
        </w:rPr>
        <w:t>sexuality and identity are relegated to a private domain</w:t>
      </w:r>
      <w:r w:rsidRPr="006471D1">
        <w:rPr>
          <w:rStyle w:val="StyleUnderline"/>
        </w:rPr>
        <w:t xml:space="preserve"> where discussions about </w:t>
      </w:r>
      <w:r w:rsidRPr="006471D1">
        <w:rPr>
          <w:rStyle w:val="Emphasis"/>
        </w:rPr>
        <w:t>social justice cannot easily occur</w:t>
      </w:r>
      <w:r w:rsidRPr="006471D1">
        <w:rPr>
          <w:sz w:val="16"/>
        </w:rPr>
        <w:t>. ‘</w:t>
      </w:r>
      <w:r w:rsidRPr="006471D1">
        <w:rPr>
          <w:rStyle w:val="StyleUnderline"/>
        </w:rPr>
        <w:t>The sexuality of good neoliberal subjects</w:t>
      </w:r>
      <w:r w:rsidRPr="006471D1">
        <w:rPr>
          <w:sz w:val="16"/>
        </w:rPr>
        <w:t>,’ according to Elliott (2014, 212), ‘</w:t>
      </w:r>
      <w:r w:rsidRPr="006471D1">
        <w:rPr>
          <w:rStyle w:val="StyleUnderline"/>
        </w:rPr>
        <w:t>is adult, private, monogamous, married, and fiscally responsible’</w:t>
      </w:r>
      <w:r w:rsidRPr="006471D1">
        <w:rPr>
          <w:sz w:val="16"/>
        </w:rPr>
        <w:t xml:space="preserve"> in order </w:t>
      </w:r>
      <w:r w:rsidRPr="006471D1">
        <w:rPr>
          <w:rStyle w:val="Emphasis"/>
        </w:rPr>
        <w:t>to align with patterns of economic production and consumption.</w:t>
      </w:r>
      <w:r w:rsidRPr="006471D1">
        <w:rPr>
          <w:sz w:val="16"/>
        </w:rPr>
        <w:t xml:space="preserve"> Marshall (2012, 30) argues more explicitly that </w:t>
      </w:r>
      <w:r w:rsidRPr="006471D1">
        <w:rPr>
          <w:rStyle w:val="StyleUnderline"/>
        </w:rPr>
        <w:t>individuals are divorced from their wider social and cultural contexts in the provision of sexuality education in order to better resemble a homogenous group compatible with the goal of ‘</w:t>
      </w:r>
      <w:r w:rsidRPr="006471D1">
        <w:rPr>
          <w:rStyle w:val="Emphasis"/>
        </w:rPr>
        <w:t>producing ever-more productive citizens and workers</w:t>
      </w:r>
      <w:r w:rsidRPr="006471D1">
        <w:rPr>
          <w:rStyle w:val="StyleUnderline"/>
        </w:rPr>
        <w:t>’</w:t>
      </w:r>
      <w:r w:rsidRPr="006471D1">
        <w:rPr>
          <w:sz w:val="16"/>
        </w:rPr>
        <w:t xml:space="preserve">. Morrish and O’Mara (2011, 985) concur, arguing that </w:t>
      </w:r>
      <w:r w:rsidRPr="006471D1">
        <w:rPr>
          <w:rStyle w:val="StyleUnderline"/>
        </w:rPr>
        <w:t xml:space="preserve">this homogenisation of difference and elimination of the specifics of oppression in all its intersections, </w:t>
      </w:r>
      <w:r w:rsidRPr="006471D1">
        <w:rPr>
          <w:rStyle w:val="Emphasis"/>
        </w:rPr>
        <w:t>synchronises with managerial goals of human resource professionals</w:t>
      </w:r>
      <w:r w:rsidRPr="006471D1">
        <w:rPr>
          <w:rStyle w:val="StyleUnderline"/>
        </w:rPr>
        <w:t xml:space="preserve"> and dressage training for good corporate citizenship</w:t>
      </w:r>
      <w:r w:rsidRPr="006471D1">
        <w:rPr>
          <w:sz w:val="16"/>
        </w:rPr>
        <w:t xml:space="preserve">. </w:t>
      </w:r>
      <w:r w:rsidRPr="006471D1">
        <w:rPr>
          <w:rStyle w:val="StyleUnderline"/>
        </w:rPr>
        <w:t xml:space="preserve">What counts as success is defined by neoliberal ideology in very narrow terms: </w:t>
      </w:r>
      <w:r w:rsidRPr="006471D1">
        <w:rPr>
          <w:rStyle w:val="Emphasis"/>
        </w:rPr>
        <w:t>making the right choice</w:t>
      </w:r>
      <w:r w:rsidRPr="006471D1">
        <w:rPr>
          <w:rStyle w:val="StyleUnderline"/>
        </w:rPr>
        <w:t>. The neoliberal concept of individual choice and responsibility strips the student of their social context, enforcing the notion that ‘all students are equal in their capabilities, situations, and resources to make healthy choices’</w:t>
      </w:r>
      <w:r w:rsidRPr="006471D1">
        <w:rPr>
          <w:sz w:val="16"/>
        </w:rPr>
        <w:t xml:space="preserve"> (Lamb 2013, 453</w:t>
      </w:r>
      <w:r w:rsidRPr="006471D1">
        <w:rPr>
          <w:rStyle w:val="StyleUnderline"/>
        </w:rPr>
        <w:t>). It is therefore assumed that a broad ‘normalised’ curriculum is able to meet the needs of all students, and that an individual’s personal, social and cultural characteristics have no bearing on that individual’s willingness or capability to access or engage with course content or health promotion initiatives more widely.</w:t>
      </w:r>
      <w:r w:rsidRPr="006471D1">
        <w:rPr>
          <w:sz w:val="16"/>
        </w:rPr>
        <w:t xml:space="preserve"> </w:t>
      </w:r>
      <w:r w:rsidRPr="006471D1">
        <w:rPr>
          <w:rStyle w:val="StyleUnderline"/>
        </w:rPr>
        <w:t xml:space="preserve">Students are packaged as a homogenous group of </w:t>
      </w:r>
      <w:r w:rsidRPr="006471D1">
        <w:rPr>
          <w:rStyle w:val="Emphasis"/>
        </w:rPr>
        <w:t>good neoliberal subjects</w:t>
      </w:r>
      <w:r w:rsidRPr="006471D1">
        <w:rPr>
          <w:sz w:val="16"/>
        </w:rPr>
        <w:t xml:space="preserve"> </w:t>
      </w:r>
      <w:r w:rsidRPr="006471D1">
        <w:rPr>
          <w:rStyle w:val="StyleUnderline"/>
        </w:rPr>
        <w:t>whose personal characteristics and vulnerabilities are not the concern of authority figures or the state</w:t>
      </w:r>
      <w:r w:rsidRPr="006471D1">
        <w:rPr>
          <w:sz w:val="16"/>
        </w:rPr>
        <w:t xml:space="preserve">; </w:t>
      </w:r>
      <w:r w:rsidRPr="006471D1">
        <w:rPr>
          <w:rStyle w:val="StyleUnderline"/>
        </w:rPr>
        <w:t xml:space="preserve">the responsibility for equality and justice is effectively shifted from a </w:t>
      </w:r>
      <w:r w:rsidRPr="006471D1">
        <w:rPr>
          <w:rStyle w:val="Emphasis"/>
        </w:rPr>
        <w:t>macro</w:t>
      </w:r>
      <w:r w:rsidRPr="006471D1">
        <w:rPr>
          <w:rStyle w:val="StyleUnderline"/>
        </w:rPr>
        <w:t xml:space="preserve"> to an </w:t>
      </w:r>
      <w:r w:rsidRPr="006471D1">
        <w:rPr>
          <w:rStyle w:val="Emphasis"/>
        </w:rPr>
        <w:t>individual</w:t>
      </w:r>
      <w:r w:rsidRPr="006471D1">
        <w:rPr>
          <w:rStyle w:val="StyleUnderline"/>
        </w:rPr>
        <w:t xml:space="preserve"> level</w:t>
      </w:r>
      <w:r w:rsidRPr="006471D1">
        <w:rPr>
          <w:sz w:val="16"/>
        </w:rPr>
        <w:t xml:space="preserve"> (Harris and Farrington 2014).</w:t>
      </w:r>
    </w:p>
    <w:p w:rsidR="007E468F" w:rsidRPr="006471D1" w:rsidRDefault="002414AB" w:rsidP="002414AB">
      <w:pPr>
        <w:pStyle w:val="Heading3"/>
        <w:rPr>
          <w:rFonts w:cs="Times New Roman"/>
        </w:rPr>
      </w:pPr>
      <w:bookmarkStart w:id="26" w:name="_Toc487133239"/>
      <w:r w:rsidRPr="006471D1">
        <w:rPr>
          <w:rFonts w:cs="Times New Roman"/>
        </w:rPr>
        <w:t>Link—Sex Ed—Homonormativity</w:t>
      </w:r>
      <w:bookmarkEnd w:id="26"/>
    </w:p>
    <w:p w:rsidR="007E468F" w:rsidRPr="006471D1" w:rsidRDefault="002414AB" w:rsidP="004F1516">
      <w:pPr>
        <w:pStyle w:val="Heading4"/>
        <w:rPr>
          <w:rFonts w:cs="Times New Roman"/>
        </w:rPr>
      </w:pPr>
      <w:r w:rsidRPr="006471D1">
        <w:rPr>
          <w:rFonts w:cs="Times New Roman"/>
        </w:rPr>
        <w:t>Comprehensive sex ed is an assimilatory tactic of cisheteropatriarchy – the progressive narrative of inclusion envelops deviant subjects into a neoliberal restructuring of the nuclear family, which only permits the biopolitical management of trans and gender non-conforming subjects.</w:t>
      </w:r>
    </w:p>
    <w:p w:rsidR="00723864" w:rsidRPr="006471D1" w:rsidRDefault="00723864" w:rsidP="00723864">
      <w:r w:rsidRPr="006471D1">
        <w:rPr>
          <w:rStyle w:val="Style13ptBold"/>
        </w:rPr>
        <w:t>Shannon 16</w:t>
      </w:r>
      <w:r w:rsidRPr="006471D1">
        <w:t xml:space="preserve"> (Barrie Shannon, PhD Candidate at the School of Humanities and Social Science, University of Newcastle, Newcastle, Australia. “Comprehensive for who? Neoliberal directives in Australian ‘comprehensive’ sexuality education and the erasure of GLBTIQ identity,” </w:t>
      </w:r>
      <w:r w:rsidRPr="006471D1">
        <w:rPr>
          <w:i/>
        </w:rPr>
        <w:t>Sex Education,</w:t>
      </w:r>
      <w:r w:rsidRPr="006471D1">
        <w:t xml:space="preserve"> 2016)</w:t>
      </w:r>
      <w:r w:rsidR="00886A50" w:rsidRPr="006471D1">
        <w:t>[discourse modified]*</w:t>
      </w:r>
    </w:p>
    <w:p w:rsidR="007E468F" w:rsidRPr="006471D1" w:rsidRDefault="007E468F" w:rsidP="007E468F">
      <w:pPr>
        <w:rPr>
          <w:sz w:val="16"/>
        </w:rPr>
      </w:pPr>
      <w:r w:rsidRPr="006471D1">
        <w:rPr>
          <w:sz w:val="16"/>
        </w:rPr>
        <w:t>Sameness, ‘homonormativity’ and GLBTIQ erasure</w:t>
      </w:r>
      <w:r w:rsidR="00723864" w:rsidRPr="006471D1">
        <w:rPr>
          <w:sz w:val="16"/>
        </w:rPr>
        <w:t xml:space="preserve"> </w:t>
      </w:r>
      <w:r w:rsidRPr="006471D1">
        <w:rPr>
          <w:sz w:val="16"/>
        </w:rPr>
        <w:t>Harris and Farrington (2014) and Riggs and Due (2013) critique the discourses of ‘sameness</w:t>
      </w:r>
      <w:r w:rsidR="00723864" w:rsidRPr="006471D1">
        <w:rPr>
          <w:sz w:val="16"/>
        </w:rPr>
        <w:t xml:space="preserve"> </w:t>
      </w:r>
      <w:r w:rsidRPr="006471D1">
        <w:rPr>
          <w:sz w:val="16"/>
        </w:rPr>
        <w:t>and homogeneity’ which permeate contemporary sexuality education, particularly in relation</w:t>
      </w:r>
      <w:r w:rsidR="00723864" w:rsidRPr="006471D1">
        <w:rPr>
          <w:sz w:val="16"/>
        </w:rPr>
        <w:t xml:space="preserve"> </w:t>
      </w:r>
      <w:r w:rsidRPr="006471D1">
        <w:rPr>
          <w:sz w:val="16"/>
        </w:rPr>
        <w:t>to the way in which GLBTIQ people are portrayed as the same as heterosexual people.</w:t>
      </w:r>
      <w:r w:rsidR="00723864" w:rsidRPr="006471D1">
        <w:rPr>
          <w:sz w:val="16"/>
        </w:rPr>
        <w:t xml:space="preserve"> </w:t>
      </w:r>
      <w:r w:rsidRPr="006471D1">
        <w:rPr>
          <w:sz w:val="16"/>
        </w:rPr>
        <w:t xml:space="preserve">This </w:t>
      </w:r>
      <w:r w:rsidRPr="006471D1">
        <w:rPr>
          <w:rStyle w:val="StyleUnderline"/>
        </w:rPr>
        <w:t>sameness is provided as a justification for queer people to deserve legitimacy, respect</w:t>
      </w:r>
      <w:r w:rsidR="00723864" w:rsidRPr="006471D1">
        <w:rPr>
          <w:rStyle w:val="StyleUnderline"/>
        </w:rPr>
        <w:t xml:space="preserve"> </w:t>
      </w:r>
      <w:r w:rsidRPr="006471D1">
        <w:rPr>
          <w:rStyle w:val="StyleUnderline"/>
        </w:rPr>
        <w:t>and representation within the curriculum</w:t>
      </w:r>
      <w:r w:rsidRPr="006471D1">
        <w:rPr>
          <w:sz w:val="16"/>
        </w:rPr>
        <w:t xml:space="preserve">. </w:t>
      </w:r>
      <w:r w:rsidRPr="006471D1">
        <w:rPr>
          <w:rStyle w:val="StyleUnderline"/>
        </w:rPr>
        <w:t>The underlying assumption is ‘that</w:t>
      </w:r>
      <w:r w:rsidRPr="006471D1">
        <w:rPr>
          <w:sz w:val="16"/>
        </w:rPr>
        <w:t xml:space="preserve"> they [</w:t>
      </w:r>
      <w:r w:rsidRPr="006471D1">
        <w:rPr>
          <w:rStyle w:val="StyleUnderline"/>
        </w:rPr>
        <w:t>GLBTIQ</w:t>
      </w:r>
      <w:r w:rsidR="00723864" w:rsidRPr="006471D1">
        <w:rPr>
          <w:sz w:val="16"/>
        </w:rPr>
        <w:t xml:space="preserve"> </w:t>
      </w:r>
      <w:r w:rsidRPr="006471D1">
        <w:rPr>
          <w:rStyle w:val="StyleUnderline"/>
        </w:rPr>
        <w:t>people</w:t>
      </w:r>
      <w:r w:rsidRPr="006471D1">
        <w:rPr>
          <w:sz w:val="16"/>
        </w:rPr>
        <w:t xml:space="preserve">] </w:t>
      </w:r>
      <w:r w:rsidRPr="006471D1">
        <w:rPr>
          <w:rStyle w:val="StyleUnderline"/>
        </w:rPr>
        <w:t>want nothing more than to assimilate to the standards and limitations dictated by</w:t>
      </w:r>
      <w:r w:rsidR="00723864" w:rsidRPr="006471D1">
        <w:rPr>
          <w:rStyle w:val="StyleUnderline"/>
        </w:rPr>
        <w:t xml:space="preserve"> </w:t>
      </w:r>
      <w:r w:rsidRPr="006471D1">
        <w:rPr>
          <w:rStyle w:val="StyleUnderline"/>
        </w:rPr>
        <w:t>heterosexual hegemony’</w:t>
      </w:r>
      <w:r w:rsidRPr="006471D1">
        <w:rPr>
          <w:sz w:val="16"/>
        </w:rPr>
        <w:t xml:space="preserve"> (Peterson 2013, 489). </w:t>
      </w:r>
      <w:r w:rsidRPr="006471D1">
        <w:rPr>
          <w:rStyle w:val="StyleUnderline"/>
        </w:rPr>
        <w:t>This practice of assimilation, which avoids critique,</w:t>
      </w:r>
      <w:r w:rsidR="00723864" w:rsidRPr="006471D1">
        <w:rPr>
          <w:rStyle w:val="StyleUnderline"/>
        </w:rPr>
        <w:t xml:space="preserve"> </w:t>
      </w:r>
      <w:r w:rsidRPr="006471D1">
        <w:rPr>
          <w:rStyle w:val="StyleUnderline"/>
        </w:rPr>
        <w:t xml:space="preserve">is somewhat of a litmus test for those who can be deemed </w:t>
      </w:r>
      <w:r w:rsidRPr="006471D1">
        <w:rPr>
          <w:rStyle w:val="Emphasis"/>
        </w:rPr>
        <w:t>eligible for social citizenship</w:t>
      </w:r>
      <w:r w:rsidRPr="006471D1">
        <w:rPr>
          <w:sz w:val="16"/>
        </w:rPr>
        <w:t>.</w:t>
      </w:r>
      <w:r w:rsidR="00723864" w:rsidRPr="006471D1">
        <w:rPr>
          <w:sz w:val="16"/>
        </w:rPr>
        <w:t xml:space="preserve"> </w:t>
      </w:r>
      <w:r w:rsidRPr="006471D1">
        <w:rPr>
          <w:sz w:val="16"/>
        </w:rPr>
        <w:t>Halberstam (2003) has observed a similar trend in queer activism and representation</w:t>
      </w:r>
      <w:r w:rsidR="00723864" w:rsidRPr="006471D1">
        <w:rPr>
          <w:sz w:val="16"/>
        </w:rPr>
        <w:t xml:space="preserve"> </w:t>
      </w:r>
      <w:r w:rsidRPr="006471D1">
        <w:rPr>
          <w:sz w:val="16"/>
        </w:rPr>
        <w:t xml:space="preserve">more broadly. </w:t>
      </w:r>
      <w:r w:rsidRPr="006471D1">
        <w:rPr>
          <w:rStyle w:val="StyleUnderline"/>
        </w:rPr>
        <w:t>The dominant narrative of the ‘gay and lesbian community is used as a rallying</w:t>
      </w:r>
      <w:r w:rsidR="00723864" w:rsidRPr="006471D1">
        <w:rPr>
          <w:rStyle w:val="StyleUnderline"/>
        </w:rPr>
        <w:t xml:space="preserve"> </w:t>
      </w:r>
      <w:r w:rsidRPr="006471D1">
        <w:rPr>
          <w:rStyle w:val="StyleUnderline"/>
        </w:rPr>
        <w:t xml:space="preserve">cry for fairly conservative social projects aimed at </w:t>
      </w:r>
      <w:r w:rsidRPr="006471D1">
        <w:rPr>
          <w:rStyle w:val="Emphasis"/>
        </w:rPr>
        <w:t>assimilating gays and lesbians</w:t>
      </w:r>
      <w:r w:rsidRPr="006471D1">
        <w:rPr>
          <w:rStyle w:val="StyleUnderline"/>
        </w:rPr>
        <w:t xml:space="preserve"> into the</w:t>
      </w:r>
      <w:r w:rsidR="00723864" w:rsidRPr="006471D1">
        <w:rPr>
          <w:rStyle w:val="StyleUnderline"/>
        </w:rPr>
        <w:t xml:space="preserve"> </w:t>
      </w:r>
      <w:r w:rsidRPr="006471D1">
        <w:rPr>
          <w:rStyle w:val="Emphasis"/>
        </w:rPr>
        <w:t>mainstream life of the nation and the family’</w:t>
      </w:r>
      <w:r w:rsidRPr="006471D1">
        <w:rPr>
          <w:sz w:val="16"/>
        </w:rPr>
        <w:t xml:space="preserve"> (Halberstam 2003, 314). </w:t>
      </w:r>
      <w:r w:rsidRPr="006471D1">
        <w:rPr>
          <w:rStyle w:val="StyleUnderline"/>
        </w:rPr>
        <w:t>Halberstam</w:t>
      </w:r>
      <w:r w:rsidRPr="006471D1">
        <w:rPr>
          <w:sz w:val="16"/>
        </w:rPr>
        <w:t xml:space="preserve"> (2003)</w:t>
      </w:r>
      <w:r w:rsidR="00723864" w:rsidRPr="006471D1">
        <w:rPr>
          <w:sz w:val="16"/>
        </w:rPr>
        <w:t xml:space="preserve"> </w:t>
      </w:r>
      <w:r w:rsidRPr="006471D1">
        <w:rPr>
          <w:rStyle w:val="StyleUnderline"/>
        </w:rPr>
        <w:t xml:space="preserve">critiques the placement of GLBTIQ people into the dominant </w:t>
      </w:r>
      <w:r w:rsidRPr="006471D1">
        <w:rPr>
          <w:rStyle w:val="Emphasis"/>
        </w:rPr>
        <w:t>heteronormative temporality</w:t>
      </w:r>
      <w:r w:rsidR="00723864" w:rsidRPr="006471D1">
        <w:rPr>
          <w:rStyle w:val="StyleUnderline"/>
        </w:rPr>
        <w:t xml:space="preserve"> </w:t>
      </w:r>
      <w:r w:rsidRPr="006471D1">
        <w:rPr>
          <w:rStyle w:val="StyleUnderline"/>
        </w:rPr>
        <w:t>consisting of birth, marriage, reproduction and death, dominantly portrayed as the ‘natural’</w:t>
      </w:r>
      <w:r w:rsidR="00723864" w:rsidRPr="006471D1">
        <w:rPr>
          <w:rStyle w:val="StyleUnderline"/>
        </w:rPr>
        <w:t xml:space="preserve"> </w:t>
      </w:r>
      <w:r w:rsidRPr="006471D1">
        <w:rPr>
          <w:rStyle w:val="StyleUnderline"/>
        </w:rPr>
        <w:t>or universally desirable human lifespan</w:t>
      </w:r>
      <w:r w:rsidRPr="006471D1">
        <w:rPr>
          <w:sz w:val="16"/>
        </w:rPr>
        <w:t>. Riggs and Due (2013) demonstrate this point in</w:t>
      </w:r>
      <w:r w:rsidR="00723864" w:rsidRPr="006471D1">
        <w:rPr>
          <w:sz w:val="16"/>
        </w:rPr>
        <w:t xml:space="preserve"> </w:t>
      </w:r>
      <w:r w:rsidRPr="006471D1">
        <w:rPr>
          <w:sz w:val="16"/>
        </w:rPr>
        <w:t>their exploration of how the topic of same-sex families is broached in Australian classroom</w:t>
      </w:r>
      <w:r w:rsidR="00723864" w:rsidRPr="006471D1">
        <w:rPr>
          <w:sz w:val="16"/>
        </w:rPr>
        <w:t xml:space="preserve"> </w:t>
      </w:r>
      <w:r w:rsidRPr="006471D1">
        <w:rPr>
          <w:sz w:val="16"/>
        </w:rPr>
        <w:t>discussions. Although Australian sexuality education curricula are often well-meaning in</w:t>
      </w:r>
      <w:r w:rsidR="00723864" w:rsidRPr="006471D1">
        <w:rPr>
          <w:sz w:val="16"/>
        </w:rPr>
        <w:t xml:space="preserve"> </w:t>
      </w:r>
      <w:r w:rsidRPr="006471D1">
        <w:rPr>
          <w:sz w:val="16"/>
        </w:rPr>
        <w:t xml:space="preserve">their attempts to include </w:t>
      </w:r>
      <w:r w:rsidRPr="006471D1">
        <w:rPr>
          <w:rStyle w:val="StyleUnderline"/>
        </w:rPr>
        <w:t>same-sex families</w:t>
      </w:r>
      <w:r w:rsidRPr="006471D1">
        <w:rPr>
          <w:sz w:val="16"/>
        </w:rPr>
        <w:t>, they a</w:t>
      </w:r>
      <w:r w:rsidRPr="006471D1">
        <w:rPr>
          <w:rStyle w:val="StyleUnderline"/>
        </w:rPr>
        <w:t xml:space="preserve">ppear ‘typically through a </w:t>
      </w:r>
      <w:r w:rsidRPr="006471D1">
        <w:rPr>
          <w:rStyle w:val="Emphasis"/>
        </w:rPr>
        <w:t>guise of liberal</w:t>
      </w:r>
      <w:r w:rsidR="00723864" w:rsidRPr="006471D1">
        <w:rPr>
          <w:rStyle w:val="Emphasis"/>
        </w:rPr>
        <w:t xml:space="preserve"> </w:t>
      </w:r>
      <w:r w:rsidRPr="006471D1">
        <w:rPr>
          <w:rStyle w:val="Emphasis"/>
        </w:rPr>
        <w:t>equality</w:t>
      </w:r>
      <w:r w:rsidRPr="006471D1">
        <w:rPr>
          <w:rStyle w:val="StyleUnderline"/>
        </w:rPr>
        <w:t xml:space="preserve"> that enshrines heterosexuality as the norm against which non-heterosexual people</w:t>
      </w:r>
      <w:r w:rsidR="00723864" w:rsidRPr="006471D1">
        <w:rPr>
          <w:rStyle w:val="StyleUnderline"/>
        </w:rPr>
        <w:t xml:space="preserve"> </w:t>
      </w:r>
      <w:r w:rsidRPr="006471D1">
        <w:rPr>
          <w:rStyle w:val="StyleUnderline"/>
        </w:rPr>
        <w:t>are measured</w:t>
      </w:r>
      <w:r w:rsidRPr="006471D1">
        <w:rPr>
          <w:sz w:val="16"/>
        </w:rPr>
        <w:t>’ (Riggs and Due 2013, 102).</w:t>
      </w:r>
      <w:r w:rsidR="00723864" w:rsidRPr="006471D1">
        <w:rPr>
          <w:sz w:val="16"/>
        </w:rPr>
        <w:t xml:space="preserve"> </w:t>
      </w:r>
      <w:r w:rsidRPr="006471D1">
        <w:rPr>
          <w:rStyle w:val="StyleUnderline"/>
        </w:rPr>
        <w:t>Though it is important that sexuality education curricula emphasise the notion that queer</w:t>
      </w:r>
      <w:r w:rsidR="00723864" w:rsidRPr="006471D1">
        <w:rPr>
          <w:rStyle w:val="StyleUnderline"/>
        </w:rPr>
        <w:t xml:space="preserve"> </w:t>
      </w:r>
      <w:r w:rsidRPr="006471D1">
        <w:rPr>
          <w:rStyle w:val="StyleUnderline"/>
        </w:rPr>
        <w:t>families should be viewed as ‘normal’, and certainly treated as legal and societal equals,</w:t>
      </w:r>
      <w:r w:rsidR="00723864" w:rsidRPr="006471D1">
        <w:rPr>
          <w:rStyle w:val="StyleUnderline"/>
        </w:rPr>
        <w:t xml:space="preserve"> </w:t>
      </w:r>
      <w:r w:rsidRPr="006471D1">
        <w:rPr>
          <w:rStyle w:val="StyleUnderline"/>
        </w:rPr>
        <w:t xml:space="preserve">the constitution of the ‘normal’ family in this context </w:t>
      </w:r>
      <w:r w:rsidRPr="006471D1">
        <w:rPr>
          <w:rStyle w:val="Emphasis"/>
        </w:rPr>
        <w:t>evades interrogation</w:t>
      </w:r>
      <w:r w:rsidRPr="006471D1">
        <w:rPr>
          <w:rStyle w:val="StyleUnderline"/>
        </w:rPr>
        <w:t>. A lack of critical</w:t>
      </w:r>
      <w:r w:rsidR="00723864" w:rsidRPr="006471D1">
        <w:rPr>
          <w:rStyle w:val="StyleUnderline"/>
        </w:rPr>
        <w:t xml:space="preserve"> </w:t>
      </w:r>
      <w:r w:rsidRPr="006471D1">
        <w:rPr>
          <w:rStyle w:val="StyleUnderline"/>
        </w:rPr>
        <w:t xml:space="preserve">attention to the normative ‘family’ </w:t>
      </w:r>
      <w:r w:rsidRPr="006471D1">
        <w:rPr>
          <w:rStyle w:val="Emphasis"/>
        </w:rPr>
        <w:t>entrenches several assumptions about families</w:t>
      </w:r>
      <w:r w:rsidRPr="006471D1">
        <w:rPr>
          <w:rStyle w:val="StyleUnderline"/>
        </w:rPr>
        <w:t xml:space="preserve"> and the</w:t>
      </w:r>
      <w:r w:rsidR="00723864" w:rsidRPr="006471D1">
        <w:rPr>
          <w:rStyle w:val="StyleUnderline"/>
        </w:rPr>
        <w:t xml:space="preserve"> </w:t>
      </w:r>
      <w:r w:rsidRPr="006471D1">
        <w:rPr>
          <w:rStyle w:val="StyleUnderline"/>
        </w:rPr>
        <w:t xml:space="preserve">expected </w:t>
      </w:r>
      <w:r w:rsidRPr="006471D1">
        <w:rPr>
          <w:rStyle w:val="Emphasis"/>
        </w:rPr>
        <w:t>social</w:t>
      </w:r>
      <w:r w:rsidRPr="006471D1">
        <w:rPr>
          <w:rStyle w:val="StyleUnderline"/>
        </w:rPr>
        <w:t xml:space="preserve"> and </w:t>
      </w:r>
      <w:r w:rsidRPr="006471D1">
        <w:rPr>
          <w:rStyle w:val="Emphasis"/>
        </w:rPr>
        <w:t>economic roles</w:t>
      </w:r>
      <w:r w:rsidRPr="006471D1">
        <w:rPr>
          <w:rStyle w:val="StyleUnderline"/>
        </w:rPr>
        <w:t xml:space="preserve"> of each family member</w:t>
      </w:r>
      <w:r w:rsidRPr="006471D1">
        <w:rPr>
          <w:sz w:val="16"/>
        </w:rPr>
        <w:t>. Peterson (2013, 487) writes that</w:t>
      </w:r>
      <w:r w:rsidR="00723864" w:rsidRPr="006471D1">
        <w:rPr>
          <w:sz w:val="16"/>
        </w:rPr>
        <w:t xml:space="preserve"> </w:t>
      </w:r>
      <w:r w:rsidRPr="006471D1">
        <w:rPr>
          <w:rStyle w:val="StyleUnderline"/>
        </w:rPr>
        <w:t>the family is seen to be the ‘primary organising feature of social, civil, cultural, and economic</w:t>
      </w:r>
      <w:r w:rsidR="00723864" w:rsidRPr="006471D1">
        <w:rPr>
          <w:rStyle w:val="StyleUnderline"/>
        </w:rPr>
        <w:t xml:space="preserve"> </w:t>
      </w:r>
      <w:r w:rsidRPr="006471D1">
        <w:rPr>
          <w:rStyle w:val="StyleUnderline"/>
        </w:rPr>
        <w:t>life’</w:t>
      </w:r>
      <w:r w:rsidRPr="006471D1">
        <w:rPr>
          <w:sz w:val="16"/>
        </w:rPr>
        <w:t xml:space="preserve">. </w:t>
      </w:r>
      <w:r w:rsidRPr="006471D1">
        <w:rPr>
          <w:rStyle w:val="StyleUnderline"/>
        </w:rPr>
        <w:t>The portrayal of the family, however, is ‘predicated on persistent and unidentified, heteronormative</w:t>
      </w:r>
      <w:r w:rsidR="00723864" w:rsidRPr="006471D1">
        <w:rPr>
          <w:rStyle w:val="StyleUnderline"/>
        </w:rPr>
        <w:t xml:space="preserve"> </w:t>
      </w:r>
      <w:r w:rsidRPr="006471D1">
        <w:rPr>
          <w:rStyle w:val="Emphasis"/>
        </w:rPr>
        <w:t>assumptions</w:t>
      </w:r>
      <w:r w:rsidRPr="006471D1">
        <w:rPr>
          <w:rStyle w:val="StyleUnderline"/>
        </w:rPr>
        <w:t xml:space="preserve"> and </w:t>
      </w:r>
      <w:r w:rsidRPr="006471D1">
        <w:rPr>
          <w:rStyle w:val="Emphasis"/>
        </w:rPr>
        <w:t>conscriptions’</w:t>
      </w:r>
      <w:r w:rsidRPr="006471D1">
        <w:rPr>
          <w:sz w:val="16"/>
        </w:rPr>
        <w:t xml:space="preserve"> (Peterson 2013, 487), </w:t>
      </w:r>
      <w:r w:rsidRPr="006471D1">
        <w:rPr>
          <w:rStyle w:val="StyleUnderline"/>
        </w:rPr>
        <w:t>such as dominant modes</w:t>
      </w:r>
      <w:r w:rsidR="00723864" w:rsidRPr="006471D1">
        <w:rPr>
          <w:rStyle w:val="StyleUnderline"/>
        </w:rPr>
        <w:t xml:space="preserve"> </w:t>
      </w:r>
      <w:r w:rsidRPr="006471D1">
        <w:rPr>
          <w:rStyle w:val="StyleUnderline"/>
        </w:rPr>
        <w:t xml:space="preserve">of </w:t>
      </w:r>
      <w:r w:rsidRPr="006471D1">
        <w:rPr>
          <w:rStyle w:val="Emphasis"/>
        </w:rPr>
        <w:t>economic participation</w:t>
      </w:r>
      <w:r w:rsidRPr="006471D1">
        <w:rPr>
          <w:sz w:val="16"/>
        </w:rPr>
        <w:t xml:space="preserve">, </w:t>
      </w:r>
      <w:r w:rsidRPr="006471D1">
        <w:rPr>
          <w:rStyle w:val="Emphasis"/>
        </w:rPr>
        <w:t>cultural reproduction</w:t>
      </w:r>
      <w:r w:rsidRPr="006471D1">
        <w:rPr>
          <w:sz w:val="16"/>
        </w:rPr>
        <w:t xml:space="preserve">, </w:t>
      </w:r>
      <w:r w:rsidRPr="006471D1">
        <w:rPr>
          <w:rStyle w:val="StyleUnderline"/>
        </w:rPr>
        <w:t xml:space="preserve">and childbirth and </w:t>
      </w:r>
      <w:r w:rsidRPr="006471D1">
        <w:rPr>
          <w:rStyle w:val="Emphasis"/>
        </w:rPr>
        <w:t>child-rearing</w:t>
      </w:r>
      <w:r w:rsidRPr="006471D1">
        <w:rPr>
          <w:sz w:val="16"/>
        </w:rPr>
        <w:t xml:space="preserve"> (Peterson</w:t>
      </w:r>
      <w:r w:rsidR="00723864" w:rsidRPr="006471D1">
        <w:rPr>
          <w:sz w:val="16"/>
        </w:rPr>
        <w:t xml:space="preserve"> </w:t>
      </w:r>
      <w:r w:rsidRPr="006471D1">
        <w:rPr>
          <w:sz w:val="16"/>
        </w:rPr>
        <w:t>2011</w:t>
      </w:r>
      <w:r w:rsidRPr="006471D1">
        <w:rPr>
          <w:rStyle w:val="StyleUnderline"/>
        </w:rPr>
        <w:t>). The family itself is often presented as intertwined with seemingly ‘natural’ biological</w:t>
      </w:r>
      <w:r w:rsidR="00723864" w:rsidRPr="006471D1">
        <w:rPr>
          <w:rStyle w:val="StyleUnderline"/>
        </w:rPr>
        <w:t xml:space="preserve"> </w:t>
      </w:r>
      <w:r w:rsidRPr="006471D1">
        <w:rPr>
          <w:rStyle w:val="StyleUnderline"/>
        </w:rPr>
        <w:t>processes.</w:t>
      </w:r>
      <w:r w:rsidRPr="006471D1">
        <w:rPr>
          <w:sz w:val="16"/>
        </w:rPr>
        <w:t xml:space="preserve"> </w:t>
      </w:r>
      <w:r w:rsidRPr="006471D1">
        <w:rPr>
          <w:rStyle w:val="StyleUnderline"/>
        </w:rPr>
        <w:t xml:space="preserve">Focuses on ‘reproductive biology tend to reinforce a </w:t>
      </w:r>
      <w:r w:rsidRPr="006471D1">
        <w:rPr>
          <w:rStyle w:val="Emphasis"/>
        </w:rPr>
        <w:t>normatively gendered</w:t>
      </w:r>
      <w:r w:rsidRPr="006471D1">
        <w:rPr>
          <w:rStyle w:val="StyleUnderline"/>
        </w:rPr>
        <w:t xml:space="preserve"> and</w:t>
      </w:r>
      <w:r w:rsidR="00723864" w:rsidRPr="006471D1">
        <w:rPr>
          <w:rStyle w:val="StyleUnderline"/>
        </w:rPr>
        <w:t xml:space="preserve"> </w:t>
      </w:r>
      <w:r w:rsidRPr="006471D1">
        <w:rPr>
          <w:rStyle w:val="Emphasis"/>
        </w:rPr>
        <w:t>naturalised</w:t>
      </w:r>
      <w:r w:rsidRPr="006471D1">
        <w:rPr>
          <w:rStyle w:val="StyleUnderline"/>
        </w:rPr>
        <w:t xml:space="preserve"> understanding of parenthood, gender, and familial responsibilities</w:t>
      </w:r>
      <w:r w:rsidRPr="006471D1">
        <w:rPr>
          <w:sz w:val="16"/>
        </w:rPr>
        <w:t xml:space="preserve"> … [</w:t>
      </w:r>
      <w:r w:rsidRPr="006471D1">
        <w:rPr>
          <w:rStyle w:val="StyleUnderline"/>
        </w:rPr>
        <w:t>which</w:t>
      </w:r>
      <w:r w:rsidRPr="006471D1">
        <w:rPr>
          <w:sz w:val="16"/>
        </w:rPr>
        <w:t>]</w:t>
      </w:r>
      <w:r w:rsidR="00723864" w:rsidRPr="006471D1">
        <w:rPr>
          <w:sz w:val="16"/>
        </w:rPr>
        <w:t xml:space="preserve"> </w:t>
      </w:r>
      <w:r w:rsidRPr="006471D1">
        <w:rPr>
          <w:rStyle w:val="StyleUnderline"/>
        </w:rPr>
        <w:t>link these social understandings to biology’</w:t>
      </w:r>
      <w:r w:rsidRPr="006471D1">
        <w:rPr>
          <w:sz w:val="16"/>
        </w:rPr>
        <w:t xml:space="preserve"> (McNeill 2013, 836).</w:t>
      </w:r>
      <w:r w:rsidR="00723864" w:rsidRPr="006471D1">
        <w:rPr>
          <w:sz w:val="16"/>
        </w:rPr>
        <w:t xml:space="preserve"> </w:t>
      </w:r>
      <w:r w:rsidRPr="006471D1">
        <w:rPr>
          <w:rStyle w:val="StyleUnderline"/>
        </w:rPr>
        <w:t>Existing on the periphery of this normative and ‘natural’ model</w:t>
      </w:r>
      <w:r w:rsidRPr="006471D1">
        <w:rPr>
          <w:sz w:val="16"/>
        </w:rPr>
        <w:t xml:space="preserve">, </w:t>
      </w:r>
      <w:r w:rsidRPr="006471D1">
        <w:rPr>
          <w:rStyle w:val="StyleUnderline"/>
        </w:rPr>
        <w:t>GLBTIQ families are</w:t>
      </w:r>
      <w:r w:rsidR="00723864" w:rsidRPr="006471D1">
        <w:rPr>
          <w:rStyle w:val="StyleUnderline"/>
        </w:rPr>
        <w:t xml:space="preserve"> </w:t>
      </w:r>
      <w:r w:rsidRPr="006471D1">
        <w:rPr>
          <w:rStyle w:val="StyleUnderline"/>
        </w:rPr>
        <w:t>implicitly burdened with the ‘need to somehow prove their ‘sameness’ with heterosexuals</w:t>
      </w:r>
      <w:r w:rsidR="00723864" w:rsidRPr="006471D1">
        <w:rPr>
          <w:rStyle w:val="StyleUnderline"/>
        </w:rPr>
        <w:t xml:space="preserve"> </w:t>
      </w:r>
      <w:r w:rsidRPr="006471D1">
        <w:rPr>
          <w:rStyle w:val="StyleUnderline"/>
        </w:rPr>
        <w:t>in order to gain social credibility and legitimacy’</w:t>
      </w:r>
      <w:r w:rsidRPr="006471D1">
        <w:rPr>
          <w:sz w:val="16"/>
        </w:rPr>
        <w:t xml:space="preserve"> (Peterson 2013, 489). Wilton (1996) notes</w:t>
      </w:r>
      <w:r w:rsidR="00723864" w:rsidRPr="006471D1">
        <w:rPr>
          <w:sz w:val="16"/>
        </w:rPr>
        <w:t xml:space="preserve"> </w:t>
      </w:r>
      <w:r w:rsidRPr="006471D1">
        <w:rPr>
          <w:sz w:val="16"/>
        </w:rPr>
        <w:t xml:space="preserve">that </w:t>
      </w:r>
      <w:r w:rsidRPr="006471D1">
        <w:rPr>
          <w:rStyle w:val="Emphasis"/>
        </w:rPr>
        <w:t>the ‘sameness’ test</w:t>
      </w:r>
      <w:r w:rsidRPr="006471D1">
        <w:rPr>
          <w:rStyle w:val="StyleUnderline"/>
        </w:rPr>
        <w:t xml:space="preserve"> is often enforced on GLBTIQ people in same-sex relationships and</w:t>
      </w:r>
      <w:r w:rsidR="00723864" w:rsidRPr="006471D1">
        <w:rPr>
          <w:rStyle w:val="StyleUnderline"/>
        </w:rPr>
        <w:t xml:space="preserve"> </w:t>
      </w:r>
      <w:r w:rsidRPr="006471D1">
        <w:rPr>
          <w:rStyle w:val="StyleUnderline"/>
        </w:rPr>
        <w:t xml:space="preserve">their families, in the form of </w:t>
      </w:r>
      <w:r w:rsidRPr="006471D1">
        <w:rPr>
          <w:rStyle w:val="Emphasis"/>
        </w:rPr>
        <w:t>gendered assumptions</w:t>
      </w:r>
      <w:r w:rsidRPr="006471D1">
        <w:rPr>
          <w:rStyle w:val="StyleUnderline"/>
        </w:rPr>
        <w:t xml:space="preserve"> or questions about their roles in their</w:t>
      </w:r>
      <w:r w:rsidR="00723864" w:rsidRPr="006471D1">
        <w:rPr>
          <w:rStyle w:val="StyleUnderline"/>
        </w:rPr>
        <w:t xml:space="preserve"> </w:t>
      </w:r>
      <w:r w:rsidRPr="006471D1">
        <w:rPr>
          <w:rStyle w:val="StyleUnderline"/>
        </w:rPr>
        <w:t>own relationships and in public life</w:t>
      </w:r>
      <w:r w:rsidRPr="006471D1">
        <w:rPr>
          <w:sz w:val="16"/>
        </w:rPr>
        <w:t>. Examples provided by Wilton (1996) often relate to confusion</w:t>
      </w:r>
      <w:r w:rsidR="00723864" w:rsidRPr="006471D1">
        <w:rPr>
          <w:sz w:val="16"/>
        </w:rPr>
        <w:t xml:space="preserve"> </w:t>
      </w:r>
      <w:r w:rsidRPr="006471D1">
        <w:rPr>
          <w:sz w:val="16"/>
        </w:rPr>
        <w:t>about who fulfils gendered expectations as arbitrary as the completion of domestic</w:t>
      </w:r>
      <w:r w:rsidR="00723864" w:rsidRPr="006471D1">
        <w:rPr>
          <w:sz w:val="16"/>
        </w:rPr>
        <w:t xml:space="preserve"> </w:t>
      </w:r>
      <w:r w:rsidRPr="006471D1">
        <w:rPr>
          <w:sz w:val="16"/>
        </w:rPr>
        <w:t>duties, or each partner’s ‘role’ during sexual intercourse. Peterson (2013, 488) thus warns</w:t>
      </w:r>
      <w:r w:rsidR="00723864" w:rsidRPr="006471D1">
        <w:rPr>
          <w:sz w:val="16"/>
        </w:rPr>
        <w:t xml:space="preserve"> </w:t>
      </w:r>
      <w:r w:rsidRPr="006471D1">
        <w:rPr>
          <w:sz w:val="16"/>
        </w:rPr>
        <w:t>that ‘</w:t>
      </w:r>
      <w:r w:rsidRPr="006471D1">
        <w:rPr>
          <w:rStyle w:val="StyleUnderline"/>
        </w:rPr>
        <w:t>individuals and relationships that exist outside the family’s designated bounds are at</w:t>
      </w:r>
      <w:r w:rsidR="00723864" w:rsidRPr="006471D1">
        <w:rPr>
          <w:rStyle w:val="StyleUnderline"/>
        </w:rPr>
        <w:t xml:space="preserve"> </w:t>
      </w:r>
      <w:r w:rsidRPr="006471D1">
        <w:rPr>
          <w:rStyle w:val="StyleUnderline"/>
        </w:rPr>
        <w:t xml:space="preserve">risk of being deemed </w:t>
      </w:r>
      <w:r w:rsidRPr="006471D1">
        <w:rPr>
          <w:rStyle w:val="Emphasis"/>
        </w:rPr>
        <w:t>undesirable</w:t>
      </w:r>
      <w:r w:rsidRPr="006471D1">
        <w:rPr>
          <w:rStyle w:val="StyleUnderline"/>
        </w:rPr>
        <w:t xml:space="preserve">, unworthy of support, and even </w:t>
      </w:r>
      <w:r w:rsidRPr="006471D1">
        <w:rPr>
          <w:rStyle w:val="Emphasis"/>
        </w:rPr>
        <w:t>pathological’</w:t>
      </w:r>
      <w:r w:rsidRPr="006471D1">
        <w:rPr>
          <w:sz w:val="16"/>
        </w:rPr>
        <w:t xml:space="preserve">. </w:t>
      </w:r>
      <w:r w:rsidRPr="006471D1">
        <w:rPr>
          <w:rStyle w:val="StyleUnderline"/>
        </w:rPr>
        <w:t>The ability</w:t>
      </w:r>
      <w:r w:rsidR="00723864" w:rsidRPr="006471D1">
        <w:rPr>
          <w:rStyle w:val="StyleUnderline"/>
        </w:rPr>
        <w:t xml:space="preserve"> </w:t>
      </w:r>
      <w:r w:rsidRPr="006471D1">
        <w:rPr>
          <w:rStyle w:val="StyleUnderline"/>
        </w:rPr>
        <w:t xml:space="preserve">to prove this sameness, or at least appear to be doing so, is a privilege that </w:t>
      </w:r>
      <w:r w:rsidRPr="006471D1">
        <w:rPr>
          <w:rStyle w:val="Emphasis"/>
        </w:rPr>
        <w:t>cisgendered</w:t>
      </w:r>
      <w:r w:rsidR="00723864" w:rsidRPr="006471D1">
        <w:rPr>
          <w:rStyle w:val="Emphasis"/>
        </w:rPr>
        <w:t xml:space="preserve"> </w:t>
      </w:r>
      <w:r w:rsidRPr="006471D1">
        <w:rPr>
          <w:rStyle w:val="Emphasis"/>
        </w:rPr>
        <w:t>queer people enjoy</w:t>
      </w:r>
      <w:r w:rsidRPr="006471D1">
        <w:rPr>
          <w:rStyle w:val="StyleUnderline"/>
        </w:rPr>
        <w:t xml:space="preserve"> that gender </w:t>
      </w:r>
      <w:r w:rsidRPr="006471D1">
        <w:rPr>
          <w:rStyle w:val="Emphasis"/>
        </w:rPr>
        <w:t>non-conforming or transgender people do</w:t>
      </w:r>
      <w:r w:rsidRPr="006471D1">
        <w:rPr>
          <w:rStyle w:val="StyleUnderline"/>
        </w:rPr>
        <w:t xml:space="preserve"> </w:t>
      </w:r>
      <w:r w:rsidRPr="006471D1">
        <w:rPr>
          <w:rStyle w:val="Emphasis"/>
        </w:rPr>
        <w:t>not</w:t>
      </w:r>
      <w:r w:rsidRPr="006471D1">
        <w:rPr>
          <w:sz w:val="16"/>
        </w:rPr>
        <w:t xml:space="preserve">. </w:t>
      </w:r>
      <w:r w:rsidRPr="006471D1">
        <w:rPr>
          <w:rStyle w:val="StyleUnderline"/>
        </w:rPr>
        <w:t>Virtually all</w:t>
      </w:r>
      <w:r w:rsidR="00723864" w:rsidRPr="006471D1">
        <w:rPr>
          <w:rStyle w:val="StyleUnderline"/>
        </w:rPr>
        <w:t xml:space="preserve"> </w:t>
      </w:r>
      <w:r w:rsidRPr="006471D1">
        <w:rPr>
          <w:rStyle w:val="StyleUnderline"/>
        </w:rPr>
        <w:t>representations of the nuclear family include a complementarity of typical male and female</w:t>
      </w:r>
      <w:r w:rsidR="00723864" w:rsidRPr="006471D1">
        <w:rPr>
          <w:rStyle w:val="StyleUnderline"/>
        </w:rPr>
        <w:t xml:space="preserve"> </w:t>
      </w:r>
      <w:r w:rsidRPr="006471D1">
        <w:rPr>
          <w:rStyle w:val="StyleUnderline"/>
        </w:rPr>
        <w:t>gender roles</w:t>
      </w:r>
      <w:r w:rsidRPr="006471D1">
        <w:rPr>
          <w:sz w:val="16"/>
        </w:rPr>
        <w:t xml:space="preserve">, </w:t>
      </w:r>
      <w:r w:rsidRPr="006471D1">
        <w:rPr>
          <w:rStyle w:val="StyleUnderline"/>
        </w:rPr>
        <w:t>from which children are offered a ‘balance’ of normative gender expression</w:t>
      </w:r>
      <w:r w:rsidRPr="006471D1">
        <w:rPr>
          <w:sz w:val="16"/>
        </w:rPr>
        <w:t>.</w:t>
      </w:r>
      <w:r w:rsidR="00723864" w:rsidRPr="006471D1">
        <w:rPr>
          <w:sz w:val="16"/>
        </w:rPr>
        <w:t xml:space="preserve"> </w:t>
      </w:r>
      <w:r w:rsidRPr="006471D1">
        <w:rPr>
          <w:sz w:val="16"/>
        </w:rPr>
        <w:t xml:space="preserve">Consequently </w:t>
      </w:r>
      <w:r w:rsidRPr="006471D1">
        <w:rPr>
          <w:rStyle w:val="StyleUnderline"/>
        </w:rPr>
        <w:t>for</w:t>
      </w:r>
      <w:r w:rsidRPr="006471D1">
        <w:rPr>
          <w:sz w:val="16"/>
        </w:rPr>
        <w:t xml:space="preserve"> </w:t>
      </w:r>
      <w:r w:rsidRPr="006471D1">
        <w:rPr>
          <w:strike/>
          <w:sz w:val="16"/>
        </w:rPr>
        <w:t>transgendered</w:t>
      </w:r>
      <w:r w:rsidRPr="006471D1">
        <w:rPr>
          <w:sz w:val="16"/>
        </w:rPr>
        <w:t xml:space="preserve"> </w:t>
      </w:r>
      <w:r w:rsidR="00723864" w:rsidRPr="006471D1">
        <w:rPr>
          <w:sz w:val="16"/>
        </w:rPr>
        <w:t>[</w:t>
      </w:r>
      <w:r w:rsidR="00723864" w:rsidRPr="006471D1">
        <w:rPr>
          <w:rStyle w:val="StyleUnderline"/>
        </w:rPr>
        <w:t>transgender</w:t>
      </w:r>
      <w:r w:rsidR="00723864" w:rsidRPr="006471D1">
        <w:rPr>
          <w:sz w:val="16"/>
        </w:rPr>
        <w:t xml:space="preserve">]* </w:t>
      </w:r>
      <w:r w:rsidRPr="006471D1">
        <w:rPr>
          <w:rStyle w:val="StyleUnderline"/>
        </w:rPr>
        <w:t>people who display visual and social transgressions of</w:t>
      </w:r>
      <w:r w:rsidR="00723864" w:rsidRPr="006471D1">
        <w:rPr>
          <w:rStyle w:val="StyleUnderline"/>
        </w:rPr>
        <w:t xml:space="preserve"> </w:t>
      </w:r>
      <w:r w:rsidRPr="006471D1">
        <w:rPr>
          <w:rStyle w:val="StyleUnderline"/>
        </w:rPr>
        <w:t>traditional gender roles, it may not be possible to be reconciled into the traditional family</w:t>
      </w:r>
      <w:r w:rsidR="00723864" w:rsidRPr="006471D1">
        <w:rPr>
          <w:rStyle w:val="StyleUnderline"/>
        </w:rPr>
        <w:t xml:space="preserve"> </w:t>
      </w:r>
      <w:r w:rsidRPr="006471D1">
        <w:rPr>
          <w:rStyle w:val="StyleUnderline"/>
        </w:rPr>
        <w:t>model at all.</w:t>
      </w:r>
      <w:r w:rsidRPr="006471D1">
        <w:rPr>
          <w:sz w:val="16"/>
        </w:rPr>
        <w:t xml:space="preserve"> </w:t>
      </w:r>
      <w:r w:rsidRPr="006471D1">
        <w:rPr>
          <w:strike/>
          <w:sz w:val="16"/>
        </w:rPr>
        <w:t>Transgendered</w:t>
      </w:r>
      <w:r w:rsidRPr="006471D1">
        <w:rPr>
          <w:sz w:val="16"/>
        </w:rPr>
        <w:t xml:space="preserve"> </w:t>
      </w:r>
      <w:r w:rsidR="00723864" w:rsidRPr="006471D1">
        <w:rPr>
          <w:sz w:val="16"/>
        </w:rPr>
        <w:t>[</w:t>
      </w:r>
      <w:r w:rsidR="00723864" w:rsidRPr="006471D1">
        <w:rPr>
          <w:rStyle w:val="StyleUnderline"/>
        </w:rPr>
        <w:t>transgender</w:t>
      </w:r>
      <w:r w:rsidR="00723864" w:rsidRPr="006471D1">
        <w:rPr>
          <w:sz w:val="16"/>
        </w:rPr>
        <w:t xml:space="preserve">]* </w:t>
      </w:r>
      <w:r w:rsidRPr="006471D1">
        <w:rPr>
          <w:rStyle w:val="StyleUnderline"/>
        </w:rPr>
        <w:t>and gender non-conforming people and their families therefore</w:t>
      </w:r>
      <w:r w:rsidR="00723864" w:rsidRPr="006471D1">
        <w:rPr>
          <w:rStyle w:val="StyleUnderline"/>
        </w:rPr>
        <w:t xml:space="preserve"> </w:t>
      </w:r>
      <w:r w:rsidRPr="006471D1">
        <w:rPr>
          <w:rStyle w:val="StyleUnderline"/>
        </w:rPr>
        <w:t>face</w:t>
      </w:r>
      <w:r w:rsidRPr="006471D1">
        <w:rPr>
          <w:sz w:val="16"/>
        </w:rPr>
        <w:t xml:space="preserve"> </w:t>
      </w:r>
      <w:r w:rsidRPr="006471D1">
        <w:rPr>
          <w:rStyle w:val="Emphasis"/>
        </w:rPr>
        <w:t>continued exclusion and discrimination</w:t>
      </w:r>
      <w:r w:rsidRPr="006471D1">
        <w:rPr>
          <w:sz w:val="16"/>
        </w:rPr>
        <w:t xml:space="preserve"> w</w:t>
      </w:r>
      <w:r w:rsidRPr="006471D1">
        <w:rPr>
          <w:rStyle w:val="StyleUnderline"/>
        </w:rPr>
        <w:t>ithin and outside of the GLBTIQ rights</w:t>
      </w:r>
      <w:r w:rsidR="00723864" w:rsidRPr="006471D1">
        <w:rPr>
          <w:rStyle w:val="StyleUnderline"/>
        </w:rPr>
        <w:t xml:space="preserve"> </w:t>
      </w:r>
      <w:r w:rsidRPr="006471D1">
        <w:rPr>
          <w:rStyle w:val="StyleUnderline"/>
        </w:rPr>
        <w:t xml:space="preserve">movement </w:t>
      </w:r>
      <w:r w:rsidRPr="006471D1">
        <w:rPr>
          <w:sz w:val="16"/>
        </w:rPr>
        <w:t xml:space="preserve">(Jauk 2013). </w:t>
      </w:r>
      <w:r w:rsidRPr="006471D1">
        <w:rPr>
          <w:rStyle w:val="StyleUnderline"/>
        </w:rPr>
        <w:t>Elliott</w:t>
      </w:r>
      <w:r w:rsidRPr="006471D1">
        <w:rPr>
          <w:sz w:val="16"/>
        </w:rPr>
        <w:t xml:space="preserve"> (2014) </w:t>
      </w:r>
      <w:r w:rsidRPr="006471D1">
        <w:rPr>
          <w:rStyle w:val="StyleUnderline"/>
        </w:rPr>
        <w:t>alleges that liberationist activisms and the queering of structural institutions</w:t>
      </w:r>
      <w:r w:rsidR="00723864" w:rsidRPr="006471D1">
        <w:rPr>
          <w:rStyle w:val="StyleUnderline"/>
        </w:rPr>
        <w:t xml:space="preserve"> </w:t>
      </w:r>
      <w:r w:rsidRPr="006471D1">
        <w:rPr>
          <w:rStyle w:val="StyleUnderline"/>
        </w:rPr>
        <w:t>are actively discouraged through the employment of neoliberal discourses</w:t>
      </w:r>
      <w:r w:rsidRPr="006471D1">
        <w:rPr>
          <w:sz w:val="16"/>
        </w:rPr>
        <w:t xml:space="preserve">. </w:t>
      </w:r>
      <w:r w:rsidRPr="006471D1">
        <w:rPr>
          <w:rStyle w:val="StyleUnderline"/>
        </w:rPr>
        <w:t>The tenets of</w:t>
      </w:r>
      <w:r w:rsidR="00723864" w:rsidRPr="006471D1">
        <w:rPr>
          <w:rStyle w:val="StyleUnderline"/>
        </w:rPr>
        <w:t xml:space="preserve"> </w:t>
      </w:r>
      <w:r w:rsidRPr="006471D1">
        <w:rPr>
          <w:rStyle w:val="StyleUnderline"/>
        </w:rPr>
        <w:t>‘good’ neoliberal citizenship are the ability ‘to be self-managing, self-responsible, and desiring</w:t>
      </w:r>
      <w:r w:rsidR="00723864" w:rsidRPr="006471D1">
        <w:rPr>
          <w:rStyle w:val="StyleUnderline"/>
        </w:rPr>
        <w:t xml:space="preserve"> </w:t>
      </w:r>
      <w:r w:rsidRPr="006471D1">
        <w:rPr>
          <w:rStyle w:val="StyleUnderline"/>
        </w:rPr>
        <w:t xml:space="preserve">of self-advancement – and to </w:t>
      </w:r>
      <w:r w:rsidRPr="006471D1">
        <w:rPr>
          <w:rStyle w:val="Emphasis"/>
        </w:rPr>
        <w:t>conform to</w:t>
      </w:r>
      <w:r w:rsidRPr="006471D1">
        <w:rPr>
          <w:rStyle w:val="StyleUnderline"/>
        </w:rPr>
        <w:t>, rather than challenge, existing institutional</w:t>
      </w:r>
      <w:r w:rsidR="00723864" w:rsidRPr="006471D1">
        <w:rPr>
          <w:rStyle w:val="StyleUnderline"/>
        </w:rPr>
        <w:t xml:space="preserve"> </w:t>
      </w:r>
      <w:r w:rsidRPr="006471D1">
        <w:rPr>
          <w:rStyle w:val="StyleUnderline"/>
        </w:rPr>
        <w:t>arrangements’</w:t>
      </w:r>
      <w:r w:rsidRPr="006471D1">
        <w:rPr>
          <w:sz w:val="16"/>
        </w:rPr>
        <w:t xml:space="preserve"> (Elliott 2014, 212). </w:t>
      </w:r>
      <w:r w:rsidRPr="006471D1">
        <w:rPr>
          <w:rStyle w:val="StyleUnderline"/>
        </w:rPr>
        <w:t>Sexuality and its consequences are expected to be personally</w:t>
      </w:r>
      <w:r w:rsidR="00723864" w:rsidRPr="006471D1">
        <w:rPr>
          <w:rStyle w:val="StyleUnderline"/>
        </w:rPr>
        <w:t xml:space="preserve"> </w:t>
      </w:r>
      <w:r w:rsidRPr="006471D1">
        <w:rPr>
          <w:rStyle w:val="StyleUnderline"/>
        </w:rPr>
        <w:t>managed and kept private, therefore preventing any meaningful open dialogue about</w:t>
      </w:r>
      <w:r w:rsidR="00723864" w:rsidRPr="006471D1">
        <w:rPr>
          <w:rStyle w:val="StyleUnderline"/>
        </w:rPr>
        <w:t xml:space="preserve"> </w:t>
      </w:r>
      <w:r w:rsidRPr="006471D1">
        <w:rPr>
          <w:rStyle w:val="StyleUnderline"/>
        </w:rPr>
        <w:t>the social aspects of sex, sexuality and gender expression</w:t>
      </w:r>
      <w:r w:rsidRPr="006471D1">
        <w:rPr>
          <w:sz w:val="16"/>
        </w:rPr>
        <w:t>. Sexual autonomy in decision-making</w:t>
      </w:r>
      <w:r w:rsidR="00723864" w:rsidRPr="006471D1">
        <w:rPr>
          <w:sz w:val="16"/>
        </w:rPr>
        <w:t xml:space="preserve"> </w:t>
      </w:r>
      <w:r w:rsidRPr="006471D1">
        <w:rPr>
          <w:sz w:val="16"/>
        </w:rPr>
        <w:t>and interpersonal relationships is encouraged in neoliberal sexuality education. McAvoy</w:t>
      </w:r>
      <w:r w:rsidR="00723864" w:rsidRPr="006471D1">
        <w:rPr>
          <w:sz w:val="16"/>
        </w:rPr>
        <w:t xml:space="preserve"> </w:t>
      </w:r>
      <w:r w:rsidRPr="006471D1">
        <w:rPr>
          <w:sz w:val="16"/>
        </w:rPr>
        <w:t>(2013, 495) agrees in this sense that ‘sex education that prioritises the value of autonomy</w:t>
      </w:r>
      <w:r w:rsidR="00723864" w:rsidRPr="006471D1">
        <w:rPr>
          <w:sz w:val="16"/>
        </w:rPr>
        <w:t xml:space="preserve"> </w:t>
      </w:r>
      <w:r w:rsidRPr="006471D1">
        <w:rPr>
          <w:sz w:val="16"/>
        </w:rPr>
        <w:t xml:space="preserve">reifies inequality’. </w:t>
      </w:r>
      <w:r w:rsidRPr="006471D1">
        <w:rPr>
          <w:rStyle w:val="StyleUnderline"/>
        </w:rPr>
        <w:t>Elliott</w:t>
      </w:r>
      <w:r w:rsidRPr="006471D1">
        <w:rPr>
          <w:sz w:val="16"/>
        </w:rPr>
        <w:t xml:space="preserve"> (2014, 222) </w:t>
      </w:r>
      <w:r w:rsidRPr="006471D1">
        <w:rPr>
          <w:rStyle w:val="StyleUnderline"/>
        </w:rPr>
        <w:t>eloquently rebukes the notion of sexual autonomy by</w:t>
      </w:r>
      <w:r w:rsidR="00723864" w:rsidRPr="006471D1">
        <w:rPr>
          <w:rStyle w:val="StyleUnderline"/>
        </w:rPr>
        <w:t xml:space="preserve"> </w:t>
      </w:r>
      <w:r w:rsidRPr="006471D1">
        <w:rPr>
          <w:rStyle w:val="StyleUnderline"/>
        </w:rPr>
        <w:t>stating that ‘we are not invulnerable, autonomous agents… we are intimately linked with</w:t>
      </w:r>
      <w:r w:rsidR="00723864" w:rsidRPr="006471D1">
        <w:rPr>
          <w:rStyle w:val="StyleUnderline"/>
        </w:rPr>
        <w:t xml:space="preserve"> </w:t>
      </w:r>
      <w:r w:rsidRPr="006471D1">
        <w:rPr>
          <w:rStyle w:val="StyleUnderline"/>
        </w:rPr>
        <w:t>others, a fact that should be acknowledged and unpacked in the sex education classroom</w:t>
      </w:r>
      <w:r w:rsidR="00723864" w:rsidRPr="006471D1">
        <w:rPr>
          <w:rStyle w:val="StyleUnderline"/>
        </w:rPr>
        <w:t xml:space="preserve"> </w:t>
      </w:r>
      <w:r w:rsidRPr="006471D1">
        <w:rPr>
          <w:sz w:val="16"/>
        </w:rPr>
        <w:t>as well as in public policy and government discourse’. If we accept Elliott’s (2014) argument</w:t>
      </w:r>
      <w:r w:rsidR="00723864" w:rsidRPr="006471D1">
        <w:rPr>
          <w:sz w:val="16"/>
        </w:rPr>
        <w:t xml:space="preserve"> </w:t>
      </w:r>
      <w:r w:rsidRPr="006471D1">
        <w:rPr>
          <w:sz w:val="16"/>
        </w:rPr>
        <w:t>that we are ‘intimately linked with others’, it follows that we should look to shape a curriculum</w:t>
      </w:r>
      <w:r w:rsidR="00723864" w:rsidRPr="006471D1">
        <w:rPr>
          <w:sz w:val="16"/>
        </w:rPr>
        <w:t xml:space="preserve"> </w:t>
      </w:r>
      <w:r w:rsidRPr="006471D1">
        <w:rPr>
          <w:sz w:val="16"/>
        </w:rPr>
        <w:t>that acknowledges and celebrates the actual lived experiences of young people; sexuality in</w:t>
      </w:r>
      <w:r w:rsidR="00723864" w:rsidRPr="006471D1">
        <w:rPr>
          <w:sz w:val="16"/>
        </w:rPr>
        <w:t xml:space="preserve"> </w:t>
      </w:r>
      <w:r w:rsidRPr="006471D1">
        <w:rPr>
          <w:sz w:val="16"/>
        </w:rPr>
        <w:t>the classroom must emphasise personhood and mutuality if it is to be relevant and effective.</w:t>
      </w:r>
      <w:r w:rsidR="00723864" w:rsidRPr="006471D1">
        <w:rPr>
          <w:sz w:val="16"/>
        </w:rPr>
        <w:t xml:space="preserve"> </w:t>
      </w:r>
      <w:r w:rsidRPr="006471D1">
        <w:rPr>
          <w:sz w:val="16"/>
        </w:rPr>
        <w:t>This is especially important for young GLBTIQ people whose identities are subject to erasure</w:t>
      </w:r>
      <w:r w:rsidR="00723864" w:rsidRPr="006471D1">
        <w:rPr>
          <w:sz w:val="16"/>
        </w:rPr>
        <w:t xml:space="preserve"> </w:t>
      </w:r>
      <w:r w:rsidRPr="006471D1">
        <w:rPr>
          <w:sz w:val="16"/>
        </w:rPr>
        <w:t>under a heterosexualised and gendered curriculum, and whose capability to feel ‘intimately</w:t>
      </w:r>
      <w:r w:rsidR="00723864" w:rsidRPr="006471D1">
        <w:rPr>
          <w:sz w:val="16"/>
        </w:rPr>
        <w:t xml:space="preserve"> </w:t>
      </w:r>
      <w:r w:rsidRPr="006471D1">
        <w:rPr>
          <w:sz w:val="16"/>
        </w:rPr>
        <w:t>linked’ with the world around them is diminished.</w:t>
      </w:r>
    </w:p>
    <w:p w:rsidR="00667A32" w:rsidRPr="006471D1" w:rsidRDefault="00667A32" w:rsidP="00667A32">
      <w:pPr>
        <w:pStyle w:val="Heading3"/>
        <w:rPr>
          <w:rFonts w:cs="Times New Roman"/>
        </w:rPr>
      </w:pPr>
      <w:bookmarkStart w:id="27" w:name="_Toc487133240"/>
      <w:r w:rsidRPr="006471D1">
        <w:rPr>
          <w:rFonts w:cs="Times New Roman"/>
        </w:rPr>
        <w:t>Link—Sex Ed—Queer Assimilation</w:t>
      </w:r>
      <w:bookmarkEnd w:id="27"/>
    </w:p>
    <w:p w:rsidR="00667A32" w:rsidRPr="006471D1" w:rsidRDefault="00667A32" w:rsidP="00667A32">
      <w:pPr>
        <w:pStyle w:val="Heading4"/>
        <w:rPr>
          <w:rStyle w:val="Style13ptBold"/>
          <w:rFonts w:cs="Times New Roman"/>
          <w:b/>
        </w:rPr>
      </w:pPr>
      <w:r w:rsidRPr="006471D1">
        <w:rPr>
          <w:rStyle w:val="Style13ptBold"/>
          <w:rFonts w:cs="Times New Roman"/>
          <w:b/>
        </w:rPr>
        <w:t>Diversification in sex education is about positioning queer individuals as seeking legitimacy from the state and maintaining the state’s ability to decide who is legitimate in a neoliberal practice.</w:t>
      </w:r>
    </w:p>
    <w:p w:rsidR="00667A32" w:rsidRPr="006471D1" w:rsidRDefault="00667A32" w:rsidP="00667A32">
      <w:pPr>
        <w:rPr>
          <w:rStyle w:val="Style13ptBold"/>
        </w:rPr>
      </w:pPr>
      <w:r w:rsidRPr="006471D1">
        <w:rPr>
          <w:rStyle w:val="Style13ptBold"/>
        </w:rPr>
        <w:t xml:space="preserve">McMinn 2017 </w:t>
      </w:r>
      <w:r w:rsidRPr="006471D1">
        <w:t>(TL McMinn, student submitting a thesis for the degree of Master of Arts Department of Curriculum, Teaching, and Learning Ontario Institute for Studies in Education University of Toronto | ”Sex Ed as Neoliberal Inclusion: Hetero-cis-ableism in Ontario’s 2015 Health and Physical Education Curriculum”, Page 26-28)</w:t>
      </w:r>
      <w:r w:rsidRPr="006471D1">
        <w:rPr>
          <w:b/>
          <w:sz w:val="26"/>
        </w:rPr>
        <w:t xml:space="preserve"> </w:t>
      </w:r>
    </w:p>
    <w:p w:rsidR="00667A32" w:rsidRPr="006471D1" w:rsidRDefault="00667A32" w:rsidP="00667A32">
      <w:pPr>
        <w:rPr>
          <w:u w:val="single"/>
        </w:rPr>
      </w:pPr>
      <w:r w:rsidRPr="006471D1">
        <w:rPr>
          <w:sz w:val="14"/>
        </w:rPr>
        <w:t xml:space="preserve">Canada represents itself as a multicultural nation (Canadian Multiculturalism: An Inclusive Citizenship, 2012) and is proud of the multicultural and diversity education it promotes in schools (Ontario's Ministry of Education, 2009), </w:t>
      </w:r>
      <w:r w:rsidRPr="006471D1">
        <w:rPr>
          <w:u w:val="single"/>
        </w:rPr>
        <w:t>but, as Jones and Calafell (2012) point out, the use of multiculturalism is often more about neoliberal politics than it is about diversity, to which “queer politics can easily work with the logics of multiculturalism by positioning gays and lesbians as an equality-seeking minority ... that desire inclusion in and recognition from the state”</w:t>
      </w:r>
      <w:r w:rsidRPr="006471D1">
        <w:rPr>
          <w:sz w:val="14"/>
        </w:rPr>
        <w:t xml:space="preserve"> (Jackman &amp; Upadhyay, 2014, p. 204</w:t>
      </w:r>
      <w:r w:rsidRPr="006471D1">
        <w:rPr>
          <w:u w:val="single"/>
        </w:rPr>
        <w:t>). Detailing the use of personal narrative as critical/queer pedagogy, Jones and Calafell explore allyship “between marginalized people12 working in and through higher education” while “interrogating the ways in which ideologies of neoliberalism work to maintain hierarchy through the legitimation of othering” (p. 957). Even though diversity or multicultural education is foregrounded as an inclusive practice, to which all forms of identities are acknowledged and celebrated, the process of legitimising always already decrees those that are deemed marginalised are other, and the voices of neoliberal diversity do not allow for any critique as to why this can be harmful, for as Jones and Calafell state</w:t>
      </w:r>
      <w:r w:rsidRPr="006471D1">
        <w:rPr>
          <w:sz w:val="14"/>
        </w:rPr>
        <w:t>: When we, as critical educators, question these assumptions, we invite the charge ... that we are politicizing what should be a neutral space. Although we know the classroom is not a neutral space, we must still deal with the practicalities of the effects of such resistance on our pedagogical goals. (Fassett &amp; Warren, 2007; hooks, 1994, cited in Jones and Calafell, 2012, p. 966</w:t>
      </w:r>
      <w:r w:rsidRPr="006471D1">
        <w:rPr>
          <w:u w:val="single"/>
        </w:rPr>
        <w:t>) If the ultimate goal is to normalise or diversify normalcy, then neoliberal legitimisation is the foundation that allows for the integration of non-hetero and cis identities into the 2015 H&amp;PE curriculum.</w:t>
      </w:r>
      <w:r w:rsidRPr="006471D1">
        <w:rPr>
          <w:sz w:val="14"/>
        </w:rPr>
        <w:t xml:space="preserve"> Ne</w:t>
      </w:r>
      <w:r w:rsidRPr="006471D1">
        <w:rPr>
          <w:u w:val="single"/>
        </w:rPr>
        <w:t>oliberal legitimisation and othering are also found within the “It Gets Better” (IGB) campaign which attempts to ‘inspire’ queer (re: gay) youth to not kill themselves, but to look forward to the future when there will(should) be opportunities for happiness</w:t>
      </w:r>
      <w:r w:rsidRPr="006471D1">
        <w:rPr>
          <w:sz w:val="14"/>
        </w:rPr>
        <w:t>. Grzanka and Mann (2014) investigated how IGB videos “work to engender a neoliberal form of sympathetic affect that shapes the content and boundaries of contemporary queer identities” (p. 372</w:t>
      </w:r>
      <w:r w:rsidRPr="006471D1">
        <w:rPr>
          <w:u w:val="single"/>
        </w:rPr>
        <w:t>). Sad/depressed and/or dead individuals, regardless of sexual orientation, gender identity, ability, cultural or ethnic background, etc., are not useful in regards to productivity and citizenship, for, as Grzanka and Mann state: “the affective dynamics of the instructions [of the IGB videos] also cohere into a neoliberal narrative of personal responsibility that renders agency to the burden of the suffering”</w:t>
      </w:r>
      <w:r w:rsidRPr="006471D1">
        <w:rPr>
          <w:sz w:val="14"/>
        </w:rPr>
        <w:t xml:space="preserve"> (p. 379) and “serve to reinscribe heteronormative ideology about sexual (and gender) identity and mental health, which emerge co-constitutively” (p. 372). While relaying messages of hope, IGB videos are shaming the viewers into believing that what they are feeling is not worth their time and that they need to change (if only slightly) so that they too can (eventually) “have it all.” </w:t>
      </w:r>
      <w:r w:rsidRPr="006471D1">
        <w:rPr>
          <w:u w:val="single"/>
        </w:rPr>
        <w:t>The solidarity that these videos proclaim to produce actually perpetrates further isolation as neoliberalism effectively conceals [identity-based systems of inequality, such as racism and heterosexism] through rhetorics of multiculturalism, post-identity politics, and individual empowerment, which are the most salient tactics in IGB discourse. (Grzanka &amp; Mann, 2014, p. 380)</w:t>
      </w:r>
    </w:p>
    <w:p w:rsidR="00667A32" w:rsidRPr="006471D1" w:rsidRDefault="00667A32" w:rsidP="00667A32">
      <w:pPr>
        <w:pStyle w:val="Heading4"/>
        <w:rPr>
          <w:rStyle w:val="Style13ptBold"/>
          <w:rFonts w:cs="Times New Roman"/>
          <w:b/>
        </w:rPr>
      </w:pPr>
      <w:r w:rsidRPr="006471D1">
        <w:rPr>
          <w:rStyle w:val="Style13ptBold"/>
          <w:rFonts w:cs="Times New Roman"/>
          <w:b/>
        </w:rPr>
        <w:t>The attempt to diversify sex education has its roots in making queer individuals into perfect neoliberal subjects</w:t>
      </w:r>
    </w:p>
    <w:p w:rsidR="00667A32" w:rsidRPr="006471D1" w:rsidRDefault="00667A32" w:rsidP="00667A32">
      <w:pPr>
        <w:rPr>
          <w:b/>
          <w:sz w:val="26"/>
        </w:rPr>
      </w:pPr>
      <w:r w:rsidRPr="006471D1">
        <w:rPr>
          <w:rStyle w:val="Style13ptBold"/>
        </w:rPr>
        <w:t xml:space="preserve">McMinn 2017 </w:t>
      </w:r>
      <w:r w:rsidRPr="006471D1">
        <w:t>(TL McMinn, student submitting a thesis for the degree of Master of Arts Department of Curriculum, Teaching, and Learning Ontario Institute for Studies in Education University of Toronto | ”Sex Ed as Neoliberal Inclusion: Hetero-cis-ableism in Ontario’s 2015 Health and Physical Education Curriculum”, Page 29-30)</w:t>
      </w:r>
      <w:r w:rsidRPr="006471D1">
        <w:rPr>
          <w:b/>
          <w:sz w:val="26"/>
        </w:rPr>
        <w:t xml:space="preserve"> </w:t>
      </w:r>
    </w:p>
    <w:p w:rsidR="00667A32" w:rsidRPr="006471D1" w:rsidRDefault="00667A32" w:rsidP="00667A32">
      <w:pPr>
        <w:rPr>
          <w:u w:val="single"/>
        </w:rPr>
      </w:pPr>
      <w:r w:rsidRPr="006471D1">
        <w:rPr>
          <w:sz w:val="16"/>
        </w:rPr>
        <w:t>Through the narrative of pinkwashing, which is the process the Israeli state (and the Canadian government) is using to gloss over the ongoing settler colonialism of historic Palestine by redirecting international attention towards a comparison between ... gay rights in Israel and the ... state of life for LGBTQ Palestinians in Occupied Palestine, (Puar &amp; Mikdashi, 2012) and pinkwatching, which is the action and activism that takes place against pinkwashing campaigns (alqaws, 2013), Jackman and Upadhyay (2014) problematize the fact that there does not seem to be any similar solidarity within the colonial state of Canada</w:t>
      </w:r>
      <w:r w:rsidRPr="006471D1">
        <w:rPr>
          <w:u w:val="single"/>
        </w:rPr>
        <w:t>: Canada is guilty of pinkwashing itself by claiming to be one of the first countries to legalize homosexuality and same-sex marriage. Canada has successfully upheld an image of itself as clean, nonviolent and queer friendly. Thus, pinkwashing is indeed the whitewashing of the Canadian past and ongoing colonialism. (p. 204) Under the guise of ‘nationalist pride,’ and within the homonationalist project, (sexual) citizenship can only be prescribed to certain types of people. Although Diane Richardson (1998) formalises an argument that “claims to citizenship status, at least in the West, are closely associated with the institutionalisation of heterosexual as well as male privilege” she neglects the participation of settler ideologies (p. 88). One cannot be seen or valued as a “good” citizen if they do not also fall in line with “state-sponsored or liberal multiculturalism” (Jackman &amp; Upadhyay, 2014, p. 204). Hence why the integration of LGBT2SQ peoples became so important; if one purpose of schooling is to create “active, responsible citizens” (Ontario's Ministry of Education, 2015) then all types of people must be incorporated into the curriculum in order to “count” as people worthy of being citizens.</w:t>
      </w:r>
    </w:p>
    <w:p w:rsidR="00667A32" w:rsidRPr="006471D1" w:rsidRDefault="00667A32" w:rsidP="007E468F">
      <w:pPr>
        <w:rPr>
          <w:sz w:val="16"/>
        </w:rPr>
      </w:pPr>
    </w:p>
    <w:p w:rsidR="002C0E69" w:rsidRPr="006471D1" w:rsidRDefault="002414AB" w:rsidP="002414AB">
      <w:pPr>
        <w:pStyle w:val="Heading3"/>
        <w:rPr>
          <w:rFonts w:cs="Times New Roman"/>
        </w:rPr>
      </w:pPr>
      <w:bookmarkStart w:id="28" w:name="_Toc487133241"/>
      <w:r w:rsidRPr="006471D1">
        <w:rPr>
          <w:rFonts w:cs="Times New Roman"/>
        </w:rPr>
        <w:t>Link—Sex Ed—</w:t>
      </w:r>
      <w:r w:rsidR="00667A32" w:rsidRPr="006471D1">
        <w:rPr>
          <w:rFonts w:cs="Times New Roman"/>
        </w:rPr>
        <w:t>Comprehensive</w:t>
      </w:r>
      <w:bookmarkEnd w:id="28"/>
    </w:p>
    <w:p w:rsidR="002C0E69" w:rsidRPr="006471D1" w:rsidRDefault="002C0E69" w:rsidP="007E468F">
      <w:pPr>
        <w:rPr>
          <w:sz w:val="16"/>
        </w:rPr>
      </w:pPr>
    </w:p>
    <w:p w:rsidR="002C0E69" w:rsidRPr="006471D1" w:rsidRDefault="002C0E69" w:rsidP="002C0E69">
      <w:pPr>
        <w:pStyle w:val="Heading4"/>
        <w:rPr>
          <w:rFonts w:cs="Times New Roman"/>
          <w:u w:val="single"/>
        </w:rPr>
      </w:pPr>
      <w:r w:rsidRPr="006471D1">
        <w:rPr>
          <w:rFonts w:cs="Times New Roman"/>
        </w:rPr>
        <w:t>L- science-based sex ed</w:t>
      </w:r>
    </w:p>
    <w:p w:rsidR="002C0E69" w:rsidRPr="006471D1" w:rsidRDefault="002C0E69" w:rsidP="002C0E69">
      <w:r w:rsidRPr="006471D1">
        <w:rPr>
          <w:rStyle w:val="Style13ptBold"/>
        </w:rPr>
        <w:t>Shannon 16</w:t>
      </w:r>
      <w:r w:rsidRPr="006471D1">
        <w:t xml:space="preserve"> (Barrie Shannon, PhD Candidate at the School of Humanities and Social Science, University of Newcastle, Newcastle, Australia. “Comprehensive for who? Neoliberal directives in Australian ‘comprehensive’ sexuality education and the erasure of GLBTIQ identity,” </w:t>
      </w:r>
      <w:r w:rsidRPr="006471D1">
        <w:rPr>
          <w:i/>
        </w:rPr>
        <w:t>Sex Education,</w:t>
      </w:r>
      <w:r w:rsidRPr="006471D1">
        <w:t xml:space="preserve"> 2016)</w:t>
      </w:r>
    </w:p>
    <w:p w:rsidR="002C0E69" w:rsidRPr="006471D1" w:rsidRDefault="002C0E69" w:rsidP="002C0E69">
      <w:pPr>
        <w:rPr>
          <w:sz w:val="16"/>
        </w:rPr>
      </w:pPr>
      <w:r w:rsidRPr="006471D1">
        <w:rPr>
          <w:rStyle w:val="StyleUnderline"/>
        </w:rPr>
        <w:t xml:space="preserve">While comprehensive sexuality education frameworks appear to be heralded as the </w:t>
      </w:r>
      <w:r w:rsidRPr="006471D1">
        <w:rPr>
          <w:rStyle w:val="Emphasis"/>
        </w:rPr>
        <w:t>‘gold standard’</w:t>
      </w:r>
      <w:r w:rsidRPr="006471D1">
        <w:rPr>
          <w:rStyle w:val="StyleUnderline"/>
        </w:rPr>
        <w:t xml:space="preserve"> of progressive, secular approaches within the literature, it </w:t>
      </w:r>
      <w:r w:rsidRPr="006471D1">
        <w:rPr>
          <w:rStyle w:val="Emphasis"/>
        </w:rPr>
        <w:t>does not reflect the reality</w:t>
      </w:r>
      <w:r w:rsidRPr="006471D1">
        <w:rPr>
          <w:rStyle w:val="StyleUnderline"/>
        </w:rPr>
        <w:t xml:space="preserve"> </w:t>
      </w:r>
      <w:r w:rsidRPr="006471D1">
        <w:rPr>
          <w:sz w:val="16"/>
        </w:rPr>
        <w:t xml:space="preserve">of Australian policy or practice. Australia’s </w:t>
      </w:r>
      <w:r w:rsidRPr="006471D1">
        <w:rPr>
          <w:rStyle w:val="StyleUnderline"/>
        </w:rPr>
        <w:t xml:space="preserve">health-based sexuality education model is laden with notions of </w:t>
      </w:r>
      <w:r w:rsidRPr="006471D1">
        <w:rPr>
          <w:rStyle w:val="Emphasis"/>
        </w:rPr>
        <w:t>assimilation</w:t>
      </w:r>
      <w:r w:rsidRPr="006471D1">
        <w:rPr>
          <w:rStyle w:val="StyleUnderline"/>
        </w:rPr>
        <w:t xml:space="preserve"> and </w:t>
      </w:r>
      <w:r w:rsidRPr="006471D1">
        <w:rPr>
          <w:rStyle w:val="Emphasis"/>
        </w:rPr>
        <w:t>homogeneity</w:t>
      </w:r>
      <w:r w:rsidRPr="006471D1">
        <w:rPr>
          <w:sz w:val="16"/>
        </w:rPr>
        <w:t xml:space="preserve">. </w:t>
      </w:r>
      <w:r w:rsidRPr="006471D1">
        <w:rPr>
          <w:rStyle w:val="StyleUnderline"/>
        </w:rPr>
        <w:t xml:space="preserve">In order to deliver sexual health information for all, proponents of progressive sexuality education like to rely on ‘the </w:t>
      </w:r>
      <w:r w:rsidRPr="006471D1">
        <w:rPr>
          <w:rStyle w:val="Emphasis"/>
        </w:rPr>
        <w:t>facts’</w:t>
      </w:r>
      <w:r w:rsidRPr="006471D1">
        <w:rPr>
          <w:rStyle w:val="StyleUnderline"/>
        </w:rPr>
        <w:t xml:space="preserve"> of sex and sexuality as a </w:t>
      </w:r>
      <w:r w:rsidRPr="006471D1">
        <w:rPr>
          <w:rStyle w:val="Emphasis"/>
        </w:rPr>
        <w:t>reactionary response</w:t>
      </w:r>
      <w:r w:rsidRPr="006471D1">
        <w:rPr>
          <w:rStyle w:val="StyleUnderline"/>
        </w:rPr>
        <w:t xml:space="preserve"> to approaches which a</w:t>
      </w:r>
      <w:r w:rsidRPr="006471D1">
        <w:rPr>
          <w:rStyle w:val="Emphasis"/>
        </w:rPr>
        <w:t>ctively seek to shut down any discussion of sexuality at all</w:t>
      </w:r>
      <w:r w:rsidRPr="006471D1">
        <w:rPr>
          <w:sz w:val="16"/>
        </w:rPr>
        <w:t xml:space="preserve"> (Lamb 2013). </w:t>
      </w:r>
      <w:r w:rsidRPr="006471D1">
        <w:rPr>
          <w:rStyle w:val="StyleUnderline"/>
        </w:rPr>
        <w:t xml:space="preserve">The rational, secular ‘facts’ of sexuality are advocated for as if the facts themselves are not </w:t>
      </w:r>
      <w:r w:rsidRPr="006471D1">
        <w:rPr>
          <w:rStyle w:val="Emphasis"/>
        </w:rPr>
        <w:t>socially</w:t>
      </w:r>
      <w:r w:rsidRPr="006471D1">
        <w:rPr>
          <w:rStyle w:val="StyleUnderline"/>
        </w:rPr>
        <w:t xml:space="preserve"> and </w:t>
      </w:r>
      <w:r w:rsidRPr="006471D1">
        <w:rPr>
          <w:rStyle w:val="Emphasis"/>
        </w:rPr>
        <w:t>culturally</w:t>
      </w:r>
      <w:r w:rsidRPr="006471D1">
        <w:rPr>
          <w:rStyle w:val="StyleUnderline"/>
        </w:rPr>
        <w:t xml:space="preserve"> regulated and constructed</w:t>
      </w:r>
      <w:r w:rsidRPr="006471D1">
        <w:rPr>
          <w:sz w:val="16"/>
        </w:rPr>
        <w:t xml:space="preserve">. </w:t>
      </w:r>
      <w:r w:rsidRPr="006471D1">
        <w:rPr>
          <w:rStyle w:val="StyleUnderline"/>
        </w:rPr>
        <w:t xml:space="preserve">Many assumptions about sex and sexuality based on ‘the facts’ serve to marginalise expressions of sex and sexuality that cannot be easily </w:t>
      </w:r>
      <w:r w:rsidRPr="006471D1">
        <w:rPr>
          <w:rStyle w:val="Emphasis"/>
        </w:rPr>
        <w:t>explained</w:t>
      </w:r>
      <w:r w:rsidRPr="006471D1">
        <w:rPr>
          <w:rStyle w:val="StyleUnderline"/>
        </w:rPr>
        <w:t xml:space="preserve"> or </w:t>
      </w:r>
      <w:r w:rsidRPr="006471D1">
        <w:rPr>
          <w:rStyle w:val="Emphasis"/>
        </w:rPr>
        <w:t>quantified</w:t>
      </w:r>
      <w:r w:rsidRPr="006471D1">
        <w:rPr>
          <w:rStyle w:val="StyleUnderline"/>
        </w:rPr>
        <w:t xml:space="preserve"> by a </w:t>
      </w:r>
      <w:r w:rsidRPr="006471D1">
        <w:rPr>
          <w:rStyle w:val="Emphasis"/>
        </w:rPr>
        <w:t>bioscientific perspective</w:t>
      </w:r>
      <w:r w:rsidRPr="006471D1">
        <w:rPr>
          <w:rStyle w:val="StyleUnderline"/>
        </w:rPr>
        <w:t xml:space="preserve"> </w:t>
      </w:r>
      <w:r w:rsidRPr="006471D1">
        <w:rPr>
          <w:sz w:val="16"/>
        </w:rPr>
        <w:t xml:space="preserve">(Lamb 2013). </w:t>
      </w:r>
      <w:r w:rsidRPr="006471D1">
        <w:rPr>
          <w:rStyle w:val="StyleUnderline"/>
        </w:rPr>
        <w:t xml:space="preserve">Consequently, contemporary </w:t>
      </w:r>
      <w:r w:rsidRPr="006471D1">
        <w:rPr>
          <w:sz w:val="16"/>
        </w:rPr>
        <w:t xml:space="preserve">Australian </w:t>
      </w:r>
      <w:r w:rsidRPr="006471D1">
        <w:rPr>
          <w:rStyle w:val="StyleUnderline"/>
        </w:rPr>
        <w:t>sexuality education approaches tend to be heteronormative, privileging heterosexual sexual expression and cisgender gender expression at the expense of GLBTIQ people</w:t>
      </w:r>
      <w:r w:rsidRPr="006471D1">
        <w:rPr>
          <w:sz w:val="16"/>
        </w:rPr>
        <w:t xml:space="preserve">. </w:t>
      </w:r>
      <w:r w:rsidRPr="006471D1">
        <w:rPr>
          <w:rStyle w:val="StyleUnderline"/>
        </w:rPr>
        <w:t>Although</w:t>
      </w:r>
      <w:r w:rsidRPr="006471D1">
        <w:rPr>
          <w:sz w:val="16"/>
        </w:rPr>
        <w:t xml:space="preserve"> Australian education departments have </w:t>
      </w:r>
      <w:r w:rsidRPr="006471D1">
        <w:rPr>
          <w:rStyle w:val="StyleUnderline"/>
        </w:rPr>
        <w:t>policies</w:t>
      </w:r>
      <w:r w:rsidRPr="006471D1">
        <w:rPr>
          <w:sz w:val="16"/>
        </w:rPr>
        <w:t xml:space="preserve"> in place which </w:t>
      </w:r>
      <w:r w:rsidRPr="006471D1">
        <w:rPr>
          <w:rStyle w:val="StyleUnderline"/>
        </w:rPr>
        <w:t xml:space="preserve">seek to foster diversity and facilitate inclusion, GLBTIQ expressions of sexuality and gender are still portrayed as ‘other’, while heterosexual and cisgendered expressions and temporalities are unmarked and perceived as ‘normal’ </w:t>
      </w:r>
      <w:r w:rsidRPr="006471D1">
        <w:rPr>
          <w:sz w:val="16"/>
        </w:rPr>
        <w:t xml:space="preserve">(Ferfolja 2013). </w:t>
      </w:r>
      <w:r w:rsidRPr="006471D1">
        <w:rPr>
          <w:rStyle w:val="StyleUnderline"/>
        </w:rPr>
        <w:t>Contemporary</w:t>
      </w:r>
      <w:r w:rsidRPr="006471D1">
        <w:rPr>
          <w:sz w:val="16"/>
        </w:rPr>
        <w:t xml:space="preserve"> Australian </w:t>
      </w:r>
      <w:r w:rsidRPr="006471D1">
        <w:rPr>
          <w:rStyle w:val="StyleUnderline"/>
        </w:rPr>
        <w:t xml:space="preserve">sexuality education has arguably been infiltrated by the </w:t>
      </w:r>
      <w:r w:rsidRPr="006471D1">
        <w:rPr>
          <w:rStyle w:val="Emphasis"/>
        </w:rPr>
        <w:t>same brand of neoliberalism</w:t>
      </w:r>
      <w:r w:rsidRPr="006471D1">
        <w:rPr>
          <w:sz w:val="16"/>
        </w:rPr>
        <w:t xml:space="preserve">, </w:t>
      </w:r>
      <w:r w:rsidRPr="006471D1">
        <w:rPr>
          <w:rStyle w:val="StyleUnderline"/>
        </w:rPr>
        <w:t>which dictates much of the nation’s economic and social policy discourse.</w:t>
      </w:r>
      <w:r w:rsidRPr="006471D1">
        <w:rPr>
          <w:sz w:val="16"/>
        </w:rPr>
        <w:t xml:space="preserve"> </w:t>
      </w:r>
      <w:r w:rsidRPr="006471D1">
        <w:rPr>
          <w:rStyle w:val="StyleUnderline"/>
        </w:rPr>
        <w:t>Authors</w:t>
      </w:r>
      <w:r w:rsidRPr="006471D1">
        <w:rPr>
          <w:sz w:val="16"/>
        </w:rPr>
        <w:t xml:space="preserve"> including Shannon and Smith (2015), Elliott (2014), Harris and Farrington (2014) and Marshall (2012) </w:t>
      </w:r>
      <w:r w:rsidRPr="006471D1">
        <w:rPr>
          <w:rStyle w:val="StyleUnderline"/>
        </w:rPr>
        <w:t>have all criticised what they perceive to be a deliberate focus on the neoliberal notions of personal responsibility, individualism and a shift of social responsibility from the state to individual schools and communities</w:t>
      </w:r>
      <w:r w:rsidRPr="006471D1">
        <w:rPr>
          <w:sz w:val="16"/>
        </w:rPr>
        <w:t xml:space="preserve">. Without the guidance of strong policies, however, individual schools and teachers are ineffective at ensuring the best social outcomes for disadvantaged students, especially those who identify as GLBTIQ (Shannon and Smith 2015). </w:t>
      </w:r>
      <w:r w:rsidRPr="006471D1">
        <w:rPr>
          <w:rStyle w:val="StyleUnderline"/>
        </w:rPr>
        <w:t>GLBTIQ students are</w:t>
      </w:r>
      <w:r w:rsidRPr="006471D1">
        <w:rPr>
          <w:sz w:val="16"/>
        </w:rPr>
        <w:t xml:space="preserve"> instead </w:t>
      </w:r>
      <w:r w:rsidRPr="006471D1">
        <w:rPr>
          <w:rStyle w:val="StyleUnderline"/>
        </w:rPr>
        <w:t>delivered curriculum material that seeks to assimilate them into the broader social structures rather than embracing their ‘otherness’; current curricula not critically explore difference, power or history, nor do they entertain divergence within and between temporalities. This assimilationist approach denies the past and present oppression that GLBTIQ people face, ignoring an extremely important facet of queer lives which ought to be critically explored by all students within an educational system which is purportedly opposed to discrimination and prejudice</w:t>
      </w:r>
      <w:r w:rsidRPr="006471D1">
        <w:rPr>
          <w:sz w:val="16"/>
        </w:rPr>
        <w:t>.</w:t>
      </w:r>
    </w:p>
    <w:p w:rsidR="00667A32" w:rsidRPr="006471D1" w:rsidRDefault="00667A32" w:rsidP="00667A32">
      <w:pPr>
        <w:pStyle w:val="Heading3"/>
        <w:rPr>
          <w:rFonts w:cs="Times New Roman"/>
        </w:rPr>
      </w:pPr>
      <w:bookmarkStart w:id="29" w:name="_Toc487133242"/>
      <w:r w:rsidRPr="006471D1">
        <w:rPr>
          <w:rFonts w:cs="Times New Roman"/>
        </w:rPr>
        <w:t>Link—Sex Ed—Evidence-Based</w:t>
      </w:r>
      <w:bookmarkEnd w:id="29"/>
    </w:p>
    <w:p w:rsidR="00667A32" w:rsidRPr="006471D1" w:rsidRDefault="00667A32" w:rsidP="00667A32">
      <w:pPr>
        <w:pStyle w:val="Heading4"/>
        <w:rPr>
          <w:rFonts w:cs="Times New Roman"/>
        </w:rPr>
      </w:pPr>
      <w:r w:rsidRPr="006471D1">
        <w:rPr>
          <w:rFonts w:cs="Times New Roman"/>
        </w:rPr>
        <w:t xml:space="preserve">Evidence Based courses focus on the statistical risks of having sex, which holds individuals directly responsible for the risky sexual decisions they make. This creates a dichotomy of good and bad subjects, and shifts the blame for sexism and heteronormativity away from the state. </w:t>
      </w:r>
    </w:p>
    <w:p w:rsidR="00667A32" w:rsidRPr="006471D1" w:rsidRDefault="00667A32" w:rsidP="00667A32">
      <w:r w:rsidRPr="006471D1">
        <w:rPr>
          <w:rStyle w:val="Style13ptBold"/>
        </w:rPr>
        <w:t>Lamb 2013</w:t>
      </w:r>
      <w:r w:rsidRPr="006471D1">
        <w:t xml:space="preserve"> [Sharon, Department of Counseling and School Psychology University of Massachusetts Boston, “JUST THE FACTS? THE SEPARATION OF SEX EDUCATIONFROM MORAL EDUCATION”, Pg. 453, https://www.dropbox.com/home/Autonomous%20Education%20GRIPE%202017/Articles%20To-Cut/Sex%20Ed%20Links?preview=(Bryan)+Lamb%2C+Sharon+-+Just+the+Facts.pdf]</w:t>
      </w:r>
    </w:p>
    <w:p w:rsidR="00667A32" w:rsidRPr="006471D1" w:rsidRDefault="00667A32" w:rsidP="00667A32"/>
    <w:p w:rsidR="00667A32" w:rsidRPr="006471D1" w:rsidRDefault="00667A32" w:rsidP="00667A32">
      <w:pPr>
        <w:rPr>
          <w:u w:val="single"/>
        </w:rPr>
      </w:pPr>
      <w:r w:rsidRPr="006471D1">
        <w:rPr>
          <w:rStyle w:val="StyleUnderline"/>
        </w:rPr>
        <w:t>The discourse around healthy choices in which EB advocates engage is a risk management discourse.</w:t>
      </w:r>
      <w:r w:rsidRPr="006471D1">
        <w:rPr>
          <w:sz w:val="16"/>
        </w:rPr>
        <w:t xml:space="preserve"> In the United States, sex education often is taught in health courses, and while sex education may not be required, health is almost always a mandated course. Alongside units on nutrition and drug use and abuse, students must learn what choices they can make to manage and improve their physical health at present and for the future. </w:t>
      </w:r>
      <w:r w:rsidRPr="006471D1">
        <w:rPr>
          <w:rStyle w:val="StyleUnderline"/>
        </w:rPr>
        <w:t>In the discourse around healthy choices, pregnancy and disease are viewed as primary adversaries</w:t>
      </w:r>
      <w:r w:rsidRPr="006471D1">
        <w:rPr>
          <w:sz w:val="16"/>
        </w:rPr>
        <w:t xml:space="preserve"> rather than merely expected outcomes of what AOUM curricula would consider morally problematic behavior. Although health-class information has the appearance of being value-free because of the assumption that wanting to be healthy and the benefits of being healthy are universal givens, this is not the case. </w:t>
      </w:r>
      <w:r w:rsidRPr="006471D1">
        <w:rPr>
          <w:rStyle w:val="StyleUnderline"/>
        </w:rPr>
        <w:t>Underlying the prevention discourse that depicts sex as risky lies an equally problematic discourse that depicts individuals as responsible for their own health.</w:t>
      </w:r>
      <w:r w:rsidRPr="006471D1">
        <w:rPr>
          <w:sz w:val="16"/>
        </w:rPr>
        <w:t xml:space="preserve"> </w:t>
      </w:r>
      <w:r w:rsidRPr="006471D1">
        <w:rPr>
          <w:rStyle w:val="StyleUnderline"/>
        </w:rPr>
        <w:t>With regard to the first message, that sex is risky, EB curricula describe the risk of various sexual activities, the risk with a variety of birth control methods, and other related risks.</w:t>
      </w:r>
      <w:r w:rsidRPr="006471D1">
        <w:rPr>
          <w:sz w:val="16"/>
        </w:rPr>
        <w:t xml:space="preserve"> Jen Gilbert, writing from a psychodynamic perspective, makes the excellent point that risk can make people feel alive and that it is not the zero-sum game it is presented to be in sex education curricula. Taking risks, she notes, might be a part of adolescent development, and thus a part of adolescent sexual development, and as such it need not be demonized nor the results of it catastrophized.</w:t>
      </w:r>
      <w:r w:rsidRPr="006471D1">
        <w:rPr>
          <w:rStyle w:val="StyleUnderline"/>
        </w:rPr>
        <w:t xml:space="preserve">31Another problem with focusing on risk is that it narrows the meaning of sexual health. </w:t>
      </w:r>
      <w:r w:rsidRPr="006471D1">
        <w:rPr>
          <w:sz w:val="16"/>
        </w:rPr>
        <w:t>Long-time progressive sex education advocates(including the directors of SIECUS and Advocates for Youth) decry the fact that curricula have become far less comprehensive than ever before and emphasize that sexual health includes more than avoiding risks.32Health can also mean psychological health and can refer to positive behaviors that enhance healthiness.31. Jen Gilbert, ‘‘Risking a Relation: Sex Education and Adolescent Development, ’’Sex Education7, no.1 (2007): 47 – 61.32. Monica Rodriguez and Barbara Huberman, ‘‘Charting a Course to Improve School-Based Sexual Health Education: The National Sexuality Education Standards’’ (workshop presented at the annual conference of the American Association of Sex Educators, Counselors, and Therapists, Austin, Texas, June 2012). Lamb Just the Facts?</w:t>
      </w:r>
      <w:r w:rsidRPr="006471D1">
        <w:rPr>
          <w:rStyle w:val="StyleUnderline"/>
        </w:rPr>
        <w:t>453The risk discourse also relies on a neoliberal discourse of choice, one that overemphasizes the choices of females and runs the risk of evoking older ideas of sexual renunciation by females.</w:t>
      </w:r>
      <w:r w:rsidRPr="006471D1">
        <w:rPr>
          <w:sz w:val="16"/>
        </w:rPr>
        <w:t>33</w:t>
      </w:r>
      <w:r w:rsidRPr="006471D1">
        <w:rPr>
          <w:rStyle w:val="StyleUnderline"/>
        </w:rPr>
        <w:t>The emphasis on individual choice making also decontextualizes the individual, presenting him or her as someone who rationally can make choices from a selection of options and as someone who might be called the neoliberal subject.34This emphasis on choice making presumes that all students are equal in their capabilities, situations, and resources to make healthy choices using a variety of strategies described in the next section of this essay (on the discourse of efficacy)</w:t>
      </w:r>
      <w:r w:rsidRPr="006471D1">
        <w:rPr>
          <w:sz w:val="16"/>
        </w:rPr>
        <w:t xml:space="preserve">. A wide array of choices is seen as existing and available to all students, independent of wealth, race, gender, and other factors.35 A neoliberal discourse around health management is common to a number of health initiatives in the United States. This discourse focuses on choices that individuals make that purportedly interfere with their health and suggests that certain choices reflect moral failings. It also removes from consideration the way in which public policies and institutions impact personal health. </w:t>
      </w:r>
      <w:r w:rsidRPr="006471D1">
        <w:rPr>
          <w:rStyle w:val="StyleUnderline"/>
        </w:rPr>
        <w:t>Any project of risk management soon becomes connected to a moral language of personal obligation and responsibility that contributes to the ‘‘expansion and intensification of the moralization of everyday life,’’ where students are ‘‘good’’ if they have sex responsibly and are ‘‘bad,’’ showing lack of restraint, if they do not heed the ‘‘facts’’ that they have learned.</w:t>
      </w:r>
      <w:r w:rsidRPr="006471D1">
        <w:rPr>
          <w:sz w:val="16"/>
        </w:rPr>
        <w:t xml:space="preserve">36What makes this a neoliberal discourses that rather than looking to society to provide that which a person needs to remain healthy or attain health, the emphasis is on the individual. When a person is not healthy, only he or she is to blame and there is little acknowledgment of social or structural constraints that contributed to the problem.37Take, for example, the discourse around obesity in the United States in which not conforming to a preconfigured ideal weight can result in moralstigmatization.38As with the discourse of obesity that holds weight to be the primary determinant of healthiness, the discourse around sexual health is narrowed33. Erin Connell and Alan Hunt, ‘‘The HPV Vaccination Campaign: A Project of Moral Regulation in an Era of Bio politics, ’Canadian Journal of Sociology35, no. 1 (2010): 63 – 82.34. Nikolas S. Rose, Inventing Our Selves: Psychology, Power, and Personhood (Cambridge: Cambridge University Press, 1996).35. </w:t>
      </w:r>
      <w:r w:rsidRPr="006471D1">
        <w:rPr>
          <w:rStyle w:val="StyleUnderline"/>
        </w:rPr>
        <w:t>There are some EB curricula that target certain groups of students who have less access to health care information to ensure that they have the facts that will help them to make the most healthy choices(</w:t>
      </w:r>
      <w:r w:rsidRPr="006471D1">
        <w:rPr>
          <w:sz w:val="16"/>
        </w:rPr>
        <w:t>for example, Be Responsible! Be Proud! And the Spanish version, Caudate</w:t>
      </w:r>
      <w:r w:rsidRPr="006471D1">
        <w:rPr>
          <w:rStyle w:val="StyleUnderline"/>
        </w:rPr>
        <w:t>). However, the object of these curricula is to enhance individual choice making rather than to explore the cultural contexts that might support or detract from sexual health broadly defined.</w:t>
      </w:r>
      <w:r w:rsidRPr="006471D1">
        <w:rPr>
          <w:sz w:val="16"/>
        </w:rPr>
        <w:t>36. Connell and Hunt, ‘‘the HPV Vaccination Campaign,’’ 64.37. . Michelle Fine and Sara I. McClelland, ‘‘Sexuality Education and Desire: Still Missing After All These Years, ’Harvard Educational Review76, no. 3 (2006): 297 – 338; and Amelie Stuart and Naira Donoghue, ‘‘Choosing to Conform: The Discursive Complexities of Choice in Relation to Feminine Beauty Practices, ’Feminism and Psychology22, no. 1 (2012): 98 – 121.38. John Evans, Emma Rich, and Brian Davies, ‘‘The Emperor’s New Clothes: Fat, Thin, and Overweight. The Social Fabrication of Risk and Ill Health, ’Journal of Teaching in Physical Education23, no. 4 454EDUCATIONAL THEORYVolume63Number52013to mean individual practices that prevent pregnancy and STIs (and neglects other important considerations, such as psychological well-being). Adele Clarke and her coauthors write that health is becoming an individual moral responsibility ‘‘to be fulfilled through improved access to knowledge, self-surveillance, prevention, risk assessment, the treatment of risk, and the consumption of appropriate self-help/biomedical goods and services.’’39Furthermore, as with weight and ‘‘fatness,’’ the state is thought to play a limited role in promoting and maintaining adolescent health. Indeed, it is ‘‘presented as a mere facilitator of individuals ‘health-determining lifestyle choices through means of education.</w:t>
      </w:r>
      <w:r w:rsidRPr="006471D1">
        <w:rPr>
          <w:rStyle w:val="StyleUnderline"/>
        </w:rPr>
        <w:t xml:space="preserve">’’40When EB curriculum advocates present these choices as only individual choices, unencumbered by social and political forces, they make invisible the myriad social structures that potentially interfere with and contribute to the responsibility of the individual adolescent. Practically speaking, such a focus renders unimportant the ways in which the school system and the political system participate in censorship, vigilantism regarding low-income students and girls of color, silences about lesbian, gay, bisexual, transgender, and queer and questioning students, and other problems.41 In this way, those students who do not use birth control </w:t>
      </w:r>
      <w:r w:rsidRPr="006471D1">
        <w:rPr>
          <w:sz w:val="16"/>
        </w:rPr>
        <w:t xml:space="preserve">(or, in AOUM curricula, who have sex) </w:t>
      </w:r>
      <w:r w:rsidRPr="006471D1">
        <w:rPr>
          <w:rStyle w:val="StyleUnderline"/>
        </w:rPr>
        <w:t>are not only positioned as students who do not make good choices, but as impulsive and unrestrained if male and as either victims or impulsive and unrestrained if female.</w:t>
      </w:r>
      <w:r w:rsidRPr="006471D1">
        <w:rPr>
          <w:sz w:val="16"/>
        </w:rPr>
        <w:t xml:space="preserve"> In the United States, the weight of that unhealthy decision rests on girls, not only because they are the ones who become pregnant, but because the pregnancy and care for the infant are, in U.S. culture, expected to be almost solely her responsibility. </w:t>
      </w:r>
      <w:r w:rsidRPr="006471D1">
        <w:rPr>
          <w:rStyle w:val="StyleUnderline"/>
        </w:rPr>
        <w:t xml:space="preserve">The underlying moral edge to the health discourse of ‘‘biological-moralresponsibility,’’42which suggests that individuals are responsible for their own health, may have different ramifications for girls than for boys, and not only to the extent that abortion information is omitted </w:t>
      </w:r>
      <w:r w:rsidRPr="006471D1">
        <w:rPr>
          <w:sz w:val="16"/>
        </w:rPr>
        <w:t xml:space="preserve">(as it is in a number of ‘‘scientific’’ Curricula). Boys have available to them an alternative discourse about adolescent masculinity as a time of risk and bravado, the discourse Gilbert calls for.43 They also are part of a culture that permits them less responsibility for pregnancy. </w:t>
      </w:r>
      <w:r w:rsidRPr="006471D1">
        <w:rPr>
          <w:rStyle w:val="StyleUnderline"/>
        </w:rPr>
        <w:t>Girls, who are required to conform to narrower expectations of sexual behavior and greater policing, are vulnerable to being judged more harshly for unhealthy, and, according to AOUM curricula authors, immoral choices.</w:t>
      </w:r>
      <w:r w:rsidRPr="006471D1">
        <w:rPr>
          <w:sz w:val="16"/>
        </w:rPr>
        <w:t xml:space="preserve"> As Erin Connell (2004): 372 – 391; and Irmgard Titchener and Helen Milson, ‘‘Deconstructing Health and the Un/Healthy Fat Woman, ’Journal of Community and Applied Social Psychology22, no. 1 (2012): 50 – 62.39. Adele E. Clarke et al., ‘‘Bio medicalization: Techno scientific Transformations of Health, Illness, and ands. Biomedicine, ’American Sociological Review68, no. 2 (2003): 162.40. Titchener and Milson, ‘‘Deconstructing Health and the UN/Healthy Fat Woman,’’ 51.41. Fine and McClelland, ‘‘Sexuality Education and Desire,’’ 300 – 301.42. Titchener and Milson, ‘‘Deconstructing Health and the UN/Healthy Fat Woman,’’ 52.43. Gilbert, ‘‘Risking a Relation,’’ 49 – 50. Lamb Just the Facts? 455and Alan Hunt assert in their evaluation of public service announcements about vaccinations for HPV, ‘‘teenage girls have long been a target of solicitous regulatory interventions by virtue of the discursive construction of their youth, innocence, and vulnerability.’’44Moreover, they note, laws that concern young women are ‘‘some of the most powerful (and relatively unseen) structural factors that exist.’’45 There  is  one  more  aspect  of  the  prevailing  health  discourse  that  warrants consideration from an ethical perspective. </w:t>
      </w:r>
      <w:r w:rsidRPr="006471D1">
        <w:rPr>
          <w:rStyle w:val="StyleUnderline"/>
        </w:rPr>
        <w:t xml:space="preserve">The narrowing of sex education to focus on health alone and to a focus on ‘‘your health’’ and the choices ‘‘you make’’ also renders unimportant the fact that one’s own health affects the health of others. </w:t>
      </w:r>
      <w:r w:rsidRPr="006471D1">
        <w:rPr>
          <w:sz w:val="16"/>
        </w:rPr>
        <w:t>Within this discourse, such questions as, for example, ‘‘How do you protect your own  health  and  the  health  of  those  with  whom  you  have  sex?’’  And ‘‘How do you minimize risk to yourself and others?’’ are not posed. Instead</w:t>
      </w:r>
      <w:r w:rsidRPr="006471D1">
        <w:rPr>
          <w:rStyle w:val="StyleUnderline"/>
        </w:rPr>
        <w:t>, the discourse focuses on what the individual, ‘‘you,’’ can do.</w:t>
      </w:r>
      <w:r w:rsidRPr="006471D1">
        <w:rPr>
          <w:sz w:val="16"/>
        </w:rPr>
        <w:t xml:space="preserve"> Cries Mayo, citing James Marshall, reminds us that ‘‘</w:t>
      </w:r>
      <w:r w:rsidRPr="006471D1">
        <w:rPr>
          <w:rStyle w:val="StyleUnderline"/>
        </w:rPr>
        <w:t>what is at stake in the new form of autonomy is the development of a subjectivity that ‘has no theoretical need for the other, for the needs of self and the other, and social justice</w:t>
      </w:r>
      <w:r w:rsidRPr="006471D1">
        <w:rPr>
          <w:sz w:val="16"/>
        </w:rPr>
        <w:t xml:space="preserve">.’’’46AOUM </w:t>
      </w:r>
      <w:r w:rsidRPr="006471D1">
        <w:rPr>
          <w:rStyle w:val="StyleUnderline"/>
        </w:rPr>
        <w:t xml:space="preserve">Curricula, with the freedom to focus less on individual health, do direct students’ attention to other people in their typically hokey ways, through activities where students shake a number of hands to represent the spreading of an infection, or through saying that it is important to protect one’s own health in order to protect the health of one’s future husband or wife. </w:t>
      </w:r>
      <w:r w:rsidRPr="006471D1">
        <w:rPr>
          <w:sz w:val="16"/>
        </w:rPr>
        <w:t xml:space="preserve">These curricula are permitted to place sexual choices in a relational context. Overall, the health discourse (a discourse of risk and choice) assumes a subject unfettered by structural and social constraints, who, if given enough information about the outcomes of risky behavior, has the capability and obligation to ensure his or her own health. </w:t>
      </w:r>
      <w:r w:rsidRPr="006471D1">
        <w:rPr>
          <w:rStyle w:val="StyleUnderline"/>
        </w:rPr>
        <w:t xml:space="preserve">But students are not only given facts and health information in EB programs, they also are given practice with regard to how to use such facts in risky situations and how to be proactive in obtaining the contraception they needing order to diminish the risk of the sex they might have. Such practice is provided through a process of skills training. </w:t>
      </w:r>
    </w:p>
    <w:p w:rsidR="00667A32" w:rsidRPr="006471D1" w:rsidRDefault="00667A32" w:rsidP="00667A32"/>
    <w:p w:rsidR="00667A32" w:rsidRPr="006471D1" w:rsidRDefault="00667A32" w:rsidP="00667A32">
      <w:pPr>
        <w:pStyle w:val="Heading4"/>
        <w:rPr>
          <w:rFonts w:cs="Times New Roman"/>
        </w:rPr>
      </w:pPr>
      <w:r w:rsidRPr="006471D1">
        <w:rPr>
          <w:rFonts w:cs="Times New Roman"/>
        </w:rPr>
        <w:t>The “just the facts” premise of evidence based Sexual Education focuses solely on the reproductive capacity of sex, thus reinforcing a bias towards Heterosexual sex</w:t>
      </w:r>
    </w:p>
    <w:p w:rsidR="00667A32" w:rsidRPr="006471D1" w:rsidRDefault="00667A32" w:rsidP="00667A32">
      <w:r w:rsidRPr="006471D1">
        <w:rPr>
          <w:rStyle w:val="Style13ptBold"/>
        </w:rPr>
        <w:t>Lamb 2013</w:t>
      </w:r>
      <w:r w:rsidRPr="006471D1">
        <w:t xml:space="preserve"> [Sharon, Department of Counseling and School Psychology University of Massachusetts Boston, “JUST THE FACTS? THE SEPARATION OF SEX EDUCATIONFROM MORAL EDUCATION”, Pg. 452, https://www.dropbox.com/home/Autonomous%20Education%20GRIPE%202017/Articles%20To-Cut/Sex%20Ed%20Links?preview=(Bryan)+Lamb%2C+Sharon+-+Just+the+Facts.pdf]</w:t>
      </w:r>
    </w:p>
    <w:p w:rsidR="00667A32" w:rsidRPr="006471D1" w:rsidRDefault="00667A32" w:rsidP="00667A32">
      <w:pPr>
        <w:rPr>
          <w:sz w:val="16"/>
        </w:rPr>
      </w:pPr>
      <w:r w:rsidRPr="006471D1">
        <w:rPr>
          <w:rStyle w:val="StyleUnderline"/>
        </w:rPr>
        <w:t>Moreover, the choice of medical ‘‘facts’’ that were and still are provided to students — that is, the bits of scientific information included — reflect politics, privilege, and context just as much as the personal stories used in AOUM education do. The suggestion that all the facts are being discussed is deeply problematic and represents a hegemonic normalization that makes invisible those facts that do not fit into the model of sex or sexuality that is presented in such a neutral or scientific way. As an example, a discussion of the ‘‘arousal response’’ may include a medical diagram of the genital area that leaves out or leaves unlabeled the perineum or anus. Breast touching or genital caressing or oral contact may also be left out of descriptions of the arousal response, showing a bias toward sex for reproduction or heterosexual intercourse. Such renderings of the facts that suggest all the facts are being presented position some students’ arousal responses as deviant. While AOUM authors use pleasure solely to promote heterosexual, monogamous, marital sex and are even less inclusive than authors of EB curricula, AOUM authors, precisely because they do not use the discourse of science, are able to present sex within a context of actual human relationships. From an ethical standpoint, there is something to be said in favor of this relational discourse. The EB advocates, promoting science and facts as they do, suggest to adolescents that pleasure and arousal are bodily functions that occur very much apart from a student’s fantasies or a student’s interactions with others.</w:t>
      </w:r>
      <w:r w:rsidRPr="006471D1">
        <w:rPr>
          <w:sz w:val="16"/>
        </w:rPr>
        <w:t xml:space="preserve"> There is no need to make someone else feel any pleasure or keep someone else safe or to abandon oneself to another person’s exciting of one’s own body. </w:t>
      </w:r>
      <w:r w:rsidRPr="006471D1">
        <w:rPr>
          <w:rStyle w:val="StyleUnderline"/>
        </w:rPr>
        <w:t>The underlying ethic is quite libertarian in that it suggests that everyone is responsible for his or her own safety and pleasure, and, further, that if everyone takes care of his or her own pleasure, all will be happy. Thus, EB curricula advocates can sometimes use a ‘‘getting to know your body’’ approach that suggests that sex is a personal project of knowledge, self-betterment, and perhaps even practice.</w:t>
      </w:r>
      <w:r w:rsidRPr="006471D1">
        <w:rPr>
          <w:sz w:val="16"/>
        </w:rPr>
        <w:t xml:space="preserve"> This is most evident in the discourse of ‘‘healthy choices’’ that pervades these curricula.</w:t>
      </w:r>
    </w:p>
    <w:p w:rsidR="00667A32" w:rsidRPr="006471D1" w:rsidRDefault="00667A32" w:rsidP="00667A32"/>
    <w:p w:rsidR="00667A32" w:rsidRPr="006471D1" w:rsidRDefault="00667A32" w:rsidP="00667A32"/>
    <w:p w:rsidR="00667A32" w:rsidRPr="006471D1" w:rsidRDefault="00667A32" w:rsidP="00667A32">
      <w:pPr>
        <w:pStyle w:val="Heading4"/>
        <w:rPr>
          <w:rFonts w:cs="Times New Roman"/>
        </w:rPr>
      </w:pPr>
      <w:r w:rsidRPr="006471D1">
        <w:rPr>
          <w:rFonts w:cs="Times New Roman"/>
        </w:rPr>
        <w:t>Evidence Based discourse trades off with discourse that celebrates the pleasure of sex – this is an attempt to normalize physical responses, which consequently labels some sexualities as deviant.</w:t>
      </w:r>
    </w:p>
    <w:p w:rsidR="00667A32" w:rsidRPr="006471D1" w:rsidRDefault="00667A32" w:rsidP="00667A32">
      <w:r w:rsidRPr="006471D1">
        <w:rPr>
          <w:rStyle w:val="Style13ptBold"/>
        </w:rPr>
        <w:t>Lamb 2013</w:t>
      </w:r>
      <w:r w:rsidRPr="006471D1">
        <w:t xml:space="preserve"> [Sharon, Department of Counseling and School Psychology University of Massachusetts Boston, “JUST THE FACTS? THE SEPARATION OF SEX EDUCATIONFROM MORAL EDUCATION”, Pg. 450, https://www.dropbox.com/home/Autonomous%20Education%20GRIPE%202017/Articles%20To-Cut/Sex%20Ed%20Links?preview=(Bryan)+Lamb%2C+Sharon+-+Just+the+Facts.pdf]</w:t>
      </w:r>
    </w:p>
    <w:p w:rsidR="00667A32" w:rsidRPr="006471D1" w:rsidRDefault="00667A32" w:rsidP="00667A32">
      <w:pPr>
        <w:rPr>
          <w:rStyle w:val="StyleUnderline"/>
        </w:rPr>
      </w:pPr>
      <w:r w:rsidRPr="006471D1">
        <w:rPr>
          <w:rStyle w:val="StyleUnderline"/>
        </w:rPr>
        <w:t>Discourse theorists would argue that science is never disinterested or neutral and that the discourse around scientific neutrality serves to keep certain institutions in power over others and to legitimize certain kinds of knowledge and ideologies over others</w:t>
      </w:r>
      <w:r w:rsidRPr="006471D1">
        <w:rPr>
          <w:sz w:val="16"/>
        </w:rPr>
        <w:t xml:space="preserve">. It represents a regulating agenda of science supported by a cadre of experts who appear to give disinterested information in an effort to define normalcy.27 </w:t>
      </w:r>
      <w:r w:rsidRPr="006471D1">
        <w:rPr>
          <w:rStyle w:val="StyleUnderline"/>
        </w:rPr>
        <w:t>Scientific discourse also can function in such a way as to undermine the legitimacy of personal stories, and when used in EB curricula, it stands in contrast to the warm tone of the personal stories included in AOUM curricula. Stories are a tool and strategy that EB authors can only use sparingly because they are not scientific</w:t>
      </w:r>
      <w:r w:rsidRPr="006471D1">
        <w:rPr>
          <w:sz w:val="16"/>
        </w:rPr>
        <w:t xml:space="preserve">. AOUM curricula incorporate personal stories from celebrities and famous sports stars (for example, A.C. Green’s Game plan)as well as vignettes in which ‘‘real’’ adolescents speak to students on topics such as how having intercourse before marriage ruined their lives. </w:t>
      </w:r>
      <w:r w:rsidRPr="006471D1">
        <w:rPr>
          <w:rStyle w:val="StyleUnderline"/>
        </w:rPr>
        <w:t>Within a discourse of science, personal experience is rendered illegitimate, sentimental, and manipulative because it is not ‘‘evidence-based.’’</w:t>
      </w:r>
      <w:r w:rsidRPr="006471D1">
        <w:rPr>
          <w:sz w:val="16"/>
        </w:rPr>
        <w:t xml:space="preserve"> The discourse of science also precludes a discourse about pleasure</w:t>
      </w:r>
      <w:r w:rsidRPr="006471D1">
        <w:rPr>
          <w:rStyle w:val="StyleUnderline"/>
        </w:rPr>
        <w:t>. When pleasure is discussed, if at all, it is reduced to a very scientific account of the arousal response</w:t>
      </w:r>
      <w:r w:rsidRPr="006471D1">
        <w:rPr>
          <w:sz w:val="16"/>
        </w:rPr>
        <w:t xml:space="preserve">. Some AOUM curricula celebrate the passion and joy sex can bring to an individual or couple, albeit only in the context of heterosexual and monogamous marriage. However, </w:t>
      </w:r>
      <w:r w:rsidRPr="006471D1">
        <w:rPr>
          <w:rStyle w:val="StyleUnderline"/>
        </w:rPr>
        <w:t>any celebratory discourse is absent from the EB curricula, where pleasure is reduced to a medical function that serves, on the one hand, to normalize physical responses (‘‘hav[ing] wetness in the vaginal area when sexually aroused,’’ for example) and, on the other hand, to take such responses out of the context of a relationship to another person.</w:t>
      </w:r>
      <w:r w:rsidRPr="006471D1">
        <w:rPr>
          <w:sz w:val="16"/>
        </w:rPr>
        <w:t xml:space="preserve"> This scientific, medical voice was also present in the 1940s and 1950s when Alfred Kinsey introduced his research. It was present in popular books with widely divergent political agendas, including David Reuben’s 1969 book Everything You Always Wanted to Know about Sex but Were Afraid to Ask, which attempted to normalize pleasure in sex while marginalizing anything but heterosexual sex.30And it was present in the media appearances of Dr. Ruth, a sex therapist and media presence popular in the 1980s who led an effort to make sex appear less dirty and shameful, and to advocate (on behalf of women) for mutual orgasm. </w:t>
      </w:r>
      <w:r w:rsidRPr="006471D1">
        <w:rPr>
          <w:rStyle w:val="StyleUnderline"/>
        </w:rPr>
        <w:t xml:space="preserve">When used in popular books and media, the discourse of science pretends at inclusivity, adopting an attitude of ‘‘leave no stone unturned.’’ Still heteronormativity is almost always implied and other sexualities are often named as deviant. </w:t>
      </w:r>
    </w:p>
    <w:p w:rsidR="00667A32" w:rsidRPr="006471D1" w:rsidRDefault="00667A32" w:rsidP="00667A32">
      <w:pPr>
        <w:rPr>
          <w:rStyle w:val="StyleUnderline"/>
        </w:rPr>
      </w:pPr>
    </w:p>
    <w:p w:rsidR="00667A32" w:rsidRPr="006471D1" w:rsidRDefault="00667A32" w:rsidP="00667A32">
      <w:pPr>
        <w:pStyle w:val="Heading3"/>
        <w:rPr>
          <w:rFonts w:cs="Times New Roman"/>
        </w:rPr>
      </w:pPr>
      <w:bookmarkStart w:id="30" w:name="_Toc487133243"/>
      <w:r w:rsidRPr="006471D1">
        <w:rPr>
          <w:rFonts w:cs="Times New Roman"/>
        </w:rPr>
        <w:t>Link—Sex Ed—Assesments</w:t>
      </w:r>
      <w:bookmarkEnd w:id="30"/>
    </w:p>
    <w:p w:rsidR="00667A32" w:rsidRPr="006471D1" w:rsidRDefault="00667A32" w:rsidP="00667A32">
      <w:pPr>
        <w:pStyle w:val="Heading4"/>
        <w:rPr>
          <w:rFonts w:cs="Times New Roman"/>
        </w:rPr>
      </w:pPr>
      <w:r w:rsidRPr="006471D1">
        <w:rPr>
          <w:rFonts w:cs="Times New Roman"/>
        </w:rPr>
        <w:t xml:space="preserve">Evidence based Sex Ed implements a set of assessments that are not present in Abstinence only education. These objective standards, when applied to sex, trade off with the complex social factors surrounding the decision to have or not have sex, which reduces self-esteem.  </w:t>
      </w:r>
    </w:p>
    <w:p w:rsidR="00667A32" w:rsidRPr="006471D1" w:rsidRDefault="00667A32" w:rsidP="00667A32">
      <w:r w:rsidRPr="006471D1">
        <w:rPr>
          <w:rStyle w:val="Style13ptBold"/>
        </w:rPr>
        <w:t>Lamb 2013</w:t>
      </w:r>
      <w:r w:rsidRPr="006471D1">
        <w:t xml:space="preserve"> [Sharon, Department of Counseling and School Psychology University of Massachusetts Boston, “JUST THE FACTS? THE SEPARATION OF SEX EDUCATIONFROM MORAL EDUCATION”, Pg. 456, https://www.dropbox.com/home/Autonomous%20Education%20GRIPE%202017/Articles%20To-Cut/Sex%20Ed%20Links?preview=(Bryan)+Lamb%2C+Sharon+-+Just+the+Facts.pdf]</w:t>
      </w:r>
    </w:p>
    <w:p w:rsidR="00667A32" w:rsidRPr="006471D1" w:rsidRDefault="00667A32" w:rsidP="00667A32"/>
    <w:p w:rsidR="00667A32" w:rsidRPr="006471D1" w:rsidRDefault="00667A32" w:rsidP="00667A32">
      <w:pPr>
        <w:rPr>
          <w:rStyle w:val="StyleUnderline"/>
        </w:rPr>
      </w:pPr>
      <w:r w:rsidRPr="006471D1">
        <w:rPr>
          <w:rStyle w:val="StyleUnderline"/>
        </w:rPr>
        <w:t>The discourse on efficacy evokes problems similar to those that have come with the rise in school testing.</w:t>
      </w:r>
      <w:r w:rsidRPr="006471D1">
        <w:rPr>
          <w:sz w:val="16"/>
        </w:rPr>
        <w:t xml:space="preserve">  If  a  curriculum  is  to  be  deemed  effective,  a test  must  prove  it  so.  </w:t>
      </w:r>
      <w:r w:rsidRPr="006471D1">
        <w:rPr>
          <w:rStyle w:val="StyleUnderline"/>
        </w:rPr>
        <w:t>The  ‘‘tests’’  for  sex  education  today  are,  in  short,  the surveys  that  ask  students  about  sexual  activity,  pregnancy,  and  infection.  To produce effectiveness, EB programs lead students through certain activities with the intent of teaching them skills that will enable them, individually, to make better choices. The curricula teach to the test, so to speak, rather than helping to build strong critical thinkers who understand their sexual well-being in context of relationships, politics, and culture.47 Teaching  to  the  test  (the  test  in  this  case  being  the  situation  in  which one  is  tempted  to  have  intercourse)  includes  role-plays  that  involve  saying  no, instructions in how to put on a condom, and practice asking someone else to dose when it is appropriate. These lessons, however, presume that if one has the competence and familiarity with a purportedly health-promoting behavior, one is more likely to enact it in the world outside of the classroom.</w:t>
      </w:r>
      <w:r w:rsidRPr="006471D1">
        <w:rPr>
          <w:sz w:val="16"/>
        </w:rPr>
        <w:t xml:space="preserve"> They focus on the practice of health-promoting behaviors rather than the motivation to enact them.  The  assumption  is  that  being  able  to  enact  a  behavior  has  the  expected influence  on  one’s  willingness  to  enact  that  behavior.  Consider a hypothetical example that underscores the variety of reasons a student may or may not say’ ‘no’’ to unwanted sex, reasons that have little to do with the competence to make demands. </w:t>
      </w:r>
      <w:r w:rsidRPr="006471D1">
        <w:rPr>
          <w:rStyle w:val="StyleUnderline"/>
        </w:rPr>
        <w:t xml:space="preserve">The example is of an adolescent girl with a history of sexual abuse who has grown up in poverty. </w:t>
      </w:r>
      <w:r w:rsidRPr="006471D1">
        <w:rPr>
          <w:sz w:val="16"/>
        </w:rPr>
        <w:t>What enables her to be competent to say no when approached to participate in sex she does not want? Psychological research literature indicates her prior abuse makes her vulnerable to revictimization.48Of course, a host of social and structural factors have helped her to buy into a narrative of ‘‘damaged for life’’ as well as to feel ashamed of what happened to her. Such factors probably also have prevented or discouraged her from getting some form of therapy or even consciousness-raising that would reframe what happened to her as not her fault. But as noted above, many EB programs operate under the assumption that getting practice  in  saying  no  in  her  sex  education  class  will  play  a  part  in  her  ability to say no a second time. (Of note is that there is little in the way of education that addresses the fact that victimization is so rampant that girls are vulnerable second and third times</w:t>
      </w:r>
      <w:r w:rsidRPr="006471D1">
        <w:rPr>
          <w:rStyle w:val="StyleUnderline"/>
        </w:rPr>
        <w:t>.) In this case, without building her self-esteem and sense of entitlement</w:t>
      </w:r>
      <w:r w:rsidRPr="006471D1">
        <w:rPr>
          <w:sz w:val="16"/>
        </w:rPr>
        <w:t xml:space="preserve"> (and I do not take these to be individual projects), </w:t>
      </w:r>
      <w:r w:rsidRPr="006471D1">
        <w:rPr>
          <w:rStyle w:val="StyleUnderline"/>
        </w:rPr>
        <w:t xml:space="preserve">she will be less able to say no and less likely to do so in non-pretend situations. If she received some support around the abuse, if she had access to activities in her life that are known to contribute to self-esteem </w:t>
      </w:r>
      <w:r w:rsidRPr="006471D1">
        <w:rPr>
          <w:sz w:val="16"/>
        </w:rPr>
        <w:t xml:space="preserve">(many of which are expensive), if she lived in neighborhood, society, culture in which she recognized herself as a person of value even though she has been sexually abused, all of this might empower her to negotiate situations that demand her assertiveness to prevent victimization Orto remove her from situations and neighborhoods that make her more vulnerable. Add to her particularity a number of identity positions that would contribute to47. The  alternative  to  ‘‘teaching  to  the  test’’  that  I  describe  here  is  more  in  line  with  Foucault’s‘ ‘technologies of the self’’ and would permit adolescents to reflect on and transform themselves in order to attain happiness, or wisdom. See Michel Foucault, Technologies of the Self: A Seminar with Michel Foucault, ed. Luther H. Martin (Amherst: University of Massachusetts Press, 1988).48. Barbara Rah ́e et al., ‘‘Childhood Sexual Abuse and Victimization in Adolescence, ’Child Abuse and Neglect23, no. 4 (1999): 383 – 394. Lamb Just the Facts? 457 her feelings of diminished entitlement (for example, if she were Muslim, if she were black, had a disability, lived in a high-rise project with little security, and so on) and it becomes easier to see how encumbered any individual decision today no — or yes, for that matter — really is. The feeling that she is entitled today no is not something that an education program focusing on how to say no can necessarily instill. There is, however, something to be said for the view that practicing saying no  —  or  even  saying  yes  —  psychologically  affects  one’s  sense  of  entitlement to  do  so  (although  I  have  yet  to  see  a  published  curriculum  that  has  students engage in the practice of saying yes!). Moreover, </w:t>
      </w:r>
      <w:r w:rsidRPr="006471D1">
        <w:rPr>
          <w:rStyle w:val="StyleUnderline"/>
        </w:rPr>
        <w:t>understanding the reasons why one says yes or no in a variety of circumstances is a study of individual psyche as well as of an individual’s position in society, neither of which are emphasized in skills-based practice approaches to sex education. Not only does the discourse on efficacy contribute to the omission from consideration of individual psychology and cultural circumstances that promote ‘‘good’’ sex (whether good in the sense of prudent or ethical sex) but also to a narrow version of what it means to be sexually healthy.</w:t>
      </w:r>
    </w:p>
    <w:p w:rsidR="00667A32" w:rsidRPr="006471D1" w:rsidRDefault="00667A32" w:rsidP="00667A32"/>
    <w:p w:rsidR="00667A32" w:rsidRPr="006471D1" w:rsidRDefault="00667A32" w:rsidP="002C0E69">
      <w:pPr>
        <w:rPr>
          <w:sz w:val="16"/>
        </w:rPr>
      </w:pPr>
    </w:p>
    <w:p w:rsidR="00FB7DCF" w:rsidRPr="006471D1" w:rsidRDefault="00FB7DCF" w:rsidP="00B505B5">
      <w:pPr>
        <w:pStyle w:val="Heading3"/>
        <w:rPr>
          <w:rFonts w:cs="Times New Roman"/>
        </w:rPr>
      </w:pPr>
      <w:bookmarkStart w:id="31" w:name="_Toc487133244"/>
      <w:r w:rsidRPr="006471D1">
        <w:rPr>
          <w:rFonts w:cs="Times New Roman"/>
        </w:rPr>
        <w:t>Link—Sex Ed—Desire</w:t>
      </w:r>
      <w:bookmarkEnd w:id="31"/>
    </w:p>
    <w:p w:rsidR="00FB7DCF" w:rsidRPr="006471D1" w:rsidRDefault="00FB7DCF" w:rsidP="00FB7DCF">
      <w:pPr>
        <w:pStyle w:val="Heading4"/>
        <w:rPr>
          <w:rFonts w:cs="Times New Roman"/>
        </w:rPr>
      </w:pPr>
      <w:r w:rsidRPr="006471D1">
        <w:rPr>
          <w:rFonts w:cs="Times New Roman"/>
        </w:rPr>
        <w:t>The discourse of pleasure in sex ed are heterosexist</w:t>
      </w:r>
    </w:p>
    <w:p w:rsidR="00FB7DCF" w:rsidRPr="006471D1" w:rsidRDefault="00FB7DCF" w:rsidP="00FB7DCF">
      <w:r w:rsidRPr="006471D1">
        <w:rPr>
          <w:rStyle w:val="Style13ptBold"/>
        </w:rPr>
        <w:t>Lamb et al 13</w:t>
      </w:r>
      <w:r w:rsidRPr="006471D1">
        <w:t xml:space="preserve"> [Sharon, Department of Counseling and School Psychology, University of Massachusetts, Boston, Kara Lustig and Kelly Graling, both in Department of Psychology, University of Massachusetts, Boston | “The use and misuse of pleasure in sex education curricula” Sex Education, 2013 Vol 13., No. 3, Pg. 305-318 | http://dx.doi.org/10.1080/14681811.2012.738604]</w:t>
      </w:r>
    </w:p>
    <w:p w:rsidR="00FB7DCF" w:rsidRPr="006471D1" w:rsidRDefault="00FB7DCF" w:rsidP="00FB7DCF">
      <w:pPr>
        <w:rPr>
          <w:rStyle w:val="StyleUnderline"/>
        </w:rPr>
      </w:pPr>
      <w:r w:rsidRPr="006471D1">
        <w:rPr>
          <w:rStyle w:val="StyleUnderline"/>
        </w:rPr>
        <w:t>Pleasure is not merely a biological experience; it is deﬁned, controlled, and evoked through context.</w:t>
      </w:r>
      <w:r w:rsidRPr="006471D1">
        <w:rPr>
          <w:sz w:val="16"/>
        </w:rPr>
        <w:t xml:space="preserve"> In this paper, we were interested in examining </w:t>
      </w:r>
      <w:r w:rsidRPr="006471D1">
        <w:rPr>
          <w:rStyle w:val="StyleUnderline"/>
        </w:rPr>
        <w:t>desire and pleasure as they were represented in sex education curricula in the USA</w:t>
      </w:r>
      <w:r w:rsidRPr="006471D1">
        <w:rPr>
          <w:sz w:val="16"/>
        </w:rPr>
        <w:t xml:space="preserve"> during a historical period during which the mention of pleasure most likely needed to be circumscribed, </w:t>
      </w:r>
      <w:r w:rsidRPr="006471D1">
        <w:rPr>
          <w:rStyle w:val="StyleUnderline"/>
        </w:rPr>
        <w:t>whereas sex is over-represented in the media young people use</w:t>
      </w:r>
      <w:r w:rsidRPr="006471D1">
        <w:rPr>
          <w:sz w:val="16"/>
        </w:rPr>
        <w:t xml:space="preserve">. This perspective led us to ask several questions: is pleasure included in curricula at all? If it is, in what context and to what use? Overall, we found that </w:t>
      </w:r>
      <w:r w:rsidRPr="006471D1">
        <w:rPr>
          <w:rStyle w:val="StyleUnderline"/>
        </w:rPr>
        <w:t>pleasure is no longer ignored and this was true for both AOUM and CSE sex curricula, and that the discourse around pleasure had various functions. Pleasure and desire were included in medicalised, expert CSE discussions about the body. Many curricula were heterosexist and failed to discuss anal or non-heterosexual pleasures.</w:t>
      </w:r>
      <w:r w:rsidRPr="006471D1">
        <w:rPr>
          <w:sz w:val="16"/>
        </w:rPr>
        <w:t xml:space="preserve"> In many of the curricula, </w:t>
      </w:r>
      <w:r w:rsidRPr="006471D1">
        <w:rPr>
          <w:rStyle w:val="StyleUnderline"/>
        </w:rPr>
        <w:t>discourses of desire and pleasure are linked with messages about danger and risk, including desire being uncontrollable, desire carrying emotional and health risks, desire used in peer pressure, and desire in relation to victimisation. Positive references to pleasure and desire took place in the context of discussions about the pleasures of safe sex, marital sex, mutual relationships, and being female</w:t>
      </w:r>
      <w:r w:rsidRPr="006471D1">
        <w:rPr>
          <w:sz w:val="16"/>
        </w:rPr>
        <w:t xml:space="preserve">. One might argue that students do not need to know that sex is pleasurable, that they will ﬁnd that out soon enough, or that messages of pleasure are infused within popular media already. However, as noted in the introduction, </w:t>
      </w:r>
      <w:r w:rsidRPr="006471D1">
        <w:rPr>
          <w:rStyle w:val="StyleUnderline"/>
        </w:rPr>
        <w:t>research suggests that the manner in which girls are socialised interferes with the development of sexual subjectivity</w:t>
      </w:r>
      <w:r w:rsidRPr="006471D1">
        <w:rPr>
          <w:sz w:val="16"/>
        </w:rPr>
        <w:t xml:space="preserve"> (Tolman 2000, 2002; Tolman et al. 2006), </w:t>
      </w:r>
      <w:r w:rsidRPr="006471D1">
        <w:rPr>
          <w:rStyle w:val="StyleUnderline"/>
        </w:rPr>
        <w:t>that students themselves want to know what feels good</w:t>
      </w:r>
      <w:r w:rsidRPr="006471D1">
        <w:rPr>
          <w:sz w:val="16"/>
        </w:rPr>
        <w:t xml:space="preserve"> (Allen 2007b), </w:t>
      </w:r>
      <w:r w:rsidRPr="006471D1">
        <w:rPr>
          <w:rStyle w:val="StyleUnderline"/>
        </w:rPr>
        <w:t xml:space="preserve">and that lack of discussion about the pleasure of sex makes curricula seem to students less relevant </w:t>
      </w:r>
      <w:r w:rsidRPr="006471D1">
        <w:rPr>
          <w:sz w:val="16"/>
        </w:rPr>
        <w:t xml:space="preserve">(Allen 2007b). Moreover, </w:t>
      </w:r>
      <w:r w:rsidRPr="006471D1">
        <w:rPr>
          <w:rStyle w:val="StyleUnderline"/>
        </w:rPr>
        <w:t>representations of sexuality in popular media more often than not tend to be heterosexist, sexist, and derivations from pornography</w:t>
      </w:r>
      <w:r w:rsidRPr="006471D1">
        <w:rPr>
          <w:sz w:val="16"/>
        </w:rPr>
        <w:t xml:space="preserve"> (Dines 2010). </w:t>
      </w:r>
      <w:r w:rsidRPr="006471D1">
        <w:rPr>
          <w:rStyle w:val="StyleUnderline"/>
        </w:rPr>
        <w:t>The discourse of desire is</w:t>
      </w:r>
      <w:r w:rsidRPr="006471D1">
        <w:rPr>
          <w:sz w:val="16"/>
        </w:rPr>
        <w:t xml:space="preserve"> no longer missing, but is </w:t>
      </w:r>
      <w:r w:rsidRPr="006471D1">
        <w:rPr>
          <w:rStyle w:val="StyleUnderline"/>
        </w:rPr>
        <w:t>often situated as part of a discourse on safe practice and thus equates pleasure with danger.</w:t>
      </w:r>
      <w:r w:rsidRPr="006471D1">
        <w:rPr>
          <w:sz w:val="16"/>
        </w:rPr>
        <w:t xml:space="preserve"> In a climate where AOUM curricula were federally funded and the authors of CSE curricula were attempting to show CSE’s effectiveness in preventing pregnancy and STD reduction, it is no surprise that pleasure and risk were deeply connected. </w:t>
      </w:r>
      <w:r w:rsidRPr="006471D1">
        <w:rPr>
          <w:rStyle w:val="StyleUnderline"/>
        </w:rPr>
        <w:t xml:space="preserve">While the acknowledgement of the ‘fun’, ‘good feelings’, and pleasure of sex goes far to undermine the link between shame and sex that has been present in a number of eras of sex education </w:t>
      </w:r>
      <w:r w:rsidRPr="006471D1">
        <w:rPr>
          <w:sz w:val="16"/>
        </w:rPr>
        <w:t xml:space="preserve">(see Carlson 2011), </w:t>
      </w:r>
      <w:r w:rsidRPr="006471D1">
        <w:rPr>
          <w:rStyle w:val="StyleUnderline"/>
        </w:rPr>
        <w:t>this emphasis on prevention practice largely overshadowed any discussion of issues relating to mutuality and the importance of developing pleasurable sexual practices for both male and female students</w:t>
      </w:r>
      <w:r w:rsidRPr="006471D1">
        <w:rPr>
          <w:sz w:val="16"/>
        </w:rPr>
        <w:t xml:space="preserve">, though there were exceptions. How was pleasure deﬁned in these curricula? </w:t>
      </w:r>
      <w:r w:rsidRPr="006471D1">
        <w:rPr>
          <w:rStyle w:val="StyleUnderline"/>
        </w:rPr>
        <w:t>There were no overarching deﬁnitions or detailed descriptions of sexual pleasure per se</w:t>
      </w:r>
      <w:r w:rsidRPr="006471D1">
        <w:rPr>
          <w:sz w:val="16"/>
        </w:rPr>
        <w:t xml:space="preserve">, none similar to those suggested by researchers like Fine (1988), Tolman (2002), or Allen and Carmody (2012). Perhaps that was why </w:t>
      </w:r>
      <w:r w:rsidRPr="006471D1">
        <w:rPr>
          <w:rStyle w:val="StyleUnderline"/>
        </w:rPr>
        <w:t>we as researchers were limited to teasing out a discourse of pleasure by examining phrasing regarding ‘getting horny’, getting carried away, and the mechanics of arousal</w:t>
      </w:r>
      <w:r w:rsidRPr="006471D1">
        <w:rPr>
          <w:sz w:val="16"/>
        </w:rPr>
        <w:t xml:space="preserve">. There are a variety of pleasures that could have been described. </w:t>
      </w:r>
      <w:r w:rsidRPr="006471D1">
        <w:rPr>
          <w:rStyle w:val="StyleUnderline"/>
        </w:rPr>
        <w:t>Authors pursue a discourse of restraint around desire and instructors are told that if students ask for permission to list the positive consequences of sex</w:t>
      </w:r>
      <w:r w:rsidRPr="006471D1">
        <w:rPr>
          <w:sz w:val="16"/>
        </w:rPr>
        <w:t xml:space="preserve"> (after exercises in which they list negative consequences), </w:t>
      </w:r>
      <w:r w:rsidRPr="006471D1">
        <w:rPr>
          <w:rStyle w:val="StyleUnderline"/>
        </w:rPr>
        <w:t>then they are to respond with reminders that sex is dangerous</w:t>
      </w:r>
      <w:r w:rsidRPr="006471D1">
        <w:rPr>
          <w:sz w:val="16"/>
        </w:rPr>
        <w:t xml:space="preserve">. Although sexual safety is a laudable goal, </w:t>
      </w:r>
      <w:r w:rsidRPr="006471D1">
        <w:rPr>
          <w:rStyle w:val="StyleUnderline"/>
        </w:rPr>
        <w:t>the juxtaposition of pleasure with danger reinforces old messages about sex and shame; that if one gets carried away, enjoys sex with abandon, or seeks out sexual pleasure, harm will come. Largely missing in discourse on sexual pleasure is a discourse that connects pleasure to mutuality in non-marital relationships</w:t>
      </w:r>
      <w:r w:rsidRPr="006471D1">
        <w:rPr>
          <w:sz w:val="16"/>
        </w:rPr>
        <w:t xml:space="preserve"> (Lamb 2010a, 2012). </w:t>
      </w:r>
      <w:r w:rsidRPr="006471D1">
        <w:rPr>
          <w:rStyle w:val="StyleUnderline"/>
        </w:rPr>
        <w:t>Focusing on prevention and danger, educators miss the opportunity to talk to adolescents about pleasure in the context of a good relationship, one in which the adolescent can take care of both her/himself as well as her/his partner. When the young person is positioned as reckless, easily pressured, unknowledgeable, or unwise to consequences, rather than as a human being who seeks relationship and pleasure within it, discussions of sexuality will be as superﬁcial as the kind of sex these curricula are trying to prevent. As the OWL curriculum reminds us, talk of pleasure ought to be embedded in discourse about negotiating relationship, communication, and mutuality. In so doing, the goal of prevention may be reached while higher and more positive goals are also attempted.</w:t>
      </w:r>
    </w:p>
    <w:p w:rsidR="00FB7DCF" w:rsidRPr="006471D1" w:rsidRDefault="00FB7DCF" w:rsidP="00FB7DCF"/>
    <w:p w:rsidR="00FB7DCF" w:rsidRPr="006471D1" w:rsidRDefault="00FB7DCF" w:rsidP="00FB7DCF">
      <w:pPr>
        <w:pStyle w:val="Heading4"/>
        <w:rPr>
          <w:rFonts w:cs="Times New Roman"/>
        </w:rPr>
      </w:pPr>
      <w:r w:rsidRPr="006471D1">
        <w:rPr>
          <w:rFonts w:cs="Times New Roman"/>
        </w:rPr>
        <w:t xml:space="preserve">The affs politics and discourse are neoliberal and fundamentalist </w:t>
      </w:r>
    </w:p>
    <w:p w:rsidR="00FB7DCF" w:rsidRPr="006471D1" w:rsidRDefault="00FB7DCF" w:rsidP="00FB7DCF">
      <w:r w:rsidRPr="006471D1">
        <w:rPr>
          <w:rStyle w:val="Style13ptBold"/>
        </w:rPr>
        <w:t>Rasmussen 12</w:t>
      </w:r>
      <w:r w:rsidRPr="006471D1">
        <w:t xml:space="preserve"> [Mary Louise, Department of Education, Monash University, Clayton, Australia | “Pleasure/desire, sexularism and sexuality education” Sex Education Vol. 12, No. 4, Pg. 469-481]</w:t>
      </w:r>
    </w:p>
    <w:p w:rsidR="00FB7DCF" w:rsidRPr="006471D1" w:rsidRDefault="00FB7DCF" w:rsidP="00FB7DCF">
      <w:pPr>
        <w:rPr>
          <w:sz w:val="16"/>
        </w:rPr>
      </w:pPr>
      <w:r w:rsidRPr="006471D1">
        <w:rPr>
          <w:sz w:val="16"/>
        </w:rPr>
        <w:t xml:space="preserve">‘Thick desire’ in sexuality education In a 2006 paper entitled ‘Sexuality education and desire: still missing after all these years’, Michelle Fine and Sarah McClelland revisit Fine’s 1988 article ‘Sexuality, schooling, and adolescent females: the missing discourse of desire’. Both of these papers focus on how school-based sexuality education operates to constrain the agency of young people, especially young women, who are already marginalised in society. In the earlier piece Fine (1988) famously argues that: </w:t>
      </w:r>
      <w:r w:rsidRPr="006471D1">
        <w:rPr>
          <w:rStyle w:val="StyleUnderline"/>
        </w:rPr>
        <w:t>a discourse of desire, remains a whisper inside the ofﬁcial work of U.S. public schools</w:t>
      </w:r>
      <w:r w:rsidRPr="006471D1">
        <w:rPr>
          <w:sz w:val="16"/>
        </w:rPr>
        <w:t xml:space="preserve">... The naming of desire, pleasure, or sexual entitlement, particularly for females, barely exists in the formal agenda of public schooling on sexuality... </w:t>
      </w:r>
      <w:r w:rsidRPr="006471D1">
        <w:rPr>
          <w:rStyle w:val="StyleUnderline"/>
        </w:rPr>
        <w:t>A genuine discourse of desire would invite adolescents to explore what feels good and bad, desirable and undesirable, grounded in experience, needs, and limits. Such a discourse would release females from a position of receptivity, enable an analysis of the dialectics of victimisation and pleasure, and would pose female adolescents as subjects of sexuality, initiators as well as negotiators</w:t>
      </w:r>
      <w:r w:rsidRPr="006471D1">
        <w:rPr>
          <w:sz w:val="16"/>
        </w:rPr>
        <w:t xml:space="preserve">. (33; emphasis in original) </w:t>
      </w:r>
      <w:r w:rsidRPr="006471D1">
        <w:rPr>
          <w:rStyle w:val="StyleUnderline"/>
        </w:rPr>
        <w:t>Fine’s claims for the beneﬁts of putting pleasure and desire into the curriculum</w:t>
      </w:r>
      <w:r w:rsidRPr="006471D1">
        <w:rPr>
          <w:sz w:val="16"/>
        </w:rPr>
        <w:t xml:space="preserve"> have been inﬂuential in structuring research on sexuality education. </w:t>
      </w:r>
      <w:r w:rsidRPr="006471D1">
        <w:rPr>
          <w:rStyle w:val="StyleUnderline"/>
        </w:rPr>
        <w:t xml:space="preserve">Her ideas about pleasure, desire and sexuality </w:t>
      </w:r>
      <w:r w:rsidRPr="006471D1">
        <w:rPr>
          <w:sz w:val="16"/>
        </w:rPr>
        <w:t xml:space="preserve">clearly struck a chord with many feminist scholars in this area of research because they </w:t>
      </w:r>
      <w:r w:rsidRPr="006471D1">
        <w:rPr>
          <w:rStyle w:val="StyleUnderline"/>
        </w:rPr>
        <w:t>refused to construct young women as passive sexual subjects disengaged from pleasure and desire</w:t>
      </w:r>
      <w:r w:rsidRPr="006471D1">
        <w:rPr>
          <w:sz w:val="16"/>
        </w:rPr>
        <w:t xml:space="preserve">. Fine’s work has also been inﬂuential on my own thinking about pleasure and desire in sexuality education. I have previously argued for </w:t>
      </w:r>
      <w:r w:rsidRPr="006471D1">
        <w:rPr>
          <w:rStyle w:val="StyleUnderline"/>
        </w:rPr>
        <w:t xml:space="preserve">a movement away from a focus on homophobia and gay and lesbian youth as always, already, ‘at risk’, towards a greater emphasis on pleasure, subversion and insubordination </w:t>
      </w:r>
      <w:r w:rsidRPr="006471D1">
        <w:rPr>
          <w:sz w:val="16"/>
        </w:rPr>
        <w:t xml:space="preserve">(Rasmussen 2004; Rasmussen, Rofes, and Talburt 2004). In ‘Sexuality education and desire’, Fine and McClelland (2006) continue </w:t>
      </w:r>
      <w:r w:rsidRPr="006471D1">
        <w:rPr>
          <w:rStyle w:val="StyleUnderline"/>
        </w:rPr>
        <w:t>a focus on young women’s access to sexuality education, but the focus is deliberately on ‘poor and working-class youth, teens with disabilities, Black and Latino adolescents, and lesbian/gay/bisexual and transgender youth’ as those most severely impacted upon by the politics of AOUM movements</w:t>
      </w:r>
      <w:r w:rsidRPr="006471D1">
        <w:rPr>
          <w:sz w:val="16"/>
        </w:rPr>
        <w:t xml:space="preserve">. Fine and McClelland also situate their analysis of existing programmes ‘within a human rights framework’ (298). It is within this context that Fine and McClelland (2006) outline what they call ‘thick desire’. Inspired in part by Martha Nussbaum and Arjun Appadurai, </w:t>
      </w:r>
      <w:r w:rsidRPr="006471D1">
        <w:rPr>
          <w:rStyle w:val="StyleUnderline"/>
        </w:rPr>
        <w:t>thick desire is one in which young women are encouraged to: ‘imagine themselves as sexual beings capable of pleasure and cautious about burden without carrying the undue burden of social, medical and reproductive consequences</w:t>
      </w:r>
      <w:r w:rsidRPr="006471D1">
        <w:rPr>
          <w:sz w:val="16"/>
        </w:rPr>
        <w:t xml:space="preserve">’ (201, with my emphasis). </w:t>
      </w:r>
      <w:r w:rsidRPr="006471D1">
        <w:rPr>
          <w:rStyle w:val="StyleUnderline"/>
        </w:rPr>
        <w:t>In advocating schools as places in which thick desire could and should ﬂourish</w:t>
      </w:r>
      <w:r w:rsidRPr="006471D1">
        <w:rPr>
          <w:sz w:val="16"/>
        </w:rPr>
        <w:t>, Fine and McClelland (2006, 327) argue that young people need to be taught: ‘skills to express political and sexual agency...in order to undertake critical analysis, trusting conversation, and help-seeking, and ﬁnally, to negotiate risk and pursue pleasure’.</w:t>
      </w:r>
      <w:r w:rsidRPr="006471D1">
        <w:rPr>
          <w:rStyle w:val="StyleUnderline"/>
        </w:rPr>
        <w:t xml:space="preserve"> Their vision for critical sexuality studies that might inform the ﬁeld of sexuality education, foregrounds the interrelationship between ‘economic, social, and corporeal struggles</w:t>
      </w:r>
      <w:r w:rsidRPr="006471D1">
        <w:rPr>
          <w:sz w:val="16"/>
        </w:rPr>
        <w:t xml:space="preserve">’ (326). </w:t>
      </w:r>
      <w:r w:rsidRPr="006471D1">
        <w:rPr>
          <w:rStyle w:val="StyleUnderline"/>
        </w:rPr>
        <w:t>The politics that adhere to thick desire may be construed as part of a broader political movement supportive of CSE. Within this approach, the agency of individual young people and their rights to engage in sex for pleasure are no longer foregrounded</w:t>
      </w:r>
      <w:r w:rsidRPr="006471D1">
        <w:rPr>
          <w:sz w:val="16"/>
        </w:rPr>
        <w:t xml:space="preserve"> (an important shift from Fine’s earlier work). In this later work, </w:t>
      </w:r>
      <w:r w:rsidRPr="006471D1">
        <w:rPr>
          <w:rStyle w:val="StyleUnderline"/>
        </w:rPr>
        <w:t>there is an emphasis on developing young people’s skills in critical analysis so they can become critical consumers of information about their sexual health</w:t>
      </w:r>
      <w:r w:rsidRPr="006471D1">
        <w:rPr>
          <w:sz w:val="16"/>
        </w:rPr>
        <w:t xml:space="preserve">, because for Fine and McClelland </w:t>
      </w:r>
      <w:r w:rsidRPr="006471D1">
        <w:rPr>
          <w:rStyle w:val="StyleUnderline"/>
        </w:rPr>
        <w:t>thick desire is a framework for: ‘policies and research that recognise how macro-structures, public institutions, practices and relationships affect “personal decisions”, particularly for those without private supports and buffers’</w:t>
      </w:r>
      <w:r w:rsidRPr="006471D1">
        <w:rPr>
          <w:sz w:val="16"/>
        </w:rPr>
        <w:t xml:space="preserve"> (328). There is still an emphasis here on how young people can be encouraged to think of themselves as sexually agentic, weighing up conﬂicting discourses and deciding what is best for them. However, </w:t>
      </w:r>
      <w:r w:rsidRPr="006471D1">
        <w:rPr>
          <w:rStyle w:val="StyleUnderline"/>
        </w:rPr>
        <w:t>this framework also emphasises the ways in which unequal structures modify young people’s capacity for agency.</w:t>
      </w:r>
      <w:r w:rsidRPr="006471D1">
        <w:rPr>
          <w:sz w:val="16"/>
        </w:rPr>
        <w:t xml:space="preserve"> The problem of thick desire in focusing on the construction of this notion of thick desire, my aim is to consider the relationship between desire and certain formations of sexularism (Scott 2009, 1). For Joan Scott, </w:t>
      </w:r>
      <w:r w:rsidRPr="006471D1">
        <w:rPr>
          <w:rStyle w:val="StyleUnderline"/>
        </w:rPr>
        <w:t xml:space="preserve">sexularism is: ‘[t]he most frequent assumption that secularism encourages the free expression of sexuality and it thereby ends the oppression of women because it removes transcendence as the foundation for social norms and treats people as autonomous individuals, agents capable of crafting their own destiny’. The vision of thick desire and critical studies in sexuality </w:t>
      </w:r>
      <w:r w:rsidRPr="006471D1">
        <w:rPr>
          <w:sz w:val="16"/>
        </w:rPr>
        <w:t>as articulated by Fine and McClelland</w:t>
      </w:r>
      <w:r w:rsidRPr="006471D1">
        <w:rPr>
          <w:rStyle w:val="StyleUnderline"/>
        </w:rPr>
        <w:t xml:space="preserve"> is</w:t>
      </w:r>
      <w:r w:rsidRPr="006471D1">
        <w:rPr>
          <w:sz w:val="16"/>
        </w:rPr>
        <w:t>, I will argue,</w:t>
      </w:r>
      <w:r w:rsidRPr="006471D1">
        <w:rPr>
          <w:rStyle w:val="StyleUnderline"/>
        </w:rPr>
        <w:t xml:space="preserve"> characterised by the frame of sexularism</w:t>
      </w:r>
      <w:r w:rsidRPr="006471D1">
        <w:rPr>
          <w:sz w:val="16"/>
        </w:rPr>
        <w:t xml:space="preserve">. In the logic of Fine and McClelland’s argument, readers are introduced to two kinds of desire (325). I have introduced their vision of thick desire above, and they suggest that </w:t>
      </w:r>
      <w:r w:rsidRPr="006471D1">
        <w:rPr>
          <w:rStyle w:val="StyleUnderline"/>
        </w:rPr>
        <w:t>the alternative to thick desire is, ‘the unbridled desire of the state and the religious Right to re-create public education in their own image’ (325). This bifurcation of the ﬁeld of sexuality education into two kinds of desire is a problem because it narrows the frame through which we might interpret the many competing desires within the ﬁeld of sexuality education.</w:t>
      </w:r>
      <w:r w:rsidRPr="006471D1">
        <w:rPr>
          <w:sz w:val="16"/>
        </w:rPr>
        <w:t xml:space="preserve"> </w:t>
      </w:r>
      <w:r w:rsidRPr="006471D1">
        <w:rPr>
          <w:rStyle w:val="StyleUnderline"/>
        </w:rPr>
        <w:t>How does such an imagining of sexuality education account for opposition to CSE that is not authored by the state or the religious Right? In the USA, it is apparent that complex moral and religious issues can be found in debates over abstinence versus CSE</w:t>
      </w:r>
      <w:r w:rsidRPr="006471D1">
        <w:rPr>
          <w:sz w:val="16"/>
        </w:rPr>
        <w:t xml:space="preserve"> (Alagari et al. 2002; Irvine 2004; Luker 2006; Lamb 2010b). However, the focus of this paper is not on religious objections to CSE, but on </w:t>
      </w:r>
      <w:r w:rsidRPr="006471D1">
        <w:rPr>
          <w:rStyle w:val="StyleUnderline"/>
        </w:rPr>
        <w:t>the politics of pleasure and desire in research supportive of CSE</w:t>
      </w:r>
      <w:r w:rsidRPr="006471D1">
        <w:rPr>
          <w:sz w:val="16"/>
        </w:rPr>
        <w:t xml:space="preserve">. More precisely, my aim is to consider the politics that adheres to thick desire. This critique is argued from the viewpoint of a researcher who has been embedded in a theoretical approach embroiled in thick desire. I argue that </w:t>
      </w:r>
      <w:r w:rsidRPr="006471D1">
        <w:rPr>
          <w:rStyle w:val="StyleUnderline"/>
        </w:rPr>
        <w:t>advocates of CSE</w:t>
      </w:r>
      <w:r w:rsidRPr="006471D1">
        <w:rPr>
          <w:sz w:val="16"/>
        </w:rPr>
        <w:t xml:space="preserve">, myself included, </w:t>
      </w:r>
      <w:r w:rsidRPr="006471D1">
        <w:rPr>
          <w:rStyle w:val="StyleUnderline"/>
        </w:rPr>
        <w:t>have been disingenuous about our own political desires for sexuality education</w:t>
      </w:r>
      <w:r w:rsidRPr="006471D1">
        <w:rPr>
          <w:sz w:val="16"/>
        </w:rPr>
        <w:t xml:space="preserve">. I have concluded that </w:t>
      </w:r>
      <w:r w:rsidRPr="006471D1">
        <w:rPr>
          <w:rStyle w:val="StyleUnderline"/>
        </w:rPr>
        <w:t>a lack of reﬂexivity about our own thick desires may be a problem worth investigating. One problem of thick desire is the binaries it enacts in relation to desire.</w:t>
      </w:r>
      <w:r w:rsidRPr="006471D1">
        <w:rPr>
          <w:sz w:val="16"/>
        </w:rPr>
        <w:t xml:space="preserve"> For instance, when Fine and McClleland (2006) imagine social contexts which might allow this thick desire, to ﬂourish or to be extinguished, they argue that: </w:t>
      </w:r>
      <w:r w:rsidRPr="006471D1">
        <w:rPr>
          <w:rStyle w:val="StyleUnderline"/>
        </w:rPr>
        <w:t>‘[e]nabling conditions for thick desire, ossify as public assistance and are replaced with punishing morality as neoliberalism and fundamentalism frame public educational policy’</w:t>
      </w:r>
      <w:r w:rsidRPr="006471D1">
        <w:rPr>
          <w:sz w:val="16"/>
        </w:rPr>
        <w:t xml:space="preserve"> (301, emphasis in original). </w:t>
      </w:r>
      <w:r w:rsidRPr="006471D1">
        <w:rPr>
          <w:rStyle w:val="StyleUnderline"/>
        </w:rPr>
        <w:t xml:space="preserve">In framing their argument about the enabling and disabling conditions of thick desire, Fine and McClelland </w:t>
      </w:r>
      <w:r w:rsidRPr="006471D1">
        <w:rPr>
          <w:sz w:val="16"/>
        </w:rPr>
        <w:t>cite and</w:t>
      </w:r>
      <w:r w:rsidRPr="006471D1">
        <w:rPr>
          <w:rStyle w:val="StyleUnderline"/>
        </w:rPr>
        <w:t xml:space="preserve"> reinscribe a political division in which ‘punishing morality’ is associated with ‘neo-liberalism and fundamentalism’. This association also has the effect of dialogically separating neoliberalism and fundamentalism from thick desire</w:t>
      </w:r>
      <w:r w:rsidRPr="006471D1">
        <w:rPr>
          <w:sz w:val="16"/>
        </w:rPr>
        <w:t xml:space="preserve">, at least as Fine and McClelland construct it. In this conﬁguration, </w:t>
      </w:r>
      <w:r w:rsidRPr="006471D1">
        <w:rPr>
          <w:rStyle w:val="StyleUnderline"/>
        </w:rPr>
        <w:t>there is a strong implication that moralising about sexuality education is something to be associated with neo-liberalism and fundamentalism. In the same move, thick desire becomes dissociated from morality. I</w:t>
      </w:r>
      <w:r w:rsidRPr="006471D1">
        <w:rPr>
          <w:sz w:val="16"/>
        </w:rPr>
        <w:t xml:space="preserve"> want to advocate for thick desire, while simultaneously recognising that my own critical views on sexuality education can be viewed by some as dogmatic and unreasonable, and that this debate must admit to its own forms of moralising and to more than ‘two kinds of desire’ (325). In her vision of a sexual ethics curriculum Sharon Lamb (2010b) argues the importance of incorporating teaching about religions and religious practices. This is an important distinction because it explicitly argues the value of incorporating conversations about belief and morality within the context of sexuality education. </w:t>
      </w:r>
    </w:p>
    <w:p w:rsidR="00C15002" w:rsidRPr="006471D1" w:rsidRDefault="00C15002" w:rsidP="00C15002">
      <w:pPr>
        <w:pStyle w:val="Heading3"/>
        <w:rPr>
          <w:rFonts w:cs="Times New Roman"/>
        </w:rPr>
      </w:pPr>
      <w:bookmarkStart w:id="32" w:name="_Toc487133245"/>
      <w:r w:rsidRPr="006471D1">
        <w:rPr>
          <w:rFonts w:cs="Times New Roman"/>
        </w:rPr>
        <w:t>Link—STEM Education</w:t>
      </w:r>
      <w:bookmarkEnd w:id="32"/>
    </w:p>
    <w:p w:rsidR="00C15002" w:rsidRPr="006471D1" w:rsidRDefault="00C15002" w:rsidP="00C15002">
      <w:pPr>
        <w:pStyle w:val="Heading4"/>
        <w:rPr>
          <w:rStyle w:val="Style13ptBold"/>
          <w:rFonts w:cs="Times New Roman"/>
          <w:b/>
        </w:rPr>
      </w:pPr>
      <w:r w:rsidRPr="006471D1">
        <w:rPr>
          <w:rStyle w:val="Style13ptBold"/>
          <w:rFonts w:cs="Times New Roman"/>
          <w:b/>
        </w:rPr>
        <w:t xml:space="preserve">STEM education reforms exist as tools for neoliberal expansion and advances at maintaining hegemony </w:t>
      </w:r>
    </w:p>
    <w:p w:rsidR="00C15002" w:rsidRPr="006471D1" w:rsidRDefault="00C15002" w:rsidP="00C15002">
      <w:r w:rsidRPr="006471D1">
        <w:rPr>
          <w:rStyle w:val="Style13ptBold"/>
        </w:rPr>
        <w:t>Sharma 2016</w:t>
      </w:r>
      <w:r w:rsidRPr="006471D1">
        <w:t xml:space="preserve"> (Ajay Sharma, Curriculum, Teaching and Educational Policy at University of Georgia at Athens. | “STEM-ification of Education: The Zombie Reform Strikes Again” | Journal for Activist Science &amp; Technology Education, Volume 7, Issue 1. May 2016. pp. 42-43)</w:t>
      </w:r>
    </w:p>
    <w:p w:rsidR="00C15002" w:rsidRPr="006471D1" w:rsidRDefault="00C15002" w:rsidP="00C15002">
      <w:pPr>
        <w:rPr>
          <w:sz w:val="16"/>
        </w:rPr>
      </w:pPr>
      <w:r w:rsidRPr="006471D1">
        <w:rPr>
          <w:sz w:val="16"/>
        </w:rPr>
        <w:t xml:space="preserve">ABSTRACT </w:t>
      </w:r>
      <w:r w:rsidRPr="006471D1">
        <w:rPr>
          <w:u w:val="single"/>
        </w:rPr>
        <w:t>STEM reform efforts are profoundly reshaping the nature of public education in many developed nations</w:t>
      </w:r>
      <w:r w:rsidRPr="006471D1">
        <w:rPr>
          <w:sz w:val="16"/>
        </w:rPr>
        <w:t xml:space="preserve">. Taking inspiration from Ulrich Beck’s notion of zombie categories in political theory, in this paper I make the case that the </w:t>
      </w:r>
      <w:r w:rsidRPr="006471D1">
        <w:rPr>
          <w:b/>
          <w:u w:val="single"/>
        </w:rPr>
        <w:t>current STEM education bandwagon is a zombie reform that has been coming back in different garbs to haunt public education with disheartening consistency for more than a century</w:t>
      </w:r>
      <w:r w:rsidRPr="006471D1">
        <w:rPr>
          <w:sz w:val="16"/>
        </w:rPr>
        <w:t xml:space="preserve">. I explain </w:t>
      </w:r>
      <w:r w:rsidRPr="006471D1">
        <w:rPr>
          <w:u w:val="single"/>
        </w:rPr>
        <w:t>the endurance and success of STEM and STEM-like initiatives of the past as an outcome of the discursive legitimacy afforded by the hegemonic discourse of neoliberalism and the material power of powerful actorn etworks that fuel these initiatives</w:t>
      </w:r>
      <w:r w:rsidRPr="006471D1">
        <w:rPr>
          <w:sz w:val="16"/>
        </w:rPr>
        <w:t xml:space="preserve">. In the end I explore if overcoming this zombie attack is indeed a ‘mission impossible’. If one were to survey the public education landscape of the recent times, it would be hard to miss the prominence of STEM education initiatives in the United States (Zeidler, 2014) as well as in many other developed nations (Carter, 2015; Bencze, 2015). It is also unmistakable that the goals of these initiatives are anything but modest. For instance, </w:t>
      </w:r>
      <w:r w:rsidRPr="006471D1">
        <w:rPr>
          <w:u w:val="single"/>
        </w:rPr>
        <w:t>under the impact of these initiatives, science standards in the United States appear to be shifting in directions that limit the scope of democratic engagement and privilege neoliberal ideas in science education</w:t>
      </w:r>
      <w:r w:rsidRPr="006471D1">
        <w:rPr>
          <w:sz w:val="16"/>
        </w:rPr>
        <w:t xml:space="preserve"> (Satchithananthamoorthy, 2015). Further, “technological literacy for all” has become the dominant educational goal in STEM education (Sanders, 2009). Clearly, as the National Research Council’s (2012) report articulates, </w:t>
      </w:r>
      <w:r w:rsidRPr="006471D1">
        <w:rPr>
          <w:u w:val="single"/>
        </w:rPr>
        <w:t>the focus on STEM education is directed towards meeting the goals of “continued scientific leadership and economic growth in the United States</w:t>
      </w:r>
      <w:r w:rsidRPr="006471D1">
        <w:rPr>
          <w:sz w:val="16"/>
        </w:rPr>
        <w:t xml:space="preserve">” (p. 3). </w:t>
      </w:r>
      <w:r w:rsidRPr="006471D1">
        <w:rPr>
          <w:u w:val="single"/>
        </w:rPr>
        <w:t>Based on the premise that though STEM initiatives may lead to some beneficial outcomes, overall they bode ill for public education in the United States</w:t>
      </w:r>
      <w:r w:rsidRPr="006471D1">
        <w:rPr>
          <w:sz w:val="16"/>
        </w:rPr>
        <w:t xml:space="preserve">, and taking inspiration from Ulrich Beck’s notion of zombie categories in political theory, in this paper I make the case that </w:t>
      </w:r>
      <w:r w:rsidRPr="006471D1">
        <w:rPr>
          <w:u w:val="single"/>
        </w:rPr>
        <w:t>the current STEM education bandwagon is a zombie reform that keeps coming back in different garbs to haunt science education with depressing regularity no matter how hard we try to quash them</w:t>
      </w:r>
      <w:r w:rsidRPr="006471D1">
        <w:rPr>
          <w:sz w:val="16"/>
        </w:rPr>
        <w:t xml:space="preserve">. I explain the endurance and success of STEM and STEM-like initiatives of the past as an outcome of the discursive legitimacy that such initiatives are able to acquire because of their close alignment with the dominant discourse of neoliberalism and the material power that fuels these initiatives. Further, I find that </w:t>
      </w:r>
      <w:r w:rsidRPr="006471D1">
        <w:rPr>
          <w:u w:val="single"/>
        </w:rPr>
        <w:t>these efforts emanate from a vast and powerful actor-network in action whose material and ideological interests lay in fully embedding public education in the global market economy</w:t>
      </w:r>
      <w:r w:rsidRPr="006471D1">
        <w:rPr>
          <w:sz w:val="16"/>
        </w:rPr>
        <w:t>. In the end I explore if overcoming this zombie attack is indeed a ‘mission impossible.’</w:t>
      </w:r>
    </w:p>
    <w:p w:rsidR="00C15002" w:rsidRPr="006471D1" w:rsidRDefault="00C15002" w:rsidP="00C15002">
      <w:pPr>
        <w:rPr>
          <w:sz w:val="16"/>
        </w:rPr>
      </w:pPr>
    </w:p>
    <w:p w:rsidR="00C15002" w:rsidRPr="006471D1" w:rsidRDefault="00C15002" w:rsidP="00C15002">
      <w:pPr>
        <w:pStyle w:val="Heading4"/>
        <w:rPr>
          <w:rFonts w:cs="Times New Roman"/>
        </w:rPr>
      </w:pPr>
      <w:r w:rsidRPr="006471D1">
        <w:rPr>
          <w:rFonts w:cs="Times New Roman"/>
        </w:rPr>
        <w:t>The logic behind reforms like the AFF are feeding a dead system—the push for increased STEM education is based on the fact that US industry is threatened—this logic is only strengthening neoliberal systems and should be rejected</w:t>
      </w:r>
    </w:p>
    <w:p w:rsidR="00C15002" w:rsidRPr="006471D1" w:rsidRDefault="00C15002" w:rsidP="00C15002">
      <w:r w:rsidRPr="006471D1">
        <w:rPr>
          <w:rStyle w:val="Style13ptBold"/>
        </w:rPr>
        <w:t>Sharma 2016</w:t>
      </w:r>
      <w:r w:rsidRPr="006471D1">
        <w:t xml:space="preserve"> (Ajay Sharma, Curriculum, Teaching and Educational Policy at University of Georgia at Athens. | “STEM-ification of Education: The Zombie Reform Strikes Again” | Journal for Activist Science &amp; Technology Education, Volume 7, Issue 1. May 2016. pp. 43-44)</w:t>
      </w:r>
    </w:p>
    <w:p w:rsidR="00C15002" w:rsidRPr="006471D1" w:rsidRDefault="00C15002" w:rsidP="00C15002">
      <w:pPr>
        <w:rPr>
          <w:sz w:val="16"/>
        </w:rPr>
      </w:pPr>
      <w:r w:rsidRPr="006471D1">
        <w:rPr>
          <w:sz w:val="16"/>
        </w:rPr>
        <w:t xml:space="preserve">THE (UN)DEAD RATIONALE FOR STEM EDUCATION </w:t>
      </w:r>
      <w:r w:rsidRPr="006471D1">
        <w:rPr>
          <w:u w:val="single"/>
        </w:rPr>
        <w:t>The current push to integrate science, technology, engineering and mathematics together as STEM in the context of PK-12 education is legitimized on the basis of the claim that there exists a ‘skills gap’ in the US industry that is assumed to be hobbling it down and preventing it to offer employment opportunities to the working class</w:t>
      </w:r>
      <w:r w:rsidRPr="006471D1">
        <w:rPr>
          <w:sz w:val="16"/>
        </w:rPr>
        <w:t xml:space="preserve"> (Dimon and Seltzer, 2014). </w:t>
      </w:r>
      <w:r w:rsidRPr="006471D1">
        <w:rPr>
          <w:u w:val="single"/>
        </w:rPr>
        <w:t>It is said that industry is not getting the kind of skilled workers it needs</w:t>
      </w:r>
      <w:r w:rsidRPr="006471D1">
        <w:rPr>
          <w:sz w:val="16"/>
        </w:rPr>
        <w:t xml:space="preserve">. In an attempt to convey this sentiment, a National Research Council’s (2011) report asserted that ““Employers in many industries lament that job applicants lack the needed mathematics, computer, and problem-solving skills to succeed, and international students fill an increasing portion of elite STEM positions in the United States” (p. 3). Similarly, the Business Roundtable (2014), an association of chief executive officers of leading U.S. companies, in their recent report Closing America’s Skills Gap argued that this is because of a ‘core skills’ problem. That is, </w:t>
      </w:r>
      <w:r w:rsidRPr="006471D1">
        <w:rPr>
          <w:u w:val="single"/>
        </w:rPr>
        <w:t>workers seeking employment are not well prepared and lack ‘employability skills’. The Business Roundtable clearly lays the blame on “the K–12 education system, which lacks high academic standards in many states, allowing students to graduate from high school without mastering these competencies”</w:t>
      </w:r>
      <w:r w:rsidRPr="006471D1">
        <w:rPr>
          <w:sz w:val="16"/>
        </w:rPr>
        <w:t xml:space="preserve"> (p. 2). Of course, the Business Roundtable is not the only business group making such a claim. A few years earlier, the President’s Council on Jobs and Competitiveness (2011), a committee dominated by corporations, had also sounded an alarm over this ‘skills gap’ through its declaration that “the gap between employer needs and workforce skills is starkest in the critical areas of STEM education” and “improving STEM education throughout our educational system is critical in an increasingly technical world” (p.12). With the problem being so framed, the President’s Council argued that what we need are “a series of actions that could realign our higher education systems and lifelong learning programs to better meet workforce and student needs, even as we transform our education system from preschool to high school” (p. 11). Clearly, </w:t>
      </w:r>
      <w:r w:rsidRPr="006471D1">
        <w:rPr>
          <w:u w:val="single"/>
        </w:rPr>
        <w:t xml:space="preserve">these are powerful voices, and when they urge in unison that there exists a ‘skills gap’ crisis, </w:t>
      </w:r>
      <w:r w:rsidRPr="006471D1">
        <w:rPr>
          <w:b/>
          <w:u w:val="single"/>
        </w:rPr>
        <w:t>the state not only listens but also tends to get swayed</w:t>
      </w:r>
      <w:r w:rsidRPr="006471D1">
        <w:rPr>
          <w:sz w:val="16"/>
        </w:rPr>
        <w:t xml:space="preserve">. However, </w:t>
      </w:r>
      <w:r w:rsidRPr="006471D1">
        <w:rPr>
          <w:u w:val="single"/>
        </w:rPr>
        <w:t>given the private sector’s long standing interest and interventions in public education</w:t>
      </w:r>
      <w:r w:rsidRPr="006471D1">
        <w:rPr>
          <w:sz w:val="16"/>
        </w:rPr>
        <w:t xml:space="preserve"> (Cuban, 2004; Engel, 2000), </w:t>
      </w:r>
      <w:r w:rsidRPr="006471D1">
        <w:rPr>
          <w:u w:val="single"/>
        </w:rPr>
        <w:t>a conflict of interest cannot be denied and any claims coming from them regarding the nature or quality of education being offered in public schools deserves a close scrutiny</w:t>
      </w:r>
      <w:r w:rsidRPr="006471D1">
        <w:rPr>
          <w:sz w:val="16"/>
        </w:rPr>
        <w:t xml:space="preserve">. When one does that, and clearly a number of researchers, such as Capelli (2015) and Salzman, Kuehn and Lowell (2013), have looked into the merits of this claim, one finds that this crisis exists only on the pages of reports and position papers emanating from groups and organizations connected with big business. We also find that public schools are being unfairly blamed for any difficulties that employers maybe facing in getting the workforce they need. </w:t>
      </w:r>
      <w:r w:rsidRPr="006471D1">
        <w:rPr>
          <w:u w:val="single"/>
        </w:rPr>
        <w:t>This is not to say that public schools in the United States do not face serious challenges. They do, and there is a lot that can be done to improve public education</w:t>
      </w:r>
      <w:r w:rsidRPr="006471D1">
        <w:rPr>
          <w:sz w:val="16"/>
        </w:rPr>
        <w:t xml:space="preserve">. However, as I show ahead </w:t>
      </w:r>
      <w:r w:rsidRPr="006471D1">
        <w:rPr>
          <w:b/>
          <w:u w:val="single"/>
        </w:rPr>
        <w:t>there is little evidence to suggest that the current quality of science or math education poses any threat to American economy</w:t>
      </w:r>
      <w:r w:rsidRPr="006471D1">
        <w:rPr>
          <w:sz w:val="16"/>
        </w:rPr>
        <w:t xml:space="preserve">. </w:t>
      </w:r>
      <w:r w:rsidRPr="006471D1">
        <w:rPr>
          <w:u w:val="single"/>
        </w:rPr>
        <w:t>Our schools are showing solid improvements in math, reading and science learning, and U.S. is not in an adverse position in this regard with most nations, and certainly not with nations commonly perceived as a threat to our industrial and technological prowess, such as India and China</w:t>
      </w:r>
      <w:r w:rsidRPr="006471D1">
        <w:rPr>
          <w:sz w:val="16"/>
        </w:rPr>
        <w:t xml:space="preserve"> (Ravitch, 2013). In fact, researchers now raise serious questions about comparisons that groups like Business Roundtable make between nations on the quality of their education system based on scores on international tests, such as TIMSS and PISA. A review of research has this to say on this issue: “Our review of the critiques of the claims surrounding international tests and the future prospects for countries that do well or poorly on these tests suggests that much of the international testing enterprise and its ideological influence has the substance of a house of cards” (Carnoy, 2015; p. 15). For instance, the report concludes that the results of such tests are a poor predictor of future economic growth rate, especially in the case of the United States and Japan. Thus, according to the report, </w:t>
      </w:r>
      <w:r w:rsidRPr="006471D1">
        <w:rPr>
          <w:u w:val="single"/>
        </w:rPr>
        <w:t>“the use of data from international tests and their accompanying surveys have limited use for drawing educational policy lessons”</w:t>
      </w:r>
      <w:r w:rsidRPr="006471D1">
        <w:rPr>
          <w:sz w:val="16"/>
        </w:rPr>
        <w:t xml:space="preserve"> (pp. 15-16). In fact, </w:t>
      </w:r>
      <w:r w:rsidRPr="006471D1">
        <w:rPr>
          <w:u w:val="single"/>
        </w:rPr>
        <w:t>even if we do not rely on international comparisons and just focus on the workforce requirements for the U.S. economy, it is clear that the fears of a “skills gap” are overblown and without much basis</w:t>
      </w:r>
      <w:r w:rsidRPr="006471D1">
        <w:rPr>
          <w:sz w:val="16"/>
        </w:rPr>
        <w:t xml:space="preserve">. First, </w:t>
      </w:r>
      <w:r w:rsidRPr="006471D1">
        <w:rPr>
          <w:u w:val="single"/>
        </w:rPr>
        <w:t>quality wise science and engineering graduates from universities in the United States rank better than graduates from nations, such as China and India, that are supposedly threatening its economic and industrial superiority</w:t>
      </w:r>
      <w:r w:rsidRPr="006471D1">
        <w:rPr>
          <w:sz w:val="16"/>
        </w:rPr>
        <w:t xml:space="preserve"> (Gereffi, et. al., 2008; Loyalka, et. al., 2014). Second, </w:t>
      </w:r>
      <w:r w:rsidRPr="006471D1">
        <w:rPr>
          <w:u w:val="single"/>
        </w:rPr>
        <w:t>the supply of science and engineering graduates is more than enough for what the United States economy needs</w:t>
      </w:r>
      <w:r w:rsidRPr="006471D1">
        <w:rPr>
          <w:sz w:val="16"/>
        </w:rPr>
        <w:t xml:space="preserve">. In fact, </w:t>
      </w:r>
      <w:r w:rsidRPr="006471D1">
        <w:rPr>
          <w:u w:val="single"/>
        </w:rPr>
        <w:t>U.S schools and colleges supply qualified science and engineering graduates far in excess of the demand</w:t>
      </w:r>
      <w:r w:rsidRPr="006471D1">
        <w:rPr>
          <w:sz w:val="16"/>
        </w:rPr>
        <w:t xml:space="preserve"> (Xie &amp; Killewald, 2012). For instance, </w:t>
      </w:r>
      <w:r w:rsidRPr="006471D1">
        <w:rPr>
          <w:u w:val="single"/>
        </w:rPr>
        <w:t>only one out of every two STEM graduates are employed in a STEM job, and computer science and engineering departments in US universities produce 50% more graduates than are hired</w:t>
      </w:r>
      <w:r w:rsidRPr="006471D1">
        <w:rPr>
          <w:sz w:val="16"/>
        </w:rPr>
        <w:t xml:space="preserve"> (Salzman, Kuehn, &amp; Lowell, 2013). Similarly, researchers find that the real reasons behind recruitment of foreign workers in the tech industry have little to do with labor shortages but with the capitalist imperative to reduce labor costs and get “indentured” workers (Matloff, 2013). A well regarded review of research on the “skills gap” issue from the National Bureau of Economic Research, therefore, concluded: Overall</w:t>
      </w:r>
      <w:r w:rsidRPr="006471D1">
        <w:rPr>
          <w:u w:val="single"/>
        </w:rPr>
        <w:t>, the available evidence does not support the idea that there are serious skill gaps or skill shortages in the US labor force</w:t>
      </w:r>
      <w:r w:rsidRPr="006471D1">
        <w:rPr>
          <w:sz w:val="16"/>
        </w:rPr>
        <w:t xml:space="preserve">. </w:t>
      </w:r>
      <w:r w:rsidRPr="006471D1">
        <w:rPr>
          <w:u w:val="single"/>
        </w:rPr>
        <w:t>The prevailing situation in the US labor market, as in most developed economies, continues to be skill mismatches where the average worker and job candidate has more education than their current job requires</w:t>
      </w:r>
      <w:r w:rsidRPr="006471D1">
        <w:rPr>
          <w:sz w:val="16"/>
        </w:rPr>
        <w:t xml:space="preserve">. </w:t>
      </w:r>
      <w:r w:rsidRPr="006471D1">
        <w:rPr>
          <w:u w:val="single"/>
        </w:rPr>
        <w:t>Persistent, high levels of unemployment reflect the fact that job seekers still outnumber available job openings. While it is certainly true that a bigger supply of cheaper labor would be useful to employers, it is not clear that such a situation would be useful for the country as a whole, and any claims to that effect should be examined carefully</w:t>
      </w:r>
      <w:r w:rsidRPr="006471D1">
        <w:rPr>
          <w:sz w:val="16"/>
        </w:rPr>
        <w:t>. (Capelli, 2014; pp. 46-47). Thus, it is evident that the rationale of “skills gap” for the current push for STEM education in United States public education has no life to it. And yet, it continues to animate the public discourse and provide legitimacy to current STEM initiatives. What gives? In the next section, using the trope of zombies I present a historical context to the recurrence of the “skills gap” threat in different garbs over the decades in the United States, and in the section that follows, with the help of conceptual ideas borrowed from post-structuralism and actor network research, I offer an explanation for the “skills gap” ‘crisis’ and its recurrence in different garbs over the decades in the United States.</w:t>
      </w:r>
    </w:p>
    <w:p w:rsidR="00FB7DCF" w:rsidRPr="006471D1" w:rsidRDefault="00093491" w:rsidP="00093491">
      <w:pPr>
        <w:pStyle w:val="Heading3"/>
        <w:rPr>
          <w:rFonts w:cs="Times New Roman"/>
        </w:rPr>
      </w:pPr>
      <w:bookmarkStart w:id="33" w:name="_Toc487133246"/>
      <w:r w:rsidRPr="006471D1">
        <w:rPr>
          <w:rFonts w:cs="Times New Roman"/>
        </w:rPr>
        <w:t>Link—Vaccination</w:t>
      </w:r>
      <w:r w:rsidR="00A34AFE" w:rsidRPr="006471D1">
        <w:rPr>
          <w:rFonts w:cs="Times New Roman"/>
        </w:rPr>
        <w:t>—Biosecurity</w:t>
      </w:r>
      <w:bookmarkEnd w:id="33"/>
    </w:p>
    <w:p w:rsidR="00093491" w:rsidRPr="006471D1" w:rsidRDefault="00093491" w:rsidP="00093491">
      <w:pPr>
        <w:pStyle w:val="Heading4"/>
        <w:rPr>
          <w:rFonts w:cs="Times New Roman"/>
        </w:rPr>
      </w:pPr>
      <w:r w:rsidRPr="006471D1">
        <w:rPr>
          <w:rFonts w:cs="Times New Roman"/>
        </w:rPr>
        <w:t>The aff increases the technological management of the population- this broadcast the medical gaze across the nation’s schools and enables a control society by blurring the lines between clinic and school house</w:t>
      </w:r>
    </w:p>
    <w:p w:rsidR="00093491" w:rsidRPr="006471D1" w:rsidRDefault="00093491" w:rsidP="00093491">
      <w:pPr>
        <w:jc w:val="both"/>
        <w:rPr>
          <w:sz w:val="26"/>
          <w:szCs w:val="26"/>
        </w:rPr>
      </w:pPr>
      <w:r w:rsidRPr="006471D1">
        <w:rPr>
          <w:b/>
          <w:sz w:val="26"/>
          <w:szCs w:val="26"/>
        </w:rPr>
        <w:t>Hausman 17</w:t>
      </w:r>
      <w:r w:rsidRPr="006471D1">
        <w:rPr>
          <w:sz w:val="16"/>
          <w:szCs w:val="16"/>
        </w:rPr>
        <w:t xml:space="preserve">[(Bernice, </w:t>
      </w:r>
      <w:r w:rsidRPr="006471D1">
        <w:rPr>
          <w:sz w:val="16"/>
          <w:szCs w:val="16"/>
          <w:lang w:val="en"/>
        </w:rPr>
        <w:t>Bernice L. Hausman is Professor of English at Virginia Polytechnic Institute and State University, where she also teaches for the Women's Studies Program. She is the author of Changing Sex: Transsexualism, Technology, and the Idea of Gender and writes about medicine, gender theory, and the body.</w:t>
      </w:r>
      <w:r w:rsidRPr="006471D1">
        <w:rPr>
          <w:sz w:val="16"/>
          <w:szCs w:val="16"/>
        </w:rPr>
        <w:t xml:space="preserve">)”Immunity, Modernity and the Biopolitics of Vaccine Resistance”| </w:t>
      </w:r>
      <w:hyperlink r:id="rId21" w:history="1">
        <w:r w:rsidRPr="006471D1">
          <w:rPr>
            <w:rStyle w:val="Hyperlink"/>
            <w:sz w:val="16"/>
            <w:szCs w:val="16"/>
          </w:rPr>
          <w:t>https://muse.jhu.edu/article/662621</w:t>
        </w:r>
      </w:hyperlink>
      <w:r w:rsidRPr="006471D1">
        <w:rPr>
          <w:sz w:val="16"/>
          <w:szCs w:val="16"/>
        </w:rPr>
        <w:t>, John Hopkins University Press, Pg. 279-300]</w:t>
      </w:r>
    </w:p>
    <w:p w:rsidR="00093491" w:rsidRPr="006471D1" w:rsidRDefault="00093491" w:rsidP="00093491">
      <w:pPr>
        <w:jc w:val="both"/>
        <w:rPr>
          <w:rStyle w:val="StyleUnderline"/>
        </w:rPr>
      </w:pPr>
      <w:r w:rsidRPr="006471D1">
        <w:rPr>
          <w:sz w:val="16"/>
          <w:szCs w:val="26"/>
        </w:rPr>
        <w:t xml:space="preserve">Conclusion Our study data confirm that vaccination, a hallmark practice of modernity and the foundational practice of the immunitary paradigm, is challenged by a commitment to somatic individualism, in which reflexive knowledge is turned on the self and family to support embodied health, which may include a tolerance for illness that does not match the goals of the state to protect communities against infectious disease. Yet </w:t>
      </w:r>
      <w:r w:rsidRPr="006471D1">
        <w:rPr>
          <w:rStyle w:val="StyleUnderline"/>
        </w:rPr>
        <w:t>from the public health perspective, all instances of infectious disease are now treated as ruptures of the biosecurity goals of the state, for which immunization is the only way to demonstrate or become immune. To refuse vaccination is to be nonmodern</w:t>
      </w:r>
      <w:r w:rsidRPr="006471D1">
        <w:rPr>
          <w:sz w:val="16"/>
          <w:szCs w:val="26"/>
        </w:rPr>
        <w:t xml:space="preserve">, even though historically vaccine refusal is paradigmatically modern and even though some of the reasons for nonvaccination identified here suggest a belief in the immune system as complex, agile, and responsive to the environment, a belief mirroring much contemporary immunological theory. The apparent incommensurability of these positions within current biopolitics frames, at least in part, vaccination controversy as it is enacted in the United States today. Understanding vaccination skepticism to be a response to contemporary biopolitical circumstances that is in keeping with larger societal trends, rather than an irrational position of people out of step with modernity, has the potential to transform approaches to voluntary nonvaccination at both local and national levels. This is not to say that this understanding solves the problem of vaccination controversy for one side or the other. The limited nature of our study findings should be kept in mind as well. After all, not all pertussis outbreaks will be located in similar communities, and not all voluntary nonvaccinators justify their decisions not to vaccinate or articulate their views of health similarly. But understanding that vaccination resistance can be animated by a commitment to a form of somatic individualism that is, in other medical contexts, heralded as the medicine of the future (personalized, or precision, genomic medicine), as well as </w:t>
      </w:r>
      <w:r w:rsidRPr="006471D1">
        <w:rPr>
          <w:rStyle w:val="StyleUnderline"/>
        </w:rPr>
        <w:t xml:space="preserve">the way informed patients should take charge of their health, should give us pause when we read yet another news article about those crazy and irresponsible folk who refuse to vaccinate their kids because they fear vaccines more than they fear disease. </w:t>
      </w:r>
      <w:r w:rsidRPr="006471D1">
        <w:rPr>
          <w:sz w:val="16"/>
          <w:szCs w:val="26"/>
        </w:rPr>
        <w:t xml:space="preserve">Our research indicates that, for at least some “antivaxxers,” fortifying vital processes in the pursuit of health is a complex activity  300 Configurations that can involve a partnership, albeit attenuated, with mainstream medicine. Our participants actively sought medical care to diagnose their illnesses, because knowing the disease and how to respond to it are necessary to carry out personalized healthcare regimes. </w:t>
      </w:r>
      <w:r w:rsidRPr="006471D1">
        <w:rPr>
          <w:rStyle w:val="StyleUnderline"/>
        </w:rPr>
        <w:t>When people refuse vaccination, identifying their behavior as irrational or lacking in scientific literacy will not encourage the forms of public engagement necessary to address disease outbreaks or establish responsible protocols in the context of disagreement about health, immunity, and illness.</w:t>
      </w:r>
      <w:r w:rsidRPr="006471D1">
        <w:rPr>
          <w:sz w:val="16"/>
          <w:szCs w:val="26"/>
        </w:rPr>
        <w:t xml:space="preserve"> At the end of Immunitas, Roberto Esposito writes that </w:t>
      </w:r>
      <w:r w:rsidRPr="006471D1">
        <w:rPr>
          <w:rStyle w:val="StyleUnderline"/>
        </w:rPr>
        <w:t>“the immunological self would thus be that which is more individual and that which is more shared,”</w:t>
      </w:r>
      <w:r w:rsidRPr="006471D1">
        <w:rPr>
          <w:sz w:val="16"/>
          <w:szCs w:val="26"/>
        </w:rPr>
        <w:t xml:space="preserve"> suggesting novel ways of conceptualizing both the community and the subject.51 Ed Cohen asks, “How differently might we live in the world imagining that our ‘commune systems’ mediated our living relations with and in the world?”52 We would do well to consider the global implications of this proposition, as a way of cutting across seemingly opposed modes of contemporary biological citizenship. After all, both somatic individualist and bio- security approaches share a common language of risk as well as forms of scientific reasoning, even if they differ with respect to evidence, especially evidence of medical harm. And as Bruce Braun points out, </w:t>
      </w:r>
      <w:r w:rsidRPr="006471D1">
        <w:rPr>
          <w:rStyle w:val="StyleUnderline"/>
        </w:rPr>
        <w:t>ignoring the tension between them and insisting on the technical management implied by biosecurity approaches allows public health officials to act as if the answer to infectious disease outbreaks is only logistical and technological, rather than social, economic, or political</w:t>
      </w:r>
      <w:r w:rsidRPr="006471D1">
        <w:rPr>
          <w:sz w:val="16"/>
          <w:szCs w:val="26"/>
        </w:rPr>
        <w:t xml:space="preserve">.53 If the view of immunity and modernity through biopolitics can improve understanding of vaccination controversy, it is by attending precisely to those latter elements of biological citizenship: </w:t>
      </w:r>
      <w:r w:rsidRPr="006471D1">
        <w:rPr>
          <w:rStyle w:val="StyleUnderline"/>
        </w:rPr>
        <w:t>how people value health and illness and how immunity circulates as the goal of both ethopolitical behavior and biosecurity practices.</w:t>
      </w:r>
    </w:p>
    <w:p w:rsidR="00093491" w:rsidRPr="006471D1" w:rsidRDefault="00A34AFE" w:rsidP="00A34AFE">
      <w:pPr>
        <w:pStyle w:val="Heading3"/>
        <w:rPr>
          <w:rFonts w:cs="Times New Roman"/>
        </w:rPr>
      </w:pPr>
      <w:bookmarkStart w:id="34" w:name="_Toc487133247"/>
      <w:r w:rsidRPr="006471D1">
        <w:rPr>
          <w:rFonts w:cs="Times New Roman"/>
        </w:rPr>
        <w:t>Link—Vaccination—Medical Gaze</w:t>
      </w:r>
      <w:bookmarkEnd w:id="34"/>
    </w:p>
    <w:p w:rsidR="00A34AFE" w:rsidRPr="006471D1" w:rsidRDefault="00A34AFE" w:rsidP="00A34AFE">
      <w:pPr>
        <w:pStyle w:val="Heading4"/>
        <w:jc w:val="both"/>
        <w:rPr>
          <w:rFonts w:cs="Times New Roman"/>
          <w:szCs w:val="26"/>
        </w:rPr>
      </w:pPr>
      <w:r w:rsidRPr="006471D1">
        <w:rPr>
          <w:rFonts w:cs="Times New Roman"/>
          <w:szCs w:val="26"/>
        </w:rPr>
        <w:t>The aff moves schools towards a total focus on biopedgaogy, incorporating the medical gaze and the pedagogical gaze into one conflation to analyze the health and mind of the students</w:t>
      </w:r>
    </w:p>
    <w:p w:rsidR="00A34AFE" w:rsidRPr="006471D1" w:rsidRDefault="00A34AFE" w:rsidP="00A34AFE">
      <w:pPr>
        <w:rPr>
          <w:sz w:val="16"/>
          <w:szCs w:val="16"/>
          <w:lang w:val="en"/>
        </w:rPr>
      </w:pPr>
      <w:r w:rsidRPr="006471D1">
        <w:rPr>
          <w:b/>
          <w:sz w:val="26"/>
          <w:szCs w:val="26"/>
        </w:rPr>
        <w:t>Lewis 09</w:t>
      </w:r>
      <w:r w:rsidRPr="006471D1">
        <w:t xml:space="preserve"> </w:t>
      </w:r>
      <w:r w:rsidRPr="006471D1">
        <w:rPr>
          <w:sz w:val="16"/>
          <w:szCs w:val="16"/>
        </w:rPr>
        <w:t xml:space="preserve">[(Tyson, </w:t>
      </w:r>
      <w:r w:rsidRPr="006471D1">
        <w:rPr>
          <w:sz w:val="16"/>
          <w:szCs w:val="16"/>
          <w:lang w:val="en"/>
        </w:rPr>
        <w:t xml:space="preserve">Associate Professor in the Department of Art History and Art Education at the College of Visual Arts and Design, University of North Texas| </w:t>
      </w:r>
      <w:hyperlink r:id="rId22" w:history="1">
        <w:r w:rsidRPr="006471D1">
          <w:rPr>
            <w:rStyle w:val="Hyperlink"/>
            <w:sz w:val="16"/>
            <w:szCs w:val="16"/>
            <w:lang w:val="en"/>
          </w:rPr>
          <w:t>http://s3.amazonaws.com/academia.edu.documents/31307072/Immunization_Paradigm.pdf?AWSAccessKeyId=AKIAIWOWYYGZ2Y53UL3A&amp;Expires=1499100087&amp;Signature=1NoPcTzpyDZnacSsjxXdys9CLbQ%3D&amp;response-content</w:t>
        </w:r>
      </w:hyperlink>
      <w:r w:rsidRPr="006471D1">
        <w:rPr>
          <w:sz w:val="16"/>
          <w:szCs w:val="16"/>
          <w:lang w:val="en"/>
        </w:rPr>
        <w:t xml:space="preserve"> disposition=inline%3B%20filename%3DEducation_and_the_Immunization_Paradigm.pdf</w:t>
      </w:r>
    </w:p>
    <w:p w:rsidR="00A34AFE" w:rsidRPr="006471D1" w:rsidRDefault="00A34AFE" w:rsidP="00A34AFE">
      <w:pPr>
        <w:rPr>
          <w:sz w:val="16"/>
          <w:szCs w:val="16"/>
        </w:rPr>
      </w:pPr>
      <w:r w:rsidRPr="006471D1">
        <w:rPr>
          <w:sz w:val="16"/>
          <w:szCs w:val="16"/>
          <w:lang w:val="en"/>
        </w:rPr>
        <w:t>“</w:t>
      </w:r>
      <w:r w:rsidRPr="006471D1">
        <w:rPr>
          <w:sz w:val="16"/>
          <w:szCs w:val="16"/>
        </w:rPr>
        <w:t>Education and the Immunization Paradigm”, Springer Science+Business Media B.V. 2009, pg. 485-498]</w:t>
      </w:r>
    </w:p>
    <w:p w:rsidR="00A34AFE" w:rsidRPr="006471D1" w:rsidRDefault="00A34AFE" w:rsidP="00A34AFE"/>
    <w:p w:rsidR="00A34AFE" w:rsidRPr="006471D1" w:rsidRDefault="00A34AFE" w:rsidP="00A34AFE">
      <w:pPr>
        <w:jc w:val="both"/>
        <w:rPr>
          <w:rStyle w:val="StyleUnderline"/>
        </w:rPr>
      </w:pPr>
      <w:r w:rsidRPr="006471D1">
        <w:rPr>
          <w:sz w:val="16"/>
          <w:szCs w:val="26"/>
        </w:rPr>
        <w:t xml:space="preserve">In U.S. education, the ﬁrst discursive attempt to codify the educational abnormal is seen in the late nineteenth and early twentieth centuries with the rise of a democratized school system. In 1914, Lewis Terman wrote an extensive handbook entitled The Hygiene of the School Child. </w:t>
      </w:r>
      <w:r w:rsidRPr="006471D1">
        <w:rPr>
          <w:rStyle w:val="StyleUnderline"/>
        </w:rPr>
        <w:t>To medicalize education in the name of social welfare and economic productivity</w:t>
      </w:r>
      <w:r w:rsidRPr="006471D1">
        <w:rPr>
          <w:sz w:val="16"/>
          <w:szCs w:val="26"/>
        </w:rPr>
        <w:t xml:space="preserve">, he calls for </w:t>
      </w:r>
      <w:r w:rsidRPr="006471D1">
        <w:rPr>
          <w:rStyle w:val="StyleUnderline"/>
        </w:rPr>
        <w:t xml:space="preserve">the re-conceptualization of education as a subﬁeld of health work, a terrain where disease may be prevented, and the importance of physical education for mental health emphasized. </w:t>
      </w:r>
      <w:r w:rsidRPr="006471D1">
        <w:rPr>
          <w:sz w:val="16"/>
          <w:szCs w:val="26"/>
        </w:rPr>
        <w:t xml:space="preserve">In fact, Terman inverts </w:t>
      </w:r>
      <w:r w:rsidRPr="006471D1">
        <w:rPr>
          <w:rStyle w:val="StyleUnderline"/>
        </w:rPr>
        <w:t>the hierarchy of school functions. The new motto for schools should be ‘‘health ﬁrst, then education’’</w:t>
      </w:r>
      <w:r w:rsidRPr="006471D1">
        <w:rPr>
          <w:sz w:val="16"/>
          <w:szCs w:val="26"/>
        </w:rPr>
        <w:t xml:space="preserve"> (1914, p. 15). </w:t>
      </w:r>
      <w:r w:rsidRPr="006471D1">
        <w:rPr>
          <w:rStyle w:val="StyleUnderline"/>
        </w:rPr>
        <w:t>Schools are to be judged ‘‘by the contribution they make to preventative mental hygiene in the broad sense’’</w:t>
      </w:r>
      <w:r w:rsidRPr="006471D1">
        <w:rPr>
          <w:sz w:val="16"/>
          <w:szCs w:val="26"/>
        </w:rPr>
        <w:t xml:space="preserve"> (ibid, p. 329). </w:t>
      </w:r>
      <w:r w:rsidRPr="006471D1">
        <w:rPr>
          <w:rStyle w:val="StyleUnderline"/>
        </w:rPr>
        <w:t>The deployment of new medical knowledge in the ﬁeld of education can</w:t>
      </w:r>
      <w:r w:rsidRPr="006471D1">
        <w:rPr>
          <w:sz w:val="16"/>
          <w:szCs w:val="26"/>
        </w:rPr>
        <w:t xml:space="preserve">, in Terman’s argument, </w:t>
      </w:r>
      <w:r w:rsidRPr="006471D1">
        <w:rPr>
          <w:rStyle w:val="StyleUnderline"/>
        </w:rPr>
        <w:t>facilitate the socially directed process of human evolution towards a ‘‘happier, healthier, better race’’ that is more economically productive and more culturally reﬁned</w:t>
      </w:r>
      <w:r w:rsidRPr="006471D1">
        <w:rPr>
          <w:sz w:val="16"/>
          <w:szCs w:val="26"/>
        </w:rPr>
        <w:t xml:space="preserve"> (ibid, p. 1). No stone is left unturned by Terman. </w:t>
      </w:r>
      <w:r w:rsidRPr="006471D1">
        <w:rPr>
          <w:rStyle w:val="StyleUnderline"/>
        </w:rPr>
        <w:t>Hygiene of the teeth, hygiene of the voice, hygiene of the nose and throat are just some</w:t>
      </w:r>
      <w:r w:rsidRPr="006471D1">
        <w:rPr>
          <w:sz w:val="16"/>
          <w:szCs w:val="26"/>
        </w:rPr>
        <w:t xml:space="preserve"> of </w:t>
      </w:r>
      <w:r w:rsidRPr="006471D1">
        <w:rPr>
          <w:rStyle w:val="StyleUnderline"/>
        </w:rPr>
        <w:t>surfaces</w:t>
      </w:r>
      <w:r w:rsidRPr="006471D1">
        <w:rPr>
          <w:sz w:val="16"/>
          <w:szCs w:val="26"/>
        </w:rPr>
        <w:t xml:space="preserve"> that Terman describes </w:t>
      </w:r>
      <w:r w:rsidRPr="006471D1">
        <w:rPr>
          <w:rStyle w:val="StyleUnderline"/>
        </w:rPr>
        <w:t>for medical intervention</w:t>
      </w:r>
      <w:r w:rsidRPr="006471D1">
        <w:rPr>
          <w:sz w:val="16"/>
          <w:szCs w:val="26"/>
        </w:rPr>
        <w:t xml:space="preserve">. </w:t>
      </w:r>
      <w:r w:rsidRPr="006471D1">
        <w:rPr>
          <w:rStyle w:val="StyleUnderline"/>
        </w:rPr>
        <w:t>The body becomes a new pedagogical problem, and the pedagogical gaze begins to move inside the body itself, expanding biopedagogy into the interior recess of the mouth, the throat, the lungs, the nose, the stomach, and the ears. Here the ethical charge of education becomes ‘‘make live and let die’’ and the living body becomes the highest stake in schooling.</w:t>
      </w:r>
      <w:r w:rsidRPr="006471D1">
        <w:rPr>
          <w:sz w:val="16"/>
          <w:szCs w:val="26"/>
        </w:rPr>
        <w:t xml:space="preserve"> As such, the problematic of sustaining the ﬁtness of life </w:t>
      </w:r>
      <w:r w:rsidRPr="006471D1">
        <w:rPr>
          <w:rStyle w:val="StyleUnderline"/>
        </w:rPr>
        <w:t>becomes the major concern of modern, industrial, common schooling, transforming individual students into demographic members of an overall national population.</w:t>
      </w:r>
      <w:r w:rsidRPr="006471D1">
        <w:rPr>
          <w:sz w:val="16"/>
          <w:szCs w:val="26"/>
        </w:rPr>
        <w:t xml:space="preserve"> In relation to mental hygiene, biopedagogy acts to incorporate the corporal so as to envelope the body within the scope of Education and the Immunization Paradigm 489 123 educational power. Hence </w:t>
      </w:r>
      <w:r w:rsidRPr="006471D1">
        <w:rPr>
          <w:rStyle w:val="StyleUnderline"/>
        </w:rPr>
        <w:t>the conﬂation of a pedagogical gaze with a clinical gaze, producing a combinatory technology for monitoring the newly medicalized body as a locus of educational problematics. Whereas the pedagogical gaze locates the lack within the knowledge of the student, the clinical gaze searches for signs of death on and in the body, and thus pinpoints the possibility of infecting others. Just as the clinical gaze understands life only in relation to the corpse as reference</w:t>
      </w:r>
      <w:r w:rsidRPr="006471D1">
        <w:rPr>
          <w:sz w:val="16"/>
          <w:szCs w:val="26"/>
        </w:rPr>
        <w:t xml:space="preserve"> (Foucault 1994) </w:t>
      </w:r>
      <w:r w:rsidRPr="006471D1">
        <w:rPr>
          <w:rStyle w:val="StyleUnderline"/>
        </w:rPr>
        <w:t>so too the normalizing gaze of education only understands knowledge in relation to ignorance and health in relation to sickness.</w:t>
      </w:r>
      <w:r w:rsidRPr="006471D1">
        <w:rPr>
          <w:sz w:val="16"/>
          <w:szCs w:val="26"/>
        </w:rPr>
        <w:t xml:space="preserve"> Thus the gazes of medicine and pedagogy are structurally similar, searching for disease in healthy and ignorance in the knowing</w:t>
      </w:r>
      <w:r w:rsidRPr="006471D1">
        <w:rPr>
          <w:rStyle w:val="StyleUnderline"/>
        </w:rPr>
        <w:t>. Through mental hygiene these two gazes conjoin to monitor and inspect the student as (potential) biological/intellectual corpse. The goal of such biopedagogy is to extract the contaminant of death that resides in the social body through educational immunization or inoculation.</w:t>
      </w:r>
    </w:p>
    <w:p w:rsidR="00A34AFE" w:rsidRPr="006471D1" w:rsidRDefault="00A34AFE" w:rsidP="00A34AFE">
      <w:pPr>
        <w:jc w:val="both"/>
        <w:rPr>
          <w:sz w:val="26"/>
          <w:szCs w:val="26"/>
          <w:u w:val="single"/>
        </w:rPr>
      </w:pPr>
    </w:p>
    <w:p w:rsidR="00A34AFE" w:rsidRPr="006471D1" w:rsidRDefault="00A34AFE" w:rsidP="00A34AFE">
      <w:pPr>
        <w:pStyle w:val="Heading4"/>
        <w:jc w:val="both"/>
        <w:rPr>
          <w:rFonts w:cs="Times New Roman"/>
          <w:szCs w:val="26"/>
        </w:rPr>
      </w:pPr>
      <w:r w:rsidRPr="006471D1">
        <w:rPr>
          <w:rFonts w:cs="Times New Roman"/>
          <w:szCs w:val="26"/>
        </w:rPr>
        <w:t>The 1AC’s mandate of medical immunization effectively leads to the political immunization of those against it by stigmatizing and delegitimizing their discourse- this replicates a will to thanadopolitics</w:t>
      </w:r>
    </w:p>
    <w:p w:rsidR="00A34AFE" w:rsidRPr="006471D1" w:rsidRDefault="00A34AFE" w:rsidP="00A34AFE">
      <w:pPr>
        <w:rPr>
          <w:sz w:val="16"/>
          <w:szCs w:val="16"/>
        </w:rPr>
      </w:pPr>
      <w:r w:rsidRPr="006471D1">
        <w:rPr>
          <w:b/>
          <w:sz w:val="26"/>
          <w:szCs w:val="26"/>
        </w:rPr>
        <w:t>Lewis 09</w:t>
      </w:r>
      <w:r w:rsidRPr="006471D1">
        <w:t xml:space="preserve"> </w:t>
      </w:r>
      <w:r w:rsidRPr="006471D1">
        <w:rPr>
          <w:sz w:val="16"/>
          <w:szCs w:val="16"/>
        </w:rPr>
        <w:t xml:space="preserve">[(Tyson, </w:t>
      </w:r>
      <w:r w:rsidRPr="006471D1">
        <w:rPr>
          <w:sz w:val="16"/>
          <w:szCs w:val="16"/>
          <w:lang w:val="en"/>
        </w:rPr>
        <w:t>Associate Professor in the</w:t>
      </w:r>
      <w:r w:rsidR="002F69E4" w:rsidRPr="006471D1">
        <w:rPr>
          <w:sz w:val="16"/>
          <w:szCs w:val="16"/>
          <w:lang w:val="en"/>
        </w:rPr>
        <w:t xml:space="preserve"> </w:t>
      </w:r>
      <w:r w:rsidRPr="006471D1">
        <w:rPr>
          <w:sz w:val="16"/>
          <w:szCs w:val="16"/>
          <w:lang w:val="en"/>
        </w:rPr>
        <w:t>Department of Art History and Art Education at the</w:t>
      </w:r>
      <w:r w:rsidR="002F69E4" w:rsidRPr="006471D1">
        <w:rPr>
          <w:sz w:val="16"/>
          <w:szCs w:val="16"/>
          <w:lang w:val="en"/>
        </w:rPr>
        <w:t xml:space="preserve"> </w:t>
      </w:r>
      <w:r w:rsidRPr="006471D1">
        <w:rPr>
          <w:sz w:val="16"/>
          <w:szCs w:val="16"/>
          <w:lang w:val="en"/>
        </w:rPr>
        <w:t xml:space="preserve">College of Visual Arts and Design, University of North Texas| </w:t>
      </w:r>
      <w:hyperlink r:id="rId23" w:history="1">
        <w:r w:rsidRPr="006471D1">
          <w:rPr>
            <w:rStyle w:val="Hyperlink"/>
            <w:sz w:val="16"/>
            <w:szCs w:val="16"/>
            <w:lang w:val="en"/>
          </w:rPr>
          <w:t>http://s3.amazonaws.com/academia.edu.documents/31307072/Immunization_Paradigm.pdf?AWSAccessKeyId=AKIAIWOWYYGZ2Y53UL3A&amp;Expires=1499100087&amp;Signature=1NoPcTzpyDZnacSsjxXdys9CLbQ%3D&amp;response-content</w:t>
        </w:r>
      </w:hyperlink>
      <w:r w:rsidRPr="006471D1">
        <w:rPr>
          <w:sz w:val="16"/>
          <w:szCs w:val="16"/>
          <w:lang w:val="en"/>
        </w:rPr>
        <w:t xml:space="preserve"> disposition=inline%3B%20filename%3DEducation_and_the_Immunization_Paradigm.pdf</w:t>
      </w:r>
      <w:r w:rsidR="002F69E4" w:rsidRPr="006471D1">
        <w:rPr>
          <w:sz w:val="16"/>
          <w:szCs w:val="16"/>
          <w:lang w:val="en"/>
        </w:rPr>
        <w:t xml:space="preserve"> </w:t>
      </w:r>
      <w:r w:rsidRPr="006471D1">
        <w:rPr>
          <w:sz w:val="16"/>
          <w:szCs w:val="16"/>
          <w:lang w:val="en"/>
        </w:rPr>
        <w:t>“</w:t>
      </w:r>
      <w:r w:rsidRPr="006471D1">
        <w:rPr>
          <w:sz w:val="16"/>
          <w:szCs w:val="16"/>
        </w:rPr>
        <w:t>Education and the Immunization Paradigm”, Springer Science+Business Media B.V. 2009, pg. 485-498]</w:t>
      </w:r>
    </w:p>
    <w:p w:rsidR="00A34AFE" w:rsidRPr="006471D1" w:rsidRDefault="00A34AFE" w:rsidP="00A34AFE">
      <w:pPr>
        <w:jc w:val="both"/>
        <w:rPr>
          <w:sz w:val="12"/>
          <w:szCs w:val="26"/>
        </w:rPr>
      </w:pPr>
      <w:r w:rsidRPr="006471D1">
        <w:rPr>
          <w:sz w:val="12"/>
          <w:szCs w:val="26"/>
        </w:rPr>
        <w:t xml:space="preserve">While Foucault pinpointed the internal reversals of biopower, it is in the work of Roberto Esposito that we ﬁnd the most detailed explanation of the seemingly paradoxical connection between death and life. Esposito articulates the </w:t>
      </w:r>
      <w:r w:rsidRPr="006471D1">
        <w:rPr>
          <w:rStyle w:val="StyleUnderline"/>
        </w:rPr>
        <w:t>two poles of biopolitics through the category of immunization</w:t>
      </w:r>
      <w:r w:rsidRPr="006471D1">
        <w:rPr>
          <w:sz w:val="12"/>
          <w:szCs w:val="26"/>
        </w:rPr>
        <w:t xml:space="preserve">, which he deﬁnes as </w:t>
      </w:r>
      <w:r w:rsidRPr="006471D1">
        <w:rPr>
          <w:rStyle w:val="StyleUnderline"/>
        </w:rPr>
        <w:t>‘‘the negative [form] of the protection of life’’</w:t>
      </w:r>
      <w:r w:rsidRPr="006471D1">
        <w:rPr>
          <w:sz w:val="12"/>
          <w:szCs w:val="26"/>
        </w:rPr>
        <w:t xml:space="preserve"> (2008, p. 46) or </w:t>
      </w:r>
      <w:r w:rsidRPr="006471D1">
        <w:rPr>
          <w:rStyle w:val="StyleUnderline"/>
        </w:rPr>
        <w:t>the ‘‘fold that in some way separates community from itself, sheltering it from an unbearable excess’’</w:t>
      </w:r>
      <w:r w:rsidRPr="006471D1">
        <w:rPr>
          <w:sz w:val="12"/>
          <w:szCs w:val="26"/>
        </w:rPr>
        <w:t xml:space="preserve"> (ibid, p. 52). </w:t>
      </w:r>
      <w:r w:rsidRPr="006471D1">
        <w:rPr>
          <w:rStyle w:val="StyleUnderline"/>
        </w:rPr>
        <w:t>Immunization here is not simply a historically speciﬁc technology/discourse of biopower</w:t>
      </w:r>
      <w:r w:rsidRPr="006471D1">
        <w:rPr>
          <w:sz w:val="12"/>
          <w:szCs w:val="26"/>
        </w:rPr>
        <w:t xml:space="preserve">. For Esposito, </w:t>
      </w:r>
      <w:r w:rsidRPr="006471D1">
        <w:rPr>
          <w:rStyle w:val="StyleUnderline"/>
        </w:rPr>
        <w:t xml:space="preserve">it is the dialectical image that captures the two aspects of biopolitics in a relation of imminence to one another: bios and nomos </w:t>
      </w:r>
      <w:r w:rsidRPr="006471D1">
        <w:rPr>
          <w:sz w:val="12"/>
          <w:szCs w:val="26"/>
        </w:rPr>
        <w:t xml:space="preserve">(life and law). </w:t>
      </w:r>
      <w:r w:rsidRPr="006471D1">
        <w:rPr>
          <w:rStyle w:val="StyleUnderline"/>
        </w:rPr>
        <w:t>Immunization enables us to understand the internal complexity of this relationship as both afﬁrmative/productive and equally negative/lethal. Through immunization ‘‘the negation doesn’t take the form of the violent subordination that power imposes on life from the outside, but rather is the intrinsically antinomic mode by which life preserves itself through power’’</w:t>
      </w:r>
      <w:r w:rsidRPr="006471D1">
        <w:rPr>
          <w:sz w:val="12"/>
          <w:szCs w:val="26"/>
        </w:rPr>
        <w:t xml:space="preserve"> (ibid, p. 46). The classical case of </w:t>
      </w:r>
      <w:r w:rsidRPr="006471D1">
        <w:rPr>
          <w:rStyle w:val="StyleUnderline"/>
        </w:rPr>
        <w:t>political immunization is in fact Nazi Germany where the health and purity of the Aryan race are only secured through the mass murder of the other as bearer of infection and disease</w:t>
      </w:r>
      <w:r w:rsidRPr="006471D1">
        <w:rPr>
          <w:sz w:val="12"/>
          <w:szCs w:val="26"/>
        </w:rPr>
        <w:t xml:space="preserve">. Thus as Esposito argues, </w:t>
      </w:r>
      <w:r w:rsidRPr="006471D1">
        <w:rPr>
          <w:rStyle w:val="StyleUnderline"/>
        </w:rPr>
        <w:t>‘‘the therapeutic purpose’’ behind extermination is an attempt to eliminate the ‘‘presence in life of death; a life that is already dead because it is marked</w:t>
      </w:r>
      <w:r w:rsidRPr="006471D1">
        <w:rPr>
          <w:sz w:val="12"/>
          <w:szCs w:val="26"/>
        </w:rPr>
        <w:t xml:space="preserve"> Education and the Immunization Paradigm 487 123 </w:t>
      </w:r>
      <w:r w:rsidRPr="006471D1">
        <w:rPr>
          <w:rStyle w:val="StyleUnderline"/>
        </w:rPr>
        <w:t xml:space="preserve">hereditarily by an original and irremediable deformation; the contagion of the German people by a part of life inhabited and oppressed by death’’ </w:t>
      </w:r>
      <w:r w:rsidRPr="006471D1">
        <w:rPr>
          <w:sz w:val="12"/>
          <w:szCs w:val="26"/>
        </w:rPr>
        <w:t>(ibid, p. 137). What is most startling in the case of Nazi Germany is that this immunitary paradigm ultimately turns against the population which it is meant to protect, eating it away from the inside as a form of ‘‘autoimmune’’ illness, hence Hitler’s ﬁnal command that all Germans commit suicide rather than surrender to the allies. Esposito ﬁnds the same tendency at work today in the global war against terror in which ‘‘it is excessive defense that ruinously turns on the same body that continues to activate and strengthen it’’ (ibid, p. 148).</w:t>
      </w:r>
    </w:p>
    <w:p w:rsidR="00A34AFE" w:rsidRPr="006471D1" w:rsidRDefault="00A34AFE" w:rsidP="00A34AFE"/>
    <w:p w:rsidR="00A34AFE" w:rsidRPr="006471D1" w:rsidRDefault="00A34AFE" w:rsidP="00A34AFE">
      <w:pPr>
        <w:pStyle w:val="Heading4"/>
        <w:jc w:val="both"/>
        <w:rPr>
          <w:rFonts w:cs="Times New Roman"/>
        </w:rPr>
      </w:pPr>
      <w:r w:rsidRPr="006471D1">
        <w:rPr>
          <w:rFonts w:cs="Times New Roman"/>
        </w:rPr>
        <w:t>The 1AC’s discourse enables a biopedgaogy- the perfect combination between medicine and education, this blurs the lines of portioned spaces and creates a control society</w:t>
      </w:r>
    </w:p>
    <w:p w:rsidR="00A34AFE" w:rsidRPr="006471D1" w:rsidRDefault="00A34AFE" w:rsidP="00A34AFE">
      <w:pPr>
        <w:rPr>
          <w:sz w:val="16"/>
          <w:szCs w:val="16"/>
          <w:lang w:val="en"/>
        </w:rPr>
      </w:pPr>
      <w:r w:rsidRPr="006471D1">
        <w:rPr>
          <w:b/>
          <w:sz w:val="26"/>
          <w:szCs w:val="26"/>
        </w:rPr>
        <w:t>Lewis 09</w:t>
      </w:r>
      <w:r w:rsidRPr="006471D1">
        <w:t xml:space="preserve"> </w:t>
      </w:r>
      <w:r w:rsidRPr="006471D1">
        <w:rPr>
          <w:sz w:val="16"/>
          <w:szCs w:val="16"/>
        </w:rPr>
        <w:t xml:space="preserve">[(Tyson, </w:t>
      </w:r>
      <w:r w:rsidRPr="006471D1">
        <w:rPr>
          <w:sz w:val="16"/>
          <w:szCs w:val="16"/>
          <w:lang w:val="en"/>
        </w:rPr>
        <w:t xml:space="preserve">Associate Professor in the Department of Art History and Art Education at the College of Visual Arts and Design, University of North Texas| </w:t>
      </w:r>
      <w:hyperlink r:id="rId24" w:history="1">
        <w:r w:rsidRPr="006471D1">
          <w:rPr>
            <w:rStyle w:val="Hyperlink"/>
            <w:sz w:val="16"/>
            <w:szCs w:val="16"/>
            <w:lang w:val="en"/>
          </w:rPr>
          <w:t>http://s3.amazonaws.com/academia.edu.documents/31307072/Immunization_Paradigm.pdf?AWSAccessKeyId=AKIAIWOWYYGZ2Y53UL3A&amp;Expires=1499100087&amp;Signature=1NoPcTzpyDZnacSsjxXdys9CLbQ%3D&amp;response-content</w:t>
        </w:r>
      </w:hyperlink>
      <w:r w:rsidRPr="006471D1">
        <w:rPr>
          <w:sz w:val="16"/>
          <w:szCs w:val="16"/>
          <w:lang w:val="en"/>
        </w:rPr>
        <w:t xml:space="preserve"> disposition=inline%3B%20filename%3DEducation_and_the_Immunization_Paradigm.pdf</w:t>
      </w:r>
    </w:p>
    <w:p w:rsidR="00A34AFE" w:rsidRPr="006471D1" w:rsidRDefault="00A34AFE" w:rsidP="00A34AFE">
      <w:pPr>
        <w:rPr>
          <w:sz w:val="16"/>
          <w:szCs w:val="16"/>
        </w:rPr>
      </w:pPr>
      <w:r w:rsidRPr="006471D1">
        <w:rPr>
          <w:sz w:val="16"/>
          <w:szCs w:val="16"/>
          <w:lang w:val="en"/>
        </w:rPr>
        <w:t>“</w:t>
      </w:r>
      <w:r w:rsidRPr="006471D1">
        <w:rPr>
          <w:sz w:val="16"/>
          <w:szCs w:val="16"/>
        </w:rPr>
        <w:t>Education and the Immunization Paradigm”, Springer Science+Business Media B.V. 2009, pg. 485-498]</w:t>
      </w:r>
    </w:p>
    <w:p w:rsidR="00A34AFE" w:rsidRPr="006471D1" w:rsidRDefault="00A34AFE" w:rsidP="00A34AFE"/>
    <w:p w:rsidR="00A34AFE" w:rsidRPr="006471D1" w:rsidRDefault="00A34AFE" w:rsidP="00A34AFE">
      <w:pPr>
        <w:jc w:val="both"/>
        <w:rPr>
          <w:rStyle w:val="StyleUnderline"/>
        </w:rPr>
      </w:pPr>
      <w:r w:rsidRPr="006471D1">
        <w:rPr>
          <w:sz w:val="12"/>
          <w:szCs w:val="26"/>
        </w:rPr>
        <w:t xml:space="preserve">Through the historical matrix of psychology, physical health, and education, </w:t>
      </w:r>
      <w:r w:rsidRPr="006471D1">
        <w:rPr>
          <w:rStyle w:val="StyleUnderline"/>
        </w:rPr>
        <w:t>the school began to function as a general, preventative clinic.</w:t>
      </w:r>
      <w:r w:rsidRPr="006471D1">
        <w:rPr>
          <w:sz w:val="12"/>
          <w:szCs w:val="26"/>
        </w:rPr>
        <w:t xml:space="preserve"> In this sense, </w:t>
      </w:r>
      <w:r w:rsidRPr="006471D1">
        <w:rPr>
          <w:rStyle w:val="StyleUnderline"/>
        </w:rPr>
        <w:t xml:space="preserve">teachers began to take on the role of doctors, and students that of patients </w:t>
      </w:r>
      <w:r w:rsidRPr="006471D1">
        <w:rPr>
          <w:sz w:val="12"/>
          <w:szCs w:val="26"/>
        </w:rPr>
        <w:t xml:space="preserve">(Cohen 1999), </w:t>
      </w:r>
      <w:r w:rsidRPr="006471D1">
        <w:rPr>
          <w:rStyle w:val="StyleUnderline"/>
        </w:rPr>
        <w:t>creating a homology between clinics and schools through the mechanism of abnormality. The educated student gained a new discursive existence as a body and a mind needing not only to be educated but also to be healed. The body of the educated subject as always already a potential abnormal</w:t>
      </w:r>
      <w:r w:rsidRPr="006471D1">
        <w:rPr>
          <w:sz w:val="12"/>
          <w:szCs w:val="26"/>
        </w:rPr>
        <w:t xml:space="preserve"> (mentally or physically) </w:t>
      </w:r>
      <w:r w:rsidRPr="006471D1">
        <w:rPr>
          <w:rStyle w:val="StyleUnderline"/>
        </w:rPr>
        <w:t>was</w:t>
      </w:r>
      <w:r w:rsidRPr="006471D1">
        <w:rPr>
          <w:sz w:val="12"/>
          <w:szCs w:val="26"/>
        </w:rPr>
        <w:t xml:space="preserve"> in short </w:t>
      </w:r>
      <w:r w:rsidRPr="006471D1">
        <w:rPr>
          <w:rStyle w:val="StyleUnderline"/>
        </w:rPr>
        <w:t>transformed into a locus for the production and dissemination of medical knowledge and psychiatric evaluation, concentrating on sexuality as the primary sight for the eruption of abnormality. The question shifted from ‘‘Can he/she be educated?’’ to ‘‘Can he/she be cured?’’</w:t>
      </w:r>
      <w:r w:rsidRPr="006471D1">
        <w:rPr>
          <w:sz w:val="12"/>
          <w:szCs w:val="26"/>
        </w:rPr>
        <w:t xml:space="preserve"> or in its alternative (negative) formulation ‘‘Can nervousness be prevented?’’ Here </w:t>
      </w:r>
      <w:r w:rsidRPr="006471D1">
        <w:rPr>
          <w:rStyle w:val="StyleUnderline"/>
        </w:rPr>
        <w:t>medical knowledge extends through the use of the school as a new surface for the emergence of a medicalized subject, thus producing a system of discursive dispersions organized around the treatment of students’ bodies and minds.</w:t>
      </w:r>
      <w:r w:rsidRPr="006471D1">
        <w:rPr>
          <w:sz w:val="12"/>
          <w:szCs w:val="26"/>
        </w:rPr>
        <w:t xml:space="preserve"> There are two interconnected results of this procedure. </w:t>
      </w:r>
      <w:r w:rsidRPr="006471D1">
        <w:rPr>
          <w:rStyle w:val="StyleUnderline"/>
        </w:rPr>
        <w:t>First, new technologies of medical practice are invented for use in schools, producing a medico-pedagogical discourse with its own internal logic of education through health, its own problematic, its own object of application, and its own rules of pedagogical formation</w:t>
      </w:r>
      <w:r w:rsidRPr="006471D1">
        <w:rPr>
          <w:sz w:val="12"/>
          <w:szCs w:val="26"/>
        </w:rPr>
        <w:t xml:space="preserve">. </w:t>
      </w:r>
      <w:r w:rsidRPr="006471D1">
        <w:rPr>
          <w:rStyle w:val="StyleUnderline"/>
        </w:rPr>
        <w:t>New sites for medical intervention are produced, and medical knowledge is disseminated throughout multiple pedagogical spaces ranging from health class to civic courses.</w:t>
      </w:r>
      <w:r w:rsidRPr="006471D1">
        <w:rPr>
          <w:sz w:val="12"/>
          <w:szCs w:val="26"/>
        </w:rPr>
        <w:t xml:space="preserve"> Second, medicine itself experiences a further re-codiﬁcation through this intersection with schooling and the particular problem of the educational abnormal. Here we reach a certain limit in Foucault’s own genealogy of abnormality. For Foucault, education remains nothing more than a location to be colonized by psychiatry (1999, p. 150). In this sense, education is a mute surface of inscription. Yet, as Terman argues, solutions found in education to correct mental abnormality were reapplied to methods of clinical psychotherapy, which then acted as a form of re-education (1914, p. 329). Thus educational methods and medical knowledge mutually inﬂuenced one another through the attempt to delineate, treat, and regulate the body of the nervous child as the primary site of educational abnormality. In other words, </w:t>
      </w:r>
      <w:r w:rsidRPr="006471D1">
        <w:rPr>
          <w:rStyle w:val="StyleUnderline"/>
        </w:rPr>
        <w:t>a new series of statements that move between discourses of education and medicine were invented.</w:t>
      </w:r>
      <w:r w:rsidRPr="006471D1">
        <w:rPr>
          <w:sz w:val="12"/>
          <w:szCs w:val="26"/>
        </w:rPr>
        <w:t xml:space="preserve"> While psychiatric knowledge of abnormality sought new sites for its expansion, education as a technology sought new forms of knowledge that enabled it to further administer the mind and body of the child, creating a symbiotic system of discursive relations through which the normalization of the student population was rendered more efﬁcient. </w:t>
      </w:r>
      <w:r w:rsidRPr="006471D1">
        <w:rPr>
          <w:rStyle w:val="StyleUnderline"/>
        </w:rPr>
        <w:t>The result was the institutionalization of biopedagogy in its most modern sense.</w:t>
      </w:r>
    </w:p>
    <w:p w:rsidR="00A6085B" w:rsidRPr="006471D1" w:rsidRDefault="00A6085B" w:rsidP="00A6085B">
      <w:pPr>
        <w:pStyle w:val="Heading3"/>
        <w:rPr>
          <w:rFonts w:cs="Times New Roman"/>
        </w:rPr>
      </w:pPr>
      <w:bookmarkStart w:id="35" w:name="_Toc487133248"/>
      <w:r w:rsidRPr="006471D1">
        <w:rPr>
          <w:rFonts w:cs="Times New Roman"/>
        </w:rPr>
        <w:t>Link—School Choice</w:t>
      </w:r>
      <w:bookmarkEnd w:id="35"/>
    </w:p>
    <w:p w:rsidR="00A6085B" w:rsidRPr="006471D1" w:rsidRDefault="00A6085B" w:rsidP="00A6085B">
      <w:pPr>
        <w:pStyle w:val="Heading4"/>
        <w:rPr>
          <w:rFonts w:cs="Times New Roman"/>
        </w:rPr>
      </w:pPr>
      <w:r w:rsidRPr="006471D1">
        <w:rPr>
          <w:rFonts w:cs="Times New Roman"/>
        </w:rPr>
        <w:t xml:space="preserve">Neoliberal policymaking focused on public choice increases segregation and white social stratification </w:t>
      </w:r>
    </w:p>
    <w:p w:rsidR="00A6085B" w:rsidRPr="006471D1" w:rsidRDefault="00A6085B" w:rsidP="00A6085B">
      <w:r w:rsidRPr="006471D1">
        <w:rPr>
          <w:rStyle w:val="Style13ptBold"/>
        </w:rPr>
        <w:t>Convertino</w:t>
      </w:r>
      <w:r w:rsidRPr="006471D1">
        <w:t xml:space="preserve"> 20</w:t>
      </w:r>
      <w:r w:rsidRPr="006471D1">
        <w:rPr>
          <w:rStyle w:val="Style13ptBold"/>
        </w:rPr>
        <w:t>17</w:t>
      </w:r>
      <w:r w:rsidRPr="006471D1">
        <w:t xml:space="preserve"> (Christina, Professor at University of Texas at El Paso, “State disinvestment, technologies of choice and ‘fitting in’: neoliberal transformations in US public education,” Journal of Education Policy, http://dx.doi.org/10.1080/02680939.2017.1324113)</w:t>
      </w:r>
    </w:p>
    <w:p w:rsidR="00A6085B" w:rsidRPr="006471D1" w:rsidRDefault="00A6085B" w:rsidP="00A6085B">
      <w:pPr>
        <w:rPr>
          <w:sz w:val="16"/>
        </w:rPr>
      </w:pPr>
      <w:r w:rsidRPr="006471D1">
        <w:rPr>
          <w:sz w:val="16"/>
        </w:rPr>
        <w:t xml:space="preserve">As a political and economic rationality, </w:t>
      </w:r>
      <w:r w:rsidRPr="006471D1">
        <w:rPr>
          <w:rStyle w:val="StyleUnderline"/>
        </w:rPr>
        <w:t>neoliberalism</w:t>
      </w:r>
      <w:r w:rsidRPr="006471D1">
        <w:rPr>
          <w:sz w:val="16"/>
        </w:rPr>
        <w:t xml:space="preserve">, which ‘seeks to bring all human action into the domain of the market’ (Harvey 2005, 3), </w:t>
      </w:r>
      <w:r w:rsidRPr="006471D1">
        <w:rPr>
          <w:rStyle w:val="StyleUnderline"/>
        </w:rPr>
        <w:t>claims that an economic approach will improve inefficient and unresponsive</w:t>
      </w:r>
      <w:r w:rsidRPr="006471D1">
        <w:rPr>
          <w:sz w:val="16"/>
        </w:rPr>
        <w:t xml:space="preserve"> public services, including public </w:t>
      </w:r>
      <w:r w:rsidRPr="006471D1">
        <w:rPr>
          <w:rStyle w:val="StyleUnderline"/>
        </w:rPr>
        <w:t>schooling</w:t>
      </w:r>
      <w:r w:rsidRPr="006471D1">
        <w:rPr>
          <w:sz w:val="16"/>
        </w:rPr>
        <w:t xml:space="preserve"> (Harvey 2005; Brown 2006; Davies and Bansel 2007; Hursh 2007; Ross and Gibson 2007). Drawing on this logic</w:t>
      </w:r>
      <w:r w:rsidRPr="006471D1">
        <w:rPr>
          <w:rStyle w:val="StyleUnderline"/>
        </w:rPr>
        <w:t>, neoliberal rhetoric uses</w:t>
      </w:r>
      <w:r w:rsidRPr="006471D1">
        <w:rPr>
          <w:sz w:val="16"/>
        </w:rPr>
        <w:t xml:space="preserve"> ‘wonderful sounding </w:t>
      </w:r>
      <w:r w:rsidRPr="006471D1">
        <w:rPr>
          <w:rStyle w:val="StyleUnderline"/>
        </w:rPr>
        <w:t>words</w:t>
      </w:r>
      <w:r w:rsidRPr="006471D1">
        <w:rPr>
          <w:sz w:val="16"/>
        </w:rPr>
        <w:t xml:space="preserve">’ (Harvey 2005, 119), </w:t>
      </w:r>
      <w:r w:rsidRPr="006471D1">
        <w:rPr>
          <w:rStyle w:val="StyleUnderline"/>
        </w:rPr>
        <w:t>like ‘responsive’ and ‘fit,’ to replace the broader social obligation of the state to the public good with technologies of choice</w:t>
      </w:r>
      <w:r w:rsidRPr="006471D1">
        <w:rPr>
          <w:sz w:val="16"/>
        </w:rPr>
        <w:t xml:space="preserve"> that insist on the individual’s right to choose (Clarke et al. 2007; Davies and Bansel 2007). In contrast to technologies of choice, ‘</w:t>
      </w:r>
      <w:r w:rsidRPr="006471D1">
        <w:rPr>
          <w:rStyle w:val="StyleUnderline"/>
        </w:rPr>
        <w:t>a public good’</w:t>
      </w:r>
      <w:r w:rsidRPr="006471D1">
        <w:rPr>
          <w:sz w:val="16"/>
        </w:rPr>
        <w:t xml:space="preserve"> by definition </w:t>
      </w:r>
      <w:r w:rsidRPr="006471D1">
        <w:rPr>
          <w:rStyle w:val="StyleUnderline"/>
        </w:rPr>
        <w:t>represents a social commitment between the state and its populace</w:t>
      </w:r>
      <w:r w:rsidRPr="006471D1">
        <w:rPr>
          <w:sz w:val="16"/>
        </w:rPr>
        <w:t xml:space="preserve">: respectively, it is (a) the general interest or well-being of a society; and (b) </w:t>
      </w:r>
      <w:r w:rsidRPr="006471D1">
        <w:rPr>
          <w:rStyle w:val="StyleUnderline"/>
        </w:rPr>
        <w:t>a commodity or service made available to everyone</w:t>
      </w:r>
      <w:r w:rsidRPr="006471D1">
        <w:rPr>
          <w:sz w:val="16"/>
        </w:rPr>
        <w:t xml:space="preserve">, usually </w:t>
      </w:r>
      <w:r w:rsidRPr="006471D1">
        <w:rPr>
          <w:rStyle w:val="StyleUnderline"/>
        </w:rPr>
        <w:t>to promote the general benefit of society</w:t>
      </w:r>
      <w:r w:rsidRPr="006471D1">
        <w:rPr>
          <w:sz w:val="16"/>
        </w:rPr>
        <w:t>, where consumption by one individual does not reduce availability to others (Gravelle and Rees 2004; Oxford English Dictionary (American English) (US) 2016). In fact</w:t>
      </w:r>
      <w:r w:rsidRPr="006471D1">
        <w:rPr>
          <w:rStyle w:val="StyleUnderline"/>
        </w:rPr>
        <w:t>, it is under the ‘general welfare’ clause of the U.S. Constitution that the federal government assumed responsibility</w:t>
      </w:r>
      <w:r w:rsidRPr="006471D1">
        <w:rPr>
          <w:sz w:val="16"/>
        </w:rPr>
        <w:t xml:space="preserve"> alongside of states </w:t>
      </w:r>
      <w:r w:rsidRPr="006471D1">
        <w:rPr>
          <w:rStyle w:val="StyleUnderline"/>
        </w:rPr>
        <w:t xml:space="preserve">for </w:t>
      </w:r>
      <w:r w:rsidRPr="006471D1">
        <w:rPr>
          <w:sz w:val="16"/>
        </w:rPr>
        <w:t xml:space="preserve">initiating, regulating, </w:t>
      </w:r>
      <w:r w:rsidRPr="006471D1">
        <w:rPr>
          <w:rStyle w:val="StyleUnderline"/>
        </w:rPr>
        <w:t>and ensuring equal access to</w:t>
      </w:r>
      <w:r w:rsidRPr="006471D1">
        <w:rPr>
          <w:sz w:val="16"/>
        </w:rPr>
        <w:t xml:space="preserve"> various </w:t>
      </w:r>
      <w:r w:rsidRPr="006471D1">
        <w:rPr>
          <w:rStyle w:val="StyleUnderline"/>
        </w:rPr>
        <w:t>educational activities</w:t>
      </w:r>
      <w:r w:rsidRPr="006471D1">
        <w:rPr>
          <w:sz w:val="16"/>
        </w:rPr>
        <w:t xml:space="preserve"> (League of Women Voters 2011). Within the domain of public education, </w:t>
      </w:r>
      <w:r w:rsidRPr="006471D1">
        <w:rPr>
          <w:rStyle w:val="StyleUnderline"/>
        </w:rPr>
        <w:t>technologies of choice undermine ‘the role of schooling in a society committed to democracy’</w:t>
      </w:r>
      <w:r w:rsidRPr="006471D1">
        <w:rPr>
          <w:sz w:val="16"/>
        </w:rPr>
        <w:t xml:space="preserve"> (Saltman 2000; 34) </w:t>
      </w:r>
      <w:r w:rsidRPr="006471D1">
        <w:rPr>
          <w:rStyle w:val="StyleUnderline"/>
        </w:rPr>
        <w:t>by transforming</w:t>
      </w:r>
      <w:r w:rsidRPr="006471D1">
        <w:rPr>
          <w:sz w:val="16"/>
        </w:rPr>
        <w:t xml:space="preserve"> what has traditionally been </w:t>
      </w:r>
      <w:r w:rsidRPr="006471D1">
        <w:rPr>
          <w:rStyle w:val="StyleUnderline"/>
        </w:rPr>
        <w:t>a social relationship</w:t>
      </w:r>
      <w:r w:rsidRPr="006471D1">
        <w:rPr>
          <w:sz w:val="16"/>
        </w:rPr>
        <w:t xml:space="preserve"> between parents and schools </w:t>
      </w:r>
      <w:r w:rsidRPr="006471D1">
        <w:rPr>
          <w:rStyle w:val="StyleUnderline"/>
        </w:rPr>
        <w:t>with an economic one characterized in terms of consumer satisfaction</w:t>
      </w:r>
      <w:r w:rsidRPr="006471D1">
        <w:rPr>
          <w:sz w:val="16"/>
        </w:rPr>
        <w:t xml:space="preserve"> and fit. Educational research conducted in urban contexts such as Chicago (Lipman 2004, 2013; Posey-Maddox 2016) and Philadelphia (Cucchiara 2008, 2013) demonstrates that district officials, local politicians, and investors undercut the broader obligation of public schooling to the public good by using technologies of choice to recruit a specific public, what Cucchiara (2013) refers to as ‘the valued customer.’ In addition, </w:t>
      </w:r>
      <w:r w:rsidRPr="006471D1">
        <w:rPr>
          <w:rStyle w:val="StyleUnderline"/>
        </w:rPr>
        <w:t>literature</w:t>
      </w:r>
      <w:r w:rsidRPr="006471D1">
        <w:rPr>
          <w:sz w:val="16"/>
        </w:rPr>
        <w:t xml:space="preserve"> on parent choice-making </w:t>
      </w:r>
      <w:r w:rsidRPr="006471D1">
        <w:rPr>
          <w:rStyle w:val="Emphasis"/>
        </w:rPr>
        <w:t>suggests that technologies of choice create greater school segregation</w:t>
      </w:r>
      <w:r w:rsidRPr="006471D1">
        <w:rPr>
          <w:sz w:val="16"/>
        </w:rPr>
        <w:t xml:space="preserve"> </w:t>
      </w:r>
      <w:r w:rsidRPr="006471D1">
        <w:rPr>
          <w:rStyle w:val="StyleUnderline"/>
        </w:rPr>
        <w:t xml:space="preserve">and stratification because </w:t>
      </w:r>
      <w:r w:rsidRPr="006471D1">
        <w:rPr>
          <w:rStyle w:val="Emphasis"/>
        </w:rPr>
        <w:t>white</w:t>
      </w:r>
      <w:r w:rsidRPr="006471D1">
        <w:rPr>
          <w:rStyle w:val="StyleUnderline"/>
        </w:rPr>
        <w:t xml:space="preserve"> middle- and upper middle-class </w:t>
      </w:r>
      <w:r w:rsidRPr="006471D1">
        <w:rPr>
          <w:rStyle w:val="Emphasis"/>
        </w:rPr>
        <w:t>parents</w:t>
      </w:r>
      <w:r w:rsidRPr="006471D1">
        <w:rPr>
          <w:rStyle w:val="StyleUnderline"/>
        </w:rPr>
        <w:t xml:space="preserve"> </w:t>
      </w:r>
      <w:r w:rsidRPr="006471D1">
        <w:rPr>
          <w:rStyle w:val="Emphasis"/>
        </w:rPr>
        <w:t>benefit more</w:t>
      </w:r>
      <w:r w:rsidRPr="006471D1">
        <w:rPr>
          <w:rStyle w:val="StyleUnderline"/>
        </w:rPr>
        <w:t xml:space="preserve"> from choice due to their social networks and cultural capital</w:t>
      </w:r>
      <w:r w:rsidRPr="006471D1">
        <w:rPr>
          <w:sz w:val="16"/>
        </w:rPr>
        <w:t xml:space="preserve"> (Ball 2003; Bosetti 2004; André-Bechely 2005; Bell 2009). Given the harmful effects that technologies of choice have on the role of public education to serve the public good, additional close </w:t>
      </w:r>
      <w:r w:rsidRPr="006471D1">
        <w:rPr>
          <w:rStyle w:val="StyleUnderline"/>
        </w:rPr>
        <w:t>analysis is needed to understand how changes in the relationship between the state and the public occur</w:t>
      </w:r>
      <w:r w:rsidRPr="006471D1">
        <w:rPr>
          <w:sz w:val="16"/>
        </w:rPr>
        <w:t xml:space="preserve"> with</w:t>
      </w:r>
      <w:r w:rsidRPr="006471D1">
        <w:rPr>
          <w:rStyle w:val="StyleUnderline"/>
        </w:rPr>
        <w:t>in the local context of</w:t>
      </w:r>
      <w:r w:rsidRPr="006471D1">
        <w:rPr>
          <w:sz w:val="16"/>
        </w:rPr>
        <w:t xml:space="preserve"> state </w:t>
      </w:r>
      <w:r w:rsidRPr="006471D1">
        <w:rPr>
          <w:rStyle w:val="StyleUnderline"/>
        </w:rPr>
        <w:t>institutions, such as public schools</w:t>
      </w:r>
      <w:r w:rsidRPr="006471D1">
        <w:rPr>
          <w:sz w:val="16"/>
        </w:rPr>
        <w:t xml:space="preserve">. This is important because </w:t>
      </w:r>
      <w:r w:rsidRPr="006471D1">
        <w:rPr>
          <w:rStyle w:val="StyleUnderline"/>
        </w:rPr>
        <w:t>changes to the state hold different</w:t>
      </w:r>
      <w:r w:rsidRPr="006471D1">
        <w:rPr>
          <w:sz w:val="16"/>
        </w:rPr>
        <w:t xml:space="preserve"> meanings, </w:t>
      </w:r>
      <w:r w:rsidRPr="006471D1">
        <w:rPr>
          <w:rStyle w:val="StyleUnderline"/>
        </w:rPr>
        <w:t xml:space="preserve">effects, and outcomes for local populations; they are ‘cultural struggles </w:t>
      </w:r>
      <w:r w:rsidRPr="006471D1">
        <w:rPr>
          <w:sz w:val="16"/>
        </w:rPr>
        <w:t xml:space="preserve">[that] determine what a state means to its people, how it is instantiated in their daily lives, and where its boundaries are drawn’ (Sharma and Gupta 2006, 11). Paying close attention to </w:t>
      </w:r>
      <w:r w:rsidRPr="006471D1">
        <w:rPr>
          <w:rStyle w:val="StyleUnderline"/>
        </w:rPr>
        <w:t>cultural struggles can shed light on how</w:t>
      </w:r>
      <w:r w:rsidRPr="006471D1">
        <w:rPr>
          <w:sz w:val="16"/>
        </w:rPr>
        <w:t xml:space="preserve"> local actors encounter and </w:t>
      </w:r>
      <w:r w:rsidRPr="006471D1">
        <w:rPr>
          <w:rStyle w:val="StyleUnderline"/>
        </w:rPr>
        <w:t>represent the state</w:t>
      </w:r>
      <w:r w:rsidRPr="006471D1">
        <w:rPr>
          <w:sz w:val="16"/>
        </w:rPr>
        <w:t xml:space="preserve"> in their everyday practices </w:t>
      </w:r>
      <w:r w:rsidRPr="006471D1">
        <w:rPr>
          <w:rStyle w:val="StyleUnderline"/>
        </w:rPr>
        <w:t>in ways that reproduce</w:t>
      </w:r>
      <w:r w:rsidRPr="006471D1">
        <w:rPr>
          <w:sz w:val="16"/>
        </w:rPr>
        <w:t xml:space="preserve"> and or resist </w:t>
      </w:r>
      <w:r w:rsidRPr="006471D1">
        <w:rPr>
          <w:rStyle w:val="StyleUnderline"/>
        </w:rPr>
        <w:t>technologies of choice</w:t>
      </w:r>
      <w:r w:rsidRPr="006471D1">
        <w:rPr>
          <w:sz w:val="16"/>
        </w:rPr>
        <w:t xml:space="preserve">. The present paper draws from an ethnographic study of school choice in Sundale City, Arizona1 to provide a close look at cultural and material struggles in the context of state disinvestment and charter school expansion. While plentiful literature examines the effects that technologies of choice have on the relationship between the state and the public in terms of diametrically opposed rhetoric and ideologies, this paper moves beyond a binary analysis to highlight how white parents from diverse income and educational levels, who exited their child from a district school to enroll in a charter school navigated this complex terrain. In particular, this paper provides </w:t>
      </w:r>
      <w:r w:rsidRPr="006471D1">
        <w:rPr>
          <w:rStyle w:val="StyleUnderline"/>
        </w:rPr>
        <w:t xml:space="preserve">a close analysis of how parents came to </w:t>
      </w:r>
      <w:r w:rsidRPr="006471D1">
        <w:rPr>
          <w:sz w:val="16"/>
        </w:rPr>
        <w:t xml:space="preserve">simultaneously </w:t>
      </w:r>
      <w:r w:rsidRPr="006471D1">
        <w:rPr>
          <w:rStyle w:val="StyleUnderline"/>
        </w:rPr>
        <w:t>reject and reproduce broader neoliberal uses of ‘choice’</w:t>
      </w:r>
      <w:r w:rsidRPr="006471D1">
        <w:rPr>
          <w:sz w:val="16"/>
        </w:rPr>
        <w:t xml:space="preserve"> </w:t>
      </w:r>
      <w:r w:rsidRPr="006471D1">
        <w:rPr>
          <w:rStyle w:val="StyleUnderline"/>
        </w:rPr>
        <w:t>within the local context of public schooling, wherein state disinvestment coupled with the expansion of school choice served to position parents as citizen-consumers</w:t>
      </w:r>
      <w:r w:rsidRPr="006471D1">
        <w:rPr>
          <w:sz w:val="16"/>
        </w:rPr>
        <w:t>. Technologies of choice in the domain of public education: In a capitalist system, language plays a central role in the work that capitalism does to sustain itself</w:t>
      </w:r>
      <w:r w:rsidRPr="006471D1">
        <w:rPr>
          <w:rStyle w:val="StyleUnderline"/>
        </w:rPr>
        <w:t xml:space="preserve"> </w:t>
      </w:r>
      <w:r w:rsidRPr="006471D1">
        <w:rPr>
          <w:sz w:val="16"/>
        </w:rPr>
        <w:t xml:space="preserve">through major social and economic transformations (Fairclough 2002). </w:t>
      </w:r>
      <w:r w:rsidRPr="006471D1">
        <w:rPr>
          <w:rStyle w:val="StyleUnderline"/>
        </w:rPr>
        <w:t>The ‘language of new capitalism’ refers to the</w:t>
      </w:r>
      <w:r w:rsidRPr="006471D1">
        <w:rPr>
          <w:sz w:val="16"/>
        </w:rPr>
        <w:t xml:space="preserve"> particular, and </w:t>
      </w:r>
      <w:r w:rsidRPr="006471D1">
        <w:rPr>
          <w:rStyle w:val="StyleUnderline"/>
        </w:rPr>
        <w:t>increasingly influential role of language on contemporary transformations that produce</w:t>
      </w:r>
      <w:r w:rsidRPr="006471D1">
        <w:rPr>
          <w:sz w:val="16"/>
        </w:rPr>
        <w:t xml:space="preserve"> new </w:t>
      </w:r>
      <w:r w:rsidRPr="006471D1">
        <w:rPr>
          <w:rStyle w:val="StyleUnderline"/>
        </w:rPr>
        <w:t>capitalism in a global economy</w:t>
      </w:r>
      <w:r w:rsidRPr="006471D1">
        <w:rPr>
          <w:sz w:val="16"/>
        </w:rPr>
        <w:t xml:space="preserve"> (Fairclough 2002). Most relevant to the present study, </w:t>
      </w:r>
      <w:r w:rsidRPr="006471D1">
        <w:rPr>
          <w:rStyle w:val="StyleUnderline"/>
        </w:rPr>
        <w:t>major transformations use</w:t>
      </w:r>
      <w:r w:rsidRPr="006471D1">
        <w:rPr>
          <w:sz w:val="16"/>
        </w:rPr>
        <w:t xml:space="preserve"> contemporary communication technologies, like ‘</w:t>
      </w:r>
      <w:r w:rsidRPr="006471D1">
        <w:rPr>
          <w:rStyle w:val="StyleUnderline"/>
        </w:rPr>
        <w:t>choice’ to</w:t>
      </w:r>
      <w:r w:rsidRPr="006471D1">
        <w:rPr>
          <w:sz w:val="16"/>
        </w:rPr>
        <w:t xml:space="preserve"> both </w:t>
      </w:r>
      <w:r w:rsidRPr="006471D1">
        <w:rPr>
          <w:rStyle w:val="StyleUnderline"/>
        </w:rPr>
        <w:t>restructure and rescale social arrangements. Restructuring refers to shifts in relations between</w:t>
      </w:r>
      <w:r w:rsidRPr="006471D1">
        <w:rPr>
          <w:sz w:val="16"/>
        </w:rPr>
        <w:t xml:space="preserve"> the economic field and other </w:t>
      </w:r>
      <w:r w:rsidRPr="006471D1">
        <w:rPr>
          <w:rStyle w:val="StyleUnderline"/>
        </w:rPr>
        <w:t>fields, i.e. [the] educational field. Rescaling represents shifts in relations</w:t>
      </w:r>
      <w:r w:rsidRPr="006471D1">
        <w:rPr>
          <w:sz w:val="16"/>
        </w:rPr>
        <w:t xml:space="preserve"> between different scales of social life, i.e. </w:t>
      </w:r>
      <w:r w:rsidRPr="006471D1">
        <w:rPr>
          <w:rStyle w:val="StyleUnderline"/>
        </w:rPr>
        <w:t>between life on a global scale and a local scale</w:t>
      </w:r>
      <w:r w:rsidRPr="006471D1">
        <w:rPr>
          <w:sz w:val="16"/>
        </w:rPr>
        <w:t xml:space="preserve"> (Jessop 2000; Lemke 2000; Fairclough 2002; Wortham 2012). As one example of this, the language of new capitalism uses technologies of choice to transform social arrangements by rescaling relations between a global economy and local public services, while simultaneously restructuring the relationship between the state and the public to position the ‘the citizen as consumer of public services’ (Clarke et al. 2007, 1). Within the educational field, technologies of choice work to restructure relations between the state and the public on the premise that public schools constitute traditional models of public services, which run by self-interested bureaucrats are unresponsive to the wide, collective, and diverse constituencies that they claim to serve (Chubb and Moe 1990; Lvin 1991). </w:t>
      </w:r>
      <w:r w:rsidRPr="006471D1">
        <w:rPr>
          <w:rStyle w:val="StyleUnderline"/>
        </w:rPr>
        <w:t>In positioning bureaucrats and bureaucracies as self-serving, and thus unresponsive to the public, neoliberal rhetoric connects terms like</w:t>
      </w:r>
      <w:r w:rsidRPr="006471D1">
        <w:rPr>
          <w:sz w:val="16"/>
        </w:rPr>
        <w:t>, ‘fit’ and ‘</w:t>
      </w:r>
      <w:r w:rsidRPr="006471D1">
        <w:rPr>
          <w:rStyle w:val="StyleUnderline"/>
        </w:rPr>
        <w:t>responsiveness’ with technologies of choice to advance a provider-customer arrangement</w:t>
      </w:r>
      <w:r w:rsidRPr="006471D1">
        <w:rPr>
          <w:sz w:val="16"/>
        </w:rPr>
        <w:t xml:space="preserve"> according to which the school responds to the consumer-parent through diversified service options, such as charter schools. </w:t>
      </w:r>
      <w:r w:rsidRPr="006471D1">
        <w:rPr>
          <w:rStyle w:val="StyleUnderline"/>
        </w:rPr>
        <w:t>In turn, the consumer-parent realigns his/her relationship with the state</w:t>
      </w:r>
      <w:r w:rsidRPr="006471D1">
        <w:rPr>
          <w:sz w:val="16"/>
        </w:rPr>
        <w:t xml:space="preserve"> through the activation of his/her right to choose a public school that ‘fits’ his/her child’s individual needs (Ball 2013). Under the wider and historical purview of school choice policy formulations, </w:t>
      </w:r>
      <w:r w:rsidRPr="006471D1">
        <w:rPr>
          <w:rStyle w:val="StyleUnderline"/>
        </w:rPr>
        <w:t>technologies of choice represent a form of unregulated or uncontrolled school choice</w:t>
      </w:r>
      <w:r w:rsidRPr="006471D1">
        <w:rPr>
          <w:sz w:val="16"/>
        </w:rPr>
        <w:t xml:space="preserve">. Uncontrolled school choice differs from regulated school choice, also referred to as controlled choice, which uses regulatory oversight with an equity focus to balance racial and socioeconomic student selection and assignment into public schools (Cobb and Glass 2009; Orfield 2013). </w:t>
      </w:r>
      <w:r w:rsidRPr="006471D1">
        <w:rPr>
          <w:rStyle w:val="StyleUnderline"/>
        </w:rPr>
        <w:t>Desegregation mandates implemented during the 1970s used regulated school choice</w:t>
      </w:r>
      <w:r w:rsidRPr="006471D1">
        <w:rPr>
          <w:sz w:val="16"/>
        </w:rPr>
        <w:t xml:space="preserve"> based on integration theory </w:t>
      </w:r>
      <w:r w:rsidRPr="006471D1">
        <w:rPr>
          <w:rStyle w:val="StyleUnderline"/>
        </w:rPr>
        <w:t>to restructure schools</w:t>
      </w:r>
      <w:r w:rsidRPr="006471D1">
        <w:rPr>
          <w:sz w:val="16"/>
        </w:rPr>
        <w:t xml:space="preserve"> (Wells, Warner, and Grzesikowski 2013). </w:t>
      </w:r>
      <w:r w:rsidRPr="006471D1">
        <w:rPr>
          <w:rStyle w:val="StyleUnderline"/>
        </w:rPr>
        <w:t>Integration theory posits that racially</w:t>
      </w:r>
      <w:r w:rsidRPr="006471D1">
        <w:rPr>
          <w:sz w:val="16"/>
        </w:rPr>
        <w:t xml:space="preserve"> and socioeconomically </w:t>
      </w:r>
      <w:r w:rsidRPr="006471D1">
        <w:rPr>
          <w:rStyle w:val="StyleUnderline"/>
        </w:rPr>
        <w:t>diverse schools create learning environments that promote access to valued symbolic capital</w:t>
      </w:r>
      <w:r w:rsidRPr="006471D1">
        <w:rPr>
          <w:sz w:val="16"/>
        </w:rPr>
        <w:t xml:space="preserve">, in particular cultural and social capital (Cobb and Glass 2009). Educational </w:t>
      </w:r>
      <w:r w:rsidRPr="006471D1">
        <w:rPr>
          <w:rStyle w:val="StyleUnderline"/>
        </w:rPr>
        <w:t>sociologists argue that minoritized students who transfer from racially</w:t>
      </w:r>
      <w:r w:rsidRPr="006471D1">
        <w:rPr>
          <w:sz w:val="16"/>
        </w:rPr>
        <w:t xml:space="preserve"> and socioeconomically </w:t>
      </w:r>
      <w:r w:rsidRPr="006471D1">
        <w:rPr>
          <w:rStyle w:val="StyleUnderline"/>
        </w:rPr>
        <w:t>isolated schools to integrated schools experience</w:t>
      </w:r>
      <w:r w:rsidRPr="006471D1">
        <w:rPr>
          <w:sz w:val="16"/>
        </w:rPr>
        <w:t xml:space="preserve"> higher academic achievement and </w:t>
      </w:r>
      <w:r w:rsidRPr="006471D1">
        <w:rPr>
          <w:rStyle w:val="StyleUnderline"/>
        </w:rPr>
        <w:t>greater</w:t>
      </w:r>
      <w:r w:rsidRPr="006471D1">
        <w:rPr>
          <w:sz w:val="16"/>
        </w:rPr>
        <w:t xml:space="preserve"> post-secondary </w:t>
      </w:r>
      <w:r w:rsidRPr="006471D1">
        <w:rPr>
          <w:rStyle w:val="StyleUnderline"/>
        </w:rPr>
        <w:t xml:space="preserve">opportunities </w:t>
      </w:r>
      <w:r w:rsidRPr="006471D1">
        <w:rPr>
          <w:sz w:val="16"/>
        </w:rPr>
        <w:t xml:space="preserve">due to the transmission of privileged social and cultural capital in these schools (Orfield 2013; Wells, Warner, and Grzesikowski 2013). In contrast to controlled school choice policy, </w:t>
      </w:r>
      <w:r w:rsidRPr="006471D1">
        <w:rPr>
          <w:rStyle w:val="StyleUnderline"/>
        </w:rPr>
        <w:t>technologies of choice do not use race conscious policies to</w:t>
      </w:r>
      <w:r w:rsidRPr="006471D1">
        <w:rPr>
          <w:sz w:val="16"/>
        </w:rPr>
        <w:t xml:space="preserve"> oversee and </w:t>
      </w:r>
      <w:r w:rsidRPr="006471D1">
        <w:rPr>
          <w:rStyle w:val="StyleUnderline"/>
        </w:rPr>
        <w:t xml:space="preserve">monitor </w:t>
      </w:r>
      <w:r w:rsidRPr="006471D1">
        <w:rPr>
          <w:sz w:val="16"/>
        </w:rPr>
        <w:t xml:space="preserve">the </w:t>
      </w:r>
      <w:r w:rsidRPr="006471D1">
        <w:rPr>
          <w:rStyle w:val="StyleUnderline"/>
        </w:rPr>
        <w:t>distribution</w:t>
      </w:r>
      <w:r w:rsidRPr="006471D1">
        <w:rPr>
          <w:sz w:val="16"/>
        </w:rPr>
        <w:t xml:space="preserve"> of student selection and attendance (Cobb and Glass 2009; Orfield 2013). Rather, </w:t>
      </w:r>
      <w:r w:rsidRPr="006471D1">
        <w:rPr>
          <w:rStyle w:val="Emphasis"/>
        </w:rPr>
        <w:t>technologies of choice represent</w:t>
      </w:r>
      <w:r w:rsidRPr="006471D1">
        <w:rPr>
          <w:rStyle w:val="StyleUnderline"/>
        </w:rPr>
        <w:t xml:space="preserve"> the neoliberal view that </w:t>
      </w:r>
      <w:r w:rsidRPr="006471D1">
        <w:rPr>
          <w:rStyle w:val="Emphasis"/>
        </w:rPr>
        <w:t xml:space="preserve">competition </w:t>
      </w:r>
      <w:r w:rsidRPr="006471D1">
        <w:rPr>
          <w:rStyle w:val="StyleUnderline"/>
        </w:rPr>
        <w:t>will force public schools to improve and as a consequence unregulated choice will broaden the educational opportunities of underserved students</w:t>
      </w:r>
      <w:r w:rsidRPr="006471D1">
        <w:rPr>
          <w:sz w:val="16"/>
        </w:rPr>
        <w:t xml:space="preserve"> to transfer to a better school.</w:t>
      </w:r>
    </w:p>
    <w:p w:rsidR="00A6085B" w:rsidRPr="006471D1" w:rsidRDefault="00A6085B" w:rsidP="00A6085B"/>
    <w:p w:rsidR="00A6085B" w:rsidRPr="006471D1" w:rsidRDefault="00A6085B" w:rsidP="00A6085B">
      <w:pPr>
        <w:pStyle w:val="Heading3"/>
        <w:rPr>
          <w:rFonts w:cs="Times New Roman"/>
        </w:rPr>
      </w:pPr>
      <w:bookmarkStart w:id="36" w:name="_Toc487133249"/>
      <w:r w:rsidRPr="006471D1">
        <w:rPr>
          <w:rFonts w:cs="Times New Roman"/>
        </w:rPr>
        <w:t>Link—School Lunches</w:t>
      </w:r>
      <w:bookmarkEnd w:id="36"/>
    </w:p>
    <w:p w:rsidR="00A6085B" w:rsidRPr="006471D1" w:rsidRDefault="00A6085B" w:rsidP="00A6085B">
      <w:pPr>
        <w:pStyle w:val="Heading4"/>
        <w:rPr>
          <w:rFonts w:cs="Times New Roman"/>
        </w:rPr>
      </w:pPr>
      <w:r w:rsidRPr="006471D1">
        <w:rPr>
          <w:rFonts w:cs="Times New Roman"/>
        </w:rPr>
        <w:t>Food pedagogies and food nutrition courses ceate a form of health reductionism and fat shaming that place us under biopolitical control.</w:t>
      </w:r>
    </w:p>
    <w:p w:rsidR="00A6085B" w:rsidRPr="006471D1" w:rsidRDefault="00A6085B" w:rsidP="00A6085B">
      <w:r w:rsidRPr="006471D1">
        <w:t xml:space="preserve">Leahy et al. 15 (Deana Leahy, Emily Gray, Amy Cutter-Mackenzie and Chris Eames, Deana is a Senior Lecturer in the Faculty of Education at Monash University, Australia, Emily is a Senior Lecturer in the Faculty of Education at RMIT University, Amy is the Deputy Head of School Research, as well as the Research Leader of the SCU ‘Sustainability, Environment and Education’ (SEE) Research Cluster at Southern Cross University, Chris is a senior lecturer in the Technology, Environmental, Mathematics and Science Education Research Centre located within Te Hononga School of Curriculum and Pedagogy in the Faculty of Education, “Schooling Food in Contemporary Times: Taking Stock,” </w:t>
      </w:r>
      <w:r w:rsidRPr="006471D1">
        <w:rPr>
          <w:i/>
        </w:rPr>
        <w:t>Australia Journal of Environmental Education</w:t>
      </w:r>
      <w:r w:rsidRPr="006471D1">
        <w:t xml:space="preserve">, </w:t>
      </w:r>
      <w:hyperlink r:id="rId25" w:history="1">
        <w:r w:rsidRPr="006471D1">
          <w:rPr>
            <w:rStyle w:val="Hyperlink"/>
          </w:rPr>
          <w:t>https://www.academia.edu/18731881/Schooling_Food_in_Contemporary_Times_Taking_Stock</w:t>
        </w:r>
      </w:hyperlink>
      <w:r w:rsidRPr="006471D1">
        <w:t xml:space="preserve"> )</w:t>
      </w:r>
    </w:p>
    <w:p w:rsidR="00A6085B" w:rsidRPr="006471D1" w:rsidRDefault="00A6085B" w:rsidP="00A6085B">
      <w:pPr>
        <w:rPr>
          <w:rStyle w:val="StyleUnderline"/>
        </w:rPr>
      </w:pPr>
      <w:r w:rsidRPr="006471D1">
        <w:rPr>
          <w:sz w:val="8"/>
        </w:rPr>
        <w:t xml:space="preserve">The pedagogical scenes outlined above are part of a larger constellation of </w:t>
      </w:r>
      <w:r w:rsidRPr="006471D1">
        <w:rPr>
          <w:rStyle w:val="StyleUnderline"/>
        </w:rPr>
        <w:t xml:space="preserve">food pedagogies </w:t>
      </w:r>
      <w:r w:rsidRPr="006471D1">
        <w:rPr>
          <w:sz w:val="8"/>
        </w:rPr>
        <w:t xml:space="preserve">that have emerged in contemporary times, largely in response to the ‘obesity epidemic’. And while the scenes might be unique, different versions with similar ambitions have been well documented and problematised in Australia (Leahy, 2009; Welch, McMahon, &amp; Wright, 2012), New Zealand (Burrows &amp; Wright, 2007; Powell &amp; Gard, 2014), Canada (Beausoleil, 2009; McPhail, 2013), the United States (Vander Schee &amp; Gard, 2014), and the United Kingdom (Pike, 2015, Rich, 2010). Such scenes, and their </w:t>
      </w:r>
      <w:r w:rsidRPr="006471D1">
        <w:rPr>
          <w:rStyle w:val="StyleUnderline"/>
        </w:rPr>
        <w:t>intended and unintended effects, have troubled us</w:t>
      </w:r>
      <w:r w:rsidRPr="006471D1">
        <w:rPr>
          <w:sz w:val="8"/>
        </w:rPr>
        <w:t xml:space="preserve"> as authors for some time </w:t>
      </w:r>
      <w:r w:rsidRPr="006471D1">
        <w:rPr>
          <w:rStyle w:val="StyleUnderline"/>
        </w:rPr>
        <w:t>because of their reliance upon, and the reproduction of, individualising and moralising discourses. They also rely on a very limited understanding of food and its function and place in our lives.</w:t>
      </w:r>
      <w:r w:rsidRPr="006471D1">
        <w:rPr>
          <w:sz w:val="8"/>
        </w:rPr>
        <w:t xml:space="preserve"> It can be argued that </w:t>
      </w:r>
      <w:r w:rsidRPr="006471D1">
        <w:rPr>
          <w:rStyle w:val="StyleUnderline"/>
        </w:rPr>
        <w:t xml:space="preserve">this is largely due to the way in which the nutrition sciences are over-privileged in much of the social and political discourse around food. </w:t>
      </w:r>
      <w:r w:rsidRPr="006471D1">
        <w:rPr>
          <w:sz w:val="8"/>
        </w:rPr>
        <w:t xml:space="preserve">Perhaps </w:t>
      </w:r>
      <w:r w:rsidRPr="006471D1">
        <w:rPr>
          <w:rStyle w:val="StyleUnderline"/>
        </w:rPr>
        <w:t>the pedagogical scenes above</w:t>
      </w:r>
      <w:r w:rsidRPr="006471D1">
        <w:rPr>
          <w:sz w:val="8"/>
        </w:rPr>
        <w:t xml:space="preserve">, then, </w:t>
      </w:r>
      <w:r w:rsidRPr="006471D1">
        <w:rPr>
          <w:rStyle w:val="StyleUnderline"/>
        </w:rPr>
        <w:t>can be explained</w:t>
      </w:r>
      <w:r w:rsidRPr="006471D1">
        <w:rPr>
          <w:sz w:val="8"/>
        </w:rPr>
        <w:t xml:space="preserve"> by what Scrinis (2008) refers to as </w:t>
      </w:r>
      <w:r w:rsidRPr="006471D1">
        <w:rPr>
          <w:rStyle w:val="StyleUnderline"/>
        </w:rPr>
        <w:t>health reductionism. Health reductionism</w:t>
      </w:r>
      <w:r w:rsidRPr="006471D1">
        <w:rPr>
          <w:sz w:val="8"/>
        </w:rPr>
        <w:t xml:space="preserve">, according to Scrinis, </w:t>
      </w:r>
      <w:r w:rsidRPr="006471D1">
        <w:rPr>
          <w:rStyle w:val="StyleUnderline"/>
        </w:rPr>
        <w:t xml:space="preserve">operates powerfully in many contemporary food pedagogies to subjugate or silence other ways of thinking, learning about and engaging with food. We would add that neoliberalism is also a potent ingredient in the mix and helps us to understand the ways many food pedagogies operate at the level of ‘individual behaviour change’, rather than seeking to educate people about, and address, the politics, economics and social aspects of food. </w:t>
      </w:r>
      <w:r w:rsidRPr="006471D1">
        <w:rPr>
          <w:sz w:val="8"/>
        </w:rPr>
        <w:t xml:space="preserve">When mixed together, this recipe has on every occasion left us with something of a bad taste in our mouths (Leahy &amp; Gray, 2014). Given this, we, along with others, have been on the lookout for other educational spaces that might allow different pedagogies to emerge. </w:t>
      </w:r>
      <w:r w:rsidRPr="006471D1">
        <w:rPr>
          <w:rStyle w:val="StyleUnderline"/>
        </w:rPr>
        <w:t>Environmental education</w:t>
      </w:r>
      <w:r w:rsidRPr="006471D1">
        <w:rPr>
          <w:sz w:val="8"/>
        </w:rPr>
        <w:t xml:space="preserve">, we thought, could be one such space. We had noticed that gardens as places for learning were gaining in popularity (e.g., see Cutter-Mackenzie, 2009). We had also been exposed to some insightful and inspiring scholarship by critical scholars that added to the attraction of the field (see, e.g., Gough, in press; Gough &amp; Whitehouse, 2003; Preston, 2013). In beginning our quest, however, it </w:t>
      </w:r>
      <w:r w:rsidRPr="006471D1">
        <w:rPr>
          <w:rStyle w:val="StyleUnderline"/>
        </w:rPr>
        <w:t xml:space="preserve">did not take </w:t>
      </w:r>
      <w:r w:rsidRPr="006471D1">
        <w:rPr>
          <w:sz w:val="8"/>
        </w:rPr>
        <w:t>for</w:t>
      </w:r>
      <w:r w:rsidRPr="006471D1">
        <w:rPr>
          <w:rStyle w:val="StyleUnderline"/>
        </w:rPr>
        <w:t xml:space="preserve"> </w:t>
      </w:r>
      <w:r w:rsidRPr="006471D1">
        <w:rPr>
          <w:sz w:val="8"/>
        </w:rPr>
        <w:t xml:space="preserve">us </w:t>
      </w:r>
      <w:r w:rsidRPr="006471D1">
        <w:rPr>
          <w:rStyle w:val="StyleUnderline"/>
        </w:rPr>
        <w:t>long to bump up against</w:t>
      </w:r>
      <w:r w:rsidRPr="006471D1">
        <w:rPr>
          <w:sz w:val="8"/>
        </w:rPr>
        <w:t xml:space="preserve"> some of </w:t>
      </w:r>
      <w:r w:rsidRPr="006471D1">
        <w:rPr>
          <w:rStyle w:val="StyleUnderline"/>
        </w:rPr>
        <w:t>the usual moralising and reductionist discourses</w:t>
      </w:r>
      <w:r w:rsidRPr="006471D1">
        <w:rPr>
          <w:sz w:val="8"/>
        </w:rPr>
        <w:t xml:space="preserve"> and practices. For example, although Stephanie Alexander’s Kitchen Garden Foundation, which encourages primary school children to take an active interest in the growing and cooking of fresh food, has deliberately tried to avoid mentioning being overweight and obesity in its online resources and objectives, even though it is funded under the banner of government obesity prevention (Welch et al., 2012). On scanning the Foundation’s Facebook page recently, the reader was asked in a post ‘Did you know that 1 in 4 children are overweight or obese’? So, </w:t>
      </w:r>
      <w:r w:rsidRPr="006471D1">
        <w:rPr>
          <w:rStyle w:val="StyleUnderline"/>
        </w:rPr>
        <w:t>even where organisations actively try to avoid obesity imperatives, they find themselves mobilising them at times. This reveals just how difficult it is to avoid deferring back to obesity and using it as a rationale for talking or teaching about food</w:t>
      </w:r>
      <w:r w:rsidRPr="006471D1">
        <w:rPr>
          <w:sz w:val="8"/>
        </w:rPr>
        <w:t xml:space="preserve"> in contemporary times. It also seemed that </w:t>
      </w:r>
      <w:r w:rsidRPr="006471D1">
        <w:rPr>
          <w:rStyle w:val="StyleUnderline"/>
        </w:rPr>
        <w:t>the field of environmental education was prone to similar kinds of body fascism that have been part of the</w:t>
      </w:r>
      <w:r w:rsidRPr="006471D1">
        <w:rPr>
          <w:sz w:val="8"/>
        </w:rPr>
        <w:t xml:space="preserve"> various </w:t>
      </w:r>
      <w:r w:rsidRPr="006471D1">
        <w:rPr>
          <w:rStyle w:val="StyleUnderline"/>
        </w:rPr>
        <w:t>health education assemblage</w:t>
      </w:r>
      <w:r w:rsidRPr="006471D1">
        <w:rPr>
          <w:sz w:val="8"/>
        </w:rPr>
        <w:t xml:space="preserve">s we were trying to escape (Russell, Cameron, Socha, &amp; McNinch, 2013). Specifically, Russell et al.’s (2013) article discusses how </w:t>
      </w:r>
      <w:r w:rsidRPr="006471D1">
        <w:rPr>
          <w:rStyle w:val="StyleUnderline"/>
        </w:rPr>
        <w:t xml:space="preserve">obesity prevention discourses have joined forces with climate change prevention discourses to fuel weight-based oppression. </w:t>
      </w:r>
      <w:r w:rsidRPr="006471D1">
        <w:rPr>
          <w:sz w:val="8"/>
        </w:rPr>
        <w:t xml:space="preserve">The title to their article says it all: ‘Fatties cause global warming’. From our initial observations of some of the happenings under the guise of the environmental education field, it appeared that </w:t>
      </w:r>
      <w:r w:rsidRPr="006471D1">
        <w:rPr>
          <w:rStyle w:val="StyleUnderline"/>
        </w:rPr>
        <w:t>the pedagogical forces and the resulting effects created by the ‘obesity epidemic’ were omnipresent.</w:t>
      </w:r>
      <w:r w:rsidRPr="006471D1">
        <w:rPr>
          <w:sz w:val="8"/>
        </w:rPr>
        <w:t xml:space="preserve"> In fact, they seemed to be getting an extra push, if anything. </w:t>
      </w:r>
      <w:r w:rsidRPr="006471D1">
        <w:rPr>
          <w:rStyle w:val="StyleUnderline"/>
        </w:rPr>
        <w:t>Obesity and climate change accompanied by neoliberalism were providing the optimal conditions for the emergence of a smorgasbord of new and/or repurposed food pedagogies.</w:t>
      </w:r>
      <w:r w:rsidRPr="006471D1">
        <w:rPr>
          <w:sz w:val="8"/>
        </w:rPr>
        <w:t xml:space="preserve"> For example, different versions of food and lunchbox surveillance have evolved in recent times. Later in this article, Amy Cutter-Mackenzie provides an example of how school policy means that letters are sent home to parents telling them what food they can and can’t send to school for their children. O’Flynn (this issue) discusses how her son is sent home from preschool with cake because it is a prohibited substance (despite it being homemade with love). In Australia, Nude food (Nutrition Australia, 2014) and Lunchbox Blitz (n.d.) c</w:t>
      </w:r>
      <w:r w:rsidRPr="006471D1">
        <w:rPr>
          <w:rStyle w:val="StyleUnderline"/>
        </w:rPr>
        <w:t xml:space="preserve">ampaigns have been launched to ‘attack lunch boxes’, in an attempt to help the environment, improve nutrition and curb obesity; the latter presented as an ‘epidemic’ </w:t>
      </w:r>
      <w:r w:rsidRPr="006471D1">
        <w:rPr>
          <w:sz w:val="8"/>
        </w:rPr>
        <w:t xml:space="preserve">(and indeed an axiom) by the Lunchbox Blitz website. </w:t>
      </w:r>
      <w:r w:rsidRPr="006471D1">
        <w:rPr>
          <w:rStyle w:val="StyleUnderline"/>
        </w:rPr>
        <w:t>While such campaigns, resources and pedagogies are largely directed towards ‘doing good’</w:t>
      </w:r>
      <w:r w:rsidRPr="006471D1">
        <w:rPr>
          <w:sz w:val="8"/>
        </w:rPr>
        <w:t xml:space="preserve"> (Flowers &amp; Swan, 2012) </w:t>
      </w:r>
      <w:r w:rsidRPr="006471D1">
        <w:rPr>
          <w:rStyle w:val="StyleUnderline"/>
        </w:rPr>
        <w:t>on closer analysis we find ourselves yet again on some familiar and troubling ground.</w:t>
      </w:r>
    </w:p>
    <w:p w:rsidR="00A6085B" w:rsidRPr="006471D1" w:rsidRDefault="00A6085B" w:rsidP="00A6085B">
      <w:pPr>
        <w:pStyle w:val="Heading4"/>
        <w:rPr>
          <w:rFonts w:cs="Times New Roman"/>
        </w:rPr>
      </w:pPr>
      <w:r w:rsidRPr="006471D1">
        <w:rPr>
          <w:rFonts w:cs="Times New Roman"/>
        </w:rPr>
        <w:t>Attempts to create healthy school lunches are used to form young people into a “moral” self.</w:t>
      </w:r>
    </w:p>
    <w:p w:rsidR="00A6085B" w:rsidRPr="006471D1" w:rsidRDefault="00A6085B" w:rsidP="00A6085B">
      <w:r w:rsidRPr="006471D1">
        <w:rPr>
          <w:rStyle w:val="Style13ptBold"/>
        </w:rPr>
        <w:t>Pike 14</w:t>
      </w:r>
      <w:r w:rsidRPr="006471D1">
        <w:t xml:space="preserve"> (Jo, Jo is a professor at the School of Education and Childhood at Leeds Beckett University, “Young People and Food: The Moral Project of the Healthy Self,” </w:t>
      </w:r>
      <w:r w:rsidRPr="006471D1">
        <w:rPr>
          <w:i/>
        </w:rPr>
        <w:t>A Critical Youth Studies for the 21st Century</w:t>
      </w:r>
      <w:r w:rsidRPr="006471D1">
        <w:t xml:space="preserve">, pg. 3, </w:t>
      </w:r>
      <w:hyperlink r:id="rId26" w:history="1">
        <w:r w:rsidRPr="006471D1">
          <w:rPr>
            <w:rStyle w:val="Hyperlink"/>
          </w:rPr>
          <w:t>http://eprints.leedsbeckett.ac.uk/2502/3/Young%20people%20and%20food%20-%20The%20moral%20project%20of%20the%20healthy%20self.pdf</w:t>
        </w:r>
      </w:hyperlink>
      <w:r w:rsidRPr="006471D1">
        <w:t xml:space="preserve"> )</w:t>
      </w:r>
    </w:p>
    <w:p w:rsidR="00A6085B" w:rsidRPr="006471D1" w:rsidRDefault="00A6085B" w:rsidP="00A6085B">
      <w:pPr>
        <w:rPr>
          <w:rStyle w:val="StyleUnderline"/>
        </w:rPr>
      </w:pPr>
      <w:r w:rsidRPr="006471D1">
        <w:rPr>
          <w:sz w:val="8"/>
        </w:rPr>
        <w:t xml:space="preserve">This chapter draws on earlier work based on ethnographic research conducted with young people in primary schools in the UK in 2006/2007 during the height of the school meals revolution (Morgan and Sonnino 2008). The study focussed on four case study schools within a city in the north of England and generated data through interviews and/or focus groups with teachers, lunchtime staff, head teachers, and parents and through a range of participatory activities with young people. Throughout the chapter I refer to these schools using pseudonyms and highlight the ways in which the </w:t>
      </w:r>
      <w:r w:rsidRPr="006471D1">
        <w:rPr>
          <w:rStyle w:val="StyleUnderline"/>
        </w:rPr>
        <w:t>everyday practices of school dining entice, persuade and cajole young people to engage in practices of self-formation that are part of a wider moral enterprise.</w:t>
      </w:r>
      <w:r w:rsidRPr="006471D1">
        <w:rPr>
          <w:sz w:val="8"/>
        </w:rPr>
        <w:t xml:space="preserve"> I suggest how </w:t>
      </w:r>
      <w:r w:rsidRPr="006471D1">
        <w:rPr>
          <w:rStyle w:val="StyleUnderline"/>
        </w:rPr>
        <w:t>attempts to shape the desires and aspirations of young people in relation to food resonate with broader concerns about the contemporary condition of youth. Thus, the everyday lived experiences of young people in relation to food and eating become significant</w:t>
      </w:r>
      <w:r w:rsidRPr="006471D1">
        <w:rPr>
          <w:sz w:val="8"/>
        </w:rPr>
        <w:t xml:space="preserve"> not only in elucidating how young people are governed but also how such attempts to govern open up spaces for 21st Century critical youth studies to engage with moral crises of youth. In this chapter I maintain that Foucauldian inspired analyses of government make possible a range of productive theoretical encounters for critical youth studies and consider how this might inform an understanding of the school meals agenda as a biopolitical project which renders the bodies of young people legitimate targets of government. </w:t>
      </w:r>
      <w:r w:rsidRPr="006471D1">
        <w:rPr>
          <w:rStyle w:val="StyleUnderline"/>
        </w:rPr>
        <w:t>Fundamentally, strategies of government configured around young people’s food practices are accompanied by particular moral imperatives which shape young people’s sense of self. They encourage young people to monitor and regulate what they eat, how, where, when and who with.</w:t>
      </w:r>
      <w:r w:rsidRPr="006471D1">
        <w:rPr>
          <w:sz w:val="8"/>
        </w:rPr>
        <w:t xml:space="preserve"> In what follows I initially outline some of the policy terrain related to school meals before sketching out some of the key ideas drawn from the field of governmentality studies that have shaped and continue to influence not only my own work, but also the field of young people’s health and wellbeing more generally. Subsequently, I illustrate how </w:t>
      </w:r>
      <w:r w:rsidRPr="006471D1">
        <w:rPr>
          <w:rStyle w:val="StyleUnderline"/>
        </w:rPr>
        <w:t>young people’s food choices have become part of a moral project of the self and central to the formation of the healthy subject.</w:t>
      </w:r>
    </w:p>
    <w:p w:rsidR="00A6085B" w:rsidRPr="006471D1" w:rsidRDefault="00A6085B" w:rsidP="00A6085B">
      <w:pPr>
        <w:pStyle w:val="Heading4"/>
        <w:rPr>
          <w:rFonts w:cs="Times New Roman"/>
        </w:rPr>
      </w:pPr>
      <w:r w:rsidRPr="006471D1">
        <w:rPr>
          <w:rFonts w:cs="Times New Roman"/>
        </w:rPr>
        <w:t>Debates over the child’s body about obesity, diabetes, and school lunches constructs discourse in a way that masks structural violence, only changing these discourses solves.</w:t>
      </w:r>
    </w:p>
    <w:p w:rsidR="00A6085B" w:rsidRPr="006471D1" w:rsidRDefault="00A6085B" w:rsidP="00A6085B">
      <w:r w:rsidRPr="006471D1">
        <w:rPr>
          <w:rStyle w:val="Style13ptBold"/>
        </w:rPr>
        <w:t>Gibson and Dempsey 15</w:t>
      </w:r>
      <w:r w:rsidRPr="006471D1">
        <w:t xml:space="preserve"> (Kristina and Sarah, Kristian is an assistant professor in residence of Geography, and the Urban and Community Studies Program at the University of Connecticut, Waterbury, Sarah is the Assistant Chair of Organizational Communication at the University of North Carolina, “Make good choices, kid: biopolitics of children's bodies and school lunch reform in Jamie Oliver's Food Revolution,” </w:t>
      </w:r>
      <w:r w:rsidRPr="006471D1">
        <w:rPr>
          <w:i/>
        </w:rPr>
        <w:t>Children’s Geographies</w:t>
      </w:r>
      <w:r w:rsidRPr="006471D1">
        <w:t xml:space="preserve">, Vol. 13, No. 1, </w:t>
      </w:r>
      <w:hyperlink r:id="rId27" w:history="1">
        <w:r w:rsidRPr="006471D1">
          <w:rPr>
            <w:rStyle w:val="Hyperlink"/>
          </w:rPr>
          <w:t>https://foucaultnews.com/2015/03/11/jamie-olivers-food-revolution/</w:t>
        </w:r>
      </w:hyperlink>
      <w:r w:rsidRPr="006471D1">
        <w:t xml:space="preserve"> )</w:t>
      </w:r>
    </w:p>
    <w:p w:rsidR="00A6085B" w:rsidRPr="006471D1" w:rsidRDefault="00A6085B" w:rsidP="00A6085B">
      <w:pPr>
        <w:rPr>
          <w:rStyle w:val="StyleUnderline"/>
        </w:rPr>
      </w:pPr>
      <w:r w:rsidRPr="006471D1">
        <w:rPr>
          <w:rStyle w:val="StyleUnderline"/>
        </w:rPr>
        <w:t xml:space="preserve">In </w:t>
      </w:r>
      <w:r w:rsidRPr="006471D1">
        <w:rPr>
          <w:sz w:val="10"/>
        </w:rPr>
        <w:t xml:space="preserve">recent </w:t>
      </w:r>
      <w:r w:rsidRPr="006471D1">
        <w:rPr>
          <w:rStyle w:val="StyleUnderline"/>
        </w:rPr>
        <w:t>debates surrounding</w:t>
      </w:r>
      <w:r w:rsidRPr="006471D1">
        <w:rPr>
          <w:sz w:val="10"/>
        </w:rPr>
        <w:t xml:space="preserve"> childhood </w:t>
      </w:r>
      <w:r w:rsidRPr="006471D1">
        <w:rPr>
          <w:rStyle w:val="StyleUnderline"/>
        </w:rPr>
        <w:t>nutrition and</w:t>
      </w:r>
      <w:r w:rsidRPr="006471D1">
        <w:rPr>
          <w:sz w:val="10"/>
        </w:rPr>
        <w:t xml:space="preserve"> US </w:t>
      </w:r>
      <w:r w:rsidRPr="006471D1">
        <w:rPr>
          <w:rStyle w:val="StyleUnderline"/>
        </w:rPr>
        <w:t>school lunch reforms, the child’s body serves as a contested battleground in a destructive politics of blame over obesity and diabetes. Scalar discourses of the body play a significant role in constructing food-related problems and their solutions.</w:t>
      </w:r>
      <w:r w:rsidRPr="006471D1">
        <w:rPr>
          <w:sz w:val="10"/>
        </w:rPr>
        <w:t xml:space="preserve"> We illustrate our claims through a critical analysis of Jamie Oliver’s Food Revolution; a celebrated national television program centered on chef Oliver’s attempts to address childhood nutrition through school lunch reform. Informed by Foucault’s biopolitics, our analysis highlights how </w:t>
      </w:r>
      <w:r w:rsidRPr="006471D1">
        <w:rPr>
          <w:rStyle w:val="StyleUnderline"/>
        </w:rPr>
        <w:t>moralizing scalar discourses of the body frames nutrition as an individual problem of personal choice. Food politics, when played out at the scale of young bodies, masks class divisions, marginalities, and governmental policies that structure access to nutritious food</w:t>
      </w:r>
      <w:r w:rsidRPr="006471D1">
        <w:rPr>
          <w:sz w:val="10"/>
        </w:rPr>
        <w:t xml:space="preserve"> in the US school lunch system. </w:t>
      </w:r>
      <w:r w:rsidRPr="006471D1">
        <w:rPr>
          <w:rStyle w:val="StyleUnderline"/>
        </w:rPr>
        <w:t>Increased attention to biopower, scalar politics, and the political economy of childhood nutrition in the space of US public schooling challenges naturalized ideologies of food choice that regulate and delimit change to the scale of the body.</w:t>
      </w:r>
    </w:p>
    <w:p w:rsidR="00A6085B" w:rsidRPr="006471D1" w:rsidRDefault="00A6085B" w:rsidP="00A6085B">
      <w:pPr>
        <w:pStyle w:val="Heading4"/>
        <w:rPr>
          <w:rFonts w:cs="Times New Roman"/>
        </w:rPr>
      </w:pPr>
      <w:r w:rsidRPr="006471D1">
        <w:rPr>
          <w:rFonts w:cs="Times New Roman"/>
        </w:rPr>
        <w:t>School lunches are an example of the state using biopower to “make live” students.</w:t>
      </w:r>
    </w:p>
    <w:p w:rsidR="00A6085B" w:rsidRPr="006471D1" w:rsidRDefault="00A6085B" w:rsidP="00A6085B">
      <w:r w:rsidRPr="006471D1">
        <w:rPr>
          <w:rStyle w:val="Style13ptBold"/>
        </w:rPr>
        <w:t>Faubion 14</w:t>
      </w:r>
      <w:r w:rsidRPr="006471D1">
        <w:t xml:space="preserve"> (James, Professor of Anthropology at Rice University, “Foucault Now”, </w:t>
      </w:r>
      <w:hyperlink r:id="rId28" w:anchor="v=onepage&amp;q=school%20lunch&amp;f=false" w:history="1">
        <w:r w:rsidRPr="006471D1">
          <w:rPr>
            <w:rStyle w:val="Hyperlink"/>
          </w:rPr>
          <w:t>https://books.google.com/books?id=Gyz4AgAAQBAJ&amp;pg=PT116&amp;lpg=PT116&amp;dq=school+lunches+foucault&amp;source=bl&amp;ots=kYUXKRHEwj&amp;sig=GZyVynz-n5bu4gTzRYESYQtBrOI&amp;hl=en&amp;sa=X&amp;ved=0ahUKEwjq_6vvs_LUAhXGjz4KHTRMAE04ChDoAQgnMAA#v=onepage&amp;q=school%20lunch&amp;f=false</w:t>
        </w:r>
      </w:hyperlink>
      <w:r w:rsidRPr="006471D1">
        <w:t xml:space="preserve"> )</w:t>
      </w:r>
    </w:p>
    <w:p w:rsidR="00A6085B" w:rsidRPr="006471D1" w:rsidRDefault="00A6085B" w:rsidP="00A6085B">
      <w:pPr>
        <w:rPr>
          <w:sz w:val="10"/>
        </w:rPr>
      </w:pPr>
      <w:r w:rsidRPr="006471D1">
        <w:rPr>
          <w:sz w:val="10"/>
        </w:rPr>
        <w:t xml:space="preserve">How is biopolitics a politics of the population? Foucault himself explicitly counted it as such: “power [with respect to biological existence] is situated and exercised at the level of life, the species, the race, and the large-scale phenomena of population” (HS1, 137; cf. SMBD, 245). But what does he mean here? Were it situated </w:t>
      </w:r>
      <w:r w:rsidRPr="006471D1">
        <w:rPr>
          <w:i/>
          <w:sz w:val="10"/>
        </w:rPr>
        <w:t>only</w:t>
      </w:r>
      <w:r w:rsidRPr="006471D1">
        <w:rPr>
          <w:sz w:val="10"/>
        </w:rPr>
        <w:t xml:space="preserve"> at the level of the individual, the techniques of biopower would be incoherent at best and intolerable at worst. In political rationality Foucault was seeking to understand, making a single individual to live could only be a sovereign intervention. Beyond the familiar sovereign-legal bans on assisted suicides, the idea of making an individual live is for us unthinkable. Try to imagine the impossible levels of control implicit in directing a single individual life to increase its life span or decrease its proneness to major disease and illness. But if </w:t>
      </w:r>
      <w:r w:rsidRPr="006471D1">
        <w:rPr>
          <w:rStyle w:val="StyleUnderline"/>
        </w:rPr>
        <w:t xml:space="preserve">exercised at the level of population, </w:t>
      </w:r>
      <w:r w:rsidRPr="006471D1">
        <w:rPr>
          <w:sz w:val="10"/>
        </w:rPr>
        <w:t xml:space="preserve">this </w:t>
      </w:r>
      <w:r w:rsidRPr="006471D1">
        <w:rPr>
          <w:rStyle w:val="StyleUnderline"/>
        </w:rPr>
        <w:t xml:space="preserve">power to make live is something easy to both imagine and endorse. </w:t>
      </w:r>
      <w:r w:rsidRPr="006471D1">
        <w:rPr>
          <w:sz w:val="10"/>
        </w:rPr>
        <w:t xml:space="preserve">It thus imperceptibly became something that almost all of us today are always in favor of. </w:t>
      </w:r>
      <w:r w:rsidRPr="006471D1">
        <w:rPr>
          <w:rStyle w:val="StyleUnderline"/>
        </w:rPr>
        <w:t>Public health and hygiene, inoculations, nutritional labeling, and school exercise are only a sliver of the ways in which we pursue the biopolitical project of “making live” at the level of populations.</w:t>
      </w:r>
      <w:r w:rsidRPr="006471D1">
        <w:rPr>
          <w:sz w:val="10"/>
        </w:rPr>
        <w:t xml:space="preserve"> There may of course, be disciplinary implementations at work in many of the most familiar exercises of biopower. For example, public health is biopolitical in orientation though quite often disciplinary in its techniques of execution (“wash your hands”, “get your shots”, “eat your vegetables”). Thus, t</w:t>
      </w:r>
      <w:r w:rsidRPr="006471D1">
        <w:rPr>
          <w:rStyle w:val="StyleUnderline"/>
        </w:rPr>
        <w:t xml:space="preserve">hough biopolitics may often involve extensive and thorough uses of disciplinary implementation, the specificity of biopolitical regulation cannot be wholly comprehended in terms of disciplinary dressage. The techniques involved in training children to eat their vegetables are not sufficient to invest the idea of tracking correlations between vegetable consumption and physical health across populations of schoolchildren nationally. This is why the biopolitics of school lunch are more than just disciplinary matters, and also more than just sovereign matters, too. After all, biopower can, even if rarely, function wholly outside of the scope of discipline. </w:t>
      </w:r>
      <w:r w:rsidRPr="006471D1">
        <w:rPr>
          <w:sz w:val="10"/>
        </w:rPr>
        <w:t xml:space="preserve">One example would be atomic warfare, mentioned by Foucault himself as exemplary of this mode of power (HS1, 137). Another would be urban water management systems in highly developed nations, where it is difficult to discern visibly disciplinary correlates. These examples help show how biopower is </w:t>
      </w:r>
      <w:r w:rsidRPr="006471D1">
        <w:rPr>
          <w:i/>
          <w:sz w:val="10"/>
        </w:rPr>
        <w:t xml:space="preserve">primarily </w:t>
      </w:r>
      <w:r w:rsidRPr="006471D1">
        <w:rPr>
          <w:sz w:val="10"/>
        </w:rPr>
        <w:t>about the regulation of populations and thus only incidentally, even if quite often, implicated in the disciplinary training of individuals. The important point is just that these are all distinct modes of power—which is exactly why inquiries into their relationship can be so productive.</w:t>
      </w:r>
    </w:p>
    <w:p w:rsidR="00A6085B" w:rsidRPr="00152340" w:rsidRDefault="00A6085B" w:rsidP="00152340">
      <w:pPr>
        <w:pStyle w:val="Heading3"/>
      </w:pPr>
      <w:bookmarkStart w:id="37" w:name="_Toc487133250"/>
      <w:r w:rsidRPr="00152340">
        <w:t>Link—School Lunches—Obesity</w:t>
      </w:r>
      <w:bookmarkEnd w:id="37"/>
    </w:p>
    <w:p w:rsidR="00291ABA" w:rsidRPr="006471D1" w:rsidRDefault="00291ABA" w:rsidP="00291ABA">
      <w:pPr>
        <w:pStyle w:val="Heading4"/>
        <w:rPr>
          <w:rFonts w:cs="Times New Roman"/>
        </w:rPr>
      </w:pPr>
      <w:r w:rsidRPr="006471D1">
        <w:rPr>
          <w:rFonts w:cs="Times New Roman"/>
        </w:rPr>
        <w:t>Their obesity rhetoric causes places those deemed overweight into the “weight panopticon” which causes rampant eating disorders, stigmatizes people with the characteristic of “fatness”, and reifies neoliberalism.</w:t>
      </w:r>
    </w:p>
    <w:p w:rsidR="00291ABA" w:rsidRPr="006471D1" w:rsidRDefault="00291ABA" w:rsidP="00291ABA">
      <w:r w:rsidRPr="006471D1">
        <w:rPr>
          <w:rStyle w:val="Style13ptBold"/>
        </w:rPr>
        <w:t>Harjunen 2017</w:t>
      </w:r>
      <w:r w:rsidRPr="006471D1">
        <w:t xml:space="preserve"> (Hannele, Hannele is a professor at the University of Jyväskylä, “Neoliberal Bodies and the Gendered Fat Body”, pg 2-7, </w:t>
      </w:r>
      <w:hyperlink r:id="rId29" w:anchor="v=onepage&amp;q&amp;f=false" w:history="1">
        <w:r w:rsidRPr="006471D1">
          <w:rPr>
            <w:rStyle w:val="Hyperlink"/>
          </w:rPr>
          <w:t>https://books.google.com/books?id=BcnmDAAAQBAJ&amp;printsec=frontcover&amp;source=gbs_ge_summary_r&amp;cad=0#v=onepage&amp;q&amp;f=false</w:t>
        </w:r>
      </w:hyperlink>
    </w:p>
    <w:p w:rsidR="00291ABA" w:rsidRPr="006471D1" w:rsidRDefault="00291ABA" w:rsidP="00291ABA">
      <w:pPr>
        <w:rPr>
          <w:sz w:val="8"/>
          <w:lang w:val="en-GB"/>
        </w:rPr>
      </w:pPr>
      <w:r w:rsidRPr="006471D1">
        <w:rPr>
          <w:sz w:val="8"/>
          <w:lang w:val="en-GB"/>
        </w:rPr>
        <w:t xml:space="preserve">I did not comprehend it at the time, but what essentially happened was that my </w:t>
      </w:r>
      <w:r w:rsidRPr="006471D1">
        <w:rPr>
          <w:rStyle w:val="StyleUnderline"/>
          <w:lang w:val="en-GB"/>
        </w:rPr>
        <w:t xml:space="preserve">body weight and size had </w:t>
      </w:r>
      <w:r w:rsidRPr="006471D1">
        <w:rPr>
          <w:sz w:val="8"/>
          <w:lang w:val="en-GB"/>
        </w:rPr>
        <w:t xml:space="preserve">not only </w:t>
      </w:r>
      <w:r w:rsidRPr="006471D1">
        <w:rPr>
          <w:rStyle w:val="StyleUnderline"/>
          <w:lang w:val="en-GB"/>
        </w:rPr>
        <w:t xml:space="preserve">become an issue of “biopower” and </w:t>
      </w:r>
      <w:r w:rsidRPr="006471D1">
        <w:rPr>
          <w:sz w:val="8"/>
        </w:rPr>
        <w:t>“biopolitical concern”</w:t>
      </w:r>
      <w:r w:rsidRPr="006471D1">
        <w:rPr>
          <w:sz w:val="8"/>
          <w:lang w:val="en-GB"/>
        </w:rPr>
        <w:t xml:space="preserve"> (see Foucault 1990), but also a site for </w:t>
      </w:r>
      <w:r w:rsidRPr="006471D1">
        <w:rPr>
          <w:rStyle w:val="StyleUnderline"/>
          <w:lang w:val="en-GB"/>
        </w:rPr>
        <w:t xml:space="preserve">disciplinary action and punishment. My body was now under surveillance, my weight was monitored, and I learned the art of self-regulation and self-governing. </w:t>
      </w:r>
      <w:r w:rsidRPr="006471D1">
        <w:rPr>
          <w:sz w:val="8"/>
          <w:lang w:val="en-GB"/>
        </w:rPr>
        <w:t xml:space="preserve">It could be said that </w:t>
      </w:r>
      <w:r w:rsidRPr="006471D1">
        <w:rPr>
          <w:rStyle w:val="StyleUnderline"/>
          <w:lang w:val="en-GB"/>
        </w:rPr>
        <w:t>I have lived inside a biopolitical “weight panopticon” for most of my life</w:t>
      </w:r>
      <w:r w:rsidRPr="006471D1">
        <w:rPr>
          <w:sz w:val="8"/>
          <w:lang w:val="en-GB"/>
        </w:rPr>
        <w:t xml:space="preserve"> (see e.g. Foucault 1979, pp. 200-201). Another way that I have learnt to see this is in terms of </w:t>
      </w:r>
      <w:r w:rsidRPr="006471D1">
        <w:rPr>
          <w:rStyle w:val="StyleUnderline"/>
          <w:lang w:val="en-GB"/>
        </w:rPr>
        <w:t>the</w:t>
      </w:r>
      <w:r w:rsidRPr="006471D1">
        <w:rPr>
          <w:sz w:val="8"/>
          <w:lang w:val="en-GB"/>
        </w:rPr>
        <w:t xml:space="preserve"> notion of “</w:t>
      </w:r>
      <w:r w:rsidRPr="006471D1">
        <w:rPr>
          <w:rStyle w:val="StyleUnderline"/>
          <w:lang w:val="en-GB"/>
        </w:rPr>
        <w:t>biopedagogy</w:t>
      </w:r>
      <w:r w:rsidRPr="006471D1">
        <w:rPr>
          <w:sz w:val="8"/>
          <w:lang w:val="en-GB"/>
        </w:rPr>
        <w:t xml:space="preserve">” used in Wright and Harwood (2011) to refer to those normalizing and disciplining practices that have been </w:t>
      </w:r>
      <w:r w:rsidRPr="006471D1">
        <w:rPr>
          <w:rStyle w:val="StyleUnderline"/>
          <w:lang w:val="en-GB"/>
        </w:rPr>
        <w:t>created to assess, monitor, and discipline fat bodies, or bodies that are considered at risk of becoming fat.</w:t>
      </w:r>
      <w:r w:rsidRPr="006471D1">
        <w:rPr>
          <w:sz w:val="8"/>
          <w:lang w:val="en-GB"/>
        </w:rPr>
        <w:t xml:space="preserve"> The school environment is one typical site for biopedagogies, although obviously not the only one. I learnt more about the importance of controlling the body weight and body size when my weight became an issue again a few years later. One day at school, every child had to go for a check-up at the school’s health centre. When my turn came to see the doctor, I was weighed and I remember actually being scolded by the doctor about my weight. During the visit to the paediatrician years earlier, my mother was with me and she was given advice on proper nutrition and exercise. This time I was on my own in the doctor’s office. I was not given any advice on what to do or how to go on a diet, nor offered any type of support or supervision. </w:t>
      </w:r>
      <w:r w:rsidRPr="006471D1">
        <w:rPr>
          <w:rStyle w:val="StyleUnderline"/>
          <w:lang w:val="en-GB"/>
        </w:rPr>
        <w:t>I was simply told that I was too fat and needed to lose weight. I was very upset after seeing the doctor and I can remember the feeling of shame and rejection. It was</w:t>
      </w:r>
      <w:r w:rsidRPr="006471D1">
        <w:rPr>
          <w:sz w:val="8"/>
          <w:lang w:val="en-GB"/>
        </w:rPr>
        <w:t xml:space="preserve"> primarily </w:t>
      </w:r>
      <w:r w:rsidRPr="006471D1">
        <w:rPr>
          <w:rStyle w:val="StyleUnderline"/>
          <w:lang w:val="en-GB"/>
        </w:rPr>
        <w:t>the doctor’s words that prompted me to go on a diet for the first time on my own soon after. His “curing by shaming” method was</w:t>
      </w:r>
      <w:r w:rsidRPr="006471D1">
        <w:rPr>
          <w:sz w:val="8"/>
          <w:lang w:val="en-GB"/>
        </w:rPr>
        <w:t xml:space="preserve"> in this sense effective, albeit </w:t>
      </w:r>
      <w:r w:rsidRPr="006471D1">
        <w:rPr>
          <w:rStyle w:val="StyleUnderline"/>
          <w:lang w:val="en-GB"/>
        </w:rPr>
        <w:t>unethical and abusive.</w:t>
      </w:r>
      <w:r w:rsidRPr="006471D1">
        <w:rPr>
          <w:sz w:val="8"/>
          <w:lang w:val="en-GB"/>
        </w:rPr>
        <w:t xml:space="preserve"> On my wall at home, I put up a poster that displayed the caloric content of different foodstuffs, that I had found in some women’s magazine, and started meticulously counting calories. </w:t>
      </w:r>
      <w:r w:rsidRPr="006471D1">
        <w:rPr>
          <w:rStyle w:val="StyleUnderline"/>
          <w:lang w:val="en-GB"/>
        </w:rPr>
        <w:t>I</w:t>
      </w:r>
      <w:r w:rsidRPr="006471D1">
        <w:rPr>
          <w:sz w:val="8"/>
          <w:lang w:val="en-GB"/>
        </w:rPr>
        <w:t xml:space="preserve"> then </w:t>
      </w:r>
      <w:r w:rsidRPr="006471D1">
        <w:rPr>
          <w:rStyle w:val="StyleUnderline"/>
          <w:lang w:val="en-GB"/>
        </w:rPr>
        <w:t>went on to lose a significant amount of weight through a self-made diet that in hindsight was very restrictive and nutritionally inadequate for a growing pre-teen.</w:t>
      </w:r>
      <w:r w:rsidRPr="006471D1">
        <w:rPr>
          <w:sz w:val="8"/>
          <w:lang w:val="en-GB"/>
        </w:rPr>
        <w:t xml:space="preserve"> It seems evident that, </w:t>
      </w:r>
      <w:r w:rsidRPr="006471D1">
        <w:rPr>
          <w:rStyle w:val="StyleUnderline"/>
          <w:lang w:val="en-GB"/>
        </w:rPr>
        <w:t>considering current knowledge on</w:t>
      </w:r>
      <w:r w:rsidRPr="006471D1">
        <w:rPr>
          <w:sz w:val="8"/>
          <w:lang w:val="en-GB"/>
        </w:rPr>
        <w:t xml:space="preserve"> the aetiology of </w:t>
      </w:r>
      <w:r w:rsidRPr="006471D1">
        <w:rPr>
          <w:rStyle w:val="StyleUnderline"/>
          <w:lang w:val="en-GB"/>
        </w:rPr>
        <w:t>eating disorders</w:t>
      </w:r>
      <w:r w:rsidRPr="006471D1">
        <w:rPr>
          <w:sz w:val="8"/>
          <w:lang w:val="en-GB"/>
        </w:rPr>
        <w:t xml:space="preserve"> (and the prevalence and severity of various body image problems), </w:t>
      </w:r>
      <w:r w:rsidRPr="006471D1">
        <w:rPr>
          <w:rStyle w:val="StyleUnderline"/>
          <w:lang w:val="en-GB"/>
        </w:rPr>
        <w:t xml:space="preserve">the comments of the school doctor were particularly ill advised. </w:t>
      </w:r>
      <w:r w:rsidRPr="006471D1">
        <w:rPr>
          <w:sz w:val="8"/>
          <w:lang w:val="en-GB"/>
        </w:rPr>
        <w:t xml:space="preserve">It has been well established that, for example, </w:t>
      </w:r>
      <w:r w:rsidRPr="006471D1">
        <w:rPr>
          <w:rStyle w:val="StyleUnderline"/>
          <w:lang w:val="en-GB"/>
        </w:rPr>
        <w:t xml:space="preserve">body-shaming comments can trigger eating disorders and encourage the development of dangerous dieting habits </w:t>
      </w:r>
      <w:r w:rsidRPr="006471D1">
        <w:rPr>
          <w:sz w:val="8"/>
          <w:lang w:val="en-GB"/>
        </w:rPr>
        <w:t xml:space="preserve">(e.g. Noll and Fredrickson 1998). But in all fairness, the doctor was not the only one who was thoughtless in his choice of words; awareness of body image issues was generally lower at the time. Nowadays, it would be considered worrying if a twelve-year-old girl went on a diet and lost fifteen kilograms during one school year without any supervision. In hindsight, there was a particularly high risk of developing an eating disorder then and there. However, in the mid-1980s, no one any concern over it, as far as I can remember. On the contrary, </w:t>
      </w:r>
      <w:r w:rsidRPr="006471D1">
        <w:rPr>
          <w:rStyle w:val="StyleUnderline"/>
          <w:lang w:val="en-GB"/>
        </w:rPr>
        <w:t>everybody (from friends and their parents to teachers) thought that it was g</w:t>
      </w:r>
      <w:r w:rsidRPr="006471D1">
        <w:rPr>
          <w:rStyle w:val="StyleUnderline"/>
        </w:rPr>
        <w:t>reat that I was getting slimmer, and I received only encouragement and praise for my weight loss. In essence, I was shamed into dieting by an adult in a position of medical authority and then left to solve in the only way that I could see was available to me—by going on a diet. Furthermore, I was socially rewarded for losing weight, even though it had happened in an unsupervised and probably unhealthy way. My experience is an all-too-common example of what happens when the mechanically applied health paradigm of “fatness as health hazard” is combined with a narrow conception of the normal body, an emphasis on individual responsibility, and the social stigma of being fat.</w:t>
      </w:r>
      <w:r w:rsidRPr="006471D1">
        <w:rPr>
          <w:sz w:val="8"/>
          <w:lang w:val="en-GB"/>
        </w:rPr>
        <w:t xml:space="preserve"> Unfortunately, </w:t>
      </w:r>
      <w:r w:rsidRPr="006471D1">
        <w:rPr>
          <w:rStyle w:val="StyleUnderline"/>
        </w:rPr>
        <w:t>research informs us that this is</w:t>
      </w:r>
      <w:r w:rsidRPr="006471D1">
        <w:rPr>
          <w:sz w:val="8"/>
          <w:lang w:val="en-GB"/>
        </w:rPr>
        <w:t xml:space="preserve"> also </w:t>
      </w:r>
      <w:r w:rsidRPr="006471D1">
        <w:rPr>
          <w:rStyle w:val="StyleUnderline"/>
        </w:rPr>
        <w:t>generally representative of fat people’s experiences</w:t>
      </w:r>
      <w:r w:rsidRPr="006471D1">
        <w:rPr>
          <w:sz w:val="8"/>
          <w:lang w:val="en-GB"/>
        </w:rPr>
        <w:t xml:space="preserve"> regarding their treatment by medical/health professionals (e.g. Brownwell and Teachmen 2000; Harjunen 2009; Puhl and Brownell 2001). </w:t>
      </w:r>
    </w:p>
    <w:p w:rsidR="00291ABA" w:rsidRPr="006471D1" w:rsidRDefault="00291ABA" w:rsidP="00291ABA">
      <w:pPr>
        <w:rPr>
          <w:lang w:val="en-GB"/>
        </w:rPr>
      </w:pPr>
      <w:r w:rsidRPr="006471D1">
        <w:rPr>
          <w:lang w:val="en-GB"/>
        </w:rPr>
        <w:t>[The author continues]</w:t>
      </w:r>
    </w:p>
    <w:p w:rsidR="00291ABA" w:rsidRPr="006471D1" w:rsidRDefault="00291ABA" w:rsidP="00291ABA">
      <w:pPr>
        <w:rPr>
          <w:sz w:val="10"/>
          <w:lang w:val="en-GB"/>
        </w:rPr>
      </w:pPr>
      <w:r w:rsidRPr="006471D1">
        <w:rPr>
          <w:sz w:val="10"/>
        </w:rPr>
        <w:t xml:space="preserve">Concern over public health is certainly at the heart of </w:t>
      </w:r>
      <w:r w:rsidRPr="006471D1">
        <w:rPr>
          <w:rStyle w:val="StyleUnderline"/>
        </w:rPr>
        <w:t xml:space="preserve">this </w:t>
      </w:r>
      <w:r w:rsidRPr="006471D1">
        <w:rPr>
          <w:sz w:val="10"/>
          <w:lang w:val="en-GB"/>
        </w:rPr>
        <w:t xml:space="preserve">globally declared </w:t>
      </w:r>
      <w:r w:rsidRPr="006471D1">
        <w:rPr>
          <w:rStyle w:val="StyleUnderline"/>
        </w:rPr>
        <w:t xml:space="preserve">“war on obesity” </w:t>
      </w:r>
      <w:r w:rsidRPr="006471D1">
        <w:rPr>
          <w:sz w:val="10"/>
          <w:lang w:val="en-GB"/>
        </w:rPr>
        <w:t xml:space="preserve">(e.g. Biltekoff 2007; Herndon 2005; Kyrölä 2007). However, not only has it had the effect of stepping up the search for solutions and/or policies to make people fitter and healthier; it </w:t>
      </w:r>
      <w:r w:rsidRPr="006471D1">
        <w:rPr>
          <w:rStyle w:val="StyleUnderline"/>
        </w:rPr>
        <w:t>has</w:t>
      </w:r>
      <w:r w:rsidRPr="006471D1">
        <w:rPr>
          <w:sz w:val="10"/>
          <w:lang w:val="en-GB"/>
        </w:rPr>
        <w:t xml:space="preserve"> also </w:t>
      </w:r>
      <w:r w:rsidRPr="006471D1">
        <w:rPr>
          <w:rStyle w:val="StyleUnderline"/>
        </w:rPr>
        <w:t>lead to the demonization of fatness and fat people. Talk of an obesity epidemic intensified the moralizing manner in which fat bodies and fat people were already being discussed.</w:t>
      </w:r>
      <w:r w:rsidRPr="006471D1">
        <w:rPr>
          <w:sz w:val="10"/>
          <w:lang w:val="en-GB"/>
        </w:rPr>
        <w:t xml:space="preserve"> Among other things, </w:t>
      </w:r>
      <w:r w:rsidRPr="006471D1">
        <w:rPr>
          <w:rStyle w:val="StyleUnderline"/>
        </w:rPr>
        <w:t>fat people have been blamed for destroying public healthcare systems and the public economy; and fatness has been used as a sign of individual and general moral decay in society</w:t>
      </w:r>
      <w:r w:rsidRPr="006471D1">
        <w:rPr>
          <w:sz w:val="10"/>
          <w:lang w:val="en-GB"/>
        </w:rPr>
        <w:t xml:space="preserve"> (e.g. Farrell 2011; Kyrölä 2014; LeBesco 2011). T</w:t>
      </w:r>
      <w:r w:rsidRPr="006471D1">
        <w:rPr>
          <w:rStyle w:val="StyleUnderline"/>
        </w:rPr>
        <w:t xml:space="preserve">he obesity epidemic discourse and the moral panic that has ensued have undoubtedly contributed to further stigmatization of fatness and fat people. </w:t>
      </w:r>
      <w:r w:rsidRPr="006471D1">
        <w:rPr>
          <w:sz w:val="10"/>
          <w:lang w:val="en-GB"/>
        </w:rPr>
        <w:t xml:space="preserve">For instance, Farrell (2011) and LeBesco (2010) have aptly </w:t>
      </w:r>
      <w:r w:rsidRPr="006471D1">
        <w:rPr>
          <w:rStyle w:val="StyleUnderline"/>
        </w:rPr>
        <w:t>referred to</w:t>
      </w:r>
      <w:r w:rsidRPr="006471D1">
        <w:rPr>
          <w:sz w:val="10"/>
          <w:lang w:val="en-GB"/>
        </w:rPr>
        <w:t xml:space="preserve"> </w:t>
      </w:r>
      <w:r w:rsidRPr="006471D1">
        <w:rPr>
          <w:sz w:val="10"/>
        </w:rPr>
        <w:t xml:space="preserve">this combination of moral panic mixed with talk of the obesity epidemic </w:t>
      </w:r>
      <w:r w:rsidRPr="006471D1">
        <w:rPr>
          <w:rStyle w:val="StyleUnderline"/>
        </w:rPr>
        <w:t>as the “fat panic”</w:t>
      </w:r>
      <w:r w:rsidRPr="006471D1">
        <w:rPr>
          <w:sz w:val="10"/>
          <w:lang w:val="en-GB"/>
        </w:rPr>
        <w:t xml:space="preserve"> (Farrell 2011; LeBesco 2010). </w:t>
      </w:r>
      <w:r w:rsidRPr="006471D1">
        <w:rPr>
          <w:rStyle w:val="StyleUnderline"/>
        </w:rPr>
        <w:t>This “fat panic” has proved particularly harmful, as it has enforced the fat stigma by linking the fat body to an individual moral failing—widely seen as a choice and the individuals own failure to control their body. The assumed “choice” to be fat</w:t>
      </w:r>
      <w:r w:rsidRPr="006471D1">
        <w:rPr>
          <w:sz w:val="10"/>
          <w:lang w:val="en-GB"/>
        </w:rPr>
        <w:t xml:space="preserve"> (out of moral incompetence) </w:t>
      </w:r>
      <w:r w:rsidRPr="006471D1">
        <w:rPr>
          <w:rStyle w:val="StyleUnderline"/>
        </w:rPr>
        <w:t>is then used to justify the discrimination and shaming of fat people. The obesity epidemic discourse has made the stigmatization of fatness widespread, public, and socially acceptable. Public monitoring, surveillance and outright “policing” of (fat) bodies by the media, health professionals, and even the general public is pervasive. It has</w:t>
      </w:r>
      <w:r w:rsidRPr="006471D1">
        <w:rPr>
          <w:sz w:val="10"/>
          <w:lang w:val="en-GB"/>
        </w:rPr>
        <w:t xml:space="preserve"> helped to construct fatness as one of the most talked about social, political and moral issues worldwide and </w:t>
      </w:r>
      <w:r w:rsidRPr="006471D1">
        <w:rPr>
          <w:rStyle w:val="StyleUnderline"/>
        </w:rPr>
        <w:t>made fatness a personal characteristic that is very stigmatizing</w:t>
      </w:r>
      <w:r w:rsidRPr="006471D1">
        <w:rPr>
          <w:sz w:val="10"/>
          <w:lang w:val="en-GB"/>
        </w:rPr>
        <w:t xml:space="preserve"> (e.g. Boero 2012; Herndon 2005; Saguy 2013; Skeggs 2005). </w:t>
      </w:r>
      <w:r w:rsidRPr="006471D1">
        <w:rPr>
          <w:rStyle w:val="StyleUnderline"/>
        </w:rPr>
        <w:t xml:space="preserve">The obesity epidemic discourse constructs obesity as </w:t>
      </w:r>
      <w:r w:rsidRPr="006471D1">
        <w:rPr>
          <w:sz w:val="10"/>
        </w:rPr>
        <w:t xml:space="preserve">a health risk and a disease, but it has also forcibly promoted it as a social problem </w:t>
      </w:r>
      <w:r w:rsidRPr="006471D1">
        <w:rPr>
          <w:sz w:val="10"/>
          <w:lang w:val="en-GB"/>
        </w:rPr>
        <w:t xml:space="preserve">(LeBesco 2011), a moral threat (Gard and Wright 2015), and most of all as </w:t>
      </w:r>
      <w:r w:rsidRPr="006471D1">
        <w:rPr>
          <w:rStyle w:val="StyleUnderline"/>
        </w:rPr>
        <w:t>an economic issue</w:t>
      </w:r>
      <w:r w:rsidRPr="006471D1">
        <w:rPr>
          <w:sz w:val="10"/>
          <w:lang w:val="en-GB"/>
        </w:rPr>
        <w:t xml:space="preserve"> (Ayo 2012; Guthman and DuPuis 2006; Harrison 2012). It seems that </w:t>
      </w:r>
      <w:r w:rsidRPr="006471D1">
        <w:rPr>
          <w:rStyle w:val="StyleUnderline"/>
        </w:rPr>
        <w:t>the</w:t>
      </w:r>
      <w:r w:rsidRPr="006471D1">
        <w:rPr>
          <w:sz w:val="10"/>
          <w:lang w:val="en-GB"/>
        </w:rPr>
        <w:t xml:space="preserve"> obesity epidemic </w:t>
      </w:r>
      <w:r w:rsidRPr="006471D1">
        <w:rPr>
          <w:rStyle w:val="StyleUnderline"/>
        </w:rPr>
        <w:t>discourse is the assumed economic cost of fatness and the stereotype that</w:t>
      </w:r>
      <w:r w:rsidRPr="006471D1">
        <w:rPr>
          <w:sz w:val="10"/>
          <w:lang w:val="en-GB"/>
        </w:rPr>
        <w:t xml:space="preserve"> fat people are morally corrupt, lazy gluttons, and that </w:t>
      </w:r>
      <w:r w:rsidRPr="006471D1">
        <w:rPr>
          <w:rStyle w:val="StyleUnderline"/>
        </w:rPr>
        <w:t>the fat body is the result of excessive over-consuming. The relationship between the economy and fatness, however, is not this straightforward or one-dimensional.</w:t>
      </w:r>
      <w:r w:rsidRPr="006471D1">
        <w:rPr>
          <w:sz w:val="10"/>
          <w:lang w:val="en-GB"/>
        </w:rPr>
        <w:t xml:space="preserve"> Today, it seems that economic rational organises the matter of fatness in a more profound way. A complex meta-level discussion in which fatness and the economy have become closely intertwined with each other and can thus be identified. This book is called Neoliberal Bodies and the Gendered Fat Body; and as its title suggests, fatness, gender, and neoliberal thought are at the centre of my investigation. I claim that </w:t>
      </w:r>
      <w:r w:rsidRPr="006471D1">
        <w:rPr>
          <w:rStyle w:val="StyleUnderline"/>
        </w:rPr>
        <w:t>neoliberal policy are enmeshed with conceptions of body, gender, and health in a profound way in contemporary Western culture.</w:t>
      </w:r>
      <w:r w:rsidRPr="006471D1">
        <w:rPr>
          <w:sz w:val="10"/>
          <w:lang w:val="en-GB"/>
        </w:rPr>
        <w:t xml:space="preserve"> I am </w:t>
      </w:r>
      <w:r w:rsidRPr="006471D1">
        <w:rPr>
          <w:sz w:val="10"/>
        </w:rPr>
        <w:t>particularly</w:t>
      </w:r>
      <w:r w:rsidRPr="006471D1">
        <w:rPr>
          <w:sz w:val="10"/>
          <w:lang w:val="en-GB"/>
        </w:rPr>
        <w:t xml:space="preserve"> interested in the relationships between fatness, health, and neoliberal discourse and the role of economic policy in the construction of the (gendered) fat body. </w:t>
      </w:r>
      <w:r w:rsidRPr="006471D1">
        <w:rPr>
          <w:rStyle w:val="StyleUnderline"/>
        </w:rPr>
        <w:t>Against the backdrop of the dominant political economic rational of neoliberalism</w:t>
      </w:r>
      <w:r w:rsidRPr="006471D1">
        <w:rPr>
          <w:sz w:val="10"/>
          <w:lang w:val="en-GB"/>
        </w:rPr>
        <w:t xml:space="preserve"> (Harvey 2007), </w:t>
      </w:r>
      <w:r w:rsidRPr="006471D1">
        <w:rPr>
          <w:rStyle w:val="StyleUnderline"/>
        </w:rPr>
        <w:t xml:space="preserve">the fat body has been ranked as an “expensive” body, but not just that; it is almost as if the fat body is constructed as a kind of “anti-neoliberal” body that is unproductive, ineffective, and unprofitable. </w:t>
      </w:r>
      <w:r w:rsidRPr="006471D1">
        <w:rPr>
          <w:sz w:val="10"/>
          <w:lang w:val="en-GB"/>
        </w:rPr>
        <w:t xml:space="preserve">Furthermore, in the neoliberal imagination, fatness, gender, and socioeconomic class seem to be bound together materially, symbolically, and morally. </w:t>
      </w:r>
    </w:p>
    <w:p w:rsidR="00291ABA" w:rsidRPr="006471D1" w:rsidRDefault="00291ABA" w:rsidP="00291ABA">
      <w:pPr>
        <w:pStyle w:val="Heading4"/>
        <w:rPr>
          <w:rFonts w:cs="Times New Roman"/>
          <w:lang w:val="en-GB"/>
        </w:rPr>
      </w:pPr>
      <w:r w:rsidRPr="006471D1">
        <w:rPr>
          <w:rFonts w:cs="Times New Roman"/>
          <w:lang w:val="en-GB"/>
        </w:rPr>
        <w:t>Discourse of the “obesity epidemic” creates violent biopedagogies that seek to control all.</w:t>
      </w:r>
    </w:p>
    <w:p w:rsidR="00291ABA" w:rsidRPr="006471D1" w:rsidRDefault="00291ABA" w:rsidP="00291ABA">
      <w:pPr>
        <w:rPr>
          <w:lang w:val="en-GB"/>
        </w:rPr>
      </w:pPr>
      <w:r w:rsidRPr="006471D1">
        <w:rPr>
          <w:rStyle w:val="Style13ptBold"/>
        </w:rPr>
        <w:t>Wright 2009</w:t>
      </w:r>
      <w:r w:rsidRPr="006471D1">
        <w:rPr>
          <w:lang w:val="en-GB"/>
        </w:rPr>
        <w:t xml:space="preserve"> (Jane, professor of Social Sciences at the University of Wollongong, “Biopower, Biopedagogies, and the obesity epidemic,” </w:t>
      </w:r>
      <w:r w:rsidRPr="006471D1">
        <w:rPr>
          <w:i/>
          <w:lang w:val="en-GB"/>
        </w:rPr>
        <w:t xml:space="preserve">Biopolitics and the ‘Obesity Epidemic’: govering bodies, </w:t>
      </w:r>
      <w:r w:rsidRPr="006471D1">
        <w:rPr>
          <w:lang w:val="en-GB"/>
        </w:rPr>
        <w:t xml:space="preserve">pg. 1-2, </w:t>
      </w:r>
      <w:hyperlink r:id="rId30" w:history="1">
        <w:r w:rsidRPr="006471D1">
          <w:rPr>
            <w:rStyle w:val="Hyperlink"/>
            <w:lang w:val="en-GB"/>
          </w:rPr>
          <w:t>http://ro.uow.edu.au/cgi/viewcontent.cgi?article=2023&amp;context=edupapers</w:t>
        </w:r>
      </w:hyperlink>
      <w:r w:rsidRPr="006471D1">
        <w:rPr>
          <w:lang w:val="en-GB"/>
        </w:rPr>
        <w:t xml:space="preserve"> )</w:t>
      </w:r>
    </w:p>
    <w:p w:rsidR="00291ABA" w:rsidRPr="006471D1" w:rsidRDefault="00291ABA" w:rsidP="00291ABA">
      <w:pPr>
        <w:rPr>
          <w:sz w:val="8"/>
          <w:lang w:val="en-GB"/>
        </w:rPr>
      </w:pPr>
      <w:r w:rsidRPr="006471D1">
        <w:rPr>
          <w:rStyle w:val="StyleUnderline"/>
          <w:lang w:val="en-GB"/>
        </w:rPr>
        <w:t>One of the most powerful and pervasive discourses currently influencing ways of thinking about health and about bodies is that of the ‘obesity epidemic’.</w:t>
      </w:r>
      <w:r w:rsidRPr="006471D1">
        <w:rPr>
          <w:sz w:val="8"/>
          <w:lang w:val="en-GB"/>
        </w:rPr>
        <w:t xml:space="preserve"> This has, in turn, generated a counter argument from a range of perspectives. While </w:t>
      </w:r>
      <w:r w:rsidRPr="006471D1">
        <w:rPr>
          <w:rStyle w:val="StyleUnderline"/>
          <w:lang w:val="en-GB"/>
        </w:rPr>
        <w:t xml:space="preserve">there has been </w:t>
      </w:r>
      <w:r w:rsidRPr="006471D1">
        <w:rPr>
          <w:sz w:val="8"/>
          <w:lang w:val="en-GB"/>
        </w:rPr>
        <w:t xml:space="preserve">considerable recent theorising of the issue in the context of fat studies, there has been less attention to how the discourses associated with the obesity epidemic have had an impact on populations and specific sections of populations. The contributors to this book came together because of a joint </w:t>
      </w:r>
      <w:r w:rsidRPr="006471D1">
        <w:rPr>
          <w:rStyle w:val="StyleUnderline"/>
          <w:lang w:val="en-GB"/>
        </w:rPr>
        <w:t>concern</w:t>
      </w:r>
      <w:r w:rsidRPr="006471D1">
        <w:rPr>
          <w:sz w:val="8"/>
          <w:lang w:val="en-GB"/>
        </w:rPr>
        <w:t xml:space="preserve"> as educators </w:t>
      </w:r>
      <w:r w:rsidRPr="006471D1">
        <w:rPr>
          <w:rStyle w:val="StyleUnderline"/>
          <w:lang w:val="en-GB"/>
        </w:rPr>
        <w:t>with the ways in which the ‘truths’ of the obesity epidemic, as they are recontextualized in government policy, health promotion initiatives, web resources and school practices have consequences for how children and young people come to know themselves.</w:t>
      </w:r>
      <w:r w:rsidRPr="006471D1">
        <w:rPr>
          <w:sz w:val="8"/>
          <w:lang w:val="en-GB"/>
        </w:rPr>
        <w:t xml:space="preserve"> Our purpose then is to further current theoretical understandings of </w:t>
      </w:r>
      <w:r w:rsidRPr="006471D1">
        <w:rPr>
          <w:rStyle w:val="StyleUnderline"/>
        </w:rPr>
        <w:t>obesity discourse</w:t>
      </w:r>
      <w:r w:rsidRPr="006471D1">
        <w:rPr>
          <w:sz w:val="8"/>
        </w:rPr>
        <w:t xml:space="preserve">, and the practices it endorses, by interrogating what we </w:t>
      </w:r>
      <w:r w:rsidRPr="006471D1">
        <w:rPr>
          <w:rStyle w:val="StyleUnderline"/>
        </w:rPr>
        <w:t>are</w:t>
      </w:r>
      <w:r w:rsidRPr="006471D1">
        <w:rPr>
          <w:sz w:val="8"/>
        </w:rPr>
        <w:t xml:space="preserve"> terming </w:t>
      </w:r>
      <w:r w:rsidRPr="006471D1">
        <w:rPr>
          <w:rStyle w:val="StyleUnderline"/>
        </w:rPr>
        <w:t>biopedagogical</w:t>
      </w:r>
      <w:r w:rsidRPr="006471D1">
        <w:rPr>
          <w:sz w:val="8"/>
        </w:rPr>
        <w:t xml:space="preserve"> practices as they are enacted across a range of social and institutional sites. In bringing together collaborative insights around biopedagogies, the collection will also further theoretical understandings of the construction of the body in contemporary </w:t>
      </w:r>
      <w:r w:rsidRPr="006471D1">
        <w:rPr>
          <w:sz w:val="8"/>
          <w:lang w:val="en-GB"/>
        </w:rPr>
        <w:t>culture. The starting point for this anthology is the argument that t</w:t>
      </w:r>
      <w:r w:rsidRPr="006471D1">
        <w:rPr>
          <w:rStyle w:val="StyleUnderline"/>
          <w:lang w:val="en-GB"/>
        </w:rPr>
        <w:t xml:space="preserve">he ‘obesity epidemic’ and its associated practices depend on a range of pedagogies that affect contemporary life at both the level of the individual and the population. The notion of biopedagogies </w:t>
      </w:r>
      <w:r w:rsidRPr="006471D1">
        <w:rPr>
          <w:sz w:val="8"/>
        </w:rPr>
        <w:t>is</w:t>
      </w:r>
      <w:r w:rsidRPr="006471D1">
        <w:rPr>
          <w:rStyle w:val="StyleUnderline"/>
          <w:lang w:val="en-GB"/>
        </w:rPr>
        <w:t xml:space="preserve"> </w:t>
      </w:r>
      <w:r w:rsidRPr="006471D1">
        <w:rPr>
          <w:sz w:val="8"/>
          <w:lang w:val="en-GB"/>
        </w:rPr>
        <w:t xml:space="preserve">drawn from Foucault’s (1984) concept of ‘biopower’, the governance and regulation of individuals and populations through practices associated with the body. We use the term biopedagogies to </w:t>
      </w:r>
      <w:r w:rsidRPr="006471D1">
        <w:rPr>
          <w:rStyle w:val="StyleUnderline"/>
          <w:lang w:val="en-GB"/>
        </w:rPr>
        <w:t xml:space="preserve">describe the normalising and regulating practices in schools and disseminated more widely through the web and other forms of media, which have been generated by escalating concerns over claims of global ‘obesity epidemic’. </w:t>
      </w:r>
      <w:r w:rsidRPr="006471D1">
        <w:rPr>
          <w:sz w:val="8"/>
          <w:lang w:val="en-GB"/>
        </w:rPr>
        <w:t xml:space="preserve">Through each of the chapters, this book makes the argument that </w:t>
      </w:r>
      <w:r w:rsidRPr="006471D1">
        <w:rPr>
          <w:rStyle w:val="StyleUnderline"/>
          <w:lang w:val="en-GB"/>
        </w:rPr>
        <w:t xml:space="preserve">biopedagogies not only place individuals under constant surveillance, but also press them towards increasingly monitoring themselves, often through increasing their knowledge around ‘obesity’ related risks, and ‘instructing’ them on how to eat healthily, and stay active. These systems of control can become constant within a ‘totally pedagogized society’ </w:t>
      </w:r>
      <w:r w:rsidRPr="006471D1">
        <w:rPr>
          <w:sz w:val="8"/>
          <w:lang w:val="en-GB"/>
        </w:rPr>
        <w:t xml:space="preserve">(Bernstein 2001) </w:t>
      </w:r>
      <w:r w:rsidRPr="006471D1">
        <w:rPr>
          <w:rStyle w:val="StyleUnderline"/>
          <w:lang w:val="en-GB"/>
        </w:rPr>
        <w:t xml:space="preserve">where methods to evaluate, monitor and survey the body are encouraged across a range of contemporary cultural practices including popular media </w:t>
      </w:r>
      <w:r w:rsidRPr="006471D1">
        <w:rPr>
          <w:sz w:val="8"/>
          <w:lang w:val="en-GB"/>
        </w:rPr>
        <w:t xml:space="preserve">(Burrows and Wright 2007) </w:t>
      </w:r>
      <w:r w:rsidRPr="006471D1">
        <w:rPr>
          <w:rStyle w:val="StyleUnderline"/>
          <w:lang w:val="en-GB"/>
        </w:rPr>
        <w:t>and new technologies</w:t>
      </w:r>
      <w:r w:rsidRPr="006471D1">
        <w:rPr>
          <w:sz w:val="8"/>
          <w:lang w:val="en-GB"/>
        </w:rPr>
        <w:t xml:space="preserve"> (eg the Internet, see Miah and Rich 2008). In effect, individuals are being offered a number of ways to understand themselves, change themselves and take action to change others and their environments.</w:t>
      </w:r>
    </w:p>
    <w:p w:rsidR="00291ABA" w:rsidRPr="006471D1" w:rsidRDefault="00291ABA" w:rsidP="00291ABA">
      <w:pPr>
        <w:pStyle w:val="Heading4"/>
        <w:rPr>
          <w:rFonts w:cs="Times New Roman"/>
          <w:lang w:val="en-GB"/>
        </w:rPr>
      </w:pPr>
      <w:r w:rsidRPr="006471D1">
        <w:rPr>
          <w:rFonts w:cs="Times New Roman"/>
          <w:lang w:val="en-GB"/>
        </w:rPr>
        <w:t>The aff is the same obesity alarmist rhetoric as that of the media.</w:t>
      </w:r>
    </w:p>
    <w:p w:rsidR="00291ABA" w:rsidRPr="006471D1" w:rsidRDefault="00291ABA" w:rsidP="00291ABA">
      <w:pPr>
        <w:rPr>
          <w:lang w:val="en-GB"/>
        </w:rPr>
      </w:pPr>
      <w:r w:rsidRPr="006471D1">
        <w:rPr>
          <w:lang w:val="en-GB"/>
        </w:rPr>
        <w:t xml:space="preserve">Henderson 2015 (Julie, Professor at Flinders University, “Michel Foucault: Governmentality, Health Policy and the Governance of Childhood Obesity,” </w:t>
      </w:r>
      <w:r w:rsidRPr="006471D1">
        <w:rPr>
          <w:i/>
          <w:lang w:val="en-GB"/>
        </w:rPr>
        <w:t>The Palgrave Handbook of Social Theory for the Sociology of Health and Medicine</w:t>
      </w:r>
      <w:r w:rsidRPr="006471D1">
        <w:rPr>
          <w:lang w:val="en-GB"/>
        </w:rPr>
        <w:t xml:space="preserve">, ed. Palgrave Macmillan, pg. 330, </w:t>
      </w:r>
      <w:hyperlink r:id="rId31" w:history="1">
        <w:r w:rsidRPr="006471D1">
          <w:rPr>
            <w:rStyle w:val="Hyperlink"/>
            <w:lang w:val="en-GB"/>
          </w:rPr>
          <w:t>https://www.researchgate.net/publication/260082402_Michel_Foucault_Governmentality_Health_Policy_and_the_Governance_of_Childhood_Obesity</w:t>
        </w:r>
      </w:hyperlink>
      <w:r w:rsidRPr="006471D1">
        <w:rPr>
          <w:lang w:val="en-GB"/>
        </w:rPr>
        <w:t xml:space="preserve"> )</w:t>
      </w:r>
    </w:p>
    <w:p w:rsidR="00291ABA" w:rsidRPr="006471D1" w:rsidRDefault="00291ABA" w:rsidP="00291ABA">
      <w:pPr>
        <w:rPr>
          <w:sz w:val="8"/>
          <w:lang w:val="en-GB"/>
        </w:rPr>
      </w:pPr>
      <w:r w:rsidRPr="006471D1">
        <w:rPr>
          <w:sz w:val="8"/>
          <w:lang w:val="en-GB"/>
        </w:rPr>
        <w:t xml:space="preserve">Foucault is interested in the manner in which social issues become problematised and the circumstances that allow an issue to be viewed as a problem at any given time. </w:t>
      </w:r>
      <w:r w:rsidRPr="006471D1">
        <w:rPr>
          <w:rStyle w:val="StyleUnderline"/>
          <w:lang w:val="en-GB"/>
        </w:rPr>
        <w:t>Childhood obesity is a problem</w:t>
      </w:r>
      <w:r w:rsidRPr="006471D1">
        <w:rPr>
          <w:sz w:val="8"/>
          <w:lang w:val="en-GB"/>
        </w:rPr>
        <w:t xml:space="preserve"> which is </w:t>
      </w:r>
      <w:r w:rsidRPr="006471D1">
        <w:rPr>
          <w:rStyle w:val="StyleUnderline"/>
          <w:lang w:val="en-GB"/>
        </w:rPr>
        <w:t>receiving increasing interest, in part due to a perceived obesity epidemic</w:t>
      </w:r>
      <w:r w:rsidRPr="006471D1">
        <w:rPr>
          <w:sz w:val="8"/>
          <w:lang w:val="en-GB"/>
        </w:rPr>
        <w:t xml:space="preserve"> [in which nations?]. </w:t>
      </w:r>
      <w:r w:rsidRPr="006471D1">
        <w:rPr>
          <w:rStyle w:val="StyleUnderline"/>
          <w:lang w:val="en-GB"/>
        </w:rPr>
        <w:t xml:space="preserve">Obesity is presented in the media and academic literature as an ‘epidemic’ with long term health and economic ramifications arising from the burden of chronic disease </w:t>
      </w:r>
      <w:r w:rsidRPr="006471D1">
        <w:rPr>
          <w:sz w:val="8"/>
          <w:lang w:val="en-GB"/>
        </w:rPr>
        <w:t xml:space="preserve">(Boero 2007; Mitchell and McTigue 2007). That this is a recent trend is attested by Moffat (2010), who in a search of Medline from 1980 to 2007 for articles about childhood obesity found that two-thirds of the articles were published after 2000. Mitchell and McTigue (2007) argue that the framing of body weight as an epidemic has its roots in a World Health Organization’s report published in 1998 titled Obesity: Preventing and Managing the Global Epidemic. This was developed in response to the efforts of, and in conjunction with, a number of NGOs such as the International Association for the Study of Obesity and the International Obesity Task Force; both acting as moral entrepreneurs in placing childhood obesity onto the political agenda (Moffat 2010). </w:t>
      </w:r>
      <w:r w:rsidRPr="006471D1">
        <w:rPr>
          <w:rStyle w:val="StyleUnderline"/>
          <w:lang w:val="en-GB"/>
        </w:rPr>
        <w:t xml:space="preserve">The media has a major role in creating a moral panic around obesity </w:t>
      </w:r>
      <w:r w:rsidRPr="006471D1">
        <w:rPr>
          <w:sz w:val="8"/>
          <w:lang w:val="en-GB"/>
        </w:rPr>
        <w:t xml:space="preserve">(Campos et al 2006). </w:t>
      </w:r>
      <w:r w:rsidRPr="006471D1">
        <w:rPr>
          <w:rStyle w:val="StyleUnderline"/>
          <w:lang w:val="en-GB"/>
        </w:rPr>
        <w:t xml:space="preserve">Much of the reporting of obesity is alarmist and uncritically accepts the framing of obesity as an epidemic, preventing the presentation of alternate views </w:t>
      </w:r>
      <w:r w:rsidRPr="006471D1">
        <w:rPr>
          <w:sz w:val="8"/>
          <w:lang w:val="en-GB"/>
        </w:rPr>
        <w:t xml:space="preserve">(Boero 2013). </w:t>
      </w:r>
      <w:r w:rsidRPr="006471D1">
        <w:rPr>
          <w:rStyle w:val="StyleUnderline"/>
          <w:lang w:val="en-GB"/>
        </w:rPr>
        <w:t>Obesity is frequently presented as a biomedical problem. Lawrence (</w:t>
      </w:r>
      <w:r w:rsidRPr="006471D1">
        <w:rPr>
          <w:sz w:val="8"/>
          <w:lang w:val="en-GB"/>
        </w:rPr>
        <w:t xml:space="preserve">2004:57) </w:t>
      </w:r>
      <w:r w:rsidRPr="006471D1">
        <w:rPr>
          <w:rStyle w:val="StyleUnderline"/>
          <w:lang w:val="en-GB"/>
        </w:rPr>
        <w:t xml:space="preserve">argues that the reporting of obesity can be analysed in terms of ‘individualising’ and ‘systemic frames’ where individualising frames ‘limit the causes of a problem to particular individuals’ and systemic frames assign ‘responsibility to government, business and larger social forces’. Obesity is frequently identified in the media as a problem of discipline, albeit self or parental discipline </w:t>
      </w:r>
      <w:r w:rsidRPr="006471D1">
        <w:rPr>
          <w:sz w:val="8"/>
          <w:lang w:val="en-GB"/>
        </w:rPr>
        <w:t xml:space="preserve">(Henderson et al 2009). </w:t>
      </w:r>
      <w:r w:rsidRPr="006471D1">
        <w:rPr>
          <w:rStyle w:val="StyleUnderline"/>
          <w:lang w:val="en-GB"/>
        </w:rPr>
        <w:t>The individualisation of obesity in the media has been enhanced by media coverage which presents social problems as human interest stories, which turn ‘a complex set of phenomena into a morality tale’ ignoring the impact of social context</w:t>
      </w:r>
      <w:r w:rsidRPr="006471D1">
        <w:rPr>
          <w:sz w:val="8"/>
          <w:lang w:val="en-GB"/>
        </w:rPr>
        <w:t xml:space="preserve"> (Saguy and Almeling 2008:59). </w:t>
      </w:r>
      <w:r w:rsidRPr="006471D1">
        <w:rPr>
          <w:rStyle w:val="StyleUnderline"/>
          <w:lang w:val="en-GB"/>
        </w:rPr>
        <w:t>The medicalisation of obesity in the media has resulted in the association of obesity with biological and behavioural factors</w:t>
      </w:r>
      <w:r w:rsidRPr="006471D1">
        <w:rPr>
          <w:sz w:val="8"/>
          <w:lang w:val="en-GB"/>
        </w:rPr>
        <w:t xml:space="preserve"> (such as genetics or poor food choices), </w:t>
      </w:r>
      <w:r w:rsidRPr="006471D1">
        <w:rPr>
          <w:rStyle w:val="StyleUnderline"/>
          <w:lang w:val="en-GB"/>
        </w:rPr>
        <w:t>which warrant medicalised solutions in the form of medication or bariatric surgery</w:t>
      </w:r>
      <w:r w:rsidRPr="006471D1">
        <w:rPr>
          <w:sz w:val="8"/>
          <w:lang w:val="en-GB"/>
        </w:rPr>
        <w:t xml:space="preserve"> (Lawrence 2004; Boero 2007). </w:t>
      </w:r>
      <w:r w:rsidRPr="006471D1">
        <w:rPr>
          <w:rStyle w:val="StyleUnderline"/>
          <w:lang w:val="en-GB"/>
        </w:rPr>
        <w:t>Childhood obesity is frequently presented in the media as a failure of parents, school and society</w:t>
      </w:r>
      <w:r w:rsidRPr="006471D1">
        <w:rPr>
          <w:sz w:val="8"/>
          <w:lang w:val="en-GB"/>
        </w:rPr>
        <w:t xml:space="preserve"> (Saguy and Almerling 2008). </w:t>
      </w:r>
      <w:r w:rsidRPr="006471D1">
        <w:rPr>
          <w:rStyle w:val="StyleUnderline"/>
          <w:lang w:val="en-GB"/>
        </w:rPr>
        <w:t>It is constructed as a problem in which children are positioned on the one hand as agents who can apply pressure upon parents through ‘pester power’ for fast food, and on the other as ‘innocents’ who need to be protected from the market place activities</w:t>
      </w:r>
      <w:r w:rsidRPr="006471D1">
        <w:rPr>
          <w:sz w:val="8"/>
          <w:lang w:val="en-GB"/>
        </w:rPr>
        <w:t xml:space="preserve"> (Coveney 2008). The solution to this problem is most frequently found in parental responsibility for food consumption (Henderson et al 2009). For Mitchell and McTigue (2007:394), </w:t>
      </w:r>
      <w:r w:rsidRPr="006471D1">
        <w:rPr>
          <w:rStyle w:val="StyleUnderline"/>
          <w:lang w:val="en-GB"/>
        </w:rPr>
        <w:t>the designation of obesity as an ‘epidemic’ has rhetorical significance beyond the epidemiological reality of increasing</w:t>
      </w:r>
      <w:r w:rsidRPr="006471D1">
        <w:rPr>
          <w:sz w:val="8"/>
          <w:lang w:val="en-GB"/>
        </w:rPr>
        <w:t xml:space="preserve"> obesity </w:t>
      </w:r>
      <w:r w:rsidRPr="006471D1">
        <w:rPr>
          <w:rStyle w:val="StyleUnderline"/>
          <w:lang w:val="en-GB"/>
        </w:rPr>
        <w:t>rates. As a metaphor the concept of epidemic is associated with chaos, shame and blame, particularly in respect to children</w:t>
      </w:r>
      <w:r w:rsidRPr="006471D1">
        <w:rPr>
          <w:sz w:val="8"/>
          <w:lang w:val="en-GB"/>
        </w:rPr>
        <w:t xml:space="preserve"> (Moffat 2010). </w:t>
      </w:r>
      <w:r w:rsidRPr="006471D1">
        <w:rPr>
          <w:rStyle w:val="StyleUnderline"/>
          <w:lang w:val="en-GB"/>
        </w:rPr>
        <w:t xml:space="preserve">Through the association of obesity with more traditional epidemics, obesity is re-defined as a </w:t>
      </w:r>
      <w:r w:rsidRPr="006471D1">
        <w:rPr>
          <w:sz w:val="8"/>
        </w:rPr>
        <w:t>medical condition</w:t>
      </w:r>
      <w:r w:rsidRPr="006471D1">
        <w:rPr>
          <w:sz w:val="8"/>
          <w:lang w:val="en-GB"/>
        </w:rPr>
        <w:t xml:space="preserve"> (Boero 2007; Moffat 2010). Boero (2007:42) identifies </w:t>
      </w:r>
      <w:r w:rsidRPr="006471D1">
        <w:rPr>
          <w:sz w:val="8"/>
        </w:rPr>
        <w:t>obesity</w:t>
      </w:r>
      <w:r w:rsidRPr="006471D1">
        <w:rPr>
          <w:sz w:val="8"/>
          <w:lang w:val="en-GB"/>
        </w:rPr>
        <w:t xml:space="preserve"> as a </w:t>
      </w:r>
      <w:r w:rsidRPr="006471D1">
        <w:rPr>
          <w:rStyle w:val="StyleUnderline"/>
          <w:lang w:val="en-GB"/>
        </w:rPr>
        <w:t>‘post-modern epidemic’, as it is unevenly medicalised and has no clear pathological basis. Additionally, the risk of becoming obese is held in common rather than being associated with an identified group lending itself to a form of prudentialism through self-management of weight to prevent this risk. The designation of obesity as a risk factor for chronic illness creates an additional moral imperative for self-management, due to use of scarce health resources and the growing economic burden posed by the provision of these services. As such, the management of obesity shifts away from management of populations to the individual</w:t>
      </w:r>
      <w:r w:rsidRPr="006471D1">
        <w:rPr>
          <w:sz w:val="8"/>
        </w:rPr>
        <w:t>, marking a transformation in the focus of public health thinking</w:t>
      </w:r>
      <w:r w:rsidRPr="006471D1">
        <w:rPr>
          <w:rStyle w:val="StyleUnderline"/>
          <w:lang w:val="en-GB"/>
        </w:rPr>
        <w:t xml:space="preserve"> </w:t>
      </w:r>
      <w:r w:rsidRPr="006471D1">
        <w:rPr>
          <w:sz w:val="8"/>
          <w:lang w:val="en-GB"/>
        </w:rPr>
        <w:t>(Boero 2007). Moreover, obesity becomes a problem of the individual to be addressed as ‘a matter of common concern’ for the public good (Mitchell and McTigue 2007:394).</w:t>
      </w:r>
    </w:p>
    <w:p w:rsidR="00291ABA" w:rsidRPr="006471D1" w:rsidRDefault="00291ABA" w:rsidP="00291ABA">
      <w:pPr>
        <w:rPr>
          <w:lang w:val="en-GB"/>
        </w:rPr>
      </w:pPr>
    </w:p>
    <w:p w:rsidR="00A6085B" w:rsidRPr="006471D1" w:rsidRDefault="00A6085B" w:rsidP="00A6085B"/>
    <w:p w:rsidR="008A0C58" w:rsidRPr="006471D1" w:rsidRDefault="008A0C58" w:rsidP="008A0C58">
      <w:pPr>
        <w:pStyle w:val="Heading3"/>
        <w:rPr>
          <w:rFonts w:cs="Times New Roman"/>
        </w:rPr>
      </w:pPr>
      <w:bookmarkStart w:id="38" w:name="_Toc487133251"/>
      <w:r w:rsidRPr="006471D1">
        <w:rPr>
          <w:rFonts w:cs="Times New Roman"/>
        </w:rPr>
        <w:t>Link—Teacher Certification</w:t>
      </w:r>
      <w:bookmarkEnd w:id="38"/>
    </w:p>
    <w:p w:rsidR="008A0C58" w:rsidRPr="006471D1" w:rsidRDefault="008A0C58" w:rsidP="008A0C58">
      <w:pPr>
        <w:pStyle w:val="Heading4"/>
        <w:rPr>
          <w:rFonts w:cs="Times New Roman"/>
        </w:rPr>
      </w:pPr>
      <w:r w:rsidRPr="006471D1">
        <w:rPr>
          <w:rFonts w:cs="Times New Roman"/>
        </w:rPr>
        <w:t>The aff’s teacher certification solidifies a discourse of accountability that sustains a techno-managerial culture of auditing, surveillance, and control</w:t>
      </w:r>
    </w:p>
    <w:p w:rsidR="008A0C58" w:rsidRPr="006471D1" w:rsidRDefault="008A0C58" w:rsidP="008A0C58">
      <w:r w:rsidRPr="006471D1">
        <w:rPr>
          <w:rStyle w:val="Author-Date"/>
        </w:rPr>
        <w:t>Jenlink 2017</w:t>
      </w:r>
      <w:r w:rsidRPr="006471D1">
        <w:t xml:space="preserve"> [Patrick, Professor of doctoral studies at the Department of Secondary Education and Educational Leadership at Stephen F. Austin State University | “Democracy Distracted in an Era of Accountability: Teacher Education Against Neoliberalism”  Cultural Studies ↔ Critical Methodologies Vol 17, Issue 3, 2017] </w:t>
      </w:r>
    </w:p>
    <w:p w:rsidR="008A0C58" w:rsidRPr="006471D1" w:rsidRDefault="008A0C58" w:rsidP="008A0C58">
      <w:pPr>
        <w:rPr>
          <w:rStyle w:val="StyleUnderline"/>
        </w:rPr>
      </w:pPr>
      <w:r w:rsidRPr="006471D1">
        <w:rPr>
          <w:sz w:val="16"/>
        </w:rPr>
        <w:t xml:space="preserve">The future of education is at best uncertain, the distraction from education’s democratic function in preparing a democratic citizenry is lost beneath the distractions of political agendas; the vilification of education as neoliberal strategy to turn education into a market economy serves as a distraction to hide the reality of neoliberalism (Olssen &amp; Peters, 2015). </w:t>
      </w:r>
      <w:r w:rsidRPr="006471D1">
        <w:rPr>
          <w:rStyle w:val="StyleUnderline"/>
        </w:rPr>
        <w:t>The politics of accountability now dominates discussions about all aspects of education</w:t>
      </w:r>
      <w:r w:rsidRPr="006471D1">
        <w:rPr>
          <w:sz w:val="16"/>
        </w:rPr>
        <w:t>—</w:t>
      </w:r>
      <w:r w:rsidRPr="006471D1">
        <w:rPr>
          <w:rStyle w:val="StyleUnderline"/>
        </w:rPr>
        <w:t>teaching and learning, curriculum, and assessment</w:t>
      </w:r>
      <w:r w:rsidRPr="006471D1">
        <w:rPr>
          <w:sz w:val="16"/>
        </w:rPr>
        <w:t>—</w:t>
      </w:r>
      <w:r w:rsidRPr="006471D1">
        <w:rPr>
          <w:rStyle w:val="StyleUnderline"/>
        </w:rPr>
        <w:t>as well as all aspects of educator preparation</w:t>
      </w:r>
      <w:r w:rsidRPr="006471D1">
        <w:rPr>
          <w:sz w:val="16"/>
        </w:rPr>
        <w:t xml:space="preserve">. We are distracted from education’s work in a democratic society, questions not asked or answered, voices not spoken or heard. There are unanswered (and perhaps unanswerable) questions about what it means to educate students and teachers for “the public good” (Cochran-Smith, 2000) in the face of an increasing market economy of American education (Hursh, 2006) confounded by an effort to redefine American education through federal and state policies. </w:t>
      </w:r>
      <w:r w:rsidRPr="006471D1">
        <w:rPr>
          <w:rStyle w:val="StyleUnderline"/>
        </w:rPr>
        <w:t>There is a pressing tension amid the neoliberal agenda to transform education, in particular teacher education</w:t>
      </w:r>
      <w:r w:rsidRPr="006471D1">
        <w:rPr>
          <w:sz w:val="16"/>
        </w:rPr>
        <w:t xml:space="preserve">.6 </w:t>
      </w:r>
      <w:r w:rsidRPr="006471D1">
        <w:rPr>
          <w:rStyle w:val="StyleUnderline"/>
        </w:rPr>
        <w:t>While the “public” is distracted by the tightly regulated deregulation of education</w:t>
      </w:r>
      <w:r w:rsidRPr="006471D1">
        <w:rPr>
          <w:sz w:val="16"/>
        </w:rPr>
        <w:t xml:space="preserve"> and concomitant narrowing of what stands as learning through a standards-based economy, </w:t>
      </w:r>
      <w:r w:rsidRPr="006471D1">
        <w:rPr>
          <w:rStyle w:val="StyleUnderline"/>
        </w:rPr>
        <w:t>teacher education is drawn down into a technical-managerial culture of accountability</w:t>
      </w:r>
      <w:r w:rsidRPr="006471D1">
        <w:rPr>
          <w:sz w:val="16"/>
        </w:rPr>
        <w:t xml:space="preserve"> (Taubman, 2009). </w:t>
      </w:r>
      <w:r w:rsidRPr="006471D1">
        <w:rPr>
          <w:rStyle w:val="StyleUnderline"/>
        </w:rPr>
        <w:t>Whereas accountability has captured the attention of the American public, the ubiquitous nature of standards has permeated all aspects of education, generating public discourse that works to distinguish between,</w:t>
      </w:r>
      <w:r w:rsidRPr="006471D1">
        <w:rPr>
          <w:sz w:val="16"/>
        </w:rPr>
        <w:t xml:space="preserve"> on one hand, </w:t>
      </w:r>
      <w:r w:rsidRPr="006471D1">
        <w:rPr>
          <w:rStyle w:val="StyleUnderline"/>
        </w:rPr>
        <w:t>the impact of technical-managerial standards and</w:t>
      </w:r>
      <w:r w:rsidRPr="006471D1">
        <w:rPr>
          <w:sz w:val="16"/>
        </w:rPr>
        <w:t xml:space="preserve">, relatedly, state-level mandated standards, and on the other hand, </w:t>
      </w:r>
      <w:r w:rsidRPr="006471D1">
        <w:rPr>
          <w:rStyle w:val="StyleUnderline"/>
        </w:rPr>
        <w:t>the need for standards of complexity that work to recognize the complex</w:t>
      </w:r>
      <w:r w:rsidRPr="006471D1">
        <w:rPr>
          <w:sz w:val="16"/>
        </w:rPr>
        <w:t xml:space="preserve"> and contextually bounded </w:t>
      </w:r>
      <w:r w:rsidRPr="006471D1">
        <w:rPr>
          <w:rStyle w:val="StyleUnderline"/>
        </w:rPr>
        <w:t>nature of education</w:t>
      </w:r>
      <w:r w:rsidRPr="006471D1">
        <w:rPr>
          <w:sz w:val="16"/>
        </w:rPr>
        <w:t xml:space="preserve">, and work to foster a more democratic system of education for all children and therein foster also a more democratic accountability for education. The framing quote for this article by T. S. Eliot, Nobel Laureate for Literature, reflects a place or culture of disaffection— perhaps the everyday world or the cultures therein—which allows for neither transcendence nor the beauty of the moment. It is in this symbolism and its meaning that we find expression for the implications of both the politics and cultures of accountability. </w:t>
      </w:r>
      <w:r w:rsidRPr="006471D1">
        <w:rPr>
          <w:rStyle w:val="StyleUnderline"/>
        </w:rPr>
        <w:t>While in theory the culture of accountability renders students, educators, and institutions more accountable to the public, underlying this aim of accountability</w:t>
      </w:r>
      <w:r w:rsidRPr="006471D1">
        <w:rPr>
          <w:sz w:val="16"/>
        </w:rPr>
        <w:t xml:space="preserve"> to the public </w:t>
      </w:r>
      <w:r w:rsidRPr="006471D1">
        <w:rPr>
          <w:rStyle w:val="StyleUnderline"/>
        </w:rPr>
        <w:t>the real requirements are for accountability to boards of certification and licensure, to offices of government, to audit cultures, to mandated standards, to efficiency assessments, to essentialized “best practices,” and to markets of economy</w:t>
      </w:r>
      <w:r w:rsidRPr="006471D1">
        <w:rPr>
          <w:sz w:val="16"/>
        </w:rPr>
        <w:t xml:space="preserve">. There is neither transcendence nor beauty found in this culture, rather, </w:t>
      </w:r>
      <w:r w:rsidRPr="006471D1">
        <w:rPr>
          <w:rStyle w:val="StyleUnderline"/>
        </w:rPr>
        <w:t>while the public is</w:t>
      </w:r>
      <w:r w:rsidRPr="006471D1">
        <w:rPr>
          <w:sz w:val="16"/>
        </w:rPr>
        <w:t xml:space="preserve"> distracted (</w:t>
      </w:r>
      <w:r w:rsidRPr="006471D1">
        <w:rPr>
          <w:rStyle w:val="StyleUnderline"/>
        </w:rPr>
        <w:t>disaffected) by the politics of accountability, the educational system is distanced from its public purpose</w:t>
      </w:r>
      <w:r w:rsidRPr="006471D1">
        <w:rPr>
          <w:sz w:val="16"/>
        </w:rPr>
        <w:t xml:space="preserve"> of educating citizens for a democratic society </w:t>
      </w:r>
      <w:r w:rsidRPr="006471D1">
        <w:rPr>
          <w:rStyle w:val="StyleUnderline"/>
        </w:rPr>
        <w:t>as the culture of accountability imposes new forms of central control</w:t>
      </w:r>
      <w:r w:rsidRPr="006471D1">
        <w:rPr>
          <w:sz w:val="16"/>
        </w:rPr>
        <w:t xml:space="preserve">. Paulo Freire (1985), in his book The Politics of Education, cautions that in our complex society “we sometimes find ourselves living very much submerged in time, without critical and dynamic appreciation of history, as if history were flying over us, commanding and relentlessly regulating our lives” (p. 198). Drawing forward Freire’s cautions concerning the politics of education, neoliberalism “endorses a social efficiency model of education. The simple premise of this model is that society has different needs and schools should prepare individuals with the knowledge, skills, and dispositions to fill those needs” (Vassallo, 2013, p. 570). </w:t>
      </w:r>
      <w:r w:rsidRPr="006471D1">
        <w:rPr>
          <w:rStyle w:val="StyleUnderline"/>
        </w:rPr>
        <w:t>Through the neoliberal agenda to homogenize education through the technical-managerial standards, “individuals are exposed to curricula, both hidden and explicit, that prepare them to fill roles that correspond to their existing class background”</w:t>
      </w:r>
      <w:r w:rsidRPr="006471D1">
        <w:rPr>
          <w:sz w:val="16"/>
        </w:rPr>
        <w:t xml:space="preserve"> (p. 570). Apple (2006, 2013), Biesta (2009), Giroux (2012, 2013, 2014a), Lakes and Carter (2011), Zeichner (2010), and others argue that </w:t>
      </w:r>
      <w:r w:rsidRPr="006471D1">
        <w:rPr>
          <w:rStyle w:val="StyleUnderline"/>
        </w:rPr>
        <w:t>the influence of neoliberalism in creating “audit culture”</w:t>
      </w:r>
      <w:r w:rsidRPr="006471D1">
        <w:rPr>
          <w:sz w:val="16"/>
        </w:rPr>
        <w:t xml:space="preserve"> (Taubman, 2009) </w:t>
      </w:r>
      <w:r w:rsidRPr="006471D1">
        <w:rPr>
          <w:rStyle w:val="StyleUnderline"/>
        </w:rPr>
        <w:t>in education is implicated in “eroding democratic citizenship, producing an intense self-interest, rendering education as an economic instrument, and reproducing inequality”</w:t>
      </w:r>
      <w:r w:rsidRPr="006471D1">
        <w:rPr>
          <w:sz w:val="16"/>
        </w:rPr>
        <w:t xml:space="preserve"> (Vassallo, 2013, p. 571). </w:t>
      </w:r>
      <w:r w:rsidRPr="006471D1">
        <w:rPr>
          <w:rStyle w:val="Emphasis"/>
        </w:rPr>
        <w:t>Teacher education is mired in audit culture produced through discourses of crisis</w:t>
      </w:r>
      <w:r w:rsidRPr="006471D1">
        <w:rPr>
          <w:sz w:val="16"/>
        </w:rPr>
        <w:t xml:space="preserve"> (Taubman, 2000), </w:t>
      </w:r>
      <w:r w:rsidRPr="006471D1">
        <w:rPr>
          <w:rStyle w:val="StyleUnderline"/>
        </w:rPr>
        <w:t>resulting in adopting “tougher” standards, collecting more data, conducting more standardized testing, “aligning” curricula, teaching, and textbooks with Common Core—a resulting attack on education based on unsubstantiated causal claims of what those “reforms” will do (Darder, 2005; Ravitch, 2013; Taubman, 2000).</w:t>
      </w:r>
    </w:p>
    <w:p w:rsidR="005E4EE0" w:rsidRPr="006471D1" w:rsidRDefault="005E4EE0" w:rsidP="005E4EE0">
      <w:pPr>
        <w:pStyle w:val="Heading2"/>
        <w:rPr>
          <w:rFonts w:cs="Times New Roman"/>
        </w:rPr>
      </w:pPr>
      <w:bookmarkStart w:id="39" w:name="_Toc487133252"/>
      <w:r w:rsidRPr="006471D1">
        <w:rPr>
          <w:rFonts w:cs="Times New Roman"/>
        </w:rPr>
        <w:t>Advantage links</w:t>
      </w:r>
      <w:bookmarkEnd w:id="39"/>
    </w:p>
    <w:p w:rsidR="004F47CF" w:rsidRPr="006471D1" w:rsidRDefault="004F47CF" w:rsidP="004F47CF">
      <w:pPr>
        <w:pStyle w:val="Heading3"/>
        <w:rPr>
          <w:rFonts w:cs="Times New Roman"/>
        </w:rPr>
      </w:pPr>
      <w:bookmarkStart w:id="40" w:name="_Toc487133253"/>
      <w:r w:rsidRPr="006471D1">
        <w:rPr>
          <w:rFonts w:cs="Times New Roman"/>
        </w:rPr>
        <w:t>Link—Anti-Trump</w:t>
      </w:r>
      <w:bookmarkEnd w:id="40"/>
    </w:p>
    <w:p w:rsidR="004F47CF" w:rsidRPr="006471D1" w:rsidRDefault="004F47CF" w:rsidP="004F47CF">
      <w:pPr>
        <w:pStyle w:val="Heading4"/>
        <w:rPr>
          <w:rStyle w:val="Style13ptBold"/>
          <w:rFonts w:cs="Times New Roman"/>
          <w:b/>
        </w:rPr>
      </w:pPr>
      <w:r w:rsidRPr="006471D1">
        <w:rPr>
          <w:rStyle w:val="Style13ptBold"/>
          <w:rFonts w:cs="Times New Roman"/>
          <w:b/>
        </w:rPr>
        <w:t xml:space="preserve">The affirmative’s liberalism is </w:t>
      </w:r>
    </w:p>
    <w:p w:rsidR="004F47CF" w:rsidRPr="006471D1" w:rsidRDefault="004F47CF" w:rsidP="004F47CF">
      <w:pPr>
        <w:pStyle w:val="Heading4"/>
        <w:rPr>
          <w:rStyle w:val="Style13ptBold"/>
          <w:rFonts w:cs="Times New Roman"/>
          <w:b/>
        </w:rPr>
      </w:pPr>
      <w:r w:rsidRPr="006471D1">
        <w:rPr>
          <w:rStyle w:val="Style13ptBold"/>
          <w:rFonts w:cs="Times New Roman"/>
          <w:b/>
        </w:rPr>
        <w:t xml:space="preserve">cultivating subjectivity freed from the bluff that “there is no alternative” to capitalism opens </w:t>
      </w:r>
      <w:r w:rsidRPr="006471D1">
        <w:rPr>
          <w:rStyle w:val="Style13ptBold"/>
          <w:rFonts w:cs="Times New Roman"/>
          <w:b/>
          <w:u w:val="single"/>
        </w:rPr>
        <w:t>new political fields</w:t>
      </w:r>
      <w:r w:rsidRPr="006471D1">
        <w:rPr>
          <w:rStyle w:val="Style13ptBold"/>
          <w:rFonts w:cs="Times New Roman"/>
          <w:b/>
        </w:rPr>
        <w:t xml:space="preserve"> for collective liberation.</w:t>
      </w:r>
    </w:p>
    <w:p w:rsidR="004F47CF" w:rsidRPr="006471D1" w:rsidRDefault="004F47CF" w:rsidP="004F47CF">
      <w:r w:rsidRPr="006471D1">
        <w:rPr>
          <w:rStyle w:val="Style13ptBold"/>
        </w:rPr>
        <w:t>Badiou 16</w:t>
      </w:r>
      <w:r w:rsidRPr="006471D1">
        <w:t xml:space="preserve"> (Alain Badiou, OG, “Alain Badiou: Reflections on the Recent Election,” 15 November 2016. </w:t>
      </w:r>
      <w:hyperlink r:id="rId32" w:history="1">
        <w:r w:rsidRPr="006471D1">
          <w:rPr>
            <w:rStyle w:val="Hyperlink"/>
          </w:rPr>
          <w:t>http://www.versobooks.com/blogs/2940-alain-badiou-reflections-on-the-recent-election</w:t>
        </w:r>
      </w:hyperlink>
      <w:r w:rsidRPr="006471D1">
        <w:t xml:space="preserve"> | prs)</w:t>
      </w:r>
    </w:p>
    <w:p w:rsidR="004F47CF" w:rsidRPr="006471D1" w:rsidRDefault="004F47CF" w:rsidP="004F47CF">
      <w:pPr>
        <w:rPr>
          <w:sz w:val="16"/>
        </w:rPr>
      </w:pPr>
      <w:r w:rsidRPr="006471D1">
        <w:rPr>
          <w:sz w:val="16"/>
        </w:rPr>
        <w:t>I was think</w:t>
      </w:r>
      <w:r w:rsidRPr="006471D1">
        <w:rPr>
          <w:sz w:val="16"/>
        </w:rPr>
        <w:softHyphen/>
        <w:t>ing about French poetry, which is in a play of Racine, in fact. It’s a beau</w:t>
      </w:r>
      <w:r w:rsidRPr="006471D1">
        <w:rPr>
          <w:sz w:val="16"/>
        </w:rPr>
        <w:softHyphen/>
        <w:t>ti</w:t>
      </w:r>
      <w:r w:rsidRPr="006471D1">
        <w:rPr>
          <w:sz w:val="16"/>
        </w:rPr>
        <w:softHyphen/>
        <w:t>ful, beau</w:t>
      </w:r>
      <w:r w:rsidRPr="006471D1">
        <w:rPr>
          <w:sz w:val="16"/>
        </w:rPr>
        <w:softHyphen/>
        <w:t>ti</w:t>
      </w:r>
      <w:r w:rsidRPr="006471D1">
        <w:rPr>
          <w:sz w:val="16"/>
        </w:rPr>
        <w:softHyphen/>
        <w:t>ful sen</w:t>
      </w:r>
      <w:r w:rsidRPr="006471D1">
        <w:rPr>
          <w:sz w:val="16"/>
        </w:rPr>
        <w:softHyphen/>
        <w:t>tence. In French: “C’était pendant l’horreur d’une pro</w:t>
      </w:r>
      <w:r w:rsidRPr="006471D1">
        <w:rPr>
          <w:sz w:val="16"/>
        </w:rPr>
        <w:softHyphen/>
        <w:t>fonde nuit.” In Eng</w:t>
      </w:r>
      <w:r w:rsidRPr="006471D1">
        <w:rPr>
          <w:sz w:val="16"/>
        </w:rPr>
        <w:softHyphen/>
        <w:t>lish: “It was dur</w:t>
      </w:r>
      <w:r w:rsidRPr="006471D1">
        <w:rPr>
          <w:sz w:val="16"/>
        </w:rPr>
        <w:softHyphen/>
        <w:t>ing the hor</w:t>
      </w:r>
      <w:r w:rsidRPr="006471D1">
        <w:rPr>
          <w:sz w:val="16"/>
        </w:rPr>
        <w:softHyphen/>
        <w:t>ror of a pro</w:t>
      </w:r>
      <w:r w:rsidRPr="006471D1">
        <w:rPr>
          <w:sz w:val="16"/>
        </w:rPr>
        <w:softHyphen/>
        <w:t>found night.” May</w:t>
      </w:r>
      <w:r w:rsidRPr="006471D1">
        <w:rPr>
          <w:sz w:val="16"/>
        </w:rPr>
        <w:softHyphen/>
        <w:t>be Racine was think</w:t>
      </w:r>
      <w:r w:rsidRPr="006471D1">
        <w:rPr>
          <w:sz w:val="16"/>
        </w:rPr>
        <w:softHyphen/>
        <w:t>ing of the elec</w:t>
      </w:r>
      <w:r w:rsidRPr="006471D1">
        <w:rPr>
          <w:sz w:val="16"/>
        </w:rPr>
        <w:softHyphen/>
        <w:t>tion of Trump. It was dur</w:t>
      </w:r>
      <w:r w:rsidRPr="006471D1">
        <w:rPr>
          <w:sz w:val="16"/>
        </w:rPr>
        <w:softHyphen/>
        <w:t>ing the hor</w:t>
      </w:r>
      <w:r w:rsidRPr="006471D1">
        <w:rPr>
          <w:sz w:val="16"/>
        </w:rPr>
        <w:softHyphen/>
        <w:t>ror of a pro</w:t>
      </w:r>
      <w:r w:rsidRPr="006471D1">
        <w:rPr>
          <w:sz w:val="16"/>
        </w:rPr>
        <w:softHyphen/>
        <w:t>found night. And so, it was like an oblig</w:t>
      </w:r>
      <w:r w:rsidRPr="006471D1">
        <w:rPr>
          <w:sz w:val="16"/>
        </w:rPr>
        <w:softHyphen/>
        <w:t>a</w:t>
      </w:r>
      <w:r w:rsidRPr="006471D1">
        <w:rPr>
          <w:sz w:val="16"/>
        </w:rPr>
        <w:softHyphen/>
        <w:t>tion for me to speak, to dis</w:t>
      </w:r>
      <w:r w:rsidRPr="006471D1">
        <w:rPr>
          <w:sz w:val="16"/>
        </w:rPr>
        <w:softHyphen/>
        <w:t>cuss, that sort of event, in a neg</w:t>
      </w:r>
      <w:r w:rsidRPr="006471D1">
        <w:rPr>
          <w:sz w:val="16"/>
        </w:rPr>
        <w:softHyphen/>
        <w:t>at</w:t>
      </w:r>
      <w:r w:rsidRPr="006471D1">
        <w:rPr>
          <w:sz w:val="16"/>
        </w:rPr>
        <w:softHyphen/>
        <w:t>ive sense, because it’s impossible for me to be here in front of you and to speak of some</w:t>
      </w:r>
      <w:r w:rsidRPr="006471D1">
        <w:rPr>
          <w:sz w:val="16"/>
        </w:rPr>
        <w:softHyphen/>
        <w:t>thing very inter</w:t>
      </w:r>
      <w:r w:rsidRPr="006471D1">
        <w:rPr>
          <w:sz w:val="16"/>
        </w:rPr>
        <w:softHyphen/>
        <w:t>est</w:t>
      </w:r>
      <w:r w:rsidRPr="006471D1">
        <w:rPr>
          <w:sz w:val="16"/>
        </w:rPr>
        <w:softHyphen/>
        <w:t>ing in aca</w:t>
      </w:r>
      <w:r w:rsidRPr="006471D1">
        <w:rPr>
          <w:sz w:val="16"/>
        </w:rPr>
        <w:softHyphen/>
        <w:t>dem</w:t>
      </w:r>
      <w:r w:rsidRPr="006471D1">
        <w:rPr>
          <w:sz w:val="16"/>
        </w:rPr>
        <w:softHyphen/>
        <w:t xml:space="preserve">ic terms. I think </w:t>
      </w:r>
      <w:r w:rsidRPr="006471D1">
        <w:rPr>
          <w:rStyle w:val="StyleUnderline"/>
        </w:rPr>
        <w:t>it’s a neces</w:t>
      </w:r>
      <w:r w:rsidRPr="006471D1">
        <w:rPr>
          <w:rStyle w:val="StyleUnderline"/>
        </w:rPr>
        <w:softHyphen/>
        <w:t xml:space="preserve">sity to </w:t>
      </w:r>
      <w:r w:rsidRPr="006471D1">
        <w:rPr>
          <w:rStyle w:val="Emphasis"/>
        </w:rPr>
        <w:t>think</w:t>
      </w:r>
      <w:r w:rsidRPr="006471D1">
        <w:rPr>
          <w:rStyle w:val="StyleUnderline"/>
        </w:rPr>
        <w:t xml:space="preserve">, to </w:t>
      </w:r>
      <w:r w:rsidRPr="006471D1">
        <w:rPr>
          <w:rStyle w:val="Emphasis"/>
        </w:rPr>
        <w:t>dis</w:t>
      </w:r>
      <w:r w:rsidRPr="006471D1">
        <w:rPr>
          <w:rStyle w:val="Emphasis"/>
        </w:rPr>
        <w:softHyphen/>
        <w:t>cuss</w:t>
      </w:r>
      <w:r w:rsidRPr="006471D1">
        <w:rPr>
          <w:rStyle w:val="StyleUnderline"/>
        </w:rPr>
        <w:t>, what hap</w:t>
      </w:r>
      <w:r w:rsidRPr="006471D1">
        <w:rPr>
          <w:rStyle w:val="StyleUnderline"/>
        </w:rPr>
        <w:softHyphen/>
        <w:t>pens dur</w:t>
      </w:r>
      <w:r w:rsidRPr="006471D1">
        <w:rPr>
          <w:rStyle w:val="StyleUnderline"/>
        </w:rPr>
        <w:softHyphen/>
        <w:t xml:space="preserve">ing the </w:t>
      </w:r>
      <w:r w:rsidRPr="006471D1">
        <w:rPr>
          <w:rStyle w:val="Emphasis"/>
        </w:rPr>
        <w:t>hor</w:t>
      </w:r>
      <w:r w:rsidRPr="006471D1">
        <w:rPr>
          <w:rStyle w:val="Emphasis"/>
        </w:rPr>
        <w:softHyphen/>
        <w:t>ror of the pro</w:t>
      </w:r>
      <w:r w:rsidRPr="006471D1">
        <w:rPr>
          <w:rStyle w:val="Emphasis"/>
        </w:rPr>
        <w:softHyphen/>
        <w:t>found night</w:t>
      </w:r>
      <w:r w:rsidRPr="006471D1">
        <w:rPr>
          <w:rStyle w:val="StyleUnderline"/>
        </w:rPr>
        <w:t>, just yes</w:t>
      </w:r>
      <w:r w:rsidRPr="006471D1">
        <w:rPr>
          <w:rStyle w:val="StyleUnderline"/>
        </w:rPr>
        <w:softHyphen/>
        <w:t>ter</w:t>
      </w:r>
      <w:r w:rsidRPr="006471D1">
        <w:rPr>
          <w:rStyle w:val="StyleUnderline"/>
        </w:rPr>
        <w:softHyphen/>
        <w:t>day</w:t>
      </w:r>
      <w:r w:rsidRPr="006471D1">
        <w:rPr>
          <w:sz w:val="16"/>
        </w:rPr>
        <w:t>. You know, for me, but I think for many people, it has been, in some sense, a sort of sur</w:t>
      </w:r>
      <w:r w:rsidRPr="006471D1">
        <w:rPr>
          <w:sz w:val="16"/>
        </w:rPr>
        <w:softHyphen/>
        <w:t xml:space="preserve">prise. And </w:t>
      </w:r>
      <w:r w:rsidRPr="006471D1">
        <w:rPr>
          <w:rStyle w:val="StyleUnderline"/>
        </w:rPr>
        <w:t>we are often</w:t>
      </w:r>
      <w:r w:rsidRPr="006471D1">
        <w:rPr>
          <w:sz w:val="16"/>
        </w:rPr>
        <w:t>, in that sort of sur</w:t>
      </w:r>
      <w:r w:rsidRPr="006471D1">
        <w:rPr>
          <w:sz w:val="16"/>
        </w:rPr>
        <w:softHyphen/>
        <w:t xml:space="preserve">prise, </w:t>
      </w:r>
      <w:r w:rsidRPr="006471D1">
        <w:rPr>
          <w:rStyle w:val="StyleUnderline"/>
        </w:rPr>
        <w:t>under the law of affects: fear, depres</w:t>
      </w:r>
      <w:r w:rsidRPr="006471D1">
        <w:rPr>
          <w:rStyle w:val="StyleUnderline"/>
        </w:rPr>
        <w:softHyphen/>
        <w:t>sion, anger, pan</w:t>
      </w:r>
      <w:r w:rsidRPr="006471D1">
        <w:rPr>
          <w:rStyle w:val="StyleUnderline"/>
        </w:rPr>
        <w:softHyphen/>
        <w:t>ic, and so on</w:t>
      </w:r>
      <w:r w:rsidRPr="006471D1">
        <w:rPr>
          <w:sz w:val="16"/>
        </w:rPr>
        <w:t>. But we know that philo</w:t>
      </w:r>
      <w:r w:rsidRPr="006471D1">
        <w:rPr>
          <w:sz w:val="16"/>
        </w:rPr>
        <w:softHyphen/>
        <w:t>soph</w:t>
      </w:r>
      <w:r w:rsidRPr="006471D1">
        <w:rPr>
          <w:sz w:val="16"/>
        </w:rPr>
        <w:softHyphen/>
        <w:t>ic</w:t>
      </w:r>
      <w:r w:rsidRPr="006471D1">
        <w:rPr>
          <w:sz w:val="16"/>
        </w:rPr>
        <w:softHyphen/>
        <w:t>ally, all these affects are not really a good reac</w:t>
      </w:r>
      <w:r w:rsidRPr="006471D1">
        <w:rPr>
          <w:sz w:val="16"/>
        </w:rPr>
        <w:softHyphen/>
        <w:t xml:space="preserve">tion, because in some sense, it’s too much affect in front of the enemy. And so, </w:t>
      </w:r>
      <w:r w:rsidRPr="006471D1">
        <w:rPr>
          <w:rStyle w:val="StyleUnderline"/>
        </w:rPr>
        <w:t>I think it’s a neces</w:t>
      </w:r>
      <w:r w:rsidRPr="006471D1">
        <w:rPr>
          <w:rStyle w:val="StyleUnderline"/>
        </w:rPr>
        <w:softHyphen/>
        <w:t>sity to think bey</w:t>
      </w:r>
      <w:r w:rsidRPr="006471D1">
        <w:rPr>
          <w:rStyle w:val="StyleUnderline"/>
        </w:rPr>
        <w:softHyphen/>
        <w:t>ond the affect</w:t>
      </w:r>
      <w:r w:rsidRPr="006471D1">
        <w:rPr>
          <w:sz w:val="16"/>
        </w:rPr>
        <w:t>, bey</w:t>
      </w:r>
      <w:r w:rsidRPr="006471D1">
        <w:rPr>
          <w:sz w:val="16"/>
        </w:rPr>
        <w:softHyphen/>
        <w:t>ond fear, depres</w:t>
      </w:r>
      <w:r w:rsidRPr="006471D1">
        <w:rPr>
          <w:sz w:val="16"/>
        </w:rPr>
        <w:softHyphen/>
        <w:t xml:space="preserve">sion , and so on — </w:t>
      </w:r>
      <w:r w:rsidRPr="006471D1">
        <w:rPr>
          <w:rStyle w:val="StyleUnderline"/>
        </w:rPr>
        <w:t>to think the situ</w:t>
      </w:r>
      <w:r w:rsidRPr="006471D1">
        <w:rPr>
          <w:rStyle w:val="StyleUnderline"/>
        </w:rPr>
        <w:softHyphen/>
        <w:t>ation of today</w:t>
      </w:r>
      <w:r w:rsidRPr="006471D1">
        <w:rPr>
          <w:sz w:val="16"/>
        </w:rPr>
        <w:t>, the situ</w:t>
      </w:r>
      <w:r w:rsidRPr="006471D1">
        <w:rPr>
          <w:sz w:val="16"/>
        </w:rPr>
        <w:softHyphen/>
        <w:t xml:space="preserve">ation of the world today, </w:t>
      </w:r>
      <w:r w:rsidRPr="006471D1">
        <w:rPr>
          <w:rStyle w:val="StyleUnderline"/>
        </w:rPr>
        <w:t>where some</w:t>
      </w:r>
      <w:r w:rsidRPr="006471D1">
        <w:rPr>
          <w:rStyle w:val="StyleUnderline"/>
        </w:rPr>
        <w:softHyphen/>
        <w:t>thing like that is pos</w:t>
      </w:r>
      <w:r w:rsidRPr="006471D1">
        <w:rPr>
          <w:rStyle w:val="StyleUnderline"/>
        </w:rPr>
        <w:softHyphen/>
        <w:t>sible, that some</w:t>
      </w:r>
      <w:r w:rsidRPr="006471D1">
        <w:rPr>
          <w:rStyle w:val="StyleUnderline"/>
        </w:rPr>
        <w:softHyphen/>
        <w:t>body like Trump becomes the pres</w:t>
      </w:r>
      <w:r w:rsidRPr="006471D1">
        <w:rPr>
          <w:rStyle w:val="StyleUnderline"/>
        </w:rPr>
        <w:softHyphen/>
        <w:t>id</w:t>
      </w:r>
      <w:r w:rsidRPr="006471D1">
        <w:rPr>
          <w:rStyle w:val="StyleUnderline"/>
        </w:rPr>
        <w:softHyphen/>
        <w:t>ent of the United States</w:t>
      </w:r>
      <w:r w:rsidRPr="006471D1">
        <w:rPr>
          <w:sz w:val="16"/>
        </w:rPr>
        <w:t>. And so, my goal this even</w:t>
      </w:r>
      <w:r w:rsidRPr="006471D1">
        <w:rPr>
          <w:sz w:val="16"/>
        </w:rPr>
        <w:softHyphen/>
        <w:t>ing is to present, not exactly an explan</w:t>
      </w:r>
      <w:r w:rsidRPr="006471D1">
        <w:rPr>
          <w:sz w:val="16"/>
        </w:rPr>
        <w:softHyphen/>
        <w:t>a</w:t>
      </w:r>
      <w:r w:rsidRPr="006471D1">
        <w:rPr>
          <w:sz w:val="16"/>
        </w:rPr>
        <w:softHyphen/>
        <w:t>tion, but some</w:t>
      </w:r>
      <w:r w:rsidRPr="006471D1">
        <w:rPr>
          <w:sz w:val="16"/>
        </w:rPr>
        <w:softHyphen/>
        <w:t>thing like a cla</w:t>
      </w:r>
      <w:r w:rsidRPr="006471D1">
        <w:rPr>
          <w:sz w:val="16"/>
        </w:rPr>
        <w:softHyphen/>
        <w:t>ri</w:t>
      </w:r>
      <w:r w:rsidRPr="006471D1">
        <w:rPr>
          <w:sz w:val="16"/>
        </w:rPr>
        <w:softHyphen/>
        <w:t>fic</w:t>
      </w:r>
      <w:r w:rsidRPr="006471D1">
        <w:rPr>
          <w:sz w:val="16"/>
        </w:rPr>
        <w:softHyphen/>
        <w:t>a</w:t>
      </w:r>
      <w:r w:rsidRPr="006471D1">
        <w:rPr>
          <w:sz w:val="16"/>
        </w:rPr>
        <w:softHyphen/>
        <w:t>tion of the pos</w:t>
      </w:r>
      <w:r w:rsidRPr="006471D1">
        <w:rPr>
          <w:sz w:val="16"/>
        </w:rPr>
        <w:softHyphen/>
        <w:t>sib</w:t>
      </w:r>
      <w:r w:rsidRPr="006471D1">
        <w:rPr>
          <w:sz w:val="16"/>
        </w:rPr>
        <w:softHyphen/>
        <w:t>il</w:t>
      </w:r>
      <w:r w:rsidRPr="006471D1">
        <w:rPr>
          <w:sz w:val="16"/>
        </w:rPr>
        <w:softHyphen/>
        <w:t>ity of some</w:t>
      </w:r>
      <w:r w:rsidRPr="006471D1">
        <w:rPr>
          <w:sz w:val="16"/>
        </w:rPr>
        <w:softHyphen/>
        <w:t>thing like that, and also some indic</w:t>
      </w:r>
      <w:r w:rsidRPr="006471D1">
        <w:rPr>
          <w:sz w:val="16"/>
        </w:rPr>
        <w:softHyphen/>
        <w:t>a</w:t>
      </w:r>
      <w:r w:rsidRPr="006471D1">
        <w:rPr>
          <w:sz w:val="16"/>
        </w:rPr>
        <w:softHyphen/>
        <w:t>tions, sub</w:t>
      </w:r>
      <w:r w:rsidRPr="006471D1">
        <w:rPr>
          <w:sz w:val="16"/>
        </w:rPr>
        <w:softHyphen/>
        <w:t>mit</w:t>
      </w:r>
      <w:r w:rsidRPr="006471D1">
        <w:rPr>
          <w:sz w:val="16"/>
        </w:rPr>
        <w:softHyphen/>
        <w:t>ted to dis</w:t>
      </w:r>
      <w:r w:rsidRPr="006471D1">
        <w:rPr>
          <w:sz w:val="16"/>
        </w:rPr>
        <w:softHyphen/>
        <w:t>cus</w:t>
      </w:r>
      <w:r w:rsidRPr="006471D1">
        <w:rPr>
          <w:sz w:val="16"/>
        </w:rPr>
        <w:softHyphen/>
        <w:t>sion, con</w:t>
      </w:r>
      <w:r w:rsidRPr="006471D1">
        <w:rPr>
          <w:sz w:val="16"/>
        </w:rPr>
        <w:softHyphen/>
        <w:t>cern</w:t>
      </w:r>
      <w:r w:rsidRPr="006471D1">
        <w:rPr>
          <w:sz w:val="16"/>
        </w:rPr>
        <w:softHyphen/>
        <w:t>ing what we must do after that; what we must do, which is not pre</w:t>
      </w:r>
      <w:r w:rsidRPr="006471D1">
        <w:rPr>
          <w:sz w:val="16"/>
        </w:rPr>
        <w:softHyphen/>
        <w:t>cisely to be under the law of affect, of neg</w:t>
      </w:r>
      <w:r w:rsidRPr="006471D1">
        <w:rPr>
          <w:sz w:val="16"/>
        </w:rPr>
        <w:softHyphen/>
        <w:t>at</w:t>
      </w:r>
      <w:r w:rsidRPr="006471D1">
        <w:rPr>
          <w:sz w:val="16"/>
        </w:rPr>
        <w:softHyphen/>
        <w:t>ive affect, but at the level of think</w:t>
      </w:r>
      <w:r w:rsidRPr="006471D1">
        <w:rPr>
          <w:sz w:val="16"/>
        </w:rPr>
        <w:softHyphen/>
        <w:t>ing, action, polit</w:t>
      </w:r>
      <w:r w:rsidRPr="006471D1">
        <w:rPr>
          <w:sz w:val="16"/>
        </w:rPr>
        <w:softHyphen/>
        <w:t>ic</w:t>
      </w:r>
      <w:r w:rsidRPr="006471D1">
        <w:rPr>
          <w:sz w:val="16"/>
        </w:rPr>
        <w:softHyphen/>
        <w:t>al determ</w:t>
      </w:r>
      <w:r w:rsidRPr="006471D1">
        <w:rPr>
          <w:sz w:val="16"/>
        </w:rPr>
        <w:softHyphen/>
        <w:t>in</w:t>
      </w:r>
      <w:r w:rsidRPr="006471D1">
        <w:rPr>
          <w:sz w:val="16"/>
        </w:rPr>
        <w:softHyphen/>
        <w:t>a</w:t>
      </w:r>
      <w:r w:rsidRPr="006471D1">
        <w:rPr>
          <w:sz w:val="16"/>
        </w:rPr>
        <w:softHyphen/>
        <w:t>tion, and so on. </w:t>
      </w:r>
      <w:r w:rsidRPr="006471D1">
        <w:rPr>
          <w:sz w:val="16"/>
        </w:rPr>
        <w:br/>
      </w:r>
      <w:r w:rsidRPr="006471D1">
        <w:rPr>
          <w:sz w:val="16"/>
        </w:rPr>
        <w:br/>
        <w:t>So, I begin by a very gen</w:t>
      </w:r>
      <w:r w:rsidRPr="006471D1">
        <w:rPr>
          <w:sz w:val="16"/>
        </w:rPr>
        <w:softHyphen/>
        <w:t>er</w:t>
      </w:r>
      <w:r w:rsidRPr="006471D1">
        <w:rPr>
          <w:sz w:val="16"/>
        </w:rPr>
        <w:softHyphen/>
        <w:t>al vis</w:t>
      </w:r>
      <w:r w:rsidRPr="006471D1">
        <w:rPr>
          <w:sz w:val="16"/>
        </w:rPr>
        <w:softHyphen/>
        <w:t>ion, not of the situ</w:t>
      </w:r>
      <w:r w:rsidRPr="006471D1">
        <w:rPr>
          <w:sz w:val="16"/>
        </w:rPr>
        <w:softHyphen/>
        <w:t>ation of the United States today, but the situ</w:t>
      </w:r>
      <w:r w:rsidRPr="006471D1">
        <w:rPr>
          <w:sz w:val="16"/>
        </w:rPr>
        <w:softHyphen/>
        <w:t>ation of the world today. What is the world of today, where that sort of fact is pos</w:t>
      </w:r>
      <w:r w:rsidRPr="006471D1">
        <w:rPr>
          <w:sz w:val="16"/>
        </w:rPr>
        <w:softHyphen/>
        <w:t xml:space="preserve">sible? And I think that </w:t>
      </w:r>
      <w:r w:rsidRPr="006471D1">
        <w:rPr>
          <w:rStyle w:val="StyleUnderline"/>
        </w:rPr>
        <w:t>the most import</w:t>
      </w:r>
      <w:r w:rsidRPr="006471D1">
        <w:rPr>
          <w:rStyle w:val="StyleUnderline"/>
        </w:rPr>
        <w:softHyphen/>
        <w:t>ant point to begin is the his</w:t>
      </w:r>
      <w:r w:rsidRPr="006471D1">
        <w:rPr>
          <w:rStyle w:val="StyleUnderline"/>
        </w:rPr>
        <w:softHyphen/>
        <w:t>tor</w:t>
      </w:r>
      <w:r w:rsidRPr="006471D1">
        <w:rPr>
          <w:rStyle w:val="StyleUnderline"/>
        </w:rPr>
        <w:softHyphen/>
        <w:t>ic</w:t>
      </w:r>
      <w:r w:rsidRPr="006471D1">
        <w:rPr>
          <w:rStyle w:val="StyleUnderline"/>
        </w:rPr>
        <w:softHyphen/>
        <w:t>al vic</w:t>
      </w:r>
      <w:r w:rsidRPr="006471D1">
        <w:rPr>
          <w:rStyle w:val="StyleUnderline"/>
        </w:rPr>
        <w:softHyphen/>
        <w:t>tory of glob</w:t>
      </w:r>
      <w:r w:rsidRPr="006471D1">
        <w:rPr>
          <w:rStyle w:val="StyleUnderline"/>
        </w:rPr>
        <w:softHyphen/>
        <w:t>al</w:t>
      </w:r>
      <w:r w:rsidRPr="006471D1">
        <w:rPr>
          <w:rStyle w:val="StyleUnderline"/>
        </w:rPr>
        <w:softHyphen/>
        <w:t>ized cap</w:t>
      </w:r>
      <w:r w:rsidRPr="006471D1">
        <w:rPr>
          <w:rStyle w:val="StyleUnderline"/>
        </w:rPr>
        <w:softHyphen/>
        <w:t>it</w:t>
      </w:r>
      <w:r w:rsidRPr="006471D1">
        <w:rPr>
          <w:rStyle w:val="StyleUnderline"/>
        </w:rPr>
        <w:softHyphen/>
        <w:t>al</w:t>
      </w:r>
      <w:r w:rsidRPr="006471D1">
        <w:rPr>
          <w:rStyle w:val="StyleUnderline"/>
        </w:rPr>
        <w:softHyphen/>
        <w:t>ism</w:t>
      </w:r>
      <w:r w:rsidRPr="006471D1">
        <w:rPr>
          <w:sz w:val="16"/>
        </w:rPr>
        <w:t xml:space="preserve">. </w:t>
      </w:r>
      <w:r w:rsidRPr="006471D1">
        <w:rPr>
          <w:rStyle w:val="StyleUnderline"/>
        </w:rPr>
        <w:t>We must be in front of that fact</w:t>
      </w:r>
      <w:r w:rsidRPr="006471D1">
        <w:rPr>
          <w:sz w:val="16"/>
        </w:rPr>
        <w:t>. In some sense, from the 80s of the last cen</w:t>
      </w:r>
      <w:r w:rsidRPr="006471D1">
        <w:rPr>
          <w:sz w:val="16"/>
        </w:rPr>
        <w:softHyphen/>
        <w:t>tury of the last cen</w:t>
      </w:r>
      <w:r w:rsidRPr="006471D1">
        <w:rPr>
          <w:sz w:val="16"/>
        </w:rPr>
        <w:softHyphen/>
        <w:t>tury to today, that is for forty years, so almost half a cen</w:t>
      </w:r>
      <w:r w:rsidRPr="006471D1">
        <w:rPr>
          <w:sz w:val="16"/>
        </w:rPr>
        <w:softHyphen/>
        <w:t>tury, we have the his</w:t>
      </w:r>
      <w:r w:rsidRPr="006471D1">
        <w:rPr>
          <w:sz w:val="16"/>
        </w:rPr>
        <w:softHyphen/>
        <w:t>tor</w:t>
      </w:r>
      <w:r w:rsidRPr="006471D1">
        <w:rPr>
          <w:sz w:val="16"/>
        </w:rPr>
        <w:softHyphen/>
        <w:t>ic</w:t>
      </w:r>
      <w:r w:rsidRPr="006471D1">
        <w:rPr>
          <w:sz w:val="16"/>
        </w:rPr>
        <w:softHyphen/>
        <w:t>al vic</w:t>
      </w:r>
      <w:r w:rsidRPr="006471D1">
        <w:rPr>
          <w:sz w:val="16"/>
        </w:rPr>
        <w:softHyphen/>
        <w:t>tory of glob</w:t>
      </w:r>
      <w:r w:rsidRPr="006471D1">
        <w:rPr>
          <w:sz w:val="16"/>
        </w:rPr>
        <w:softHyphen/>
        <w:t>al</w:t>
      </w:r>
      <w:r w:rsidRPr="006471D1">
        <w:rPr>
          <w:sz w:val="16"/>
        </w:rPr>
        <w:softHyphen/>
        <w:t>ized cap</w:t>
      </w:r>
      <w:r w:rsidRPr="006471D1">
        <w:rPr>
          <w:sz w:val="16"/>
        </w:rPr>
        <w:softHyphen/>
        <w:t>it</w:t>
      </w:r>
      <w:r w:rsidRPr="006471D1">
        <w:rPr>
          <w:sz w:val="16"/>
        </w:rPr>
        <w:softHyphen/>
        <w:t>al</w:t>
      </w:r>
      <w:r w:rsidRPr="006471D1">
        <w:rPr>
          <w:sz w:val="16"/>
        </w:rPr>
        <w:softHyphen/>
        <w:t>ism, for many reas</w:t>
      </w:r>
      <w:r w:rsidRPr="006471D1">
        <w:rPr>
          <w:sz w:val="16"/>
        </w:rPr>
        <w:softHyphen/>
        <w:t>ons. First, nat</w:t>
      </w:r>
      <w:r w:rsidRPr="006471D1">
        <w:rPr>
          <w:sz w:val="16"/>
        </w:rPr>
        <w:softHyphen/>
        <w:t>ur</w:t>
      </w:r>
      <w:r w:rsidRPr="006471D1">
        <w:rPr>
          <w:sz w:val="16"/>
        </w:rPr>
        <w:softHyphen/>
        <w:t xml:space="preserve">ally, </w:t>
      </w:r>
      <w:r w:rsidRPr="006471D1">
        <w:rPr>
          <w:rStyle w:val="StyleUnderline"/>
        </w:rPr>
        <w:t>the</w:t>
      </w:r>
      <w:r w:rsidRPr="006471D1">
        <w:rPr>
          <w:sz w:val="16"/>
        </w:rPr>
        <w:t xml:space="preserve"> com</w:t>
      </w:r>
      <w:r w:rsidRPr="006471D1">
        <w:rPr>
          <w:sz w:val="16"/>
        </w:rPr>
        <w:softHyphen/>
        <w:t xml:space="preserve">plete </w:t>
      </w:r>
      <w:r w:rsidRPr="006471D1">
        <w:rPr>
          <w:rStyle w:val="StyleUnderline"/>
        </w:rPr>
        <w:t>fail</w:t>
      </w:r>
      <w:r w:rsidRPr="006471D1">
        <w:rPr>
          <w:rStyle w:val="StyleUnderline"/>
        </w:rPr>
        <w:softHyphen/>
        <w:t>ure of social</w:t>
      </w:r>
      <w:r w:rsidRPr="006471D1">
        <w:rPr>
          <w:rStyle w:val="StyleUnderline"/>
        </w:rPr>
        <w:softHyphen/>
        <w:t>ist states</w:t>
      </w:r>
      <w:r w:rsidRPr="006471D1">
        <w:rPr>
          <w:sz w:val="16"/>
        </w:rPr>
        <w:t xml:space="preserve"> — Rus</w:t>
      </w:r>
      <w:r w:rsidRPr="006471D1">
        <w:rPr>
          <w:sz w:val="16"/>
        </w:rPr>
        <w:softHyphen/>
        <w:t xml:space="preserve">sia, China — </w:t>
      </w:r>
      <w:r w:rsidRPr="006471D1">
        <w:rPr>
          <w:rStyle w:val="StyleUnderline"/>
        </w:rPr>
        <w:t>and more gen</w:t>
      </w:r>
      <w:r w:rsidRPr="006471D1">
        <w:rPr>
          <w:rStyle w:val="StyleUnderline"/>
        </w:rPr>
        <w:softHyphen/>
        <w:t>er</w:t>
      </w:r>
      <w:r w:rsidRPr="006471D1">
        <w:rPr>
          <w:rStyle w:val="StyleUnderline"/>
        </w:rPr>
        <w:softHyphen/>
        <w:t>ally the fail</w:t>
      </w:r>
      <w:r w:rsidRPr="006471D1">
        <w:rPr>
          <w:rStyle w:val="StyleUnderline"/>
        </w:rPr>
        <w:softHyphen/>
        <w:t>ure of the col</w:t>
      </w:r>
      <w:r w:rsidRPr="006471D1">
        <w:rPr>
          <w:rStyle w:val="StyleUnderline"/>
        </w:rPr>
        <w:softHyphen/>
        <w:t>lect</w:t>
      </w:r>
      <w:r w:rsidRPr="006471D1">
        <w:rPr>
          <w:rStyle w:val="StyleUnderline"/>
        </w:rPr>
        <w:softHyphen/>
        <w:t>iv</w:t>
      </w:r>
      <w:r w:rsidRPr="006471D1">
        <w:rPr>
          <w:rStyle w:val="StyleUnderline"/>
        </w:rPr>
        <w:softHyphen/>
        <w:t>ist vis</w:t>
      </w:r>
      <w:r w:rsidRPr="006471D1">
        <w:rPr>
          <w:rStyle w:val="StyleUnderline"/>
        </w:rPr>
        <w:softHyphen/>
        <w:t>ion of eco</w:t>
      </w:r>
      <w:r w:rsidRPr="006471D1">
        <w:rPr>
          <w:rStyle w:val="StyleUnderline"/>
        </w:rPr>
        <w:softHyphen/>
        <w:t>nomy and social laws of coun</w:t>
      </w:r>
      <w:r w:rsidRPr="006471D1">
        <w:rPr>
          <w:rStyle w:val="StyleUnderline"/>
        </w:rPr>
        <w:softHyphen/>
        <w:t>tries</w:t>
      </w:r>
      <w:r w:rsidRPr="006471D1">
        <w:rPr>
          <w:sz w:val="16"/>
        </w:rPr>
        <w:t xml:space="preserve">. And, this point, </w:t>
      </w:r>
      <w:r w:rsidRPr="006471D1">
        <w:rPr>
          <w:rStyle w:val="StyleUnderline"/>
        </w:rPr>
        <w:t>is not a small point</w:t>
      </w:r>
      <w:r w:rsidRPr="006471D1">
        <w:rPr>
          <w:sz w:val="16"/>
        </w:rPr>
        <w:t xml:space="preserve">. </w:t>
      </w:r>
      <w:r w:rsidRPr="006471D1">
        <w:rPr>
          <w:rStyle w:val="StyleUnderline"/>
        </w:rPr>
        <w:t>This point is</w:t>
      </w:r>
      <w:r w:rsidRPr="006471D1">
        <w:rPr>
          <w:sz w:val="16"/>
        </w:rPr>
        <w:t xml:space="preserve"> really </w:t>
      </w:r>
      <w:r w:rsidRPr="006471D1">
        <w:rPr>
          <w:rStyle w:val="StyleUnderline"/>
        </w:rPr>
        <w:t>a change</w:t>
      </w:r>
      <w:r w:rsidRPr="006471D1">
        <w:rPr>
          <w:sz w:val="16"/>
        </w:rPr>
        <w:t xml:space="preserve"> not only in the object</w:t>
      </w:r>
      <w:r w:rsidRPr="006471D1">
        <w:rPr>
          <w:sz w:val="16"/>
        </w:rPr>
        <w:softHyphen/>
        <w:t>ive situ</w:t>
      </w:r>
      <w:r w:rsidRPr="006471D1">
        <w:rPr>
          <w:sz w:val="16"/>
        </w:rPr>
        <w:softHyphen/>
        <w:t>ation of the world today, but may</w:t>
      </w:r>
      <w:r w:rsidRPr="006471D1">
        <w:rPr>
          <w:sz w:val="16"/>
        </w:rPr>
        <w:softHyphen/>
        <w:t xml:space="preserve">be </w:t>
      </w:r>
      <w:r w:rsidRPr="006471D1">
        <w:rPr>
          <w:rStyle w:val="Emphasis"/>
        </w:rPr>
        <w:t>at the level of sub</w:t>
      </w:r>
      <w:r w:rsidRPr="006471D1">
        <w:rPr>
          <w:rStyle w:val="Emphasis"/>
        </w:rPr>
        <w:softHyphen/>
        <w:t>jectiv</w:t>
      </w:r>
      <w:r w:rsidRPr="006471D1">
        <w:rPr>
          <w:rStyle w:val="Emphasis"/>
        </w:rPr>
        <w:softHyphen/>
        <w:t>ity too</w:t>
      </w:r>
      <w:r w:rsidRPr="006471D1">
        <w:rPr>
          <w:sz w:val="16"/>
        </w:rPr>
        <w:t>. Dur</w:t>
      </w:r>
      <w:r w:rsidRPr="006471D1">
        <w:rPr>
          <w:sz w:val="16"/>
        </w:rPr>
        <w:softHyphen/>
        <w:t>ing more than two cen</w:t>
      </w:r>
      <w:r w:rsidRPr="006471D1">
        <w:rPr>
          <w:sz w:val="16"/>
        </w:rPr>
        <w:softHyphen/>
        <w:t>tur</w:t>
      </w:r>
      <w:r w:rsidRPr="006471D1">
        <w:rPr>
          <w:sz w:val="16"/>
        </w:rPr>
        <w:softHyphen/>
        <w:t>ies, there exis</w:t>
      </w:r>
      <w:r w:rsidRPr="006471D1">
        <w:rPr>
          <w:sz w:val="16"/>
        </w:rPr>
        <w:softHyphen/>
        <w:t>ted in pub</w:t>
      </w:r>
      <w:r w:rsidRPr="006471D1">
        <w:rPr>
          <w:sz w:val="16"/>
        </w:rPr>
        <w:softHyphen/>
        <w:t>lic opin</w:t>
      </w:r>
      <w:r w:rsidRPr="006471D1">
        <w:rPr>
          <w:sz w:val="16"/>
        </w:rPr>
        <w:softHyphen/>
        <w:t>ion, always two ways con</w:t>
      </w:r>
      <w:r w:rsidRPr="006471D1">
        <w:rPr>
          <w:sz w:val="16"/>
        </w:rPr>
        <w:softHyphen/>
        <w:t>cern</w:t>
      </w:r>
      <w:r w:rsidRPr="006471D1">
        <w:rPr>
          <w:sz w:val="16"/>
        </w:rPr>
        <w:softHyphen/>
        <w:t>ing the des</w:t>
      </w:r>
      <w:r w:rsidRPr="006471D1">
        <w:rPr>
          <w:sz w:val="16"/>
        </w:rPr>
        <w:softHyphen/>
        <w:t xml:space="preserve">tiny of human beings. We can say that, </w:t>
      </w:r>
      <w:r w:rsidRPr="006471D1">
        <w:rPr>
          <w:rStyle w:val="StyleUnderline"/>
        </w:rPr>
        <w:t>before approx</w:t>
      </w:r>
      <w:r w:rsidRPr="006471D1">
        <w:rPr>
          <w:rStyle w:val="StyleUnderline"/>
        </w:rPr>
        <w:softHyphen/>
        <w:t>im</w:t>
      </w:r>
      <w:r w:rsidRPr="006471D1">
        <w:rPr>
          <w:rStyle w:val="StyleUnderline"/>
        </w:rPr>
        <w:softHyphen/>
        <w:t xml:space="preserve">ately the 80s </w:t>
      </w:r>
      <w:r w:rsidRPr="006471D1">
        <w:rPr>
          <w:sz w:val="16"/>
        </w:rPr>
        <w:t>of the last cen</w:t>
      </w:r>
      <w:r w:rsidRPr="006471D1">
        <w:rPr>
          <w:sz w:val="16"/>
        </w:rPr>
        <w:softHyphen/>
        <w:t xml:space="preserve">tury, </w:t>
      </w:r>
      <w:r w:rsidRPr="006471D1">
        <w:rPr>
          <w:rStyle w:val="StyleUnderline"/>
        </w:rPr>
        <w:t>we have always</w:t>
      </w:r>
      <w:r w:rsidRPr="006471D1">
        <w:rPr>
          <w:sz w:val="16"/>
        </w:rPr>
        <w:t xml:space="preserve"> at the very gen</w:t>
      </w:r>
      <w:r w:rsidRPr="006471D1">
        <w:rPr>
          <w:sz w:val="16"/>
        </w:rPr>
        <w:softHyphen/>
        <w:t>er</w:t>
      </w:r>
      <w:r w:rsidRPr="006471D1">
        <w:rPr>
          <w:sz w:val="16"/>
        </w:rPr>
        <w:softHyphen/>
        <w:t>al level, the sub</w:t>
      </w:r>
      <w:r w:rsidRPr="006471D1">
        <w:rPr>
          <w:sz w:val="16"/>
        </w:rPr>
        <w:softHyphen/>
        <w:t>ject</w:t>
      </w:r>
      <w:r w:rsidRPr="006471D1">
        <w:rPr>
          <w:sz w:val="16"/>
        </w:rPr>
        <w:softHyphen/>
        <w:t>ive gen</w:t>
      </w:r>
      <w:r w:rsidRPr="006471D1">
        <w:rPr>
          <w:sz w:val="16"/>
        </w:rPr>
        <w:softHyphen/>
        <w:t>er</w:t>
      </w:r>
      <w:r w:rsidRPr="006471D1">
        <w:rPr>
          <w:sz w:val="16"/>
        </w:rPr>
        <w:softHyphen/>
        <w:t xml:space="preserve">al level, </w:t>
      </w:r>
      <w:r w:rsidRPr="006471D1">
        <w:rPr>
          <w:rStyle w:val="StyleUnderline"/>
        </w:rPr>
        <w:t>two pos</w:t>
      </w:r>
      <w:r w:rsidRPr="006471D1">
        <w:rPr>
          <w:rStyle w:val="StyleUnderline"/>
        </w:rPr>
        <w:softHyphen/>
        <w:t>sib</w:t>
      </w:r>
      <w:r w:rsidRPr="006471D1">
        <w:rPr>
          <w:rStyle w:val="StyleUnderline"/>
        </w:rPr>
        <w:softHyphen/>
        <w:t>il</w:t>
      </w:r>
      <w:r w:rsidRPr="006471D1">
        <w:rPr>
          <w:rStyle w:val="StyleUnderline"/>
        </w:rPr>
        <w:softHyphen/>
        <w:t>it</w:t>
      </w:r>
      <w:r w:rsidRPr="006471D1">
        <w:rPr>
          <w:rStyle w:val="StyleUnderline"/>
        </w:rPr>
        <w:softHyphen/>
        <w:t>ies con</w:t>
      </w:r>
      <w:r w:rsidRPr="006471D1">
        <w:rPr>
          <w:rStyle w:val="StyleUnderline"/>
        </w:rPr>
        <w:softHyphen/>
        <w:t>cern</w:t>
      </w:r>
      <w:r w:rsidRPr="006471D1">
        <w:rPr>
          <w:rStyle w:val="StyleUnderline"/>
        </w:rPr>
        <w:softHyphen/>
        <w:t>ing the his</w:t>
      </w:r>
      <w:r w:rsidRPr="006471D1">
        <w:rPr>
          <w:rStyle w:val="StyleUnderline"/>
        </w:rPr>
        <w:softHyphen/>
        <w:t>tor</w:t>
      </w:r>
      <w:r w:rsidRPr="006471D1">
        <w:rPr>
          <w:rStyle w:val="StyleUnderline"/>
        </w:rPr>
        <w:softHyphen/>
        <w:t>ic</w:t>
      </w:r>
      <w:r w:rsidRPr="006471D1">
        <w:rPr>
          <w:rStyle w:val="StyleUnderline"/>
        </w:rPr>
        <w:softHyphen/>
        <w:t>al des</w:t>
      </w:r>
      <w:r w:rsidRPr="006471D1">
        <w:rPr>
          <w:rStyle w:val="StyleUnderline"/>
        </w:rPr>
        <w:softHyphen/>
        <w:t>tiny of human beings. First, the way of lib</w:t>
      </w:r>
      <w:r w:rsidRPr="006471D1">
        <w:rPr>
          <w:rStyle w:val="StyleUnderline"/>
        </w:rPr>
        <w:softHyphen/>
        <w:t>er</w:t>
      </w:r>
      <w:r w:rsidRPr="006471D1">
        <w:rPr>
          <w:rStyle w:val="StyleUnderline"/>
        </w:rPr>
        <w:softHyphen/>
        <w:t>al</w:t>
      </w:r>
      <w:r w:rsidRPr="006471D1">
        <w:rPr>
          <w:rStyle w:val="StyleUnderline"/>
        </w:rPr>
        <w:softHyphen/>
        <w:t>ism</w:t>
      </w:r>
      <w:r w:rsidRPr="006471D1">
        <w:rPr>
          <w:sz w:val="16"/>
        </w:rPr>
        <w:t>, in its clas</w:t>
      </w:r>
      <w:r w:rsidRPr="006471D1">
        <w:rPr>
          <w:sz w:val="16"/>
        </w:rPr>
        <w:softHyphen/>
        <w:t>sic</w:t>
      </w:r>
      <w:r w:rsidRPr="006471D1">
        <w:rPr>
          <w:sz w:val="16"/>
        </w:rPr>
        <w:softHyphen/>
        <w:t>al sense. Here, lib</w:t>
      </w:r>
      <w:r w:rsidRPr="006471D1">
        <w:rPr>
          <w:sz w:val="16"/>
        </w:rPr>
        <w:softHyphen/>
        <w:t>er</w:t>
      </w:r>
      <w:r w:rsidRPr="006471D1">
        <w:rPr>
          <w:sz w:val="16"/>
        </w:rPr>
        <w:softHyphen/>
        <w:t>al has many sig</w:t>
      </w:r>
      <w:r w:rsidRPr="006471D1">
        <w:rPr>
          <w:sz w:val="16"/>
        </w:rPr>
        <w:softHyphen/>
        <w:t>ni</w:t>
      </w:r>
      <w:r w:rsidRPr="006471D1">
        <w:rPr>
          <w:sz w:val="16"/>
        </w:rPr>
        <w:softHyphen/>
        <w:t>fic</w:t>
      </w:r>
      <w:r w:rsidRPr="006471D1">
        <w:rPr>
          <w:sz w:val="16"/>
        </w:rPr>
        <w:softHyphen/>
        <w:t>a</w:t>
      </w:r>
      <w:r w:rsidRPr="006471D1">
        <w:rPr>
          <w:sz w:val="16"/>
        </w:rPr>
        <w:softHyphen/>
        <w:t>tions, but I take lib</w:t>
      </w:r>
      <w:r w:rsidRPr="006471D1">
        <w:rPr>
          <w:sz w:val="16"/>
        </w:rPr>
        <w:softHyphen/>
        <w:t>er</w:t>
      </w:r>
      <w:r w:rsidRPr="006471D1">
        <w:rPr>
          <w:sz w:val="16"/>
        </w:rPr>
        <w:softHyphen/>
        <w:t>al in its prim</w:t>
      </w:r>
      <w:r w:rsidRPr="006471D1">
        <w:rPr>
          <w:sz w:val="16"/>
        </w:rPr>
        <w:softHyphen/>
        <w:t>it</w:t>
      </w:r>
      <w:r w:rsidRPr="006471D1">
        <w:rPr>
          <w:sz w:val="16"/>
        </w:rPr>
        <w:softHyphen/>
        <w:t xml:space="preserve">ive sense, that is, </w:t>
      </w:r>
      <w:r w:rsidRPr="006471D1">
        <w:rPr>
          <w:rStyle w:val="StyleUnderline"/>
        </w:rPr>
        <w:t>fun</w:t>
      </w:r>
      <w:r w:rsidRPr="006471D1">
        <w:rPr>
          <w:rStyle w:val="StyleUnderline"/>
        </w:rPr>
        <w:softHyphen/>
        <w:t>da</w:t>
      </w:r>
      <w:r w:rsidRPr="006471D1">
        <w:rPr>
          <w:rStyle w:val="StyleUnderline"/>
        </w:rPr>
        <w:softHyphen/>
        <w:t>ment</w:t>
      </w:r>
      <w:r w:rsidRPr="006471D1">
        <w:rPr>
          <w:rStyle w:val="StyleUnderline"/>
        </w:rPr>
        <w:softHyphen/>
        <w:t>ally that private prop</w:t>
      </w:r>
      <w:r w:rsidRPr="006471D1">
        <w:rPr>
          <w:rStyle w:val="StyleUnderline"/>
        </w:rPr>
        <w:softHyphen/>
        <w:t>er</w:t>
      </w:r>
      <w:r w:rsidRPr="006471D1">
        <w:rPr>
          <w:rStyle w:val="StyleUnderline"/>
        </w:rPr>
        <w:softHyphen/>
        <w:t>ty is the key of social organ</w:t>
      </w:r>
      <w:r w:rsidRPr="006471D1">
        <w:rPr>
          <w:rStyle w:val="StyleUnderline"/>
        </w:rPr>
        <w:softHyphen/>
        <w:t>iz</w:t>
      </w:r>
      <w:r w:rsidRPr="006471D1">
        <w:rPr>
          <w:rStyle w:val="StyleUnderline"/>
        </w:rPr>
        <w:softHyphen/>
        <w:t>a</w:t>
      </w:r>
      <w:r w:rsidRPr="006471D1">
        <w:rPr>
          <w:rStyle w:val="StyleUnderline"/>
        </w:rPr>
        <w:softHyphen/>
        <w:t>tion, at the price of enorm</w:t>
      </w:r>
      <w:r w:rsidRPr="006471D1">
        <w:rPr>
          <w:rStyle w:val="StyleUnderline"/>
        </w:rPr>
        <w:softHyphen/>
        <w:t>ous inequal</w:t>
      </w:r>
      <w:r w:rsidRPr="006471D1">
        <w:rPr>
          <w:rStyle w:val="StyleUnderline"/>
        </w:rPr>
        <w:softHyphen/>
        <w:t>it</w:t>
      </w:r>
      <w:r w:rsidRPr="006471D1">
        <w:rPr>
          <w:rStyle w:val="StyleUnderline"/>
        </w:rPr>
        <w:softHyphen/>
        <w:t>ies, but the price is the price</w:t>
      </w:r>
      <w:r w:rsidRPr="006471D1">
        <w:rPr>
          <w:sz w:val="16"/>
        </w:rPr>
        <w:t>. At the end, for lib</w:t>
      </w:r>
      <w:r w:rsidRPr="006471D1">
        <w:rPr>
          <w:sz w:val="16"/>
        </w:rPr>
        <w:softHyphen/>
        <w:t>er</w:t>
      </w:r>
      <w:r w:rsidRPr="006471D1">
        <w:rPr>
          <w:sz w:val="16"/>
        </w:rPr>
        <w:softHyphen/>
        <w:t>al</w:t>
      </w:r>
      <w:r w:rsidRPr="006471D1">
        <w:rPr>
          <w:sz w:val="16"/>
        </w:rPr>
        <w:softHyphen/>
        <w:t>ism, private prop</w:t>
      </w:r>
      <w:r w:rsidRPr="006471D1">
        <w:rPr>
          <w:sz w:val="16"/>
        </w:rPr>
        <w:softHyphen/>
        <w:t>er</w:t>
      </w:r>
      <w:r w:rsidRPr="006471D1">
        <w:rPr>
          <w:sz w:val="16"/>
        </w:rPr>
        <w:softHyphen/>
        <w:t>ty must be the key of social organ</w:t>
      </w:r>
      <w:r w:rsidRPr="006471D1">
        <w:rPr>
          <w:sz w:val="16"/>
        </w:rPr>
        <w:softHyphen/>
        <w:t>iz</w:t>
      </w:r>
      <w:r w:rsidRPr="006471D1">
        <w:rPr>
          <w:sz w:val="16"/>
        </w:rPr>
        <w:softHyphen/>
        <w:t>a</w:t>
      </w:r>
      <w:r w:rsidRPr="006471D1">
        <w:rPr>
          <w:sz w:val="16"/>
        </w:rPr>
        <w:softHyphen/>
        <w:t xml:space="preserve">tion. </w:t>
      </w:r>
      <w:r w:rsidRPr="006471D1">
        <w:rPr>
          <w:rStyle w:val="StyleUnderline"/>
        </w:rPr>
        <w:t>And on the oth</w:t>
      </w:r>
      <w:r w:rsidRPr="006471D1">
        <w:rPr>
          <w:rStyle w:val="StyleUnderline"/>
        </w:rPr>
        <w:softHyphen/>
        <w:t>er side, we have the social</w:t>
      </w:r>
      <w:r w:rsidRPr="006471D1">
        <w:rPr>
          <w:rStyle w:val="StyleUnderline"/>
        </w:rPr>
        <w:softHyphen/>
        <w:t>ist way, the com</w:t>
      </w:r>
      <w:r w:rsidRPr="006471D1">
        <w:rPr>
          <w:rStyle w:val="StyleUnderline"/>
        </w:rPr>
        <w:softHyphen/>
        <w:t>mun</w:t>
      </w:r>
      <w:r w:rsidRPr="006471D1">
        <w:rPr>
          <w:rStyle w:val="StyleUnderline"/>
        </w:rPr>
        <w:softHyphen/>
        <w:t>ist way</w:t>
      </w:r>
      <w:r w:rsidRPr="006471D1">
        <w:rPr>
          <w:sz w:val="16"/>
        </w:rPr>
        <w:t xml:space="preserve"> — there are dif</w:t>
      </w:r>
      <w:r w:rsidRPr="006471D1">
        <w:rPr>
          <w:sz w:val="16"/>
        </w:rPr>
        <w:softHyphen/>
        <w:t>fer</w:t>
      </w:r>
      <w:r w:rsidRPr="006471D1">
        <w:rPr>
          <w:sz w:val="16"/>
        </w:rPr>
        <w:softHyphen/>
        <w:t xml:space="preserve">ent words — in their abstract sense, that is, </w:t>
      </w:r>
      <w:r w:rsidRPr="006471D1">
        <w:rPr>
          <w:rStyle w:val="Emphasis"/>
        </w:rPr>
        <w:t>the end of inequal</w:t>
      </w:r>
      <w:r w:rsidRPr="006471D1">
        <w:rPr>
          <w:rStyle w:val="Emphasis"/>
        </w:rPr>
        <w:softHyphen/>
        <w:t>it</w:t>
      </w:r>
      <w:r w:rsidRPr="006471D1">
        <w:rPr>
          <w:rStyle w:val="Emphasis"/>
        </w:rPr>
        <w:softHyphen/>
        <w:t>ies</w:t>
      </w:r>
      <w:r w:rsidRPr="006471D1">
        <w:rPr>
          <w:rStyle w:val="StyleUnderline"/>
        </w:rPr>
        <w:t xml:space="preserve"> must be the </w:t>
      </w:r>
      <w:r w:rsidRPr="006471D1">
        <w:rPr>
          <w:rStyle w:val="Emphasis"/>
        </w:rPr>
        <w:t>most fun</w:t>
      </w:r>
      <w:r w:rsidRPr="006471D1">
        <w:rPr>
          <w:rStyle w:val="Emphasis"/>
        </w:rPr>
        <w:softHyphen/>
        <w:t>da</w:t>
      </w:r>
      <w:r w:rsidRPr="006471D1">
        <w:rPr>
          <w:rStyle w:val="Emphasis"/>
        </w:rPr>
        <w:softHyphen/>
        <w:t>ment</w:t>
      </w:r>
      <w:r w:rsidRPr="006471D1">
        <w:rPr>
          <w:rStyle w:val="Emphasis"/>
        </w:rPr>
        <w:softHyphen/>
        <w:t>al goal</w:t>
      </w:r>
      <w:r w:rsidRPr="006471D1">
        <w:rPr>
          <w:rStyle w:val="StyleUnderline"/>
        </w:rPr>
        <w:t xml:space="preserve"> of human polit</w:t>
      </w:r>
      <w:r w:rsidRPr="006471D1">
        <w:rPr>
          <w:rStyle w:val="StyleUnderline"/>
        </w:rPr>
        <w:softHyphen/>
        <w:t>ic</w:t>
      </w:r>
      <w:r w:rsidRPr="006471D1">
        <w:rPr>
          <w:rStyle w:val="StyleUnderline"/>
        </w:rPr>
        <w:softHyphen/>
        <w:t>al activ</w:t>
      </w:r>
      <w:r w:rsidRPr="006471D1">
        <w:rPr>
          <w:rStyle w:val="StyleUnderline"/>
        </w:rPr>
        <w:softHyphen/>
        <w:t>ity. The end of inequal</w:t>
      </w:r>
      <w:r w:rsidRPr="006471D1">
        <w:rPr>
          <w:rStyle w:val="StyleUnderline"/>
        </w:rPr>
        <w:softHyphen/>
        <w:t>it</w:t>
      </w:r>
      <w:r w:rsidRPr="006471D1">
        <w:rPr>
          <w:rStyle w:val="StyleUnderline"/>
        </w:rPr>
        <w:softHyphen/>
        <w:t xml:space="preserve">ies </w:t>
      </w:r>
      <w:r w:rsidRPr="006471D1">
        <w:rPr>
          <w:rStyle w:val="Emphasis"/>
        </w:rPr>
        <w:t>even at the price of viol</w:t>
      </w:r>
      <w:r w:rsidRPr="006471D1">
        <w:rPr>
          <w:rStyle w:val="Emphasis"/>
        </w:rPr>
        <w:softHyphen/>
        <w:t>ent revolu</w:t>
      </w:r>
      <w:r w:rsidRPr="006471D1">
        <w:rPr>
          <w:rStyle w:val="Emphasis"/>
        </w:rPr>
        <w:softHyphen/>
        <w:t>tion</w:t>
      </w:r>
      <w:r w:rsidRPr="006471D1">
        <w:rPr>
          <w:sz w:val="16"/>
        </w:rPr>
        <w:t xml:space="preserve">. </w:t>
      </w:r>
      <w:r w:rsidRPr="006471D1">
        <w:rPr>
          <w:rStyle w:val="StyleUnderline"/>
        </w:rPr>
        <w:t>So on one side, peace</w:t>
      </w:r>
      <w:r w:rsidRPr="006471D1">
        <w:rPr>
          <w:rStyle w:val="StyleUnderline"/>
        </w:rPr>
        <w:softHyphen/>
        <w:t>ful vis</w:t>
      </w:r>
      <w:r w:rsidRPr="006471D1">
        <w:rPr>
          <w:rStyle w:val="StyleUnderline"/>
        </w:rPr>
        <w:softHyphen/>
        <w:t>ion of his</w:t>
      </w:r>
      <w:r w:rsidRPr="006471D1">
        <w:rPr>
          <w:rStyle w:val="StyleUnderline"/>
        </w:rPr>
        <w:softHyphen/>
        <w:t>tory as the con</w:t>
      </w:r>
      <w:r w:rsidRPr="006471D1">
        <w:rPr>
          <w:rStyle w:val="StyleUnderline"/>
        </w:rPr>
        <w:softHyphen/>
        <w:t>tinu</w:t>
      </w:r>
      <w:r w:rsidRPr="006471D1">
        <w:rPr>
          <w:rStyle w:val="StyleUnderline"/>
        </w:rPr>
        <w:softHyphen/>
        <w:t>ation of some</w:t>
      </w:r>
      <w:r w:rsidRPr="006471D1">
        <w:rPr>
          <w:rStyle w:val="StyleUnderline"/>
        </w:rPr>
        <w:softHyphen/>
        <w:t>thing which is very old, that is, private prop</w:t>
      </w:r>
      <w:r w:rsidRPr="006471D1">
        <w:rPr>
          <w:rStyle w:val="StyleUnderline"/>
        </w:rPr>
        <w:softHyphen/>
        <w:t>er</w:t>
      </w:r>
      <w:r w:rsidRPr="006471D1">
        <w:rPr>
          <w:rStyle w:val="StyleUnderline"/>
        </w:rPr>
        <w:softHyphen/>
        <w:t>ty as the key of social organ</w:t>
      </w:r>
      <w:r w:rsidRPr="006471D1">
        <w:rPr>
          <w:rStyle w:val="StyleUnderline"/>
        </w:rPr>
        <w:softHyphen/>
        <w:t>iz</w:t>
      </w:r>
      <w:r w:rsidRPr="006471D1">
        <w:rPr>
          <w:rStyle w:val="StyleUnderline"/>
        </w:rPr>
        <w:softHyphen/>
        <w:t>a</w:t>
      </w:r>
      <w:r w:rsidRPr="006471D1">
        <w:rPr>
          <w:rStyle w:val="StyleUnderline"/>
        </w:rPr>
        <w:softHyphen/>
        <w:t>tion, and on the oth</w:t>
      </w:r>
      <w:r w:rsidRPr="006471D1">
        <w:rPr>
          <w:rStyle w:val="StyleUnderline"/>
        </w:rPr>
        <w:softHyphen/>
        <w:t>er side, some</w:t>
      </w:r>
      <w:r w:rsidRPr="006471D1">
        <w:rPr>
          <w:rStyle w:val="StyleUnderline"/>
        </w:rPr>
        <w:softHyphen/>
        <w:t>thing new</w:t>
      </w:r>
      <w:r w:rsidRPr="006471D1">
        <w:rPr>
          <w:sz w:val="16"/>
        </w:rPr>
        <w:t>, some</w:t>
      </w:r>
      <w:r w:rsidRPr="006471D1">
        <w:rPr>
          <w:sz w:val="16"/>
        </w:rPr>
        <w:softHyphen/>
        <w:t>thing which prob</w:t>
      </w:r>
      <w:r w:rsidRPr="006471D1">
        <w:rPr>
          <w:sz w:val="16"/>
        </w:rPr>
        <w:softHyphen/>
        <w:t>ably begins with the French Revolu</w:t>
      </w:r>
      <w:r w:rsidRPr="006471D1">
        <w:rPr>
          <w:sz w:val="16"/>
        </w:rPr>
        <w:softHyphen/>
        <w:t xml:space="preserve">tion, which is </w:t>
      </w:r>
      <w:r w:rsidRPr="006471D1">
        <w:rPr>
          <w:rStyle w:val="StyleUnderline"/>
        </w:rPr>
        <w:t>the pro</w:t>
      </w:r>
      <w:r w:rsidRPr="006471D1">
        <w:rPr>
          <w:rStyle w:val="StyleUnderline"/>
        </w:rPr>
        <w:softHyphen/>
        <w:t>pos</w:t>
      </w:r>
      <w:r w:rsidRPr="006471D1">
        <w:rPr>
          <w:rStyle w:val="StyleUnderline"/>
        </w:rPr>
        <w:softHyphen/>
        <w:t>i</w:t>
      </w:r>
      <w:r w:rsidRPr="006471D1">
        <w:rPr>
          <w:rStyle w:val="StyleUnderline"/>
        </w:rPr>
        <w:softHyphen/>
        <w:t xml:space="preserve">tion that </w:t>
      </w:r>
      <w:r w:rsidRPr="006471D1">
        <w:rPr>
          <w:rStyle w:val="Emphasis"/>
        </w:rPr>
        <w:t>there is another way</w:t>
      </w:r>
      <w:r w:rsidRPr="006471D1">
        <w:rPr>
          <w:sz w:val="16"/>
        </w:rPr>
        <w:t>, that in some sense, the con</w:t>
      </w:r>
      <w:r w:rsidRPr="006471D1">
        <w:rPr>
          <w:sz w:val="16"/>
        </w:rPr>
        <w:softHyphen/>
        <w:t>tinu</w:t>
      </w:r>
      <w:r w:rsidRPr="006471D1">
        <w:rPr>
          <w:sz w:val="16"/>
        </w:rPr>
        <w:softHyphen/>
        <w:t>ity of the his</w:t>
      </w:r>
      <w:r w:rsidRPr="006471D1">
        <w:rPr>
          <w:sz w:val="16"/>
        </w:rPr>
        <w:softHyphen/>
        <w:t>tor</w:t>
      </w:r>
      <w:r w:rsidRPr="006471D1">
        <w:rPr>
          <w:sz w:val="16"/>
        </w:rPr>
        <w:softHyphen/>
        <w:t>ic</w:t>
      </w:r>
      <w:r w:rsidRPr="006471D1">
        <w:rPr>
          <w:sz w:val="16"/>
        </w:rPr>
        <w:softHyphen/>
        <w:t>al exist</w:t>
      </w:r>
      <w:r w:rsidRPr="006471D1">
        <w:rPr>
          <w:sz w:val="16"/>
        </w:rPr>
        <w:softHyphen/>
        <w:t>ence of human beings must accept a rup</w:t>
      </w:r>
      <w:r w:rsidRPr="006471D1">
        <w:rPr>
          <w:sz w:val="16"/>
        </w:rPr>
        <w:softHyphen/>
        <w:t>ture between a very long sequence where inequal</w:t>
      </w:r>
      <w:r w:rsidRPr="006471D1">
        <w:rPr>
          <w:sz w:val="16"/>
        </w:rPr>
        <w:softHyphen/>
        <w:t>it</w:t>
      </w:r>
      <w:r w:rsidRPr="006471D1">
        <w:rPr>
          <w:sz w:val="16"/>
        </w:rPr>
        <w:softHyphen/>
        <w:t>ies, private prop</w:t>
      </w:r>
      <w:r w:rsidRPr="006471D1">
        <w:rPr>
          <w:sz w:val="16"/>
        </w:rPr>
        <w:softHyphen/>
        <w:t>er</w:t>
      </w:r>
      <w:r w:rsidRPr="006471D1">
        <w:rPr>
          <w:sz w:val="16"/>
        </w:rPr>
        <w:softHyphen/>
        <w:t>ty, and so on are the law of col</w:t>
      </w:r>
      <w:r w:rsidRPr="006471D1">
        <w:rPr>
          <w:sz w:val="16"/>
        </w:rPr>
        <w:softHyphen/>
        <w:t>lect</w:t>
      </w:r>
      <w:r w:rsidRPr="006471D1">
        <w:rPr>
          <w:sz w:val="16"/>
        </w:rPr>
        <w:softHyphen/>
        <w:t>ive exist</w:t>
      </w:r>
      <w:r w:rsidRPr="006471D1">
        <w:rPr>
          <w:sz w:val="16"/>
        </w:rPr>
        <w:softHyphen/>
        <w:t>ence, and another vis</w:t>
      </w:r>
      <w:r w:rsidRPr="006471D1">
        <w:rPr>
          <w:sz w:val="16"/>
        </w:rPr>
        <w:softHyphen/>
        <w:t>ion of what is that sort of des</w:t>
      </w:r>
      <w:r w:rsidRPr="006471D1">
        <w:rPr>
          <w:sz w:val="16"/>
        </w:rPr>
        <w:softHyphen/>
        <w:t>tiny, and the most import</w:t>
      </w:r>
      <w:r w:rsidRPr="006471D1">
        <w:rPr>
          <w:sz w:val="16"/>
        </w:rPr>
        <w:softHyphen/>
        <w:t>ant being in fact the ques</w:t>
      </w:r>
      <w:r w:rsidRPr="006471D1">
        <w:rPr>
          <w:sz w:val="16"/>
        </w:rPr>
        <w:softHyphen/>
        <w:t>tion of equal</w:t>
      </w:r>
      <w:r w:rsidRPr="006471D1">
        <w:rPr>
          <w:sz w:val="16"/>
        </w:rPr>
        <w:softHyphen/>
        <w:t>ity and inequal</w:t>
      </w:r>
      <w:r w:rsidRPr="006471D1">
        <w:rPr>
          <w:sz w:val="16"/>
        </w:rPr>
        <w:softHyphen/>
        <w:t>ity, and this con</w:t>
      </w:r>
      <w:r w:rsidRPr="006471D1">
        <w:rPr>
          <w:sz w:val="16"/>
        </w:rPr>
        <w:softHyphen/>
        <w:t>flict between lib</w:t>
      </w:r>
      <w:r w:rsidRPr="006471D1">
        <w:rPr>
          <w:sz w:val="16"/>
        </w:rPr>
        <w:softHyphen/>
        <w:t>er</w:t>
      </w:r>
      <w:r w:rsidRPr="006471D1">
        <w:rPr>
          <w:sz w:val="16"/>
        </w:rPr>
        <w:softHyphen/>
        <w:t>al</w:t>
      </w:r>
      <w:r w:rsidRPr="006471D1">
        <w:rPr>
          <w:sz w:val="16"/>
        </w:rPr>
        <w:softHyphen/>
        <w:t>ism in its clas</w:t>
      </w:r>
      <w:r w:rsidRPr="006471D1">
        <w:rPr>
          <w:sz w:val="16"/>
        </w:rPr>
        <w:softHyphen/>
        <w:t>sic</w:t>
      </w:r>
      <w:r w:rsidRPr="006471D1">
        <w:rPr>
          <w:sz w:val="16"/>
        </w:rPr>
        <w:softHyphen/>
        <w:t>al sense, and the new idea under many dif</w:t>
      </w:r>
      <w:r w:rsidRPr="006471D1">
        <w:rPr>
          <w:sz w:val="16"/>
        </w:rPr>
        <w:softHyphen/>
        <w:t>fer</w:t>
      </w:r>
      <w:r w:rsidRPr="006471D1">
        <w:rPr>
          <w:sz w:val="16"/>
        </w:rPr>
        <w:softHyphen/>
        <w:t>ent names – anarchy, com</w:t>
      </w:r>
      <w:r w:rsidRPr="006471D1">
        <w:rPr>
          <w:sz w:val="16"/>
        </w:rPr>
        <w:softHyphen/>
        <w:t>mun</w:t>
      </w:r>
      <w:r w:rsidRPr="006471D1">
        <w:rPr>
          <w:sz w:val="16"/>
        </w:rPr>
        <w:softHyphen/>
        <w:t>ism, social</w:t>
      </w:r>
      <w:r w:rsidRPr="006471D1">
        <w:rPr>
          <w:sz w:val="16"/>
        </w:rPr>
        <w:softHyphen/>
        <w:t>ism and so on — is prob</w:t>
      </w:r>
      <w:r w:rsidRPr="006471D1">
        <w:rPr>
          <w:sz w:val="16"/>
        </w:rPr>
        <w:softHyphen/>
        <w:t>ably the great sig</w:t>
      </w:r>
      <w:r w:rsidRPr="006471D1">
        <w:rPr>
          <w:sz w:val="16"/>
        </w:rPr>
        <w:softHyphen/>
        <w:t>ni</w:t>
      </w:r>
      <w:r w:rsidRPr="006471D1">
        <w:rPr>
          <w:sz w:val="16"/>
        </w:rPr>
        <w:softHyphen/>
        <w:t>fic</w:t>
      </w:r>
      <w:r w:rsidRPr="006471D1">
        <w:rPr>
          <w:sz w:val="16"/>
        </w:rPr>
        <w:softHyphen/>
        <w:t>a</w:t>
      </w:r>
      <w:r w:rsidRPr="006471D1">
        <w:rPr>
          <w:sz w:val="16"/>
        </w:rPr>
        <w:softHyphen/>
        <w:t>tion of the 19th cen</w:t>
      </w:r>
      <w:r w:rsidRPr="006471D1">
        <w:rPr>
          <w:sz w:val="16"/>
        </w:rPr>
        <w:softHyphen/>
        <w:t>tury and of a big part of the next cen</w:t>
      </w:r>
      <w:r w:rsidRPr="006471D1">
        <w:rPr>
          <w:sz w:val="16"/>
        </w:rPr>
        <w:softHyphen/>
        <w:t>tury too. </w:t>
      </w:r>
      <w:r w:rsidRPr="006471D1">
        <w:rPr>
          <w:sz w:val="16"/>
        </w:rPr>
        <w:br/>
      </w:r>
      <w:r w:rsidRPr="006471D1">
        <w:rPr>
          <w:sz w:val="16"/>
        </w:rPr>
        <w:br/>
        <w:t xml:space="preserve">So, </w:t>
      </w:r>
      <w:r w:rsidRPr="006471D1">
        <w:rPr>
          <w:rStyle w:val="StyleUnderline"/>
        </w:rPr>
        <w:t>dur</w:t>
      </w:r>
      <w:r w:rsidRPr="006471D1">
        <w:rPr>
          <w:rStyle w:val="StyleUnderline"/>
        </w:rPr>
        <w:softHyphen/>
        <w:t>ing approx</w:t>
      </w:r>
      <w:r w:rsidRPr="006471D1">
        <w:rPr>
          <w:rStyle w:val="StyleUnderline"/>
        </w:rPr>
        <w:softHyphen/>
        <w:t>im</w:t>
      </w:r>
      <w:r w:rsidRPr="006471D1">
        <w:rPr>
          <w:rStyle w:val="StyleUnderline"/>
        </w:rPr>
        <w:softHyphen/>
        <w:t>ately near two cen</w:t>
      </w:r>
      <w:r w:rsidRPr="006471D1">
        <w:rPr>
          <w:rStyle w:val="StyleUnderline"/>
        </w:rPr>
        <w:softHyphen/>
        <w:t>tur</w:t>
      </w:r>
      <w:r w:rsidRPr="006471D1">
        <w:rPr>
          <w:rStyle w:val="StyleUnderline"/>
        </w:rPr>
        <w:softHyphen/>
        <w:t>ies, we have some</w:t>
      </w:r>
      <w:r w:rsidRPr="006471D1">
        <w:rPr>
          <w:rStyle w:val="StyleUnderline"/>
        </w:rPr>
        <w:softHyphen/>
        <w:t>thing like a </w:t>
      </w:r>
      <w:r w:rsidRPr="006471D1">
        <w:rPr>
          <w:rStyle w:val="Emphasis"/>
        </w:rPr>
        <w:t>stra</w:t>
      </w:r>
      <w:r w:rsidRPr="006471D1">
        <w:rPr>
          <w:rStyle w:val="Emphasis"/>
        </w:rPr>
        <w:softHyphen/>
        <w:t>tegic choice</w:t>
      </w:r>
      <w:r w:rsidRPr="006471D1">
        <w:rPr>
          <w:sz w:val="16"/>
        </w:rPr>
        <w:t>, con</w:t>
      </w:r>
      <w:r w:rsidRPr="006471D1">
        <w:rPr>
          <w:sz w:val="16"/>
        </w:rPr>
        <w:softHyphen/>
        <w:t>cern</w:t>
      </w:r>
      <w:r w:rsidRPr="006471D1">
        <w:rPr>
          <w:sz w:val="16"/>
        </w:rPr>
        <w:softHyphen/>
        <w:t>ing not only the loc</w:t>
      </w:r>
      <w:r w:rsidRPr="006471D1">
        <w:rPr>
          <w:sz w:val="16"/>
        </w:rPr>
        <w:softHyphen/>
        <w:t>al events of polit</w:t>
      </w:r>
      <w:r w:rsidRPr="006471D1">
        <w:rPr>
          <w:sz w:val="16"/>
        </w:rPr>
        <w:softHyphen/>
        <w:t>ics, the nation</w:t>
      </w:r>
      <w:r w:rsidRPr="006471D1">
        <w:rPr>
          <w:sz w:val="16"/>
        </w:rPr>
        <w:softHyphen/>
        <w:t>al oblig</w:t>
      </w:r>
      <w:r w:rsidRPr="006471D1">
        <w:rPr>
          <w:sz w:val="16"/>
        </w:rPr>
        <w:softHyphen/>
        <w:t>a</w:t>
      </w:r>
      <w:r w:rsidRPr="006471D1">
        <w:rPr>
          <w:sz w:val="16"/>
        </w:rPr>
        <w:softHyphen/>
        <w:t>tions, the wars and so on, but con</w:t>
      </w:r>
      <w:r w:rsidRPr="006471D1">
        <w:rPr>
          <w:sz w:val="16"/>
        </w:rPr>
        <w:softHyphen/>
        <w:t>cern</w:t>
      </w:r>
      <w:r w:rsidRPr="006471D1">
        <w:rPr>
          <w:sz w:val="16"/>
        </w:rPr>
        <w:softHyphen/>
        <w:t>ing what is really the his</w:t>
      </w:r>
      <w:r w:rsidRPr="006471D1">
        <w:rPr>
          <w:sz w:val="16"/>
        </w:rPr>
        <w:softHyphen/>
        <w:t>tor</w:t>
      </w:r>
      <w:r w:rsidRPr="006471D1">
        <w:rPr>
          <w:sz w:val="16"/>
        </w:rPr>
        <w:softHyphen/>
        <w:t>ic</w:t>
      </w:r>
      <w:r w:rsidRPr="006471D1">
        <w:rPr>
          <w:sz w:val="16"/>
        </w:rPr>
        <w:softHyphen/>
        <w:t>al des</w:t>
      </w:r>
      <w:r w:rsidRPr="006471D1">
        <w:rPr>
          <w:sz w:val="16"/>
        </w:rPr>
        <w:softHyphen/>
        <w:t>tiny of human beings as such, the his</w:t>
      </w:r>
      <w:r w:rsidRPr="006471D1">
        <w:rPr>
          <w:sz w:val="16"/>
        </w:rPr>
        <w:softHyphen/>
        <w:t>tor</w:t>
      </w:r>
      <w:r w:rsidRPr="006471D1">
        <w:rPr>
          <w:sz w:val="16"/>
        </w:rPr>
        <w:softHyphen/>
        <w:t>ic</w:t>
      </w:r>
      <w:r w:rsidRPr="006471D1">
        <w:rPr>
          <w:sz w:val="16"/>
        </w:rPr>
        <w:softHyphen/>
        <w:t>al des</w:t>
      </w:r>
      <w:r w:rsidRPr="006471D1">
        <w:rPr>
          <w:sz w:val="16"/>
        </w:rPr>
        <w:softHyphen/>
        <w:t>tiny of the con</w:t>
      </w:r>
      <w:r w:rsidRPr="006471D1">
        <w:rPr>
          <w:sz w:val="16"/>
        </w:rPr>
        <w:softHyphen/>
        <w:t>struc</w:t>
      </w:r>
      <w:r w:rsidRPr="006471D1">
        <w:rPr>
          <w:sz w:val="16"/>
        </w:rPr>
        <w:softHyphen/>
        <w:t>tion of human</w:t>
      </w:r>
      <w:r w:rsidRPr="006471D1">
        <w:rPr>
          <w:sz w:val="16"/>
        </w:rPr>
        <w:softHyphen/>
        <w:t xml:space="preserve">ity as such. In some sense, </w:t>
      </w:r>
      <w:r w:rsidRPr="006471D1">
        <w:rPr>
          <w:rStyle w:val="Emphasis"/>
        </w:rPr>
        <w:t>our time</w:t>
      </w:r>
      <w:r w:rsidRPr="006471D1">
        <w:rPr>
          <w:sz w:val="16"/>
        </w:rPr>
        <w:t xml:space="preserve">, from the 80s to today, </w:t>
      </w:r>
      <w:r w:rsidRPr="006471D1">
        <w:rPr>
          <w:rStyle w:val="Emphasis"/>
        </w:rPr>
        <w:t>is the time of the appar</w:t>
      </w:r>
      <w:r w:rsidRPr="006471D1">
        <w:rPr>
          <w:rStyle w:val="Emphasis"/>
        </w:rPr>
        <w:softHyphen/>
        <w:t>ent end of this choice</w:t>
      </w:r>
      <w:r w:rsidRPr="006471D1">
        <w:rPr>
          <w:sz w:val="16"/>
        </w:rPr>
        <w:t>. The pro</w:t>
      </w:r>
      <w:r w:rsidRPr="006471D1">
        <w:rPr>
          <w:sz w:val="16"/>
        </w:rPr>
        <w:softHyphen/>
        <w:t>gress</w:t>
      </w:r>
      <w:r w:rsidRPr="006471D1">
        <w:rPr>
          <w:sz w:val="16"/>
        </w:rPr>
        <w:softHyphen/>
        <w:t>ive dis</w:t>
      </w:r>
      <w:r w:rsidRPr="006471D1">
        <w:rPr>
          <w:sz w:val="16"/>
        </w:rPr>
        <w:softHyphen/>
        <w:t>par</w:t>
      </w:r>
      <w:r w:rsidRPr="006471D1">
        <w:rPr>
          <w:sz w:val="16"/>
        </w:rPr>
        <w:softHyphen/>
        <w:t>i</w:t>
      </w:r>
      <w:r w:rsidRPr="006471D1">
        <w:rPr>
          <w:sz w:val="16"/>
        </w:rPr>
        <w:softHyphen/>
        <w:t xml:space="preserve">tion of that sort of choice. </w:t>
      </w:r>
      <w:r w:rsidRPr="006471D1">
        <w:rPr>
          <w:rStyle w:val="StyleUnderline"/>
        </w:rPr>
        <w:t>We have today in fact the dom</w:t>
      </w:r>
      <w:r w:rsidRPr="006471D1">
        <w:rPr>
          <w:rStyle w:val="StyleUnderline"/>
        </w:rPr>
        <w:softHyphen/>
        <w:t>in</w:t>
      </w:r>
      <w:r w:rsidRPr="006471D1">
        <w:rPr>
          <w:rStyle w:val="StyleUnderline"/>
        </w:rPr>
        <w:softHyphen/>
        <w:t xml:space="preserve">ant idea that </w:t>
      </w:r>
      <w:r w:rsidRPr="006471D1">
        <w:rPr>
          <w:rStyle w:val="Emphasis"/>
        </w:rPr>
        <w:t>there exists no glob</w:t>
      </w:r>
      <w:r w:rsidRPr="006471D1">
        <w:rPr>
          <w:rStyle w:val="Emphasis"/>
        </w:rPr>
        <w:softHyphen/>
        <w:t>al choice</w:t>
      </w:r>
      <w:r w:rsidRPr="006471D1">
        <w:rPr>
          <w:rStyle w:val="StyleUnderline"/>
        </w:rPr>
        <w:t xml:space="preserve">, that </w:t>
      </w:r>
      <w:r w:rsidRPr="006471D1">
        <w:rPr>
          <w:rStyle w:val="Emphasis"/>
        </w:rPr>
        <w:t>there is no oth</w:t>
      </w:r>
      <w:r w:rsidRPr="006471D1">
        <w:rPr>
          <w:rStyle w:val="Emphasis"/>
        </w:rPr>
        <w:softHyphen/>
        <w:t>er solu</w:t>
      </w:r>
      <w:r w:rsidRPr="006471D1">
        <w:rPr>
          <w:rStyle w:val="Emphasis"/>
        </w:rPr>
        <w:softHyphen/>
        <w:t>tion</w:t>
      </w:r>
      <w:r w:rsidRPr="006471D1">
        <w:rPr>
          <w:sz w:val="16"/>
        </w:rPr>
        <w:t>. It was the word of Thatch</w:t>
      </w:r>
      <w:r w:rsidRPr="006471D1">
        <w:rPr>
          <w:sz w:val="16"/>
        </w:rPr>
        <w:softHyphen/>
        <w:t>er: no oth</w:t>
      </w:r>
      <w:r w:rsidRPr="006471D1">
        <w:rPr>
          <w:sz w:val="16"/>
        </w:rPr>
        <w:softHyphen/>
        <w:t>er solu</w:t>
      </w:r>
      <w:r w:rsidRPr="006471D1">
        <w:rPr>
          <w:sz w:val="16"/>
        </w:rPr>
        <w:softHyphen/>
        <w:t xml:space="preserve">tion. </w:t>
      </w:r>
      <w:r w:rsidRPr="006471D1">
        <w:rPr>
          <w:rStyle w:val="StyleUnderline"/>
        </w:rPr>
        <w:t>No oth</w:t>
      </w:r>
      <w:r w:rsidRPr="006471D1">
        <w:rPr>
          <w:rStyle w:val="StyleUnderline"/>
        </w:rPr>
        <w:softHyphen/>
        <w:t>er solu</w:t>
      </w:r>
      <w:r w:rsidRPr="006471D1">
        <w:rPr>
          <w:rStyle w:val="StyleUnderline"/>
        </w:rPr>
        <w:softHyphen/>
        <w:t>tion except</w:t>
      </w:r>
      <w:r w:rsidRPr="006471D1">
        <w:rPr>
          <w:sz w:val="16"/>
        </w:rPr>
        <w:t>, nat</w:t>
      </w:r>
      <w:r w:rsidRPr="006471D1">
        <w:rPr>
          <w:sz w:val="16"/>
        </w:rPr>
        <w:softHyphen/>
        <w:t>ur</w:t>
      </w:r>
      <w:r w:rsidRPr="006471D1">
        <w:rPr>
          <w:sz w:val="16"/>
        </w:rPr>
        <w:softHyphen/>
        <w:t>ally, lib</w:t>
      </w:r>
      <w:r w:rsidRPr="006471D1">
        <w:rPr>
          <w:sz w:val="16"/>
        </w:rPr>
        <w:softHyphen/>
        <w:t>er</w:t>
      </w:r>
      <w:r w:rsidRPr="006471D1">
        <w:rPr>
          <w:sz w:val="16"/>
        </w:rPr>
        <w:softHyphen/>
        <w:t>al</w:t>
      </w:r>
      <w:r w:rsidRPr="006471D1">
        <w:rPr>
          <w:sz w:val="16"/>
        </w:rPr>
        <w:softHyphen/>
        <w:t>ism, or today gen</w:t>
      </w:r>
      <w:r w:rsidRPr="006471D1">
        <w:rPr>
          <w:sz w:val="16"/>
        </w:rPr>
        <w:softHyphen/>
        <w:t>er</w:t>
      </w:r>
      <w:r w:rsidRPr="006471D1">
        <w:rPr>
          <w:sz w:val="16"/>
        </w:rPr>
        <w:softHyphen/>
        <w:t xml:space="preserve">ally we speak of </w:t>
      </w:r>
      <w:r w:rsidRPr="006471D1">
        <w:rPr>
          <w:rStyle w:val="StyleUnderline"/>
        </w:rPr>
        <w:t>neo</w:t>
      </w:r>
      <w:r w:rsidRPr="006471D1">
        <w:rPr>
          <w:rStyle w:val="StyleUnderline"/>
        </w:rPr>
        <w:softHyphen/>
        <w:t>lib</w:t>
      </w:r>
      <w:r w:rsidRPr="006471D1">
        <w:rPr>
          <w:rStyle w:val="StyleUnderline"/>
        </w:rPr>
        <w:softHyphen/>
        <w:t>er</w:t>
      </w:r>
      <w:r w:rsidRPr="006471D1">
        <w:rPr>
          <w:rStyle w:val="StyleUnderline"/>
        </w:rPr>
        <w:softHyphen/>
        <w:t>al</w:t>
      </w:r>
      <w:r w:rsidRPr="006471D1">
        <w:rPr>
          <w:rStyle w:val="StyleUnderline"/>
        </w:rPr>
        <w:softHyphen/>
        <w:t>ism</w:t>
      </w:r>
      <w:r w:rsidRPr="006471D1">
        <w:rPr>
          <w:sz w:val="16"/>
        </w:rPr>
        <w:t>. No oth</w:t>
      </w:r>
      <w:r w:rsidRPr="006471D1">
        <w:rPr>
          <w:sz w:val="16"/>
        </w:rPr>
        <w:softHyphen/>
        <w:t>er solu</w:t>
      </w:r>
      <w:r w:rsidRPr="006471D1">
        <w:rPr>
          <w:sz w:val="16"/>
        </w:rPr>
        <w:softHyphen/>
        <w:t>tion. And this point is very import</w:t>
      </w:r>
      <w:r w:rsidRPr="006471D1">
        <w:rPr>
          <w:sz w:val="16"/>
        </w:rPr>
        <w:softHyphen/>
        <w:t>ant because Thatch</w:t>
      </w:r>
      <w:r w:rsidRPr="006471D1">
        <w:rPr>
          <w:sz w:val="16"/>
        </w:rPr>
        <w:softHyphen/>
        <w:t>er her</w:t>
      </w:r>
      <w:r w:rsidRPr="006471D1">
        <w:rPr>
          <w:sz w:val="16"/>
        </w:rPr>
        <w:softHyphen/>
        <w:t>self is not say</w:t>
      </w:r>
      <w:r w:rsidRPr="006471D1">
        <w:rPr>
          <w:sz w:val="16"/>
        </w:rPr>
        <w:softHyphen/>
        <w:t>ing that this solu</w:t>
      </w:r>
      <w:r w:rsidRPr="006471D1">
        <w:rPr>
          <w:sz w:val="16"/>
        </w:rPr>
        <w:softHyphen/>
        <w:t>tion is a very good one. It’s not the prob</w:t>
      </w:r>
      <w:r w:rsidRPr="006471D1">
        <w:rPr>
          <w:sz w:val="16"/>
        </w:rPr>
        <w:softHyphen/>
        <w:t>lem for her. The prob</w:t>
      </w:r>
      <w:r w:rsidRPr="006471D1">
        <w:rPr>
          <w:sz w:val="16"/>
        </w:rPr>
        <w:softHyphen/>
        <w:t>lem is that it’s the only solu</w:t>
      </w:r>
      <w:r w:rsidRPr="006471D1">
        <w:rPr>
          <w:sz w:val="16"/>
        </w:rPr>
        <w:softHyphen/>
        <w:t xml:space="preserve">tion. And so you know </w:t>
      </w:r>
      <w:r w:rsidRPr="006471D1">
        <w:rPr>
          <w:rStyle w:val="StyleUnderline"/>
        </w:rPr>
        <w:t>in the con</w:t>
      </w:r>
      <w:r w:rsidRPr="006471D1">
        <w:rPr>
          <w:rStyle w:val="StyleUnderline"/>
        </w:rPr>
        <w:softHyphen/>
        <w:t>tem</w:t>
      </w:r>
      <w:r w:rsidRPr="006471D1">
        <w:rPr>
          <w:rStyle w:val="StyleUnderline"/>
        </w:rPr>
        <w:softHyphen/>
        <w:t>por</w:t>
      </w:r>
      <w:r w:rsidRPr="006471D1">
        <w:rPr>
          <w:rStyle w:val="StyleUnderline"/>
        </w:rPr>
        <w:softHyphen/>
        <w:t>ary pro</w:t>
      </w:r>
      <w:r w:rsidRPr="006471D1">
        <w:rPr>
          <w:rStyle w:val="StyleUnderline"/>
        </w:rPr>
        <w:softHyphen/>
        <w:t>pa</w:t>
      </w:r>
      <w:r w:rsidRPr="006471D1">
        <w:rPr>
          <w:rStyle w:val="StyleUnderline"/>
        </w:rPr>
        <w:softHyphen/>
        <w:t>ganda, the point is not to say that glob</w:t>
      </w:r>
      <w:r w:rsidRPr="006471D1">
        <w:rPr>
          <w:rStyle w:val="StyleUnderline"/>
        </w:rPr>
        <w:softHyphen/>
        <w:t>al</w:t>
      </w:r>
      <w:r w:rsidRPr="006471D1">
        <w:rPr>
          <w:rStyle w:val="StyleUnderline"/>
        </w:rPr>
        <w:softHyphen/>
        <w:t>ized cap</w:t>
      </w:r>
      <w:r w:rsidRPr="006471D1">
        <w:rPr>
          <w:rStyle w:val="StyleUnderline"/>
        </w:rPr>
        <w:softHyphen/>
        <w:t>it</w:t>
      </w:r>
      <w:r w:rsidRPr="006471D1">
        <w:rPr>
          <w:rStyle w:val="StyleUnderline"/>
        </w:rPr>
        <w:softHyphen/>
        <w:t>al</w:t>
      </w:r>
      <w:r w:rsidRPr="006471D1">
        <w:rPr>
          <w:rStyle w:val="StyleUnderline"/>
        </w:rPr>
        <w:softHyphen/>
        <w:t>ism is excel</w:t>
      </w:r>
      <w:r w:rsidRPr="006471D1">
        <w:rPr>
          <w:rStyle w:val="StyleUnderline"/>
        </w:rPr>
        <w:softHyphen/>
        <w:t>lent, because it’s clear that it’s not</w:t>
      </w:r>
      <w:r w:rsidRPr="006471D1">
        <w:rPr>
          <w:sz w:val="16"/>
        </w:rPr>
        <w:t>. Every</w:t>
      </w:r>
      <w:r w:rsidRPr="006471D1">
        <w:rPr>
          <w:sz w:val="16"/>
        </w:rPr>
        <w:softHyphen/>
        <w:t>body knows that. Every</w:t>
      </w:r>
      <w:r w:rsidRPr="006471D1">
        <w:rPr>
          <w:sz w:val="16"/>
        </w:rPr>
        <w:softHyphen/>
        <w:t>body knows that mon</w:t>
      </w:r>
      <w:r w:rsidRPr="006471D1">
        <w:rPr>
          <w:sz w:val="16"/>
        </w:rPr>
        <w:softHyphen/>
        <w:t>strous inequal</w:t>
      </w:r>
      <w:r w:rsidRPr="006471D1">
        <w:rPr>
          <w:sz w:val="16"/>
        </w:rPr>
        <w:softHyphen/>
        <w:t>it</w:t>
      </w:r>
      <w:r w:rsidRPr="006471D1">
        <w:rPr>
          <w:sz w:val="16"/>
        </w:rPr>
        <w:softHyphen/>
        <w:t>ies can</w:t>
      </w:r>
      <w:r w:rsidRPr="006471D1">
        <w:rPr>
          <w:sz w:val="16"/>
        </w:rPr>
        <w:softHyphen/>
        <w:t>not be a solu</w:t>
      </w:r>
      <w:r w:rsidRPr="006471D1">
        <w:rPr>
          <w:sz w:val="16"/>
        </w:rPr>
        <w:softHyphen/>
        <w:t>tion of the his</w:t>
      </w:r>
      <w:r w:rsidRPr="006471D1">
        <w:rPr>
          <w:sz w:val="16"/>
        </w:rPr>
        <w:softHyphen/>
        <w:t>tor</w:t>
      </w:r>
      <w:r w:rsidRPr="006471D1">
        <w:rPr>
          <w:sz w:val="16"/>
        </w:rPr>
        <w:softHyphen/>
        <w:t>ic</w:t>
      </w:r>
      <w:r w:rsidRPr="006471D1">
        <w:rPr>
          <w:sz w:val="16"/>
        </w:rPr>
        <w:softHyphen/>
        <w:t>al des</w:t>
      </w:r>
      <w:r w:rsidRPr="006471D1">
        <w:rPr>
          <w:sz w:val="16"/>
        </w:rPr>
        <w:softHyphen/>
        <w:t>tiny of human beings — every</w:t>
      </w:r>
      <w:r w:rsidRPr="006471D1">
        <w:rPr>
          <w:sz w:val="16"/>
        </w:rPr>
        <w:softHyphen/>
        <w:t xml:space="preserve">body knows that. </w:t>
      </w:r>
      <w:r w:rsidRPr="006471D1">
        <w:rPr>
          <w:rStyle w:val="StyleUnderline"/>
        </w:rPr>
        <w:t>But the argu</w:t>
      </w:r>
      <w:r w:rsidRPr="006471D1">
        <w:rPr>
          <w:rStyle w:val="StyleUnderline"/>
        </w:rPr>
        <w:softHyphen/>
        <w:t>ment is, “Okay, it’s not so good, but it’s the only real pos</w:t>
      </w:r>
      <w:r w:rsidRPr="006471D1">
        <w:rPr>
          <w:rStyle w:val="StyleUnderline"/>
        </w:rPr>
        <w:softHyphen/>
        <w:t>sib</w:t>
      </w:r>
      <w:r w:rsidRPr="006471D1">
        <w:rPr>
          <w:rStyle w:val="StyleUnderline"/>
        </w:rPr>
        <w:softHyphen/>
        <w:t>il</w:t>
      </w:r>
      <w:r w:rsidRPr="006471D1">
        <w:rPr>
          <w:rStyle w:val="StyleUnderline"/>
        </w:rPr>
        <w:softHyphen/>
        <w:t>ity.”</w:t>
      </w:r>
      <w:r w:rsidRPr="006471D1">
        <w:rPr>
          <w:sz w:val="16"/>
        </w:rPr>
        <w:t xml:space="preserve"> And so, in my opin</w:t>
      </w:r>
      <w:r w:rsidRPr="006471D1">
        <w:rPr>
          <w:sz w:val="16"/>
        </w:rPr>
        <w:softHyphen/>
        <w:t xml:space="preserve">ion, </w:t>
      </w:r>
      <w:r w:rsidRPr="006471D1">
        <w:rPr>
          <w:rStyle w:val="StyleUnderline"/>
        </w:rPr>
        <w:t>the defin</w:t>
      </w:r>
      <w:r w:rsidRPr="006471D1">
        <w:rPr>
          <w:rStyle w:val="StyleUnderline"/>
        </w:rPr>
        <w:softHyphen/>
        <w:t>i</w:t>
      </w:r>
      <w:r w:rsidRPr="006471D1">
        <w:rPr>
          <w:rStyle w:val="StyleUnderline"/>
        </w:rPr>
        <w:softHyphen/>
        <w:t>tion of our time is the attempt to impose on human</w:t>
      </w:r>
      <w:r w:rsidRPr="006471D1">
        <w:rPr>
          <w:rStyle w:val="StyleUnderline"/>
        </w:rPr>
        <w:softHyphen/>
        <w:t>ity at the scale of the world itself, the con</w:t>
      </w:r>
      <w:r w:rsidRPr="006471D1">
        <w:rPr>
          <w:rStyle w:val="StyleUnderline"/>
        </w:rPr>
        <w:softHyphen/>
        <w:t>vic</w:t>
      </w:r>
      <w:r w:rsidRPr="006471D1">
        <w:rPr>
          <w:rStyle w:val="StyleUnderline"/>
        </w:rPr>
        <w:softHyphen/>
        <w:t>tion that there is only one way for the his</w:t>
      </w:r>
      <w:r w:rsidRPr="006471D1">
        <w:rPr>
          <w:rStyle w:val="StyleUnderline"/>
        </w:rPr>
        <w:softHyphen/>
        <w:t>tory of human beings</w:t>
      </w:r>
      <w:r w:rsidRPr="006471D1">
        <w:rPr>
          <w:sz w:val="16"/>
        </w:rPr>
        <w:t>. And without say</w:t>
      </w:r>
      <w:r w:rsidRPr="006471D1">
        <w:rPr>
          <w:sz w:val="16"/>
        </w:rPr>
        <w:softHyphen/>
        <w:t>ing that this way is excel</w:t>
      </w:r>
      <w:r w:rsidRPr="006471D1">
        <w:rPr>
          <w:sz w:val="16"/>
        </w:rPr>
        <w:softHyphen/>
        <w:t>lent, that this way is a very good one, but by say</w:t>
      </w:r>
      <w:r w:rsidRPr="006471D1">
        <w:rPr>
          <w:sz w:val="16"/>
        </w:rPr>
        <w:softHyphen/>
        <w:t>ing that there is no oth</w:t>
      </w:r>
      <w:r w:rsidRPr="006471D1">
        <w:rPr>
          <w:sz w:val="16"/>
        </w:rPr>
        <w:softHyphen/>
        <w:t>er solu</w:t>
      </w:r>
      <w:r w:rsidRPr="006471D1">
        <w:rPr>
          <w:sz w:val="16"/>
        </w:rPr>
        <w:softHyphen/>
        <w:t>tion, no oth</w:t>
      </w:r>
      <w:r w:rsidRPr="006471D1">
        <w:rPr>
          <w:sz w:val="16"/>
        </w:rPr>
        <w:softHyphen/>
        <w:t>er way. </w:t>
      </w:r>
      <w:r w:rsidRPr="006471D1">
        <w:rPr>
          <w:sz w:val="16"/>
        </w:rPr>
        <w:br/>
      </w:r>
      <w:r w:rsidRPr="006471D1">
        <w:rPr>
          <w:sz w:val="16"/>
        </w:rPr>
        <w:br/>
        <w:t xml:space="preserve">So, we can define our moment as the moment of </w:t>
      </w:r>
      <w:r w:rsidRPr="006471D1">
        <w:rPr>
          <w:rStyle w:val="StyleUnderline"/>
        </w:rPr>
        <w:t>the prim</w:t>
      </w:r>
      <w:r w:rsidRPr="006471D1">
        <w:rPr>
          <w:rStyle w:val="StyleUnderline"/>
        </w:rPr>
        <w:softHyphen/>
        <w:t>it</w:t>
      </w:r>
      <w:r w:rsidRPr="006471D1">
        <w:rPr>
          <w:rStyle w:val="StyleUnderline"/>
        </w:rPr>
        <w:softHyphen/>
        <w:t>ive con</w:t>
      </w:r>
      <w:r w:rsidRPr="006471D1">
        <w:rPr>
          <w:rStyle w:val="StyleUnderline"/>
        </w:rPr>
        <w:softHyphen/>
        <w:t>vic</w:t>
      </w:r>
      <w:r w:rsidRPr="006471D1">
        <w:rPr>
          <w:rStyle w:val="StyleUnderline"/>
        </w:rPr>
        <w:softHyphen/>
        <w:t>tion of lib</w:t>
      </w:r>
      <w:r w:rsidRPr="006471D1">
        <w:rPr>
          <w:rStyle w:val="StyleUnderline"/>
        </w:rPr>
        <w:softHyphen/>
        <w:t>er</w:t>
      </w:r>
      <w:r w:rsidRPr="006471D1">
        <w:rPr>
          <w:rStyle w:val="StyleUnderline"/>
        </w:rPr>
        <w:softHyphen/>
        <w:t>al</w:t>
      </w:r>
      <w:r w:rsidRPr="006471D1">
        <w:rPr>
          <w:rStyle w:val="StyleUnderline"/>
        </w:rPr>
        <w:softHyphen/>
        <w:t>ism as dom</w:t>
      </w:r>
      <w:r w:rsidRPr="006471D1">
        <w:rPr>
          <w:rStyle w:val="StyleUnderline"/>
        </w:rPr>
        <w:softHyphen/>
        <w:t>in</w:t>
      </w:r>
      <w:r w:rsidRPr="006471D1">
        <w:rPr>
          <w:rStyle w:val="StyleUnderline"/>
        </w:rPr>
        <w:softHyphen/>
        <w:t>ant in the form that private prop</w:t>
      </w:r>
      <w:r w:rsidRPr="006471D1">
        <w:rPr>
          <w:rStyle w:val="StyleUnderline"/>
        </w:rPr>
        <w:softHyphen/>
        <w:t>er</w:t>
      </w:r>
      <w:r w:rsidRPr="006471D1">
        <w:rPr>
          <w:rStyle w:val="StyleUnderline"/>
        </w:rPr>
        <w:softHyphen/>
        <w:t>ty and free mar</w:t>
      </w:r>
      <w:r w:rsidRPr="006471D1">
        <w:rPr>
          <w:rStyle w:val="StyleUnderline"/>
        </w:rPr>
        <w:softHyphen/>
        <w:t>ket com</w:t>
      </w:r>
      <w:r w:rsidRPr="006471D1">
        <w:rPr>
          <w:rStyle w:val="StyleUnderline"/>
        </w:rPr>
        <w:softHyphen/>
        <w:t>pose the unique pos</w:t>
      </w:r>
      <w:r w:rsidRPr="006471D1">
        <w:rPr>
          <w:rStyle w:val="StyleUnderline"/>
        </w:rPr>
        <w:softHyphen/>
        <w:t>sible des</w:t>
      </w:r>
      <w:r w:rsidRPr="006471D1">
        <w:rPr>
          <w:rStyle w:val="StyleUnderline"/>
        </w:rPr>
        <w:softHyphen/>
        <w:t>tiny of human beings</w:t>
      </w:r>
      <w:r w:rsidRPr="006471D1">
        <w:rPr>
          <w:sz w:val="16"/>
        </w:rPr>
        <w:t xml:space="preserve">. </w:t>
      </w:r>
      <w:r w:rsidRPr="006471D1">
        <w:rPr>
          <w:rStyle w:val="StyleUnderline"/>
        </w:rPr>
        <w:t>And it’s also a defin</w:t>
      </w:r>
      <w:r w:rsidRPr="006471D1">
        <w:rPr>
          <w:rStyle w:val="StyleUnderline"/>
        </w:rPr>
        <w:softHyphen/>
        <w:t>i</w:t>
      </w:r>
      <w:r w:rsidRPr="006471D1">
        <w:rPr>
          <w:rStyle w:val="StyleUnderline"/>
        </w:rPr>
        <w:softHyphen/>
        <w:t>tion of a human sub</w:t>
      </w:r>
      <w:r w:rsidRPr="006471D1">
        <w:rPr>
          <w:rStyle w:val="StyleUnderline"/>
        </w:rPr>
        <w:softHyphen/>
        <w:t>ject.</w:t>
      </w:r>
      <w:r w:rsidRPr="006471D1">
        <w:rPr>
          <w:sz w:val="16"/>
        </w:rPr>
        <w:t xml:space="preserve"> What is, in this vis</w:t>
      </w:r>
      <w:r w:rsidRPr="006471D1">
        <w:rPr>
          <w:sz w:val="16"/>
        </w:rPr>
        <w:softHyphen/>
        <w:t>ion, a human sub</w:t>
      </w:r>
      <w:r w:rsidRPr="006471D1">
        <w:rPr>
          <w:sz w:val="16"/>
        </w:rPr>
        <w:softHyphen/>
        <w:t xml:space="preserve">ject? </w:t>
      </w:r>
      <w:r w:rsidRPr="006471D1">
        <w:rPr>
          <w:rStyle w:val="StyleUnderline"/>
        </w:rPr>
        <w:t>A human sub</w:t>
      </w:r>
      <w:r w:rsidRPr="006471D1">
        <w:rPr>
          <w:rStyle w:val="StyleUnderline"/>
        </w:rPr>
        <w:softHyphen/>
        <w:t>ject is a </w:t>
      </w:r>
      <w:r w:rsidRPr="006471D1">
        <w:rPr>
          <w:rStyle w:val="Emphasis"/>
        </w:rPr>
        <w:t>beg</w:t>
      </w:r>
      <w:r w:rsidRPr="006471D1">
        <w:rPr>
          <w:rStyle w:val="Emphasis"/>
        </w:rPr>
        <w:softHyphen/>
        <w:t>gar</w:t>
      </w:r>
      <w:r w:rsidRPr="006471D1">
        <w:rPr>
          <w:rStyle w:val="StyleUnderline"/>
        </w:rPr>
        <w:t>, a </w:t>
      </w:r>
      <w:r w:rsidRPr="006471D1">
        <w:rPr>
          <w:rStyle w:val="Emphasis"/>
        </w:rPr>
        <w:t>con</w:t>
      </w:r>
      <w:r w:rsidRPr="006471D1">
        <w:rPr>
          <w:rStyle w:val="Emphasis"/>
        </w:rPr>
        <w:softHyphen/>
        <w:t>sumer</w:t>
      </w:r>
      <w:r w:rsidRPr="006471D1">
        <w:rPr>
          <w:rStyle w:val="StyleUnderline"/>
        </w:rPr>
        <w:t xml:space="preserve">, an </w:t>
      </w:r>
      <w:r w:rsidRPr="006471D1">
        <w:rPr>
          <w:rStyle w:val="Emphasis"/>
        </w:rPr>
        <w:t>own</w:t>
      </w:r>
      <w:r w:rsidRPr="006471D1">
        <w:rPr>
          <w:rStyle w:val="Emphasis"/>
        </w:rPr>
        <w:softHyphen/>
        <w:t>er</w:t>
      </w:r>
      <w:r w:rsidRPr="006471D1">
        <w:rPr>
          <w:rStyle w:val="StyleUnderline"/>
        </w:rPr>
        <w:t xml:space="preserve">, or </w:t>
      </w:r>
      <w:r w:rsidRPr="006471D1">
        <w:rPr>
          <w:rStyle w:val="Emphasis"/>
        </w:rPr>
        <w:t>noth</w:t>
      </w:r>
      <w:r w:rsidRPr="006471D1">
        <w:rPr>
          <w:rStyle w:val="Emphasis"/>
        </w:rPr>
        <w:softHyphen/>
        <w:t>ing at all</w:t>
      </w:r>
      <w:r w:rsidRPr="006471D1">
        <w:rPr>
          <w:rStyle w:val="StyleUnderline"/>
        </w:rPr>
        <w:t>.</w:t>
      </w:r>
      <w:r w:rsidRPr="006471D1">
        <w:rPr>
          <w:sz w:val="16"/>
        </w:rPr>
        <w:t xml:space="preserve"> </w:t>
      </w:r>
      <w:r w:rsidRPr="006471D1">
        <w:rPr>
          <w:rStyle w:val="StyleUnderline"/>
        </w:rPr>
        <w:t>That is the strict defin</w:t>
      </w:r>
      <w:r w:rsidRPr="006471D1">
        <w:rPr>
          <w:rStyle w:val="StyleUnderline"/>
        </w:rPr>
        <w:softHyphen/>
        <w:t>i</w:t>
      </w:r>
      <w:r w:rsidRPr="006471D1">
        <w:rPr>
          <w:rStyle w:val="StyleUnderline"/>
        </w:rPr>
        <w:softHyphen/>
        <w:t>tion today of what is a human being</w:t>
      </w:r>
      <w:r w:rsidRPr="006471D1">
        <w:rPr>
          <w:sz w:val="16"/>
        </w:rPr>
        <w:t>. So that is the gen</w:t>
      </w:r>
      <w:r w:rsidRPr="006471D1">
        <w:rPr>
          <w:sz w:val="16"/>
        </w:rPr>
        <w:softHyphen/>
        <w:t>er</w:t>
      </w:r>
      <w:r w:rsidRPr="006471D1">
        <w:rPr>
          <w:sz w:val="16"/>
        </w:rPr>
        <w:softHyphen/>
        <w:t>al vis</w:t>
      </w:r>
      <w:r w:rsidRPr="006471D1">
        <w:rPr>
          <w:sz w:val="16"/>
        </w:rPr>
        <w:softHyphen/>
        <w:t>ion, the gen</w:t>
      </w:r>
      <w:r w:rsidRPr="006471D1">
        <w:rPr>
          <w:sz w:val="16"/>
        </w:rPr>
        <w:softHyphen/>
        <w:t>er</w:t>
      </w:r>
      <w:r w:rsidRPr="006471D1">
        <w:rPr>
          <w:sz w:val="16"/>
        </w:rPr>
        <w:softHyphen/>
        <w:t>al prob</w:t>
      </w:r>
      <w:r w:rsidRPr="006471D1">
        <w:rPr>
          <w:sz w:val="16"/>
        </w:rPr>
        <w:softHyphen/>
        <w:t>lem, and the gen</w:t>
      </w:r>
      <w:r w:rsidRPr="006471D1">
        <w:rPr>
          <w:sz w:val="16"/>
        </w:rPr>
        <w:softHyphen/>
        <w:t>er</w:t>
      </w:r>
      <w:r w:rsidRPr="006471D1">
        <w:rPr>
          <w:sz w:val="16"/>
        </w:rPr>
        <w:softHyphen/>
        <w:t>al law of the con</w:t>
      </w:r>
      <w:r w:rsidRPr="006471D1">
        <w:rPr>
          <w:sz w:val="16"/>
        </w:rPr>
        <w:softHyphen/>
        <w:t>tem</w:t>
      </w:r>
      <w:r w:rsidRPr="006471D1">
        <w:rPr>
          <w:sz w:val="16"/>
        </w:rPr>
        <w:softHyphen/>
        <w:t>por</w:t>
      </w:r>
      <w:r w:rsidRPr="006471D1">
        <w:rPr>
          <w:sz w:val="16"/>
        </w:rPr>
        <w:softHyphen/>
        <w:t>ary world. </w:t>
      </w:r>
    </w:p>
    <w:p w:rsidR="004F47CF" w:rsidRPr="006471D1" w:rsidRDefault="004F47CF" w:rsidP="004F47CF">
      <w:pPr>
        <w:rPr>
          <w:sz w:val="16"/>
          <w:szCs w:val="16"/>
        </w:rPr>
      </w:pPr>
      <w:r w:rsidRPr="006471D1">
        <w:rPr>
          <w:sz w:val="16"/>
          <w:szCs w:val="16"/>
        </w:rPr>
        <w:t>Now, what are the polit</w:t>
      </w:r>
      <w:r w:rsidRPr="006471D1">
        <w:rPr>
          <w:sz w:val="16"/>
          <w:szCs w:val="16"/>
        </w:rPr>
        <w:softHyphen/>
        <w:t>ic</w:t>
      </w:r>
      <w:r w:rsidRPr="006471D1">
        <w:rPr>
          <w:sz w:val="16"/>
          <w:szCs w:val="16"/>
        </w:rPr>
        <w:softHyphen/>
        <w:t>al effects of all that, at the level of polit</w:t>
      </w:r>
      <w:r w:rsidRPr="006471D1">
        <w:rPr>
          <w:sz w:val="16"/>
          <w:szCs w:val="16"/>
        </w:rPr>
        <w:softHyphen/>
        <w:t>ic</w:t>
      </w:r>
      <w:r w:rsidRPr="006471D1">
        <w:rPr>
          <w:sz w:val="16"/>
          <w:szCs w:val="16"/>
        </w:rPr>
        <w:softHyphen/>
        <w:t>al life? What are the con</w:t>
      </w:r>
      <w:r w:rsidRPr="006471D1">
        <w:rPr>
          <w:sz w:val="16"/>
          <w:szCs w:val="16"/>
        </w:rPr>
        <w:softHyphen/>
        <w:t>sequences of this dom</w:t>
      </w:r>
      <w:r w:rsidRPr="006471D1">
        <w:rPr>
          <w:sz w:val="16"/>
          <w:szCs w:val="16"/>
        </w:rPr>
        <w:softHyphen/>
        <w:t>in</w:t>
      </w:r>
      <w:r w:rsidRPr="006471D1">
        <w:rPr>
          <w:sz w:val="16"/>
          <w:szCs w:val="16"/>
        </w:rPr>
        <w:softHyphen/>
        <w:t>ant vis</w:t>
      </w:r>
      <w:r w:rsidRPr="006471D1">
        <w:rPr>
          <w:sz w:val="16"/>
          <w:szCs w:val="16"/>
        </w:rPr>
        <w:softHyphen/>
        <w:t>ion of a world in which we can find only one way? All gov</w:t>
      </w:r>
      <w:r w:rsidRPr="006471D1">
        <w:rPr>
          <w:sz w:val="16"/>
          <w:szCs w:val="16"/>
        </w:rPr>
        <w:softHyphen/>
        <w:t>ern</w:t>
      </w:r>
      <w:r w:rsidRPr="006471D1">
        <w:rPr>
          <w:sz w:val="16"/>
          <w:szCs w:val="16"/>
        </w:rPr>
        <w:softHyphen/>
        <w:t>ments must accept that it is the case; in the world today we can</w:t>
      </w:r>
      <w:r w:rsidRPr="006471D1">
        <w:rPr>
          <w:sz w:val="16"/>
          <w:szCs w:val="16"/>
        </w:rPr>
        <w:softHyphen/>
        <w:t>not be at the dir</w:t>
      </w:r>
      <w:r w:rsidRPr="006471D1">
        <w:rPr>
          <w:sz w:val="16"/>
          <w:szCs w:val="16"/>
        </w:rPr>
        <w:softHyphen/>
        <w:t>ec</w:t>
      </w:r>
      <w:r w:rsidRPr="006471D1">
        <w:rPr>
          <w:sz w:val="16"/>
          <w:szCs w:val="16"/>
        </w:rPr>
        <w:softHyphen/>
        <w:t>tion of the state without accept</w:t>
      </w:r>
      <w:r w:rsidRPr="006471D1">
        <w:rPr>
          <w:sz w:val="16"/>
          <w:szCs w:val="16"/>
        </w:rPr>
        <w:softHyphen/>
        <w:t>a</w:t>
      </w:r>
      <w:r w:rsidRPr="006471D1">
        <w:rPr>
          <w:sz w:val="16"/>
          <w:szCs w:val="16"/>
        </w:rPr>
        <w:softHyphen/>
        <w:t>tion of the vis</w:t>
      </w:r>
      <w:r w:rsidRPr="006471D1">
        <w:rPr>
          <w:sz w:val="16"/>
          <w:szCs w:val="16"/>
        </w:rPr>
        <w:softHyphen/>
        <w:t>ion of the uni</w:t>
      </w:r>
      <w:r w:rsidRPr="006471D1">
        <w:rPr>
          <w:sz w:val="16"/>
          <w:szCs w:val="16"/>
        </w:rPr>
        <w:softHyphen/>
        <w:t>city of the way. We have no gov</w:t>
      </w:r>
      <w:r w:rsidRPr="006471D1">
        <w:rPr>
          <w:sz w:val="16"/>
          <w:szCs w:val="16"/>
        </w:rPr>
        <w:softHyphen/>
        <w:t>ern</w:t>
      </w:r>
      <w:r w:rsidRPr="006471D1">
        <w:rPr>
          <w:sz w:val="16"/>
          <w:szCs w:val="16"/>
        </w:rPr>
        <w:softHyphen/>
        <w:t>ment in the world which is say</w:t>
      </w:r>
      <w:r w:rsidRPr="006471D1">
        <w:rPr>
          <w:sz w:val="16"/>
          <w:szCs w:val="16"/>
        </w:rPr>
        <w:softHyphen/>
        <w:t>ing some</w:t>
      </w:r>
      <w:r w:rsidRPr="006471D1">
        <w:rPr>
          <w:sz w:val="16"/>
          <w:szCs w:val="16"/>
        </w:rPr>
        <w:softHyphen/>
        <w:t>thing else. And why? Why, finally, if we exam</w:t>
      </w:r>
      <w:r w:rsidRPr="006471D1">
        <w:rPr>
          <w:sz w:val="16"/>
          <w:szCs w:val="16"/>
        </w:rPr>
        <w:softHyphen/>
        <w:t>ine the pos</w:t>
      </w:r>
      <w:r w:rsidRPr="006471D1">
        <w:rPr>
          <w:sz w:val="16"/>
          <w:szCs w:val="16"/>
        </w:rPr>
        <w:softHyphen/>
        <w:t>i</w:t>
      </w:r>
      <w:r w:rsidRPr="006471D1">
        <w:rPr>
          <w:sz w:val="16"/>
          <w:szCs w:val="16"/>
        </w:rPr>
        <w:softHyphen/>
        <w:t>tion of the “social</w:t>
      </w:r>
      <w:r w:rsidRPr="006471D1">
        <w:rPr>
          <w:sz w:val="16"/>
          <w:szCs w:val="16"/>
        </w:rPr>
        <w:softHyphen/>
        <w:t>ist” French gov</w:t>
      </w:r>
      <w:r w:rsidRPr="006471D1">
        <w:rPr>
          <w:sz w:val="16"/>
          <w:szCs w:val="16"/>
        </w:rPr>
        <w:softHyphen/>
        <w:t>ern</w:t>
      </w:r>
      <w:r w:rsidRPr="006471D1">
        <w:rPr>
          <w:sz w:val="16"/>
          <w:szCs w:val="16"/>
        </w:rPr>
        <w:softHyphen/>
        <w:t>ment, of the dic</w:t>
      </w:r>
      <w:r w:rsidRPr="006471D1">
        <w:rPr>
          <w:sz w:val="16"/>
          <w:szCs w:val="16"/>
        </w:rPr>
        <w:softHyphen/>
        <w:t>tature [dic</w:t>
      </w:r>
      <w:r w:rsidRPr="006471D1">
        <w:rPr>
          <w:sz w:val="16"/>
          <w:szCs w:val="16"/>
        </w:rPr>
        <w:softHyphen/>
        <w:t>tat</w:t>
      </w:r>
      <w:r w:rsidRPr="006471D1">
        <w:rPr>
          <w:sz w:val="16"/>
          <w:szCs w:val="16"/>
        </w:rPr>
        <w:softHyphen/>
        <w:t>or</w:t>
      </w:r>
      <w:r w:rsidRPr="006471D1">
        <w:rPr>
          <w:sz w:val="16"/>
          <w:szCs w:val="16"/>
        </w:rPr>
        <w:softHyphen/>
        <w:t>ship] of the Com</w:t>
      </w:r>
      <w:r w:rsidRPr="006471D1">
        <w:rPr>
          <w:sz w:val="16"/>
          <w:szCs w:val="16"/>
        </w:rPr>
        <w:softHyphen/>
        <w:t>mun</w:t>
      </w:r>
      <w:r w:rsidRPr="006471D1">
        <w:rPr>
          <w:sz w:val="16"/>
          <w:szCs w:val="16"/>
        </w:rPr>
        <w:softHyphen/>
        <w:t>ist Party in China, or the gov</w:t>
      </w:r>
      <w:r w:rsidRPr="006471D1">
        <w:rPr>
          <w:sz w:val="16"/>
          <w:szCs w:val="16"/>
        </w:rPr>
        <w:softHyphen/>
        <w:t>ern</w:t>
      </w:r>
      <w:r w:rsidRPr="006471D1">
        <w:rPr>
          <w:sz w:val="16"/>
          <w:szCs w:val="16"/>
        </w:rPr>
        <w:softHyphen/>
        <w:t>ment of United States, or the gov</w:t>
      </w:r>
      <w:r w:rsidRPr="006471D1">
        <w:rPr>
          <w:sz w:val="16"/>
          <w:szCs w:val="16"/>
        </w:rPr>
        <w:softHyphen/>
        <w:t>ern</w:t>
      </w:r>
      <w:r w:rsidRPr="006471D1">
        <w:rPr>
          <w:sz w:val="16"/>
          <w:szCs w:val="16"/>
        </w:rPr>
        <w:softHyphen/>
        <w:t>ment of Japan, of India, every</w:t>
      </w:r>
      <w:r w:rsidRPr="006471D1">
        <w:rPr>
          <w:sz w:val="16"/>
          <w:szCs w:val="16"/>
        </w:rPr>
        <w:softHyphen/>
        <w:t>body says the same thing — that glob</w:t>
      </w:r>
      <w:r w:rsidRPr="006471D1">
        <w:rPr>
          <w:sz w:val="16"/>
          <w:szCs w:val="16"/>
        </w:rPr>
        <w:softHyphen/>
        <w:t>al</w:t>
      </w:r>
      <w:r w:rsidRPr="006471D1">
        <w:rPr>
          <w:sz w:val="16"/>
          <w:szCs w:val="16"/>
        </w:rPr>
        <w:softHyphen/>
        <w:t>ized cap</w:t>
      </w:r>
      <w:r w:rsidRPr="006471D1">
        <w:rPr>
          <w:sz w:val="16"/>
          <w:szCs w:val="16"/>
        </w:rPr>
        <w:softHyphen/>
        <w:t>it</w:t>
      </w:r>
      <w:r w:rsidRPr="006471D1">
        <w:rPr>
          <w:sz w:val="16"/>
          <w:szCs w:val="16"/>
        </w:rPr>
        <w:softHyphen/>
        <w:t>al</w:t>
      </w:r>
      <w:r w:rsidRPr="006471D1">
        <w:rPr>
          <w:sz w:val="16"/>
          <w:szCs w:val="16"/>
        </w:rPr>
        <w:softHyphen/>
        <w:t>ism is the unique way for the exist</w:t>
      </w:r>
      <w:r w:rsidRPr="006471D1">
        <w:rPr>
          <w:sz w:val="16"/>
          <w:szCs w:val="16"/>
        </w:rPr>
        <w:softHyphen/>
        <w:t xml:space="preserve">ence of human beings. I think that </w:t>
      </w:r>
      <w:r w:rsidRPr="006471D1">
        <w:rPr>
          <w:rStyle w:val="Emphasis"/>
        </w:rPr>
        <w:t>all polit</w:t>
      </w:r>
      <w:r w:rsidRPr="006471D1">
        <w:rPr>
          <w:rStyle w:val="Emphasis"/>
        </w:rPr>
        <w:softHyphen/>
        <w:t>ic</w:t>
      </w:r>
      <w:r w:rsidRPr="006471D1">
        <w:rPr>
          <w:rStyle w:val="Emphasis"/>
        </w:rPr>
        <w:softHyphen/>
        <w:t>al decision</w:t>
      </w:r>
      <w:r w:rsidRPr="006471D1">
        <w:rPr>
          <w:rStyle w:val="StyleUnderline"/>
        </w:rPr>
        <w:t>, at the level of the state</w:t>
      </w:r>
      <w:r w:rsidRPr="006471D1">
        <w:rPr>
          <w:sz w:val="16"/>
          <w:szCs w:val="16"/>
        </w:rPr>
        <w:t xml:space="preserve">, today, </w:t>
      </w:r>
      <w:r w:rsidRPr="006471D1">
        <w:rPr>
          <w:rStyle w:val="StyleUnderline"/>
        </w:rPr>
        <w:t>is in strict depend</w:t>
      </w:r>
      <w:r w:rsidRPr="006471D1">
        <w:rPr>
          <w:rStyle w:val="StyleUnderline"/>
        </w:rPr>
        <w:softHyphen/>
        <w:t>ency of</w:t>
      </w:r>
      <w:r w:rsidRPr="006471D1">
        <w:rPr>
          <w:sz w:val="16"/>
          <w:szCs w:val="16"/>
        </w:rPr>
        <w:t xml:space="preserve"> what I name </w:t>
      </w:r>
      <w:r w:rsidRPr="006471D1">
        <w:rPr>
          <w:rStyle w:val="Emphasis"/>
        </w:rPr>
        <w:t>a ‘mon</w:t>
      </w:r>
      <w:r w:rsidRPr="006471D1">
        <w:rPr>
          <w:rStyle w:val="Emphasis"/>
        </w:rPr>
        <w:softHyphen/>
        <w:t>ster’: glob</w:t>
      </w:r>
      <w:r w:rsidRPr="006471D1">
        <w:rPr>
          <w:rStyle w:val="Emphasis"/>
        </w:rPr>
        <w:softHyphen/>
        <w:t>al</w:t>
      </w:r>
      <w:r w:rsidRPr="006471D1">
        <w:rPr>
          <w:rStyle w:val="Emphasis"/>
        </w:rPr>
        <w:softHyphen/>
        <w:t>ized cap</w:t>
      </w:r>
      <w:r w:rsidRPr="006471D1">
        <w:rPr>
          <w:rStyle w:val="Emphasis"/>
        </w:rPr>
        <w:softHyphen/>
        <w:t>it</w:t>
      </w:r>
      <w:r w:rsidRPr="006471D1">
        <w:rPr>
          <w:rStyle w:val="Emphasis"/>
        </w:rPr>
        <w:softHyphen/>
        <w:t>al</w:t>
      </w:r>
      <w:r w:rsidRPr="006471D1">
        <w:rPr>
          <w:rStyle w:val="Emphasis"/>
        </w:rPr>
        <w:softHyphen/>
        <w:t>ism and its inequal</w:t>
      </w:r>
      <w:r w:rsidRPr="006471D1">
        <w:rPr>
          <w:rStyle w:val="Emphasis"/>
        </w:rPr>
        <w:softHyphen/>
        <w:t>it</w:t>
      </w:r>
      <w:r w:rsidRPr="006471D1">
        <w:rPr>
          <w:rStyle w:val="Emphasis"/>
        </w:rPr>
        <w:softHyphen/>
        <w:t>ies</w:t>
      </w:r>
      <w:r w:rsidRPr="006471D1">
        <w:rPr>
          <w:sz w:val="16"/>
          <w:szCs w:val="16"/>
        </w:rPr>
        <w:t>. In some sense, it’s not true that a gov</w:t>
      </w:r>
      <w:r w:rsidRPr="006471D1">
        <w:rPr>
          <w:sz w:val="16"/>
          <w:szCs w:val="16"/>
        </w:rPr>
        <w:softHyphen/>
        <w:t>ern</w:t>
      </w:r>
      <w:r w:rsidRPr="006471D1">
        <w:rPr>
          <w:sz w:val="16"/>
          <w:szCs w:val="16"/>
        </w:rPr>
        <w:softHyphen/>
        <w:t>ment today is some</w:t>
      </w:r>
      <w:r w:rsidRPr="006471D1">
        <w:rPr>
          <w:sz w:val="16"/>
          <w:szCs w:val="16"/>
        </w:rPr>
        <w:softHyphen/>
        <w:t>thing free. It is not free at all. It is inside the glob</w:t>
      </w:r>
      <w:r w:rsidRPr="006471D1">
        <w:rPr>
          <w:sz w:val="16"/>
          <w:szCs w:val="16"/>
        </w:rPr>
        <w:softHyphen/>
        <w:t>al determ</w:t>
      </w:r>
      <w:r w:rsidRPr="006471D1">
        <w:rPr>
          <w:sz w:val="16"/>
          <w:szCs w:val="16"/>
        </w:rPr>
        <w:softHyphen/>
        <w:t>in</w:t>
      </w:r>
      <w:r w:rsidRPr="006471D1">
        <w:rPr>
          <w:sz w:val="16"/>
          <w:szCs w:val="16"/>
        </w:rPr>
        <w:softHyphen/>
        <w:t>a</w:t>
      </w:r>
      <w:r w:rsidRPr="006471D1">
        <w:rPr>
          <w:sz w:val="16"/>
          <w:szCs w:val="16"/>
        </w:rPr>
        <w:softHyphen/>
        <w:t>tion, and it must affirm that what it is doing is in depend</w:t>
      </w:r>
      <w:r w:rsidRPr="006471D1">
        <w:rPr>
          <w:sz w:val="16"/>
          <w:szCs w:val="16"/>
        </w:rPr>
        <w:softHyphen/>
        <w:t>ency of this inter</w:t>
      </w:r>
      <w:r w:rsidRPr="006471D1">
        <w:rPr>
          <w:sz w:val="16"/>
          <w:szCs w:val="16"/>
        </w:rPr>
        <w:softHyphen/>
        <w:t>i</w:t>
      </w:r>
      <w:r w:rsidRPr="006471D1">
        <w:rPr>
          <w:sz w:val="16"/>
          <w:szCs w:val="16"/>
        </w:rPr>
        <w:softHyphen/>
        <w:t>or</w:t>
      </w:r>
      <w:r w:rsidRPr="006471D1">
        <w:rPr>
          <w:sz w:val="16"/>
          <w:szCs w:val="16"/>
        </w:rPr>
        <w:softHyphen/>
        <w:t>ity of the glob</w:t>
      </w:r>
      <w:r w:rsidRPr="006471D1">
        <w:rPr>
          <w:sz w:val="16"/>
          <w:szCs w:val="16"/>
        </w:rPr>
        <w:softHyphen/>
        <w:t>al determ</w:t>
      </w:r>
      <w:r w:rsidRPr="006471D1">
        <w:rPr>
          <w:sz w:val="16"/>
          <w:szCs w:val="16"/>
        </w:rPr>
        <w:softHyphen/>
        <w:t>in</w:t>
      </w:r>
      <w:r w:rsidRPr="006471D1">
        <w:rPr>
          <w:sz w:val="16"/>
          <w:szCs w:val="16"/>
        </w:rPr>
        <w:softHyphen/>
        <w:t>a</w:t>
      </w:r>
      <w:r w:rsidRPr="006471D1">
        <w:rPr>
          <w:sz w:val="16"/>
          <w:szCs w:val="16"/>
        </w:rPr>
        <w:softHyphen/>
        <w:t>tion. And the mon</w:t>
      </w:r>
      <w:r w:rsidRPr="006471D1">
        <w:rPr>
          <w:sz w:val="16"/>
          <w:szCs w:val="16"/>
        </w:rPr>
        <w:softHyphen/>
        <w:t>ster is more and more a mon</w:t>
      </w:r>
      <w:r w:rsidRPr="006471D1">
        <w:rPr>
          <w:sz w:val="16"/>
          <w:szCs w:val="16"/>
        </w:rPr>
        <w:softHyphen/>
        <w:t>ster. We must know the real situ</w:t>
      </w:r>
      <w:r w:rsidRPr="006471D1">
        <w:rPr>
          <w:sz w:val="16"/>
          <w:szCs w:val="16"/>
        </w:rPr>
        <w:softHyphen/>
        <w:t>ation con</w:t>
      </w:r>
      <w:r w:rsidRPr="006471D1">
        <w:rPr>
          <w:sz w:val="16"/>
          <w:szCs w:val="16"/>
        </w:rPr>
        <w:softHyphen/>
        <w:t>cern</w:t>
      </w:r>
      <w:r w:rsidRPr="006471D1">
        <w:rPr>
          <w:sz w:val="16"/>
          <w:szCs w:val="16"/>
        </w:rPr>
        <w:softHyphen/>
        <w:t>ing inequal</w:t>
      </w:r>
      <w:r w:rsidRPr="006471D1">
        <w:rPr>
          <w:sz w:val="16"/>
          <w:szCs w:val="16"/>
        </w:rPr>
        <w:softHyphen/>
        <w:t>it</w:t>
      </w:r>
      <w:r w:rsidRPr="006471D1">
        <w:rPr>
          <w:sz w:val="16"/>
          <w:szCs w:val="16"/>
        </w:rPr>
        <w:softHyphen/>
        <w:t>ies. We have the fun</w:t>
      </w:r>
      <w:r w:rsidRPr="006471D1">
        <w:rPr>
          <w:sz w:val="16"/>
          <w:szCs w:val="16"/>
        </w:rPr>
        <w:softHyphen/>
        <w:t>da</w:t>
      </w:r>
      <w:r w:rsidRPr="006471D1">
        <w:rPr>
          <w:sz w:val="16"/>
          <w:szCs w:val="16"/>
        </w:rPr>
        <w:softHyphen/>
        <w:t>ment</w:t>
      </w:r>
      <w:r w:rsidRPr="006471D1">
        <w:rPr>
          <w:sz w:val="16"/>
          <w:szCs w:val="16"/>
        </w:rPr>
        <w:softHyphen/>
        <w:t>al phe</w:t>
      </w:r>
      <w:r w:rsidRPr="006471D1">
        <w:rPr>
          <w:sz w:val="16"/>
          <w:szCs w:val="16"/>
        </w:rPr>
        <w:softHyphen/>
        <w:t>nom</w:t>
      </w:r>
      <w:r w:rsidRPr="006471D1">
        <w:rPr>
          <w:sz w:val="16"/>
          <w:szCs w:val="16"/>
        </w:rPr>
        <w:softHyphen/>
        <w:t>ena of con</w:t>
      </w:r>
      <w:r w:rsidRPr="006471D1">
        <w:rPr>
          <w:sz w:val="16"/>
          <w:szCs w:val="16"/>
        </w:rPr>
        <w:softHyphen/>
        <w:t>cen</w:t>
      </w:r>
      <w:r w:rsidRPr="006471D1">
        <w:rPr>
          <w:sz w:val="16"/>
          <w:szCs w:val="16"/>
        </w:rPr>
        <w:softHyphen/>
        <w:t>tra</w:t>
      </w:r>
      <w:r w:rsidRPr="006471D1">
        <w:rPr>
          <w:sz w:val="16"/>
          <w:szCs w:val="16"/>
        </w:rPr>
        <w:softHyphen/>
        <w:t>tion of cap</w:t>
      </w:r>
      <w:r w:rsidRPr="006471D1">
        <w:rPr>
          <w:sz w:val="16"/>
          <w:szCs w:val="16"/>
        </w:rPr>
        <w:softHyphen/>
        <w:t>it</w:t>
      </w:r>
      <w:r w:rsidRPr="006471D1">
        <w:rPr>
          <w:sz w:val="16"/>
          <w:szCs w:val="16"/>
        </w:rPr>
        <w:softHyphen/>
        <w:t>al; the con</w:t>
      </w:r>
      <w:r w:rsidRPr="006471D1">
        <w:rPr>
          <w:sz w:val="16"/>
          <w:szCs w:val="16"/>
        </w:rPr>
        <w:softHyphen/>
        <w:t>cen</w:t>
      </w:r>
      <w:r w:rsidRPr="006471D1">
        <w:rPr>
          <w:sz w:val="16"/>
          <w:szCs w:val="16"/>
        </w:rPr>
        <w:softHyphen/>
        <w:t>tra</w:t>
      </w:r>
      <w:r w:rsidRPr="006471D1">
        <w:rPr>
          <w:sz w:val="16"/>
          <w:szCs w:val="16"/>
        </w:rPr>
        <w:softHyphen/>
        <w:t>tion of cap</w:t>
      </w:r>
      <w:r w:rsidRPr="006471D1">
        <w:rPr>
          <w:sz w:val="16"/>
          <w:szCs w:val="16"/>
        </w:rPr>
        <w:softHyphen/>
        <w:t>it</w:t>
      </w:r>
      <w:r w:rsidRPr="006471D1">
        <w:rPr>
          <w:sz w:val="16"/>
          <w:szCs w:val="16"/>
        </w:rPr>
        <w:softHyphen/>
        <w:t>al is some</w:t>
      </w:r>
      <w:r w:rsidRPr="006471D1">
        <w:rPr>
          <w:sz w:val="16"/>
          <w:szCs w:val="16"/>
        </w:rPr>
        <w:softHyphen/>
        <w:t>thing extraordin</w:t>
      </w:r>
      <w:r w:rsidRPr="006471D1">
        <w:rPr>
          <w:sz w:val="16"/>
          <w:szCs w:val="16"/>
        </w:rPr>
        <w:softHyphen/>
        <w:t>ary today. We must know that today 264 per</w:t>
      </w:r>
      <w:r w:rsidRPr="006471D1">
        <w:rPr>
          <w:sz w:val="16"/>
          <w:szCs w:val="16"/>
        </w:rPr>
        <w:softHyphen/>
        <w:t>sons have as their prop</w:t>
      </w:r>
      <w:r w:rsidRPr="006471D1">
        <w:rPr>
          <w:sz w:val="16"/>
          <w:szCs w:val="16"/>
        </w:rPr>
        <w:softHyphen/>
        <w:t>er</w:t>
      </w:r>
      <w:r w:rsidRPr="006471D1">
        <w:rPr>
          <w:sz w:val="16"/>
          <w:szCs w:val="16"/>
        </w:rPr>
        <w:softHyphen/>
        <w:t>ty the equi</w:t>
      </w:r>
      <w:r w:rsidRPr="006471D1">
        <w:rPr>
          <w:sz w:val="16"/>
          <w:szCs w:val="16"/>
        </w:rPr>
        <w:softHyphen/>
        <w:t>val</w:t>
      </w:r>
      <w:r w:rsidRPr="006471D1">
        <w:rPr>
          <w:sz w:val="16"/>
          <w:szCs w:val="16"/>
        </w:rPr>
        <w:softHyphen/>
        <w:t>ent of 3 bil</w:t>
      </w:r>
      <w:r w:rsidRPr="006471D1">
        <w:rPr>
          <w:sz w:val="16"/>
          <w:szCs w:val="16"/>
        </w:rPr>
        <w:softHyphen/>
        <w:t>lion oth</w:t>
      </w:r>
      <w:r w:rsidRPr="006471D1">
        <w:rPr>
          <w:sz w:val="16"/>
          <w:szCs w:val="16"/>
        </w:rPr>
        <w:softHyphen/>
        <w:t>er people. It’s much more than in the prim</w:t>
      </w:r>
      <w:r w:rsidRPr="006471D1">
        <w:rPr>
          <w:sz w:val="16"/>
          <w:szCs w:val="16"/>
        </w:rPr>
        <w:softHyphen/>
        <w:t>it</w:t>
      </w:r>
      <w:r w:rsidRPr="006471D1">
        <w:rPr>
          <w:sz w:val="16"/>
          <w:szCs w:val="16"/>
        </w:rPr>
        <w:softHyphen/>
        <w:t>ive exist</w:t>
      </w:r>
      <w:r w:rsidRPr="006471D1">
        <w:rPr>
          <w:sz w:val="16"/>
          <w:szCs w:val="16"/>
        </w:rPr>
        <w:softHyphen/>
        <w:t>ence of mon</w:t>
      </w:r>
      <w:r w:rsidRPr="006471D1">
        <w:rPr>
          <w:sz w:val="16"/>
          <w:szCs w:val="16"/>
        </w:rPr>
        <w:softHyphen/>
        <w:t>archy and so on. Inequal</w:t>
      </w:r>
      <w:r w:rsidRPr="006471D1">
        <w:rPr>
          <w:sz w:val="16"/>
          <w:szCs w:val="16"/>
        </w:rPr>
        <w:softHyphen/>
        <w:t>ity today is much more import</w:t>
      </w:r>
      <w:r w:rsidRPr="006471D1">
        <w:rPr>
          <w:sz w:val="16"/>
          <w:szCs w:val="16"/>
        </w:rPr>
        <w:softHyphen/>
        <w:t>ant than in every oth</w:t>
      </w:r>
      <w:r w:rsidRPr="006471D1">
        <w:rPr>
          <w:sz w:val="16"/>
          <w:szCs w:val="16"/>
        </w:rPr>
        <w:softHyphen/>
        <w:t>er situ</w:t>
      </w:r>
      <w:r w:rsidRPr="006471D1">
        <w:rPr>
          <w:sz w:val="16"/>
          <w:szCs w:val="16"/>
        </w:rPr>
        <w:softHyphen/>
        <w:t>ation in the his</w:t>
      </w:r>
      <w:r w:rsidRPr="006471D1">
        <w:rPr>
          <w:sz w:val="16"/>
          <w:szCs w:val="16"/>
        </w:rPr>
        <w:softHyphen/>
        <w:t>tory of human beings. And so that sort of his</w:t>
      </w:r>
      <w:r w:rsidRPr="006471D1">
        <w:rPr>
          <w:sz w:val="16"/>
          <w:szCs w:val="16"/>
        </w:rPr>
        <w:softHyphen/>
        <w:t>tor</w:t>
      </w:r>
      <w:r w:rsidRPr="006471D1">
        <w:rPr>
          <w:sz w:val="16"/>
          <w:szCs w:val="16"/>
        </w:rPr>
        <w:softHyphen/>
        <w:t>ic</w:t>
      </w:r>
      <w:r w:rsidRPr="006471D1">
        <w:rPr>
          <w:sz w:val="16"/>
          <w:szCs w:val="16"/>
        </w:rPr>
        <w:softHyphen/>
        <w:t>al mon</w:t>
      </w:r>
      <w:r w:rsidRPr="006471D1">
        <w:rPr>
          <w:sz w:val="16"/>
          <w:szCs w:val="16"/>
        </w:rPr>
        <w:softHyphen/>
        <w:t>ster which is also the unique way for the exist</w:t>
      </w:r>
      <w:r w:rsidRPr="006471D1">
        <w:rPr>
          <w:sz w:val="16"/>
          <w:szCs w:val="16"/>
        </w:rPr>
        <w:softHyphen/>
        <w:t>ence of human</w:t>
      </w:r>
      <w:r w:rsidRPr="006471D1">
        <w:rPr>
          <w:sz w:val="16"/>
          <w:szCs w:val="16"/>
        </w:rPr>
        <w:softHyphen/>
        <w:t>ity is really in the dynam</w:t>
      </w:r>
      <w:r w:rsidRPr="006471D1">
        <w:rPr>
          <w:sz w:val="16"/>
          <w:szCs w:val="16"/>
        </w:rPr>
        <w:softHyphen/>
        <w:t>ic of more and more inequal</w:t>
      </w:r>
      <w:r w:rsidRPr="006471D1">
        <w:rPr>
          <w:sz w:val="16"/>
          <w:szCs w:val="16"/>
        </w:rPr>
        <w:softHyphen/>
        <w:t>it</w:t>
      </w:r>
      <w:r w:rsidRPr="006471D1">
        <w:rPr>
          <w:sz w:val="16"/>
          <w:szCs w:val="16"/>
        </w:rPr>
        <w:softHyphen/>
        <w:t>ies, and not at all of more and more freedom. </w:t>
      </w:r>
    </w:p>
    <w:p w:rsidR="004F47CF" w:rsidRPr="006471D1" w:rsidRDefault="004F47CF" w:rsidP="004F47CF">
      <w:pPr>
        <w:rPr>
          <w:sz w:val="16"/>
          <w:szCs w:val="16"/>
        </w:rPr>
      </w:pPr>
      <w:r w:rsidRPr="006471D1">
        <w:rPr>
          <w:sz w:val="16"/>
          <w:szCs w:val="16"/>
        </w:rPr>
        <w:t>And the pos</w:t>
      </w:r>
      <w:r w:rsidRPr="006471D1">
        <w:rPr>
          <w:sz w:val="16"/>
          <w:szCs w:val="16"/>
        </w:rPr>
        <w:softHyphen/>
        <w:t>i</w:t>
      </w:r>
      <w:r w:rsidRPr="006471D1">
        <w:rPr>
          <w:sz w:val="16"/>
          <w:szCs w:val="16"/>
        </w:rPr>
        <w:softHyphen/>
        <w:t>tion of the state today is the same every</w:t>
      </w:r>
      <w:r w:rsidRPr="006471D1">
        <w:rPr>
          <w:sz w:val="16"/>
          <w:szCs w:val="16"/>
        </w:rPr>
        <w:softHyphen/>
        <w:t>where. It’s accep</w:t>
      </w:r>
      <w:r w:rsidRPr="006471D1">
        <w:rPr>
          <w:sz w:val="16"/>
          <w:szCs w:val="16"/>
        </w:rPr>
        <w:softHyphen/>
        <w:t>ted law by the French gov</w:t>
      </w:r>
      <w:r w:rsidRPr="006471D1">
        <w:rPr>
          <w:sz w:val="16"/>
          <w:szCs w:val="16"/>
        </w:rPr>
        <w:softHyphen/>
        <w:t>ern</w:t>
      </w:r>
      <w:r w:rsidRPr="006471D1">
        <w:rPr>
          <w:sz w:val="16"/>
          <w:szCs w:val="16"/>
        </w:rPr>
        <w:softHyphen/>
        <w:t>ment, by the Chinese Com</w:t>
      </w:r>
      <w:r w:rsidRPr="006471D1">
        <w:rPr>
          <w:sz w:val="16"/>
          <w:szCs w:val="16"/>
        </w:rPr>
        <w:softHyphen/>
        <w:t>mun</w:t>
      </w:r>
      <w:r w:rsidRPr="006471D1">
        <w:rPr>
          <w:sz w:val="16"/>
          <w:szCs w:val="16"/>
        </w:rPr>
        <w:softHyphen/>
        <w:t>ist Party, by the power of Putin in Rus</w:t>
      </w:r>
      <w:r w:rsidRPr="006471D1">
        <w:rPr>
          <w:sz w:val="16"/>
          <w:szCs w:val="16"/>
        </w:rPr>
        <w:softHyphen/>
        <w:t>sia, by the Islam</w:t>
      </w:r>
      <w:r w:rsidRPr="006471D1">
        <w:rPr>
          <w:sz w:val="16"/>
          <w:szCs w:val="16"/>
        </w:rPr>
        <w:softHyphen/>
        <w:t>ic State in Syr</w:t>
      </w:r>
      <w:r w:rsidRPr="006471D1">
        <w:rPr>
          <w:sz w:val="16"/>
          <w:szCs w:val="16"/>
        </w:rPr>
        <w:softHyphen/>
        <w:t>ia, and nat</w:t>
      </w:r>
      <w:r w:rsidRPr="006471D1">
        <w:rPr>
          <w:sz w:val="16"/>
          <w:szCs w:val="16"/>
        </w:rPr>
        <w:softHyphen/>
        <w:t>ur</w:t>
      </w:r>
      <w:r w:rsidRPr="006471D1">
        <w:rPr>
          <w:sz w:val="16"/>
          <w:szCs w:val="16"/>
        </w:rPr>
        <w:softHyphen/>
        <w:t>ally it’s also a law of the pres</w:t>
      </w:r>
      <w:r w:rsidRPr="006471D1">
        <w:rPr>
          <w:sz w:val="16"/>
          <w:szCs w:val="16"/>
        </w:rPr>
        <w:softHyphen/>
        <w:t>id</w:t>
      </w:r>
      <w:r w:rsidRPr="006471D1">
        <w:rPr>
          <w:sz w:val="16"/>
          <w:szCs w:val="16"/>
        </w:rPr>
        <w:softHyphen/>
        <w:t>ent of the United States. So, pro</w:t>
      </w:r>
      <w:r w:rsidRPr="006471D1">
        <w:rPr>
          <w:sz w:val="16"/>
          <w:szCs w:val="16"/>
        </w:rPr>
        <w:softHyphen/>
        <w:t>gress</w:t>
      </w:r>
      <w:r w:rsidRPr="006471D1">
        <w:rPr>
          <w:sz w:val="16"/>
          <w:szCs w:val="16"/>
        </w:rPr>
        <w:softHyphen/>
        <w:t>ively — and that is the most import</w:t>
      </w:r>
      <w:r w:rsidRPr="006471D1">
        <w:rPr>
          <w:sz w:val="16"/>
          <w:szCs w:val="16"/>
        </w:rPr>
        <w:softHyphen/>
        <w:t>ant con</w:t>
      </w:r>
      <w:r w:rsidRPr="006471D1">
        <w:rPr>
          <w:sz w:val="16"/>
          <w:szCs w:val="16"/>
        </w:rPr>
        <w:softHyphen/>
        <w:t>sequence con</w:t>
      </w:r>
      <w:r w:rsidRPr="006471D1">
        <w:rPr>
          <w:sz w:val="16"/>
          <w:szCs w:val="16"/>
        </w:rPr>
        <w:softHyphen/>
        <w:t>cern</w:t>
      </w:r>
      <w:r w:rsidRPr="006471D1">
        <w:rPr>
          <w:sz w:val="16"/>
          <w:szCs w:val="16"/>
        </w:rPr>
        <w:softHyphen/>
        <w:t>ing the elec</w:t>
      </w:r>
      <w:r w:rsidRPr="006471D1">
        <w:rPr>
          <w:sz w:val="16"/>
          <w:szCs w:val="16"/>
        </w:rPr>
        <w:softHyphen/>
        <w:t>tion of Trump — pro</w:t>
      </w:r>
      <w:r w:rsidRPr="006471D1">
        <w:rPr>
          <w:sz w:val="16"/>
          <w:szCs w:val="16"/>
        </w:rPr>
        <w:softHyphen/>
        <w:t>gress</w:t>
      </w:r>
      <w:r w:rsidRPr="006471D1">
        <w:rPr>
          <w:sz w:val="16"/>
          <w:szCs w:val="16"/>
        </w:rPr>
        <w:softHyphen/>
        <w:t>ively, all the polit</w:t>
      </w:r>
      <w:r w:rsidRPr="006471D1">
        <w:rPr>
          <w:sz w:val="16"/>
          <w:szCs w:val="16"/>
        </w:rPr>
        <w:softHyphen/>
        <w:t>ic</w:t>
      </w:r>
      <w:r w:rsidRPr="006471D1">
        <w:rPr>
          <w:sz w:val="16"/>
          <w:szCs w:val="16"/>
        </w:rPr>
        <w:softHyphen/>
        <w:t>al olig</w:t>
      </w:r>
      <w:r w:rsidRPr="006471D1">
        <w:rPr>
          <w:sz w:val="16"/>
          <w:szCs w:val="16"/>
        </w:rPr>
        <w:softHyphen/>
        <w:t>archy, all the polit</w:t>
      </w:r>
      <w:r w:rsidRPr="006471D1">
        <w:rPr>
          <w:sz w:val="16"/>
          <w:szCs w:val="16"/>
        </w:rPr>
        <w:softHyphen/>
        <w:t>ic</w:t>
      </w:r>
      <w:r w:rsidRPr="006471D1">
        <w:rPr>
          <w:sz w:val="16"/>
          <w:szCs w:val="16"/>
        </w:rPr>
        <w:softHyphen/>
        <w:t>al class, becomes the same group, at the level of the world itself. A group of people which is only abstractly divided: Repub</w:t>
      </w:r>
      <w:r w:rsidRPr="006471D1">
        <w:rPr>
          <w:sz w:val="16"/>
          <w:szCs w:val="16"/>
        </w:rPr>
        <w:softHyphen/>
        <w:t>lic</w:t>
      </w:r>
      <w:r w:rsidRPr="006471D1">
        <w:rPr>
          <w:sz w:val="16"/>
          <w:szCs w:val="16"/>
        </w:rPr>
        <w:softHyphen/>
        <w:t>ans and Demo</w:t>
      </w:r>
      <w:r w:rsidRPr="006471D1">
        <w:rPr>
          <w:sz w:val="16"/>
          <w:szCs w:val="16"/>
        </w:rPr>
        <w:softHyphen/>
        <w:t>crats, Social</w:t>
      </w:r>
      <w:r w:rsidRPr="006471D1">
        <w:rPr>
          <w:sz w:val="16"/>
          <w:szCs w:val="16"/>
        </w:rPr>
        <w:softHyphen/>
        <w:t>ists and Lib</w:t>
      </w:r>
      <w:r w:rsidRPr="006471D1">
        <w:rPr>
          <w:sz w:val="16"/>
          <w:szCs w:val="16"/>
        </w:rPr>
        <w:softHyphen/>
        <w:t>er</w:t>
      </w:r>
      <w:r w:rsidRPr="006471D1">
        <w:rPr>
          <w:sz w:val="16"/>
          <w:szCs w:val="16"/>
        </w:rPr>
        <w:softHyphen/>
        <w:t>als, Left and Right, and so on. All that sort of divi</w:t>
      </w:r>
      <w:r w:rsidRPr="006471D1">
        <w:rPr>
          <w:sz w:val="16"/>
          <w:szCs w:val="16"/>
        </w:rPr>
        <w:softHyphen/>
        <w:t>sion today is purely abstract and not real, because all that lies in the same eco</w:t>
      </w:r>
      <w:r w:rsidRPr="006471D1">
        <w:rPr>
          <w:sz w:val="16"/>
          <w:szCs w:val="16"/>
        </w:rPr>
        <w:softHyphen/>
        <w:t>nom</w:t>
      </w:r>
      <w:r w:rsidRPr="006471D1">
        <w:rPr>
          <w:sz w:val="16"/>
          <w:szCs w:val="16"/>
        </w:rPr>
        <w:softHyphen/>
        <w:t>ic and polit</w:t>
      </w:r>
      <w:r w:rsidRPr="006471D1">
        <w:rPr>
          <w:sz w:val="16"/>
          <w:szCs w:val="16"/>
        </w:rPr>
        <w:softHyphen/>
        <w:t>ic</w:t>
      </w:r>
      <w:r w:rsidRPr="006471D1">
        <w:rPr>
          <w:sz w:val="16"/>
          <w:szCs w:val="16"/>
        </w:rPr>
        <w:softHyphen/>
        <w:t>al back</w:t>
      </w:r>
      <w:r w:rsidRPr="006471D1">
        <w:rPr>
          <w:sz w:val="16"/>
          <w:szCs w:val="16"/>
        </w:rPr>
        <w:softHyphen/>
        <w:t>ground. This polit</w:t>
      </w:r>
      <w:r w:rsidRPr="006471D1">
        <w:rPr>
          <w:sz w:val="16"/>
          <w:szCs w:val="16"/>
        </w:rPr>
        <w:softHyphen/>
        <w:t>ic</w:t>
      </w:r>
      <w:r w:rsidRPr="006471D1">
        <w:rPr>
          <w:sz w:val="16"/>
          <w:szCs w:val="16"/>
        </w:rPr>
        <w:softHyphen/>
        <w:t>al olig</w:t>
      </w:r>
      <w:r w:rsidRPr="006471D1">
        <w:rPr>
          <w:sz w:val="16"/>
          <w:szCs w:val="16"/>
        </w:rPr>
        <w:softHyphen/>
        <w:t>archy today in the West</w:t>
      </w:r>
      <w:r w:rsidRPr="006471D1">
        <w:rPr>
          <w:sz w:val="16"/>
          <w:szCs w:val="16"/>
        </w:rPr>
        <w:softHyphen/>
        <w:t>ern world, is pro</w:t>
      </w:r>
      <w:r w:rsidRPr="006471D1">
        <w:rPr>
          <w:sz w:val="16"/>
          <w:szCs w:val="16"/>
        </w:rPr>
        <w:softHyphen/>
        <w:t>gress</w:t>
      </w:r>
      <w:r w:rsidRPr="006471D1">
        <w:rPr>
          <w:sz w:val="16"/>
          <w:szCs w:val="16"/>
        </w:rPr>
        <w:softHyphen/>
        <w:t>ively los</w:t>
      </w:r>
      <w:r w:rsidRPr="006471D1">
        <w:rPr>
          <w:sz w:val="16"/>
          <w:szCs w:val="16"/>
        </w:rPr>
        <w:softHyphen/>
        <w:t>ing con</w:t>
      </w:r>
      <w:r w:rsidRPr="006471D1">
        <w:rPr>
          <w:sz w:val="16"/>
          <w:szCs w:val="16"/>
        </w:rPr>
        <w:softHyphen/>
        <w:t>trol of the cap</w:t>
      </w:r>
      <w:r w:rsidRPr="006471D1">
        <w:rPr>
          <w:sz w:val="16"/>
          <w:szCs w:val="16"/>
        </w:rPr>
        <w:softHyphen/>
        <w:t>it</w:t>
      </w:r>
      <w:r w:rsidRPr="006471D1">
        <w:rPr>
          <w:sz w:val="16"/>
          <w:szCs w:val="16"/>
        </w:rPr>
        <w:softHyphen/>
        <w:t>al</w:t>
      </w:r>
      <w:r w:rsidRPr="006471D1">
        <w:rPr>
          <w:sz w:val="16"/>
          <w:szCs w:val="16"/>
        </w:rPr>
        <w:softHyphen/>
        <w:t>ist machinery — that is the real</w:t>
      </w:r>
      <w:r w:rsidRPr="006471D1">
        <w:rPr>
          <w:sz w:val="16"/>
          <w:szCs w:val="16"/>
        </w:rPr>
        <w:softHyphen/>
        <w:t>ity. Across crises, false solu</w:t>
      </w:r>
      <w:r w:rsidRPr="006471D1">
        <w:rPr>
          <w:sz w:val="16"/>
          <w:szCs w:val="16"/>
        </w:rPr>
        <w:softHyphen/>
        <w:t>tions, all clas</w:t>
      </w:r>
      <w:r w:rsidRPr="006471D1">
        <w:rPr>
          <w:sz w:val="16"/>
          <w:szCs w:val="16"/>
        </w:rPr>
        <w:softHyphen/>
        <w:t>sic</w:t>
      </w:r>
      <w:r w:rsidRPr="006471D1">
        <w:rPr>
          <w:sz w:val="16"/>
          <w:szCs w:val="16"/>
        </w:rPr>
        <w:softHyphen/>
        <w:t>al polit</w:t>
      </w:r>
      <w:r w:rsidRPr="006471D1">
        <w:rPr>
          <w:sz w:val="16"/>
          <w:szCs w:val="16"/>
        </w:rPr>
        <w:softHyphen/>
        <w:t>ic</w:t>
      </w:r>
      <w:r w:rsidRPr="006471D1">
        <w:rPr>
          <w:sz w:val="16"/>
          <w:szCs w:val="16"/>
        </w:rPr>
        <w:softHyphen/>
        <w:t>al gov</w:t>
      </w:r>
      <w:r w:rsidRPr="006471D1">
        <w:rPr>
          <w:sz w:val="16"/>
          <w:szCs w:val="16"/>
        </w:rPr>
        <w:softHyphen/>
        <w:t>ern</w:t>
      </w:r>
      <w:r w:rsidRPr="006471D1">
        <w:rPr>
          <w:sz w:val="16"/>
          <w:szCs w:val="16"/>
        </w:rPr>
        <w:softHyphen/>
        <w:t>ments cre</w:t>
      </w:r>
      <w:r w:rsidRPr="006471D1">
        <w:rPr>
          <w:sz w:val="16"/>
          <w:szCs w:val="16"/>
        </w:rPr>
        <w:softHyphen/>
        <w:t>ate, on a big scale, in their people, frus</w:t>
      </w:r>
      <w:r w:rsidRPr="006471D1">
        <w:rPr>
          <w:sz w:val="16"/>
          <w:szCs w:val="16"/>
        </w:rPr>
        <w:softHyphen/>
        <w:t>tra</w:t>
      </w:r>
      <w:r w:rsidRPr="006471D1">
        <w:rPr>
          <w:sz w:val="16"/>
          <w:szCs w:val="16"/>
        </w:rPr>
        <w:softHyphen/>
        <w:t>tion, mis</w:t>
      </w:r>
      <w:r w:rsidRPr="006471D1">
        <w:rPr>
          <w:sz w:val="16"/>
          <w:szCs w:val="16"/>
        </w:rPr>
        <w:softHyphen/>
        <w:t>un</w:t>
      </w:r>
      <w:r w:rsidRPr="006471D1">
        <w:rPr>
          <w:sz w:val="16"/>
          <w:szCs w:val="16"/>
        </w:rPr>
        <w:softHyphen/>
        <w:t>der</w:t>
      </w:r>
      <w:r w:rsidRPr="006471D1">
        <w:rPr>
          <w:sz w:val="16"/>
          <w:szCs w:val="16"/>
        </w:rPr>
        <w:softHyphen/>
        <w:t>stand</w:t>
      </w:r>
      <w:r w:rsidRPr="006471D1">
        <w:rPr>
          <w:sz w:val="16"/>
          <w:szCs w:val="16"/>
        </w:rPr>
        <w:softHyphen/>
        <w:t>ing, anger, and obscure revolt. All that again</w:t>
      </w:r>
      <w:r w:rsidRPr="006471D1">
        <w:rPr>
          <w:sz w:val="16"/>
          <w:szCs w:val="16"/>
        </w:rPr>
        <w:softHyphen/>
        <w:t>st what is the unique way pro</w:t>
      </w:r>
      <w:r w:rsidRPr="006471D1">
        <w:rPr>
          <w:sz w:val="16"/>
          <w:szCs w:val="16"/>
        </w:rPr>
        <w:softHyphen/>
        <w:t>posed by all mem</w:t>
      </w:r>
      <w:r w:rsidRPr="006471D1">
        <w:rPr>
          <w:sz w:val="16"/>
          <w:szCs w:val="16"/>
        </w:rPr>
        <w:softHyphen/>
        <w:t>bers of the polit</w:t>
      </w:r>
      <w:r w:rsidRPr="006471D1">
        <w:rPr>
          <w:sz w:val="16"/>
          <w:szCs w:val="16"/>
        </w:rPr>
        <w:softHyphen/>
        <w:t>ic</w:t>
      </w:r>
      <w:r w:rsidRPr="006471D1">
        <w:rPr>
          <w:sz w:val="16"/>
          <w:szCs w:val="16"/>
        </w:rPr>
        <w:softHyphen/>
        <w:t>al class today, with some dif</w:t>
      </w:r>
      <w:r w:rsidRPr="006471D1">
        <w:rPr>
          <w:sz w:val="16"/>
          <w:szCs w:val="16"/>
        </w:rPr>
        <w:softHyphen/>
        <w:t>fer</w:t>
      </w:r>
      <w:r w:rsidRPr="006471D1">
        <w:rPr>
          <w:sz w:val="16"/>
          <w:szCs w:val="16"/>
        </w:rPr>
        <w:softHyphen/>
        <w:t>ences, but some small dif</w:t>
      </w:r>
      <w:r w:rsidRPr="006471D1">
        <w:rPr>
          <w:sz w:val="16"/>
          <w:szCs w:val="16"/>
        </w:rPr>
        <w:softHyphen/>
        <w:t>fer</w:t>
      </w:r>
      <w:r w:rsidRPr="006471D1">
        <w:rPr>
          <w:sz w:val="16"/>
          <w:szCs w:val="16"/>
        </w:rPr>
        <w:softHyphen/>
        <w:t xml:space="preserve">ences. </w:t>
      </w:r>
      <w:r w:rsidRPr="006471D1">
        <w:rPr>
          <w:rStyle w:val="StyleUnderline"/>
        </w:rPr>
        <w:t>The exer</w:t>
      </w:r>
      <w:r w:rsidRPr="006471D1">
        <w:rPr>
          <w:rStyle w:val="StyleUnderline"/>
        </w:rPr>
        <w:softHyphen/>
        <w:t>cise of polit</w:t>
      </w:r>
      <w:r w:rsidRPr="006471D1">
        <w:rPr>
          <w:rStyle w:val="StyleUnderline"/>
        </w:rPr>
        <w:softHyphen/>
        <w:t>ics today is the exer</w:t>
      </w:r>
      <w:r w:rsidRPr="006471D1">
        <w:rPr>
          <w:rStyle w:val="StyleUnderline"/>
        </w:rPr>
        <w:softHyphen/>
        <w:t xml:space="preserve">cise of </w:t>
      </w:r>
      <w:r w:rsidRPr="006471D1">
        <w:rPr>
          <w:rStyle w:val="Emphasis"/>
        </w:rPr>
        <w:t>very small dif</w:t>
      </w:r>
      <w:r w:rsidRPr="006471D1">
        <w:rPr>
          <w:rStyle w:val="Emphasis"/>
        </w:rPr>
        <w:softHyphen/>
        <w:t>fer</w:t>
      </w:r>
      <w:r w:rsidRPr="006471D1">
        <w:rPr>
          <w:rStyle w:val="Emphasis"/>
        </w:rPr>
        <w:softHyphen/>
        <w:t>ences insid</w:t>
      </w:r>
      <w:r w:rsidRPr="006471D1">
        <w:rPr>
          <w:rStyle w:val="StyleUnderline"/>
        </w:rPr>
        <w:t xml:space="preserve">e the </w:t>
      </w:r>
      <w:r w:rsidRPr="006471D1">
        <w:rPr>
          <w:rStyle w:val="Emphasis"/>
        </w:rPr>
        <w:t>same glob</w:t>
      </w:r>
      <w:r w:rsidRPr="006471D1">
        <w:rPr>
          <w:rStyle w:val="Emphasis"/>
        </w:rPr>
        <w:softHyphen/>
        <w:t>al way</w:t>
      </w:r>
      <w:r w:rsidRPr="006471D1">
        <w:rPr>
          <w:rStyle w:val="StyleUnderline"/>
        </w:rPr>
        <w:t>.</w:t>
      </w:r>
      <w:r w:rsidRPr="006471D1">
        <w:rPr>
          <w:sz w:val="16"/>
          <w:szCs w:val="16"/>
        </w:rPr>
        <w:t xml:space="preserve"> But all </w:t>
      </w:r>
      <w:r w:rsidRPr="006471D1">
        <w:rPr>
          <w:rStyle w:val="StyleUnderline"/>
        </w:rPr>
        <w:t>that has many effects on people in gen</w:t>
      </w:r>
      <w:r w:rsidRPr="006471D1">
        <w:rPr>
          <w:rStyle w:val="StyleUnderline"/>
        </w:rPr>
        <w:softHyphen/>
        <w:t>er</w:t>
      </w:r>
      <w:r w:rsidRPr="006471D1">
        <w:rPr>
          <w:rStyle w:val="StyleUnderline"/>
        </w:rPr>
        <w:softHyphen/>
        <w:t xml:space="preserve">al; effects of </w:t>
      </w:r>
      <w:r w:rsidRPr="006471D1">
        <w:rPr>
          <w:rStyle w:val="Emphasis"/>
        </w:rPr>
        <w:t>dis</w:t>
      </w:r>
      <w:r w:rsidRPr="006471D1">
        <w:rPr>
          <w:rStyle w:val="Emphasis"/>
        </w:rPr>
        <w:softHyphen/>
        <w:t>or</w:t>
      </w:r>
      <w:r w:rsidRPr="006471D1">
        <w:rPr>
          <w:rStyle w:val="Emphasis"/>
        </w:rPr>
        <w:softHyphen/>
        <w:t>i</w:t>
      </w:r>
      <w:r w:rsidRPr="006471D1">
        <w:rPr>
          <w:rStyle w:val="Emphasis"/>
        </w:rPr>
        <w:softHyphen/>
        <w:t>ent</w:t>
      </w:r>
      <w:r w:rsidRPr="006471D1">
        <w:rPr>
          <w:rStyle w:val="Emphasis"/>
        </w:rPr>
        <w:softHyphen/>
        <w:t>a</w:t>
      </w:r>
      <w:r w:rsidRPr="006471D1">
        <w:rPr>
          <w:rStyle w:val="Emphasis"/>
        </w:rPr>
        <w:softHyphen/>
        <w:t>tion</w:t>
      </w:r>
      <w:r w:rsidRPr="006471D1">
        <w:rPr>
          <w:rStyle w:val="StyleUnderline"/>
        </w:rPr>
        <w:t>, total absence of ori</w:t>
      </w:r>
      <w:r w:rsidRPr="006471D1">
        <w:rPr>
          <w:rStyle w:val="StyleUnderline"/>
        </w:rPr>
        <w:softHyphen/>
        <w:t>ent</w:t>
      </w:r>
      <w:r w:rsidRPr="006471D1">
        <w:rPr>
          <w:rStyle w:val="StyleUnderline"/>
        </w:rPr>
        <w:softHyphen/>
        <w:t>a</w:t>
      </w:r>
      <w:r w:rsidRPr="006471D1">
        <w:rPr>
          <w:rStyle w:val="StyleUnderline"/>
        </w:rPr>
        <w:softHyphen/>
        <w:t>tion or dir</w:t>
      </w:r>
      <w:r w:rsidRPr="006471D1">
        <w:rPr>
          <w:rStyle w:val="StyleUnderline"/>
        </w:rPr>
        <w:softHyphen/>
        <w:t>ec</w:t>
      </w:r>
      <w:r w:rsidRPr="006471D1">
        <w:rPr>
          <w:rStyle w:val="StyleUnderline"/>
        </w:rPr>
        <w:softHyphen/>
        <w:t xml:space="preserve">tion of life, </w:t>
      </w:r>
      <w:r w:rsidRPr="006471D1">
        <w:rPr>
          <w:rStyle w:val="Emphasis"/>
        </w:rPr>
        <w:t>no stra</w:t>
      </w:r>
      <w:r w:rsidRPr="006471D1">
        <w:rPr>
          <w:rStyle w:val="Emphasis"/>
        </w:rPr>
        <w:softHyphen/>
        <w:t>tegic vis</w:t>
      </w:r>
      <w:r w:rsidRPr="006471D1">
        <w:rPr>
          <w:rStyle w:val="Emphasis"/>
        </w:rPr>
        <w:softHyphen/>
        <w:t>ion</w:t>
      </w:r>
      <w:r w:rsidRPr="006471D1">
        <w:rPr>
          <w:rStyle w:val="StyleUnderline"/>
        </w:rPr>
        <w:t xml:space="preserve"> of the future of human</w:t>
      </w:r>
      <w:r w:rsidRPr="006471D1">
        <w:rPr>
          <w:rStyle w:val="StyleUnderline"/>
        </w:rPr>
        <w:softHyphen/>
        <w:t>ity, and in that sort of situ</w:t>
      </w:r>
      <w:r w:rsidRPr="006471D1">
        <w:rPr>
          <w:rStyle w:val="StyleUnderline"/>
        </w:rPr>
        <w:softHyphen/>
        <w:t>ation a big part of the people search in obscur</w:t>
      </w:r>
      <w:r w:rsidRPr="006471D1">
        <w:rPr>
          <w:rStyle w:val="StyleUnderline"/>
        </w:rPr>
        <w:softHyphen/>
        <w:t>ity on the side of false nov</w:t>
      </w:r>
      <w:r w:rsidRPr="006471D1">
        <w:rPr>
          <w:rStyle w:val="StyleUnderline"/>
        </w:rPr>
        <w:softHyphen/>
        <w:t>el</w:t>
      </w:r>
      <w:r w:rsidRPr="006471D1">
        <w:rPr>
          <w:rStyle w:val="StyleUnderline"/>
        </w:rPr>
        <w:softHyphen/>
        <w:t>ties, irra</w:t>
      </w:r>
      <w:r w:rsidRPr="006471D1">
        <w:rPr>
          <w:rStyle w:val="StyleUnderline"/>
        </w:rPr>
        <w:softHyphen/>
        <w:t>tion</w:t>
      </w:r>
      <w:r w:rsidRPr="006471D1">
        <w:rPr>
          <w:rStyle w:val="StyleUnderline"/>
        </w:rPr>
        <w:softHyphen/>
        <w:t>al vis</w:t>
      </w:r>
      <w:r w:rsidRPr="006471D1">
        <w:rPr>
          <w:rStyle w:val="StyleUnderline"/>
        </w:rPr>
        <w:softHyphen/>
        <w:t>ions, and return to dead tra</w:t>
      </w:r>
      <w:r w:rsidRPr="006471D1">
        <w:rPr>
          <w:rStyle w:val="StyleUnderline"/>
        </w:rPr>
        <w:softHyphen/>
        <w:t>di</w:t>
      </w:r>
      <w:r w:rsidRPr="006471D1">
        <w:rPr>
          <w:rStyle w:val="StyleUnderline"/>
        </w:rPr>
        <w:softHyphen/>
        <w:t>tions, and so on</w:t>
      </w:r>
      <w:r w:rsidRPr="006471D1">
        <w:rPr>
          <w:sz w:val="16"/>
          <w:szCs w:val="16"/>
        </w:rPr>
        <w:t xml:space="preserve">. So, </w:t>
      </w:r>
      <w:r w:rsidRPr="006471D1">
        <w:rPr>
          <w:rStyle w:val="StyleUnderline"/>
        </w:rPr>
        <w:t>in front of polit</w:t>
      </w:r>
      <w:r w:rsidRPr="006471D1">
        <w:rPr>
          <w:rStyle w:val="StyleUnderline"/>
        </w:rPr>
        <w:softHyphen/>
        <w:t>ic</w:t>
      </w:r>
      <w:r w:rsidRPr="006471D1">
        <w:rPr>
          <w:rStyle w:val="StyleUnderline"/>
        </w:rPr>
        <w:softHyphen/>
        <w:t>al olig</w:t>
      </w:r>
      <w:r w:rsidRPr="006471D1">
        <w:rPr>
          <w:rStyle w:val="StyleUnderline"/>
        </w:rPr>
        <w:softHyphen/>
        <w:t>archy, we have the appar</w:t>
      </w:r>
      <w:r w:rsidRPr="006471D1">
        <w:rPr>
          <w:rStyle w:val="StyleUnderline"/>
        </w:rPr>
        <w:softHyphen/>
        <w:t>i</w:t>
      </w:r>
      <w:r w:rsidRPr="006471D1">
        <w:rPr>
          <w:rStyle w:val="StyleUnderline"/>
        </w:rPr>
        <w:softHyphen/>
        <w:t>tion of new sort of act</w:t>
      </w:r>
      <w:r w:rsidRPr="006471D1">
        <w:rPr>
          <w:rStyle w:val="StyleUnderline"/>
        </w:rPr>
        <w:softHyphen/>
        <w:t>iv</w:t>
      </w:r>
      <w:r w:rsidRPr="006471D1">
        <w:rPr>
          <w:rStyle w:val="StyleUnderline"/>
        </w:rPr>
        <w:softHyphen/>
        <w:t>ists, new sup</w:t>
      </w:r>
      <w:r w:rsidRPr="006471D1">
        <w:rPr>
          <w:rStyle w:val="StyleUnderline"/>
        </w:rPr>
        <w:softHyphen/>
        <w:t>ports of viol</w:t>
      </w:r>
      <w:r w:rsidRPr="006471D1">
        <w:rPr>
          <w:rStyle w:val="StyleUnderline"/>
        </w:rPr>
        <w:softHyphen/>
        <w:t>ent and vul</w:t>
      </w:r>
      <w:r w:rsidRPr="006471D1">
        <w:rPr>
          <w:rStyle w:val="StyleUnderline"/>
        </w:rPr>
        <w:softHyphen/>
        <w:t>gar dem</w:t>
      </w:r>
      <w:r w:rsidRPr="006471D1">
        <w:rPr>
          <w:rStyle w:val="StyleUnderline"/>
        </w:rPr>
        <w:softHyphen/>
        <w:t>agogy, and these guys are much more on the side of gang</w:t>
      </w:r>
      <w:r w:rsidRPr="006471D1">
        <w:rPr>
          <w:rStyle w:val="StyleUnderline"/>
        </w:rPr>
        <w:softHyphen/>
        <w:t>sters and mafia than on the side of edu</w:t>
      </w:r>
      <w:r w:rsidRPr="006471D1">
        <w:rPr>
          <w:rStyle w:val="StyleUnderline"/>
        </w:rPr>
        <w:softHyphen/>
        <w:t>cated politi</w:t>
      </w:r>
      <w:r w:rsidRPr="006471D1">
        <w:rPr>
          <w:rStyle w:val="StyleUnderline"/>
        </w:rPr>
        <w:softHyphen/>
        <w:t>cians.</w:t>
      </w:r>
      <w:r w:rsidRPr="006471D1">
        <w:rPr>
          <w:sz w:val="16"/>
          <w:szCs w:val="16"/>
        </w:rPr>
        <w:t xml:space="preserve"> And so the choice here has been the choice between that sort of guy and the rest of the edu</w:t>
      </w:r>
      <w:r w:rsidRPr="006471D1">
        <w:rPr>
          <w:sz w:val="16"/>
          <w:szCs w:val="16"/>
        </w:rPr>
        <w:softHyphen/>
        <w:t>cated politi</w:t>
      </w:r>
      <w:r w:rsidRPr="006471D1">
        <w:rPr>
          <w:sz w:val="16"/>
          <w:szCs w:val="16"/>
        </w:rPr>
        <w:softHyphen/>
        <w:t>cians, and the res</w:t>
      </w:r>
      <w:r w:rsidRPr="006471D1">
        <w:rPr>
          <w:sz w:val="16"/>
          <w:szCs w:val="16"/>
        </w:rPr>
        <w:softHyphen/>
        <w:t>ult has been the leg</w:t>
      </w:r>
      <w:r w:rsidRPr="006471D1">
        <w:rPr>
          <w:sz w:val="16"/>
          <w:szCs w:val="16"/>
        </w:rPr>
        <w:softHyphen/>
        <w:t>al choice of the new form of polit</w:t>
      </w:r>
      <w:r w:rsidRPr="006471D1">
        <w:rPr>
          <w:sz w:val="16"/>
          <w:szCs w:val="16"/>
        </w:rPr>
        <w:softHyphen/>
        <w:t>ic</w:t>
      </w:r>
      <w:r w:rsidRPr="006471D1">
        <w:rPr>
          <w:sz w:val="16"/>
          <w:szCs w:val="16"/>
        </w:rPr>
        <w:softHyphen/>
        <w:t>al vul</w:t>
      </w:r>
      <w:r w:rsidRPr="006471D1">
        <w:rPr>
          <w:sz w:val="16"/>
          <w:szCs w:val="16"/>
        </w:rPr>
        <w:softHyphen/>
        <w:t>gar</w:t>
      </w:r>
      <w:r w:rsidRPr="006471D1">
        <w:rPr>
          <w:sz w:val="16"/>
          <w:szCs w:val="16"/>
        </w:rPr>
        <w:softHyphen/>
        <w:t>ity and some</w:t>
      </w:r>
      <w:r w:rsidRPr="006471D1">
        <w:rPr>
          <w:sz w:val="16"/>
          <w:szCs w:val="16"/>
        </w:rPr>
        <w:softHyphen/>
        <w:t>thing sub</w:t>
      </w:r>
      <w:r w:rsidRPr="006471D1">
        <w:rPr>
          <w:sz w:val="16"/>
          <w:szCs w:val="16"/>
        </w:rPr>
        <w:softHyphen/>
        <w:t>ject</w:t>
      </w:r>
      <w:r w:rsidRPr="006471D1">
        <w:rPr>
          <w:sz w:val="16"/>
          <w:szCs w:val="16"/>
        </w:rPr>
        <w:softHyphen/>
        <w:t>ively viol</w:t>
      </w:r>
      <w:r w:rsidRPr="006471D1">
        <w:rPr>
          <w:sz w:val="16"/>
          <w:szCs w:val="16"/>
        </w:rPr>
        <w:softHyphen/>
        <w:t>ent in the polit</w:t>
      </w:r>
      <w:r w:rsidRPr="006471D1">
        <w:rPr>
          <w:sz w:val="16"/>
          <w:szCs w:val="16"/>
        </w:rPr>
        <w:softHyphen/>
        <w:t>ic</w:t>
      </w:r>
      <w:r w:rsidRPr="006471D1">
        <w:rPr>
          <w:sz w:val="16"/>
          <w:szCs w:val="16"/>
        </w:rPr>
        <w:softHyphen/>
        <w:t>al pro</w:t>
      </w:r>
      <w:r w:rsidRPr="006471D1">
        <w:rPr>
          <w:sz w:val="16"/>
          <w:szCs w:val="16"/>
        </w:rPr>
        <w:softHyphen/>
        <w:t>pos</w:t>
      </w:r>
      <w:r w:rsidRPr="006471D1">
        <w:rPr>
          <w:sz w:val="16"/>
          <w:szCs w:val="16"/>
        </w:rPr>
        <w:softHyphen/>
        <w:t>i</w:t>
      </w:r>
      <w:r w:rsidRPr="006471D1">
        <w:rPr>
          <w:sz w:val="16"/>
          <w:szCs w:val="16"/>
        </w:rPr>
        <w:softHyphen/>
        <w:t>tion.</w:t>
      </w:r>
    </w:p>
    <w:p w:rsidR="004F47CF" w:rsidRPr="006471D1" w:rsidRDefault="004F47CF" w:rsidP="004F47CF">
      <w:pPr>
        <w:rPr>
          <w:sz w:val="16"/>
          <w:szCs w:val="16"/>
        </w:rPr>
      </w:pPr>
      <w:r w:rsidRPr="006471D1">
        <w:rPr>
          <w:sz w:val="16"/>
          <w:szCs w:val="16"/>
        </w:rPr>
        <w:t>In some sense, this new polit</w:t>
      </w:r>
      <w:r w:rsidRPr="006471D1">
        <w:rPr>
          <w:sz w:val="16"/>
          <w:szCs w:val="16"/>
        </w:rPr>
        <w:softHyphen/>
        <w:t>ic</w:t>
      </w:r>
      <w:r w:rsidRPr="006471D1">
        <w:rPr>
          <w:sz w:val="16"/>
          <w:szCs w:val="16"/>
        </w:rPr>
        <w:softHyphen/>
        <w:t>al fig</w:t>
      </w:r>
      <w:r w:rsidRPr="006471D1">
        <w:rPr>
          <w:sz w:val="16"/>
          <w:szCs w:val="16"/>
        </w:rPr>
        <w:softHyphen/>
        <w:t>ure — Trump, but many oth</w:t>
      </w:r>
      <w:r w:rsidRPr="006471D1">
        <w:rPr>
          <w:sz w:val="16"/>
          <w:szCs w:val="16"/>
        </w:rPr>
        <w:softHyphen/>
        <w:t>ers today — are near the fas</w:t>
      </w:r>
      <w:r w:rsidRPr="006471D1">
        <w:rPr>
          <w:sz w:val="16"/>
          <w:szCs w:val="16"/>
        </w:rPr>
        <w:softHyphen/>
        <w:t>cist of the 30s. There is some</w:t>
      </w:r>
      <w:r w:rsidRPr="006471D1">
        <w:rPr>
          <w:sz w:val="16"/>
          <w:szCs w:val="16"/>
        </w:rPr>
        <w:softHyphen/>
        <w:t>thing sim</w:t>
      </w:r>
      <w:r w:rsidRPr="006471D1">
        <w:rPr>
          <w:sz w:val="16"/>
          <w:szCs w:val="16"/>
        </w:rPr>
        <w:softHyphen/>
        <w:t>il</w:t>
      </w:r>
      <w:r w:rsidRPr="006471D1">
        <w:rPr>
          <w:sz w:val="16"/>
          <w:szCs w:val="16"/>
        </w:rPr>
        <w:softHyphen/>
        <w:t>ar. But first without alas their strong enemies of the 30s, which were the com</w:t>
      </w:r>
      <w:r w:rsidRPr="006471D1">
        <w:rPr>
          <w:sz w:val="16"/>
          <w:szCs w:val="16"/>
        </w:rPr>
        <w:softHyphen/>
        <w:t>mun</w:t>
      </w:r>
      <w:r w:rsidRPr="006471D1">
        <w:rPr>
          <w:sz w:val="16"/>
          <w:szCs w:val="16"/>
        </w:rPr>
        <w:softHyphen/>
        <w:t>ist parties. It’s a sort of demo</w:t>
      </w:r>
      <w:r w:rsidRPr="006471D1">
        <w:rPr>
          <w:sz w:val="16"/>
          <w:szCs w:val="16"/>
        </w:rPr>
        <w:softHyphen/>
        <w:t>crat</w:t>
      </w:r>
      <w:r w:rsidRPr="006471D1">
        <w:rPr>
          <w:sz w:val="16"/>
          <w:szCs w:val="16"/>
        </w:rPr>
        <w:softHyphen/>
        <w:t>ic fas</w:t>
      </w:r>
      <w:r w:rsidRPr="006471D1">
        <w:rPr>
          <w:sz w:val="16"/>
          <w:szCs w:val="16"/>
        </w:rPr>
        <w:softHyphen/>
        <w:t>cism — a para</w:t>
      </w:r>
      <w:r w:rsidRPr="006471D1">
        <w:rPr>
          <w:sz w:val="16"/>
          <w:szCs w:val="16"/>
        </w:rPr>
        <w:softHyphen/>
        <w:t>dox</w:t>
      </w:r>
      <w:r w:rsidRPr="006471D1">
        <w:rPr>
          <w:sz w:val="16"/>
          <w:szCs w:val="16"/>
        </w:rPr>
        <w:softHyphen/>
        <w:t>ic</w:t>
      </w:r>
      <w:r w:rsidRPr="006471D1">
        <w:rPr>
          <w:sz w:val="16"/>
          <w:szCs w:val="16"/>
        </w:rPr>
        <w:softHyphen/>
        <w:t>al determ</w:t>
      </w:r>
      <w:r w:rsidRPr="006471D1">
        <w:rPr>
          <w:sz w:val="16"/>
          <w:szCs w:val="16"/>
        </w:rPr>
        <w:softHyphen/>
        <w:t>in</w:t>
      </w:r>
      <w:r w:rsidRPr="006471D1">
        <w:rPr>
          <w:sz w:val="16"/>
          <w:szCs w:val="16"/>
        </w:rPr>
        <w:softHyphen/>
        <w:t>a</w:t>
      </w:r>
      <w:r w:rsidRPr="006471D1">
        <w:rPr>
          <w:sz w:val="16"/>
          <w:szCs w:val="16"/>
        </w:rPr>
        <w:softHyphen/>
        <w:t>tion — a sort of demo</w:t>
      </w:r>
      <w:r w:rsidRPr="006471D1">
        <w:rPr>
          <w:sz w:val="16"/>
          <w:szCs w:val="16"/>
        </w:rPr>
        <w:softHyphen/>
        <w:t>crat</w:t>
      </w:r>
      <w:r w:rsidRPr="006471D1">
        <w:rPr>
          <w:sz w:val="16"/>
          <w:szCs w:val="16"/>
        </w:rPr>
        <w:softHyphen/>
        <w:t>ic fas</w:t>
      </w:r>
      <w:r w:rsidRPr="006471D1">
        <w:rPr>
          <w:sz w:val="16"/>
          <w:szCs w:val="16"/>
        </w:rPr>
        <w:softHyphen/>
        <w:t>cism, that is, they are inside the demo</w:t>
      </w:r>
      <w:r w:rsidRPr="006471D1">
        <w:rPr>
          <w:sz w:val="16"/>
          <w:szCs w:val="16"/>
        </w:rPr>
        <w:softHyphen/>
        <w:t>crat</w:t>
      </w:r>
      <w:r w:rsidRPr="006471D1">
        <w:rPr>
          <w:sz w:val="16"/>
          <w:szCs w:val="16"/>
        </w:rPr>
        <w:softHyphen/>
        <w:t>ic plane, inside the demo</w:t>
      </w:r>
      <w:r w:rsidRPr="006471D1">
        <w:rPr>
          <w:sz w:val="16"/>
          <w:szCs w:val="16"/>
        </w:rPr>
        <w:softHyphen/>
        <w:t>crat</w:t>
      </w:r>
      <w:r w:rsidRPr="006471D1">
        <w:rPr>
          <w:sz w:val="16"/>
          <w:szCs w:val="16"/>
        </w:rPr>
        <w:softHyphen/>
        <w:t>ic appar</w:t>
      </w:r>
      <w:r w:rsidRPr="006471D1">
        <w:rPr>
          <w:sz w:val="16"/>
          <w:szCs w:val="16"/>
        </w:rPr>
        <w:softHyphen/>
        <w:t>at</w:t>
      </w:r>
      <w:r w:rsidRPr="006471D1">
        <w:rPr>
          <w:sz w:val="16"/>
          <w:szCs w:val="16"/>
        </w:rPr>
        <w:softHyphen/>
        <w:t>us, but they play some</w:t>
      </w:r>
      <w:r w:rsidRPr="006471D1">
        <w:rPr>
          <w:sz w:val="16"/>
          <w:szCs w:val="16"/>
        </w:rPr>
        <w:softHyphen/>
        <w:t>thing dif</w:t>
      </w:r>
      <w:r w:rsidRPr="006471D1">
        <w:rPr>
          <w:sz w:val="16"/>
          <w:szCs w:val="16"/>
        </w:rPr>
        <w:softHyphen/>
        <w:t>fer</w:t>
      </w:r>
      <w:r w:rsidRPr="006471D1">
        <w:rPr>
          <w:sz w:val="16"/>
          <w:szCs w:val="16"/>
        </w:rPr>
        <w:softHyphen/>
        <w:t>ent, another music, in that sort of con</w:t>
      </w:r>
      <w:r w:rsidRPr="006471D1">
        <w:rPr>
          <w:sz w:val="16"/>
          <w:szCs w:val="16"/>
        </w:rPr>
        <w:softHyphen/>
        <w:t>text. And, I think it’s not only the case here, with Don</w:t>
      </w:r>
      <w:r w:rsidRPr="006471D1">
        <w:rPr>
          <w:sz w:val="16"/>
          <w:szCs w:val="16"/>
        </w:rPr>
        <w:softHyphen/>
        <w:t>ald Trump — racist, machiste [macho], viol</w:t>
      </w:r>
      <w:r w:rsidRPr="006471D1">
        <w:rPr>
          <w:sz w:val="16"/>
          <w:szCs w:val="16"/>
        </w:rPr>
        <w:softHyphen/>
        <w:t>ent, and also, which is a fas</w:t>
      </w:r>
      <w:r w:rsidRPr="006471D1">
        <w:rPr>
          <w:sz w:val="16"/>
          <w:szCs w:val="16"/>
        </w:rPr>
        <w:softHyphen/>
        <w:t>cist char</w:t>
      </w:r>
      <w:r w:rsidRPr="006471D1">
        <w:rPr>
          <w:sz w:val="16"/>
          <w:szCs w:val="16"/>
        </w:rPr>
        <w:softHyphen/>
        <w:t>ac</w:t>
      </w:r>
      <w:r w:rsidRPr="006471D1">
        <w:rPr>
          <w:sz w:val="16"/>
          <w:szCs w:val="16"/>
        </w:rPr>
        <w:softHyphen/>
        <w:t>ter</w:t>
      </w:r>
      <w:r w:rsidRPr="006471D1">
        <w:rPr>
          <w:sz w:val="16"/>
          <w:szCs w:val="16"/>
        </w:rPr>
        <w:softHyphen/>
        <w:t>ist</w:t>
      </w:r>
      <w:r w:rsidRPr="006471D1">
        <w:rPr>
          <w:sz w:val="16"/>
          <w:szCs w:val="16"/>
        </w:rPr>
        <w:softHyphen/>
        <w:t>ic, without any con</w:t>
      </w:r>
      <w:r w:rsidRPr="006471D1">
        <w:rPr>
          <w:sz w:val="16"/>
          <w:szCs w:val="16"/>
        </w:rPr>
        <w:softHyphen/>
        <w:t>sid</w:t>
      </w:r>
      <w:r w:rsidRPr="006471D1">
        <w:rPr>
          <w:sz w:val="16"/>
          <w:szCs w:val="16"/>
        </w:rPr>
        <w:softHyphen/>
        <w:t>er</w:t>
      </w:r>
      <w:r w:rsidRPr="006471D1">
        <w:rPr>
          <w:sz w:val="16"/>
          <w:szCs w:val="16"/>
        </w:rPr>
        <w:softHyphen/>
        <w:t>a</w:t>
      </w:r>
      <w:r w:rsidRPr="006471D1">
        <w:rPr>
          <w:sz w:val="16"/>
          <w:szCs w:val="16"/>
        </w:rPr>
        <w:softHyphen/>
        <w:t>tion for logic or ration</w:t>
      </w:r>
      <w:r w:rsidRPr="006471D1">
        <w:rPr>
          <w:sz w:val="16"/>
          <w:szCs w:val="16"/>
        </w:rPr>
        <w:softHyphen/>
        <w:t>al</w:t>
      </w:r>
      <w:r w:rsidRPr="006471D1">
        <w:rPr>
          <w:sz w:val="16"/>
          <w:szCs w:val="16"/>
        </w:rPr>
        <w:softHyphen/>
        <w:t>ity; because the dis</w:t>
      </w:r>
      <w:r w:rsidRPr="006471D1">
        <w:rPr>
          <w:sz w:val="16"/>
          <w:szCs w:val="16"/>
        </w:rPr>
        <w:softHyphen/>
        <w:t>course, the mode of speak</w:t>
      </w:r>
      <w:r w:rsidRPr="006471D1">
        <w:rPr>
          <w:sz w:val="16"/>
          <w:szCs w:val="16"/>
        </w:rPr>
        <w:softHyphen/>
        <w:t>ing of that sort of demo</w:t>
      </w:r>
      <w:r w:rsidRPr="006471D1">
        <w:rPr>
          <w:sz w:val="16"/>
          <w:szCs w:val="16"/>
        </w:rPr>
        <w:softHyphen/>
        <w:t>crat</w:t>
      </w:r>
      <w:r w:rsidRPr="006471D1">
        <w:rPr>
          <w:sz w:val="16"/>
          <w:szCs w:val="16"/>
        </w:rPr>
        <w:softHyphen/>
        <w:t>ic fas</w:t>
      </w:r>
      <w:r w:rsidRPr="006471D1">
        <w:rPr>
          <w:sz w:val="16"/>
          <w:szCs w:val="16"/>
        </w:rPr>
        <w:softHyphen/>
        <w:t>cism is pre</w:t>
      </w:r>
      <w:r w:rsidRPr="006471D1">
        <w:rPr>
          <w:sz w:val="16"/>
          <w:szCs w:val="16"/>
        </w:rPr>
        <w:softHyphen/>
        <w:t>cisely a sort of dis</w:t>
      </w:r>
      <w:r w:rsidRPr="006471D1">
        <w:rPr>
          <w:sz w:val="16"/>
          <w:szCs w:val="16"/>
        </w:rPr>
        <w:softHyphen/>
        <w:t>lo</w:t>
      </w:r>
      <w:r w:rsidRPr="006471D1">
        <w:rPr>
          <w:sz w:val="16"/>
          <w:szCs w:val="16"/>
        </w:rPr>
        <w:softHyphen/>
        <w:t>ca</w:t>
      </w:r>
      <w:r w:rsidRPr="006471D1">
        <w:rPr>
          <w:sz w:val="16"/>
          <w:szCs w:val="16"/>
        </w:rPr>
        <w:softHyphen/>
        <w:t>tion of lan</w:t>
      </w:r>
      <w:r w:rsidRPr="006471D1">
        <w:rPr>
          <w:sz w:val="16"/>
          <w:szCs w:val="16"/>
        </w:rPr>
        <w:softHyphen/>
        <w:t>guage, a sort of pos</w:t>
      </w:r>
      <w:r w:rsidRPr="006471D1">
        <w:rPr>
          <w:sz w:val="16"/>
          <w:szCs w:val="16"/>
        </w:rPr>
        <w:softHyphen/>
        <w:t>sib</w:t>
      </w:r>
      <w:r w:rsidRPr="006471D1">
        <w:rPr>
          <w:sz w:val="16"/>
          <w:szCs w:val="16"/>
        </w:rPr>
        <w:softHyphen/>
        <w:t>il</w:t>
      </w:r>
      <w:r w:rsidRPr="006471D1">
        <w:rPr>
          <w:sz w:val="16"/>
          <w:szCs w:val="16"/>
        </w:rPr>
        <w:softHyphen/>
        <w:t>ity to say any</w:t>
      </w:r>
      <w:r w:rsidRPr="006471D1">
        <w:rPr>
          <w:sz w:val="16"/>
          <w:szCs w:val="16"/>
        </w:rPr>
        <w:softHyphen/>
        <w:t>thing, and the con</w:t>
      </w:r>
      <w:r w:rsidRPr="006471D1">
        <w:rPr>
          <w:sz w:val="16"/>
          <w:szCs w:val="16"/>
        </w:rPr>
        <w:softHyphen/>
        <w:t>trary of any</w:t>
      </w:r>
      <w:r w:rsidRPr="006471D1">
        <w:rPr>
          <w:sz w:val="16"/>
          <w:szCs w:val="16"/>
        </w:rPr>
        <w:softHyphen/>
        <w:t>thing — there is no prob</w:t>
      </w:r>
      <w:r w:rsidRPr="006471D1">
        <w:rPr>
          <w:sz w:val="16"/>
          <w:szCs w:val="16"/>
        </w:rPr>
        <w:softHyphen/>
        <w:t>lem, the lan</w:t>
      </w:r>
      <w:r w:rsidRPr="006471D1">
        <w:rPr>
          <w:sz w:val="16"/>
          <w:szCs w:val="16"/>
        </w:rPr>
        <w:softHyphen/>
        <w:t>guage is not the lan</w:t>
      </w:r>
      <w:r w:rsidRPr="006471D1">
        <w:rPr>
          <w:sz w:val="16"/>
          <w:szCs w:val="16"/>
        </w:rPr>
        <w:softHyphen/>
        <w:t>guage of explan</w:t>
      </w:r>
      <w:r w:rsidRPr="006471D1">
        <w:rPr>
          <w:sz w:val="16"/>
          <w:szCs w:val="16"/>
        </w:rPr>
        <w:softHyphen/>
        <w:t>a</w:t>
      </w:r>
      <w:r w:rsidRPr="006471D1">
        <w:rPr>
          <w:sz w:val="16"/>
          <w:szCs w:val="16"/>
        </w:rPr>
        <w:softHyphen/>
        <w:t>tion, but a lan</w:t>
      </w:r>
      <w:r w:rsidRPr="006471D1">
        <w:rPr>
          <w:sz w:val="16"/>
          <w:szCs w:val="16"/>
        </w:rPr>
        <w:softHyphen/>
        <w:t>guage to cre</w:t>
      </w:r>
      <w:r w:rsidRPr="006471D1">
        <w:rPr>
          <w:sz w:val="16"/>
          <w:szCs w:val="16"/>
        </w:rPr>
        <w:softHyphen/>
        <w:t>ate some affects; it’s an affect</w:t>
      </w:r>
      <w:r w:rsidRPr="006471D1">
        <w:rPr>
          <w:sz w:val="16"/>
          <w:szCs w:val="16"/>
        </w:rPr>
        <w:softHyphen/>
        <w:t>ive lan</w:t>
      </w:r>
      <w:r w:rsidRPr="006471D1">
        <w:rPr>
          <w:sz w:val="16"/>
          <w:szCs w:val="16"/>
        </w:rPr>
        <w:softHyphen/>
        <w:t>guage which cre</w:t>
      </w:r>
      <w:r w:rsidRPr="006471D1">
        <w:rPr>
          <w:sz w:val="16"/>
          <w:szCs w:val="16"/>
        </w:rPr>
        <w:softHyphen/>
        <w:t>ates a false unity but a prac</w:t>
      </w:r>
      <w:r w:rsidRPr="006471D1">
        <w:rPr>
          <w:sz w:val="16"/>
          <w:szCs w:val="16"/>
        </w:rPr>
        <w:softHyphen/>
        <w:t>tic</w:t>
      </w:r>
      <w:r w:rsidRPr="006471D1">
        <w:rPr>
          <w:sz w:val="16"/>
          <w:szCs w:val="16"/>
        </w:rPr>
        <w:softHyphen/>
        <w:t>al unity. And so, we have that with Don</w:t>
      </w:r>
      <w:r w:rsidRPr="006471D1">
        <w:rPr>
          <w:sz w:val="16"/>
          <w:szCs w:val="16"/>
        </w:rPr>
        <w:softHyphen/>
        <w:t>ald Trump, but it has been the case before in Ita</w:t>
      </w:r>
      <w:r w:rsidRPr="006471D1">
        <w:rPr>
          <w:sz w:val="16"/>
          <w:szCs w:val="16"/>
        </w:rPr>
        <w:softHyphen/>
        <w:t>ly with Ber</w:t>
      </w:r>
      <w:r w:rsidRPr="006471D1">
        <w:rPr>
          <w:sz w:val="16"/>
          <w:szCs w:val="16"/>
        </w:rPr>
        <w:softHyphen/>
        <w:t>lusconi. Ber</w:t>
      </w:r>
      <w:r w:rsidRPr="006471D1">
        <w:rPr>
          <w:sz w:val="16"/>
          <w:szCs w:val="16"/>
        </w:rPr>
        <w:softHyphen/>
        <w:t>lusconi may be, I think, the first fig</w:t>
      </w:r>
      <w:r w:rsidRPr="006471D1">
        <w:rPr>
          <w:sz w:val="16"/>
          <w:szCs w:val="16"/>
        </w:rPr>
        <w:softHyphen/>
        <w:t>ure of that sort of new demo</w:t>
      </w:r>
      <w:r w:rsidRPr="006471D1">
        <w:rPr>
          <w:sz w:val="16"/>
          <w:szCs w:val="16"/>
        </w:rPr>
        <w:softHyphen/>
        <w:t>crat</w:t>
      </w:r>
      <w:r w:rsidRPr="006471D1">
        <w:rPr>
          <w:sz w:val="16"/>
          <w:szCs w:val="16"/>
        </w:rPr>
        <w:softHyphen/>
        <w:t>ic fas</w:t>
      </w:r>
      <w:r w:rsidRPr="006471D1">
        <w:rPr>
          <w:sz w:val="16"/>
          <w:szCs w:val="16"/>
        </w:rPr>
        <w:softHyphen/>
        <w:t>cism, with exactly the same char</w:t>
      </w:r>
      <w:r w:rsidRPr="006471D1">
        <w:rPr>
          <w:sz w:val="16"/>
          <w:szCs w:val="16"/>
        </w:rPr>
        <w:softHyphen/>
        <w:t>ac</w:t>
      </w:r>
      <w:r w:rsidRPr="006471D1">
        <w:rPr>
          <w:sz w:val="16"/>
          <w:szCs w:val="16"/>
        </w:rPr>
        <w:softHyphen/>
        <w:t>ter</w:t>
      </w:r>
      <w:r w:rsidRPr="006471D1">
        <w:rPr>
          <w:sz w:val="16"/>
          <w:szCs w:val="16"/>
        </w:rPr>
        <w:softHyphen/>
        <w:t>ist</w:t>
      </w:r>
      <w:r w:rsidRPr="006471D1">
        <w:rPr>
          <w:sz w:val="16"/>
          <w:szCs w:val="16"/>
        </w:rPr>
        <w:softHyphen/>
        <w:t>ics: vul</w:t>
      </w:r>
      <w:r w:rsidRPr="006471D1">
        <w:rPr>
          <w:sz w:val="16"/>
          <w:szCs w:val="16"/>
        </w:rPr>
        <w:softHyphen/>
        <w:t>gar</w:t>
      </w:r>
      <w:r w:rsidRPr="006471D1">
        <w:rPr>
          <w:sz w:val="16"/>
          <w:szCs w:val="16"/>
        </w:rPr>
        <w:softHyphen/>
        <w:t>ity, a sort of patho</w:t>
      </w:r>
      <w:r w:rsidRPr="006471D1">
        <w:rPr>
          <w:sz w:val="16"/>
          <w:szCs w:val="16"/>
        </w:rPr>
        <w:softHyphen/>
        <w:t>lo</w:t>
      </w:r>
      <w:r w:rsidRPr="006471D1">
        <w:rPr>
          <w:sz w:val="16"/>
          <w:szCs w:val="16"/>
        </w:rPr>
        <w:softHyphen/>
        <w:t>gic</w:t>
      </w:r>
      <w:r w:rsidRPr="006471D1">
        <w:rPr>
          <w:sz w:val="16"/>
          <w:szCs w:val="16"/>
        </w:rPr>
        <w:softHyphen/>
        <w:t>al rela</w:t>
      </w:r>
      <w:r w:rsidRPr="006471D1">
        <w:rPr>
          <w:sz w:val="16"/>
          <w:szCs w:val="16"/>
        </w:rPr>
        <w:softHyphen/>
        <w:t>tion</w:t>
      </w:r>
      <w:r w:rsidRPr="006471D1">
        <w:rPr>
          <w:sz w:val="16"/>
          <w:szCs w:val="16"/>
        </w:rPr>
        <w:softHyphen/>
        <w:t>ship to women, and the pos</w:t>
      </w:r>
      <w:r w:rsidRPr="006471D1">
        <w:rPr>
          <w:sz w:val="16"/>
          <w:szCs w:val="16"/>
        </w:rPr>
        <w:softHyphen/>
        <w:t>sib</w:t>
      </w:r>
      <w:r w:rsidRPr="006471D1">
        <w:rPr>
          <w:sz w:val="16"/>
          <w:szCs w:val="16"/>
        </w:rPr>
        <w:softHyphen/>
        <w:t>il</w:t>
      </w:r>
      <w:r w:rsidRPr="006471D1">
        <w:rPr>
          <w:sz w:val="16"/>
          <w:szCs w:val="16"/>
        </w:rPr>
        <w:softHyphen/>
        <w:t>ity to say and to do, pub</w:t>
      </w:r>
      <w:r w:rsidRPr="006471D1">
        <w:rPr>
          <w:sz w:val="16"/>
          <w:szCs w:val="16"/>
        </w:rPr>
        <w:softHyphen/>
        <w:t>licly, some things which are unac</w:t>
      </w:r>
      <w:r w:rsidRPr="006471D1">
        <w:rPr>
          <w:sz w:val="16"/>
          <w:szCs w:val="16"/>
        </w:rPr>
        <w:softHyphen/>
        <w:t>cept</w:t>
      </w:r>
      <w:r w:rsidRPr="006471D1">
        <w:rPr>
          <w:sz w:val="16"/>
          <w:szCs w:val="16"/>
        </w:rPr>
        <w:softHyphen/>
        <w:t>able for the big part of human beings today. But that was the case also with Orbán in Hun</w:t>
      </w:r>
      <w:r w:rsidRPr="006471D1">
        <w:rPr>
          <w:sz w:val="16"/>
          <w:szCs w:val="16"/>
        </w:rPr>
        <w:softHyphen/>
        <w:t>gary today, and in my sense, in France, it has been the case with Sarkozy. And it’s also the case pro</w:t>
      </w:r>
      <w:r w:rsidRPr="006471D1">
        <w:rPr>
          <w:sz w:val="16"/>
          <w:szCs w:val="16"/>
        </w:rPr>
        <w:softHyphen/>
        <w:t>gress</w:t>
      </w:r>
      <w:r w:rsidRPr="006471D1">
        <w:rPr>
          <w:sz w:val="16"/>
          <w:szCs w:val="16"/>
        </w:rPr>
        <w:softHyphen/>
        <w:t>ively in India or the Phil</w:t>
      </w:r>
      <w:r w:rsidRPr="006471D1">
        <w:rPr>
          <w:sz w:val="16"/>
          <w:szCs w:val="16"/>
        </w:rPr>
        <w:softHyphen/>
        <w:t>lipines, and even in Poland or in Tur</w:t>
      </w:r>
      <w:r w:rsidRPr="006471D1">
        <w:rPr>
          <w:sz w:val="16"/>
          <w:szCs w:val="16"/>
        </w:rPr>
        <w:softHyphen/>
        <w:t>key. So it’s really, at the scale of the world, the appar</w:t>
      </w:r>
      <w:r w:rsidRPr="006471D1">
        <w:rPr>
          <w:sz w:val="16"/>
          <w:szCs w:val="16"/>
        </w:rPr>
        <w:softHyphen/>
        <w:t>i</w:t>
      </w:r>
      <w:r w:rsidRPr="006471D1">
        <w:rPr>
          <w:sz w:val="16"/>
          <w:szCs w:val="16"/>
        </w:rPr>
        <w:softHyphen/>
        <w:t>tion of a new fig</w:t>
      </w:r>
      <w:r w:rsidRPr="006471D1">
        <w:rPr>
          <w:sz w:val="16"/>
          <w:szCs w:val="16"/>
        </w:rPr>
        <w:softHyphen/>
        <w:t>ure of polit</w:t>
      </w:r>
      <w:r w:rsidRPr="006471D1">
        <w:rPr>
          <w:sz w:val="16"/>
          <w:szCs w:val="16"/>
        </w:rPr>
        <w:softHyphen/>
        <w:t>ic</w:t>
      </w:r>
      <w:r w:rsidRPr="006471D1">
        <w:rPr>
          <w:sz w:val="16"/>
          <w:szCs w:val="16"/>
        </w:rPr>
        <w:softHyphen/>
        <w:t>al determ</w:t>
      </w:r>
      <w:r w:rsidRPr="006471D1">
        <w:rPr>
          <w:sz w:val="16"/>
          <w:szCs w:val="16"/>
        </w:rPr>
        <w:softHyphen/>
        <w:t>in</w:t>
      </w:r>
      <w:r w:rsidRPr="006471D1">
        <w:rPr>
          <w:sz w:val="16"/>
          <w:szCs w:val="16"/>
        </w:rPr>
        <w:softHyphen/>
        <w:t>a</w:t>
      </w:r>
      <w:r w:rsidRPr="006471D1">
        <w:rPr>
          <w:sz w:val="16"/>
          <w:szCs w:val="16"/>
        </w:rPr>
        <w:softHyphen/>
        <w:t>tion which is a fig</w:t>
      </w:r>
      <w:r w:rsidRPr="006471D1">
        <w:rPr>
          <w:sz w:val="16"/>
          <w:szCs w:val="16"/>
        </w:rPr>
        <w:softHyphen/>
        <w:t>ure which is very often inside the demo</w:t>
      </w:r>
      <w:r w:rsidRPr="006471D1">
        <w:rPr>
          <w:sz w:val="16"/>
          <w:szCs w:val="16"/>
        </w:rPr>
        <w:softHyphen/>
        <w:t>crat</w:t>
      </w:r>
      <w:r w:rsidRPr="006471D1">
        <w:rPr>
          <w:sz w:val="16"/>
          <w:szCs w:val="16"/>
        </w:rPr>
        <w:softHyphen/>
        <w:t>ic con</w:t>
      </w:r>
      <w:r w:rsidRPr="006471D1">
        <w:rPr>
          <w:sz w:val="16"/>
          <w:szCs w:val="16"/>
        </w:rPr>
        <w:softHyphen/>
        <w:t>sti</w:t>
      </w:r>
      <w:r w:rsidRPr="006471D1">
        <w:rPr>
          <w:sz w:val="16"/>
          <w:szCs w:val="16"/>
        </w:rPr>
        <w:softHyphen/>
        <w:t>tu</w:t>
      </w:r>
      <w:r w:rsidRPr="006471D1">
        <w:rPr>
          <w:sz w:val="16"/>
          <w:szCs w:val="16"/>
        </w:rPr>
        <w:softHyphen/>
        <w:t>tion but which is in some sense also out</w:t>
      </w:r>
      <w:r w:rsidRPr="006471D1">
        <w:rPr>
          <w:sz w:val="16"/>
          <w:szCs w:val="16"/>
        </w:rPr>
        <w:softHyphen/>
        <w:t>side. And I think that we can name fas</w:t>
      </w:r>
      <w:r w:rsidRPr="006471D1">
        <w:rPr>
          <w:sz w:val="16"/>
          <w:szCs w:val="16"/>
        </w:rPr>
        <w:softHyphen/>
        <w:t>cists — because it was the case in the thirties; after all, Hitler was also vic</w:t>
      </w:r>
      <w:r w:rsidRPr="006471D1">
        <w:rPr>
          <w:sz w:val="16"/>
          <w:szCs w:val="16"/>
        </w:rPr>
        <w:softHyphen/>
        <w:t>tori</w:t>
      </w:r>
      <w:r w:rsidRPr="006471D1">
        <w:rPr>
          <w:sz w:val="16"/>
          <w:szCs w:val="16"/>
        </w:rPr>
        <w:softHyphen/>
        <w:t>ous in elec</w:t>
      </w:r>
      <w:r w:rsidRPr="006471D1">
        <w:rPr>
          <w:sz w:val="16"/>
          <w:szCs w:val="16"/>
        </w:rPr>
        <w:softHyphen/>
        <w:t>tions — so I name fas</w:t>
      </w:r>
      <w:r w:rsidRPr="006471D1">
        <w:rPr>
          <w:sz w:val="16"/>
          <w:szCs w:val="16"/>
        </w:rPr>
        <w:softHyphen/>
        <w:t>cist that sort of guy who is inside the demo</w:t>
      </w:r>
      <w:r w:rsidRPr="006471D1">
        <w:rPr>
          <w:sz w:val="16"/>
          <w:szCs w:val="16"/>
        </w:rPr>
        <w:softHyphen/>
        <w:t>crat</w:t>
      </w:r>
      <w:r w:rsidRPr="006471D1">
        <w:rPr>
          <w:sz w:val="16"/>
          <w:szCs w:val="16"/>
        </w:rPr>
        <w:softHyphen/>
        <w:t>ic play, but in some sense also out</w:t>
      </w:r>
      <w:r w:rsidRPr="006471D1">
        <w:rPr>
          <w:sz w:val="16"/>
          <w:szCs w:val="16"/>
        </w:rPr>
        <w:softHyphen/>
        <w:t>side: inside and out</w:t>
      </w:r>
      <w:r w:rsidRPr="006471D1">
        <w:rPr>
          <w:sz w:val="16"/>
          <w:szCs w:val="16"/>
        </w:rPr>
        <w:softHyphen/>
        <w:t>side. And inside to finally be out</w:t>
      </w:r>
      <w:r w:rsidRPr="006471D1">
        <w:rPr>
          <w:sz w:val="16"/>
          <w:szCs w:val="16"/>
        </w:rPr>
        <w:softHyphen/>
        <w:t>side. So it’s really a nov</w:t>
      </w:r>
      <w:r w:rsidRPr="006471D1">
        <w:rPr>
          <w:sz w:val="16"/>
          <w:szCs w:val="16"/>
        </w:rPr>
        <w:softHyphen/>
        <w:t>elty but a nov</w:t>
      </w:r>
      <w:r w:rsidRPr="006471D1">
        <w:rPr>
          <w:sz w:val="16"/>
          <w:szCs w:val="16"/>
        </w:rPr>
        <w:softHyphen/>
        <w:t>elty which is inscribed inside the gen</w:t>
      </w:r>
      <w:r w:rsidRPr="006471D1">
        <w:rPr>
          <w:sz w:val="16"/>
          <w:szCs w:val="16"/>
        </w:rPr>
        <w:softHyphen/>
        <w:t>er</w:t>
      </w:r>
      <w:r w:rsidRPr="006471D1">
        <w:rPr>
          <w:sz w:val="16"/>
          <w:szCs w:val="16"/>
        </w:rPr>
        <w:softHyphen/>
        <w:t>al fig</w:t>
      </w:r>
      <w:r w:rsidRPr="006471D1">
        <w:rPr>
          <w:sz w:val="16"/>
          <w:szCs w:val="16"/>
        </w:rPr>
        <w:softHyphen/>
        <w:t>ure of the world today because it’s also some</w:t>
      </w:r>
      <w:r w:rsidRPr="006471D1">
        <w:rPr>
          <w:sz w:val="16"/>
          <w:szCs w:val="16"/>
        </w:rPr>
        <w:softHyphen/>
        <w:t>thing for many people, not of a solu</w:t>
      </w:r>
      <w:r w:rsidRPr="006471D1">
        <w:rPr>
          <w:sz w:val="16"/>
          <w:szCs w:val="16"/>
        </w:rPr>
        <w:softHyphen/>
        <w:t>tion but a new man</w:t>
      </w:r>
      <w:r w:rsidRPr="006471D1">
        <w:rPr>
          <w:sz w:val="16"/>
          <w:szCs w:val="16"/>
        </w:rPr>
        <w:softHyphen/>
        <w:t>ner to be in the demo</w:t>
      </w:r>
      <w:r w:rsidRPr="006471D1">
        <w:rPr>
          <w:sz w:val="16"/>
          <w:szCs w:val="16"/>
        </w:rPr>
        <w:softHyphen/>
        <w:t>crat</w:t>
      </w:r>
      <w:r w:rsidRPr="006471D1">
        <w:rPr>
          <w:sz w:val="16"/>
          <w:szCs w:val="16"/>
        </w:rPr>
        <w:softHyphen/>
        <w:t>ic play, where, on the side of clas</w:t>
      </w:r>
      <w:r w:rsidRPr="006471D1">
        <w:rPr>
          <w:sz w:val="16"/>
          <w:szCs w:val="16"/>
        </w:rPr>
        <w:softHyphen/>
        <w:t>sic</w:t>
      </w:r>
      <w:r w:rsidRPr="006471D1">
        <w:rPr>
          <w:sz w:val="16"/>
          <w:szCs w:val="16"/>
        </w:rPr>
        <w:softHyphen/>
        <w:t>al olig</w:t>
      </w:r>
      <w:r w:rsidRPr="006471D1">
        <w:rPr>
          <w:sz w:val="16"/>
          <w:szCs w:val="16"/>
        </w:rPr>
        <w:softHyphen/>
        <w:t>archy, there is no dif</w:t>
      </w:r>
      <w:r w:rsidRPr="006471D1">
        <w:rPr>
          <w:sz w:val="16"/>
          <w:szCs w:val="16"/>
        </w:rPr>
        <w:softHyphen/>
        <w:t>fer</w:t>
      </w:r>
      <w:r w:rsidRPr="006471D1">
        <w:rPr>
          <w:sz w:val="16"/>
          <w:szCs w:val="16"/>
        </w:rPr>
        <w:softHyphen/>
        <w:t>ence at all. In some sense, the prin</w:t>
      </w:r>
      <w:r w:rsidRPr="006471D1">
        <w:rPr>
          <w:sz w:val="16"/>
          <w:szCs w:val="16"/>
        </w:rPr>
        <w:softHyphen/>
        <w:t>ciple effect of Trump is an effect of some</w:t>
      </w:r>
      <w:r w:rsidRPr="006471D1">
        <w:rPr>
          <w:sz w:val="16"/>
          <w:szCs w:val="16"/>
        </w:rPr>
        <w:softHyphen/>
        <w:t>thing new. In fact, in the details, there is noth</w:t>
      </w:r>
      <w:r w:rsidRPr="006471D1">
        <w:rPr>
          <w:sz w:val="16"/>
          <w:szCs w:val="16"/>
        </w:rPr>
        <w:softHyphen/>
        <w:t>ing new, because it’s impossible to think that it’s new to be racist, machiste [macho], and so on — very old things, very old things. But in the con</w:t>
      </w:r>
      <w:r w:rsidRPr="006471D1">
        <w:rPr>
          <w:sz w:val="16"/>
          <w:szCs w:val="16"/>
        </w:rPr>
        <w:softHyphen/>
        <w:t>text of the clas</w:t>
      </w:r>
      <w:r w:rsidRPr="006471D1">
        <w:rPr>
          <w:sz w:val="16"/>
          <w:szCs w:val="16"/>
        </w:rPr>
        <w:softHyphen/>
        <w:t>sic</w:t>
      </w:r>
      <w:r w:rsidRPr="006471D1">
        <w:rPr>
          <w:sz w:val="16"/>
          <w:szCs w:val="16"/>
        </w:rPr>
        <w:softHyphen/>
        <w:t>al olig</w:t>
      </w:r>
      <w:r w:rsidRPr="006471D1">
        <w:rPr>
          <w:sz w:val="16"/>
          <w:szCs w:val="16"/>
        </w:rPr>
        <w:softHyphen/>
        <w:t>archy today, this very old thing seems to be some</w:t>
      </w:r>
      <w:r w:rsidRPr="006471D1">
        <w:rPr>
          <w:sz w:val="16"/>
          <w:szCs w:val="16"/>
        </w:rPr>
        <w:softHyphen/>
        <w:t>thing new. And so, Trump is in the pos</w:t>
      </w:r>
      <w:r w:rsidRPr="006471D1">
        <w:rPr>
          <w:sz w:val="16"/>
          <w:szCs w:val="16"/>
        </w:rPr>
        <w:softHyphen/>
        <w:t>i</w:t>
      </w:r>
      <w:r w:rsidRPr="006471D1">
        <w:rPr>
          <w:sz w:val="16"/>
          <w:szCs w:val="16"/>
        </w:rPr>
        <w:softHyphen/>
        <w:t>tion to say that the nov</w:t>
      </w:r>
      <w:r w:rsidRPr="006471D1">
        <w:rPr>
          <w:sz w:val="16"/>
          <w:szCs w:val="16"/>
        </w:rPr>
        <w:softHyphen/>
        <w:t>elty is ‘Trump’, in the moment when he’s say</w:t>
      </w:r>
      <w:r w:rsidRPr="006471D1">
        <w:rPr>
          <w:sz w:val="16"/>
          <w:szCs w:val="16"/>
        </w:rPr>
        <w:softHyphen/>
        <w:t>ing things which are abso</w:t>
      </w:r>
      <w:r w:rsidRPr="006471D1">
        <w:rPr>
          <w:sz w:val="16"/>
          <w:szCs w:val="16"/>
        </w:rPr>
        <w:softHyphen/>
        <w:t>lutely prim</w:t>
      </w:r>
      <w:r w:rsidRPr="006471D1">
        <w:rPr>
          <w:sz w:val="16"/>
          <w:szCs w:val="16"/>
        </w:rPr>
        <w:softHyphen/>
        <w:t>it</w:t>
      </w:r>
      <w:r w:rsidRPr="006471D1">
        <w:rPr>
          <w:sz w:val="16"/>
          <w:szCs w:val="16"/>
        </w:rPr>
        <w:softHyphen/>
        <w:t>ive and abso</w:t>
      </w:r>
      <w:r w:rsidRPr="006471D1">
        <w:rPr>
          <w:sz w:val="16"/>
          <w:szCs w:val="16"/>
        </w:rPr>
        <w:softHyphen/>
        <w:t>lutely old, old-fash</w:t>
      </w:r>
      <w:r w:rsidRPr="006471D1">
        <w:rPr>
          <w:sz w:val="16"/>
          <w:szCs w:val="16"/>
        </w:rPr>
        <w:softHyphen/>
        <w:t>ioned. And so, we are also in the time where some</w:t>
      </w:r>
      <w:r w:rsidRPr="006471D1">
        <w:rPr>
          <w:sz w:val="16"/>
          <w:szCs w:val="16"/>
        </w:rPr>
        <w:softHyphen/>
        <w:t>thing like a return to the old exist</w:t>
      </w:r>
      <w:r w:rsidRPr="006471D1">
        <w:rPr>
          <w:sz w:val="16"/>
          <w:szCs w:val="16"/>
        </w:rPr>
        <w:softHyphen/>
        <w:t>ence of some</w:t>
      </w:r>
      <w:r w:rsidRPr="006471D1">
        <w:rPr>
          <w:sz w:val="16"/>
          <w:szCs w:val="16"/>
        </w:rPr>
        <w:softHyphen/>
        <w:t>thing can appear as some</w:t>
      </w:r>
      <w:r w:rsidRPr="006471D1">
        <w:rPr>
          <w:sz w:val="16"/>
          <w:szCs w:val="16"/>
        </w:rPr>
        <w:softHyphen/>
        <w:t>thing new. And this con</w:t>
      </w:r>
      <w:r w:rsidRPr="006471D1">
        <w:rPr>
          <w:sz w:val="16"/>
          <w:szCs w:val="16"/>
        </w:rPr>
        <w:softHyphen/>
        <w:t>ver</w:t>
      </w:r>
      <w:r w:rsidRPr="006471D1">
        <w:rPr>
          <w:sz w:val="16"/>
          <w:szCs w:val="16"/>
        </w:rPr>
        <w:softHyphen/>
        <w:t>sion of the new in the old is also a char</w:t>
      </w:r>
      <w:r w:rsidRPr="006471D1">
        <w:rPr>
          <w:sz w:val="16"/>
          <w:szCs w:val="16"/>
        </w:rPr>
        <w:softHyphen/>
        <w:t>ac</w:t>
      </w:r>
      <w:r w:rsidRPr="006471D1">
        <w:rPr>
          <w:sz w:val="16"/>
          <w:szCs w:val="16"/>
        </w:rPr>
        <w:softHyphen/>
        <w:t>ter</w:t>
      </w:r>
      <w:r w:rsidRPr="006471D1">
        <w:rPr>
          <w:sz w:val="16"/>
          <w:szCs w:val="16"/>
        </w:rPr>
        <w:softHyphen/>
        <w:t>ist</w:t>
      </w:r>
      <w:r w:rsidRPr="006471D1">
        <w:rPr>
          <w:sz w:val="16"/>
          <w:szCs w:val="16"/>
        </w:rPr>
        <w:softHyphen/>
        <w:t>ic of that sort of new fas</w:t>
      </w:r>
      <w:r w:rsidRPr="006471D1">
        <w:rPr>
          <w:sz w:val="16"/>
          <w:szCs w:val="16"/>
        </w:rPr>
        <w:softHyphen/>
        <w:t>cism. </w:t>
      </w:r>
    </w:p>
    <w:p w:rsidR="004F47CF" w:rsidRPr="006471D1" w:rsidRDefault="004F47CF" w:rsidP="004F47CF">
      <w:pPr>
        <w:rPr>
          <w:sz w:val="16"/>
        </w:rPr>
      </w:pPr>
      <w:r w:rsidRPr="006471D1">
        <w:rPr>
          <w:sz w:val="16"/>
        </w:rPr>
        <w:t>All that describes, I think, our present situ</w:t>
      </w:r>
      <w:r w:rsidRPr="006471D1">
        <w:rPr>
          <w:sz w:val="16"/>
        </w:rPr>
        <w:softHyphen/>
        <w:t>ation at the level of polit</w:t>
      </w:r>
      <w:r w:rsidRPr="006471D1">
        <w:rPr>
          <w:sz w:val="16"/>
        </w:rPr>
        <w:softHyphen/>
        <w:t xml:space="preserve">ics. </w:t>
      </w:r>
      <w:r w:rsidRPr="006471D1">
        <w:rPr>
          <w:rStyle w:val="StyleUnderline"/>
        </w:rPr>
        <w:t>We must con</w:t>
      </w:r>
      <w:r w:rsidRPr="006471D1">
        <w:rPr>
          <w:rStyle w:val="StyleUnderline"/>
        </w:rPr>
        <w:softHyphen/>
        <w:t>sider that we are in a </w:t>
      </w:r>
      <w:r w:rsidRPr="006471D1">
        <w:rPr>
          <w:rStyle w:val="Emphasis"/>
        </w:rPr>
        <w:t>fatal dia</w:t>
      </w:r>
      <w:r w:rsidRPr="006471D1">
        <w:rPr>
          <w:rStyle w:val="Emphasis"/>
        </w:rPr>
        <w:softHyphen/>
        <w:t>lectics</w:t>
      </w:r>
      <w:r w:rsidRPr="006471D1">
        <w:rPr>
          <w:sz w:val="16"/>
        </w:rPr>
        <w:t xml:space="preserve"> of four terms. </w:t>
      </w:r>
    </w:p>
    <w:p w:rsidR="004F47CF" w:rsidRPr="006471D1" w:rsidRDefault="004F47CF" w:rsidP="004F47CF">
      <w:pPr>
        <w:rPr>
          <w:sz w:val="16"/>
        </w:rPr>
      </w:pPr>
      <w:r w:rsidRPr="006471D1">
        <w:rPr>
          <w:sz w:val="16"/>
        </w:rPr>
        <w:t>F</w:t>
      </w:r>
      <w:r w:rsidRPr="006471D1">
        <w:rPr>
          <w:rStyle w:val="StyleUnderline"/>
        </w:rPr>
        <w:t>irst, the com</w:t>
      </w:r>
      <w:r w:rsidRPr="006471D1">
        <w:rPr>
          <w:rStyle w:val="StyleUnderline"/>
        </w:rPr>
        <w:softHyphen/>
        <w:t>plete bru</w:t>
      </w:r>
      <w:r w:rsidRPr="006471D1">
        <w:rPr>
          <w:rStyle w:val="StyleUnderline"/>
        </w:rPr>
        <w:softHyphen/>
        <w:t>tal</w:t>
      </w:r>
      <w:r w:rsidRPr="006471D1">
        <w:rPr>
          <w:rStyle w:val="StyleUnderline"/>
        </w:rPr>
        <w:softHyphen/>
        <w:t>ity and blind viol</w:t>
      </w:r>
      <w:r w:rsidRPr="006471D1">
        <w:rPr>
          <w:rStyle w:val="StyleUnderline"/>
        </w:rPr>
        <w:softHyphen/>
        <w:t>ence of the cap</w:t>
      </w:r>
      <w:r w:rsidRPr="006471D1">
        <w:rPr>
          <w:rStyle w:val="StyleUnderline"/>
        </w:rPr>
        <w:softHyphen/>
        <w:t>it</w:t>
      </w:r>
      <w:r w:rsidRPr="006471D1">
        <w:rPr>
          <w:rStyle w:val="StyleUnderline"/>
        </w:rPr>
        <w:softHyphen/>
        <w:t>al</w:t>
      </w:r>
      <w:r w:rsidRPr="006471D1">
        <w:rPr>
          <w:rStyle w:val="StyleUnderline"/>
        </w:rPr>
        <w:softHyphen/>
        <w:t>ism of today</w:t>
      </w:r>
      <w:r w:rsidRPr="006471D1">
        <w:rPr>
          <w:sz w:val="16"/>
        </w:rPr>
        <w:t>. Okay, in the West</w:t>
      </w:r>
      <w:r w:rsidRPr="006471D1">
        <w:rPr>
          <w:sz w:val="16"/>
        </w:rPr>
        <w:softHyphen/>
        <w:t>ern world, we are not see</w:t>
      </w:r>
      <w:r w:rsidRPr="006471D1">
        <w:rPr>
          <w:sz w:val="16"/>
        </w:rPr>
        <w:softHyphen/>
        <w:t>ing com</w:t>
      </w:r>
      <w:r w:rsidRPr="006471D1">
        <w:rPr>
          <w:sz w:val="16"/>
        </w:rPr>
        <w:softHyphen/>
        <w:t>pletely this bru</w:t>
      </w:r>
      <w:r w:rsidRPr="006471D1">
        <w:rPr>
          <w:sz w:val="16"/>
        </w:rPr>
        <w:softHyphen/>
        <w:t>tal</w:t>
      </w:r>
      <w:r w:rsidRPr="006471D1">
        <w:rPr>
          <w:sz w:val="16"/>
        </w:rPr>
        <w:softHyphen/>
        <w:t>ity or viol</w:t>
      </w:r>
      <w:r w:rsidRPr="006471D1">
        <w:rPr>
          <w:sz w:val="16"/>
        </w:rPr>
        <w:softHyphen/>
        <w:t>ence, but if you are in Africa, we see that, really, and if you are in the Middle East too, and finally if you are in Asia too. And so it’s a term, a fun</w:t>
      </w:r>
      <w:r w:rsidRPr="006471D1">
        <w:rPr>
          <w:sz w:val="16"/>
        </w:rPr>
        <w:softHyphen/>
        <w:t>da</w:t>
      </w:r>
      <w:r w:rsidRPr="006471D1">
        <w:rPr>
          <w:sz w:val="16"/>
        </w:rPr>
        <w:softHyphen/>
        <w:t>ment</w:t>
      </w:r>
      <w:r w:rsidRPr="006471D1">
        <w:rPr>
          <w:sz w:val="16"/>
        </w:rPr>
        <w:softHyphen/>
        <w:t>al term, of our world today. It is the return to cap</w:t>
      </w:r>
      <w:r w:rsidRPr="006471D1">
        <w:rPr>
          <w:sz w:val="16"/>
        </w:rPr>
        <w:softHyphen/>
        <w:t>it</w:t>
      </w:r>
      <w:r w:rsidRPr="006471D1">
        <w:rPr>
          <w:sz w:val="16"/>
        </w:rPr>
        <w:softHyphen/>
        <w:t>al</w:t>
      </w:r>
      <w:r w:rsidRPr="006471D1">
        <w:rPr>
          <w:sz w:val="16"/>
        </w:rPr>
        <w:softHyphen/>
        <w:t>ism to what is in fact it’s very sense, that is, sav</w:t>
      </w:r>
      <w:r w:rsidRPr="006471D1">
        <w:rPr>
          <w:sz w:val="16"/>
        </w:rPr>
        <w:softHyphen/>
        <w:t>age con</w:t>
      </w:r>
      <w:r w:rsidRPr="006471D1">
        <w:rPr>
          <w:sz w:val="16"/>
        </w:rPr>
        <w:softHyphen/>
        <w:t>quer</w:t>
      </w:r>
      <w:r w:rsidRPr="006471D1">
        <w:rPr>
          <w:sz w:val="16"/>
        </w:rPr>
        <w:softHyphen/>
        <w:t>ing, sav</w:t>
      </w:r>
      <w:r w:rsidRPr="006471D1">
        <w:rPr>
          <w:sz w:val="16"/>
        </w:rPr>
        <w:softHyphen/>
        <w:t>age fight of every</w:t>
      </w:r>
      <w:r w:rsidRPr="006471D1">
        <w:rPr>
          <w:sz w:val="16"/>
        </w:rPr>
        <w:softHyphen/>
        <w:t>body again</w:t>
      </w:r>
      <w:r w:rsidRPr="006471D1">
        <w:rPr>
          <w:sz w:val="16"/>
        </w:rPr>
        <w:softHyphen/>
        <w:t>st every</w:t>
      </w:r>
      <w:r w:rsidRPr="006471D1">
        <w:rPr>
          <w:sz w:val="16"/>
        </w:rPr>
        <w:softHyphen/>
        <w:t>body, for dom</w:t>
      </w:r>
      <w:r w:rsidRPr="006471D1">
        <w:rPr>
          <w:sz w:val="16"/>
        </w:rPr>
        <w:softHyphen/>
        <w:t>in</w:t>
      </w:r>
      <w:r w:rsidRPr="006471D1">
        <w:rPr>
          <w:sz w:val="16"/>
        </w:rPr>
        <w:softHyphen/>
        <w:t>a</w:t>
      </w:r>
      <w:r w:rsidRPr="006471D1">
        <w:rPr>
          <w:sz w:val="16"/>
        </w:rPr>
        <w:softHyphen/>
        <w:t>tion. So, com</w:t>
      </w:r>
      <w:r w:rsidRPr="006471D1">
        <w:rPr>
          <w:sz w:val="16"/>
        </w:rPr>
        <w:softHyphen/>
        <w:t>plete bru</w:t>
      </w:r>
      <w:r w:rsidRPr="006471D1">
        <w:rPr>
          <w:sz w:val="16"/>
        </w:rPr>
        <w:softHyphen/>
        <w:t>tal</w:t>
      </w:r>
      <w:r w:rsidRPr="006471D1">
        <w:rPr>
          <w:sz w:val="16"/>
        </w:rPr>
        <w:softHyphen/>
        <w:t>ity and blood viol</w:t>
      </w:r>
      <w:r w:rsidRPr="006471D1">
        <w:rPr>
          <w:sz w:val="16"/>
        </w:rPr>
        <w:softHyphen/>
        <w:t>ence of the sav</w:t>
      </w:r>
      <w:r w:rsidRPr="006471D1">
        <w:rPr>
          <w:sz w:val="16"/>
        </w:rPr>
        <w:softHyphen/>
        <w:t>age cap</w:t>
      </w:r>
      <w:r w:rsidRPr="006471D1">
        <w:rPr>
          <w:sz w:val="16"/>
        </w:rPr>
        <w:softHyphen/>
        <w:t>it</w:t>
      </w:r>
      <w:r w:rsidRPr="006471D1">
        <w:rPr>
          <w:sz w:val="16"/>
        </w:rPr>
        <w:softHyphen/>
        <w:t>al</w:t>
      </w:r>
      <w:r w:rsidRPr="006471D1">
        <w:rPr>
          <w:sz w:val="16"/>
        </w:rPr>
        <w:softHyphen/>
        <w:t>ism of today: the first term. </w:t>
      </w:r>
    </w:p>
    <w:p w:rsidR="004F47CF" w:rsidRPr="006471D1" w:rsidRDefault="004F47CF" w:rsidP="004F47CF">
      <w:pPr>
        <w:rPr>
          <w:sz w:val="16"/>
        </w:rPr>
      </w:pPr>
      <w:r w:rsidRPr="006471D1">
        <w:rPr>
          <w:rStyle w:val="StyleUnderline"/>
        </w:rPr>
        <w:t>Second</w:t>
      </w:r>
      <w:r w:rsidRPr="006471D1">
        <w:rPr>
          <w:sz w:val="16"/>
        </w:rPr>
        <w:t xml:space="preserve"> term: </w:t>
      </w:r>
      <w:r w:rsidRPr="006471D1">
        <w:rPr>
          <w:rStyle w:val="StyleUnderline"/>
        </w:rPr>
        <w:t>the decom</w:t>
      </w:r>
      <w:r w:rsidRPr="006471D1">
        <w:rPr>
          <w:rStyle w:val="StyleUnderline"/>
        </w:rPr>
        <w:softHyphen/>
        <w:t>pos</w:t>
      </w:r>
      <w:r w:rsidRPr="006471D1">
        <w:rPr>
          <w:rStyle w:val="StyleUnderline"/>
        </w:rPr>
        <w:softHyphen/>
        <w:t>i</w:t>
      </w:r>
      <w:r w:rsidRPr="006471D1">
        <w:rPr>
          <w:rStyle w:val="StyleUnderline"/>
        </w:rPr>
        <w:softHyphen/>
        <w:t>tion of the clas</w:t>
      </w:r>
      <w:r w:rsidRPr="006471D1">
        <w:rPr>
          <w:rStyle w:val="StyleUnderline"/>
        </w:rPr>
        <w:softHyphen/>
        <w:t>sic</w:t>
      </w:r>
      <w:r w:rsidRPr="006471D1">
        <w:rPr>
          <w:rStyle w:val="StyleUnderline"/>
        </w:rPr>
        <w:softHyphen/>
        <w:t>al polit</w:t>
      </w:r>
      <w:r w:rsidRPr="006471D1">
        <w:rPr>
          <w:rStyle w:val="StyleUnderline"/>
        </w:rPr>
        <w:softHyphen/>
        <w:t>ic</w:t>
      </w:r>
      <w:r w:rsidRPr="006471D1">
        <w:rPr>
          <w:rStyle w:val="StyleUnderline"/>
        </w:rPr>
        <w:softHyphen/>
        <w:t>al olig</w:t>
      </w:r>
      <w:r w:rsidRPr="006471D1">
        <w:rPr>
          <w:rStyle w:val="StyleUnderline"/>
        </w:rPr>
        <w:softHyphen/>
        <w:t>archy</w:t>
      </w:r>
      <w:r w:rsidRPr="006471D1">
        <w:rPr>
          <w:sz w:val="16"/>
        </w:rPr>
        <w:t xml:space="preserve">. </w:t>
      </w:r>
      <w:r w:rsidRPr="006471D1">
        <w:rPr>
          <w:rStyle w:val="StyleUnderline"/>
        </w:rPr>
        <w:t>The clas</w:t>
      </w:r>
      <w:r w:rsidRPr="006471D1">
        <w:rPr>
          <w:rStyle w:val="StyleUnderline"/>
        </w:rPr>
        <w:softHyphen/>
        <w:t>sic</w:t>
      </w:r>
      <w:r w:rsidRPr="006471D1">
        <w:rPr>
          <w:rStyle w:val="StyleUnderline"/>
        </w:rPr>
        <w:softHyphen/>
        <w:t>al parties</w:t>
      </w:r>
      <w:r w:rsidRPr="006471D1">
        <w:rPr>
          <w:sz w:val="16"/>
        </w:rPr>
        <w:t xml:space="preserve"> — Demo</w:t>
      </w:r>
      <w:r w:rsidRPr="006471D1">
        <w:rPr>
          <w:sz w:val="16"/>
        </w:rPr>
        <w:softHyphen/>
        <w:t>crat, Repub</w:t>
      </w:r>
      <w:r w:rsidRPr="006471D1">
        <w:rPr>
          <w:sz w:val="16"/>
        </w:rPr>
        <w:softHyphen/>
        <w:t>lic</w:t>
      </w:r>
      <w:r w:rsidRPr="006471D1">
        <w:rPr>
          <w:sz w:val="16"/>
        </w:rPr>
        <w:softHyphen/>
        <w:t>an, Social</w:t>
      </w:r>
      <w:r w:rsidRPr="006471D1">
        <w:rPr>
          <w:sz w:val="16"/>
        </w:rPr>
        <w:softHyphen/>
        <w:t xml:space="preserve">ist, et al. — </w:t>
      </w:r>
      <w:r w:rsidRPr="006471D1">
        <w:rPr>
          <w:rStyle w:val="StyleUnderline"/>
        </w:rPr>
        <w:t>decom</w:t>
      </w:r>
      <w:r w:rsidRPr="006471D1">
        <w:rPr>
          <w:rStyle w:val="StyleUnderline"/>
        </w:rPr>
        <w:softHyphen/>
        <w:t>pos</w:t>
      </w:r>
      <w:r w:rsidRPr="006471D1">
        <w:rPr>
          <w:rStyle w:val="StyleUnderline"/>
        </w:rPr>
        <w:softHyphen/>
        <w:t>i</w:t>
      </w:r>
      <w:r w:rsidRPr="006471D1">
        <w:rPr>
          <w:rStyle w:val="StyleUnderline"/>
        </w:rPr>
        <w:softHyphen/>
        <w:t>tion in the dir</w:t>
      </w:r>
      <w:r w:rsidRPr="006471D1">
        <w:rPr>
          <w:rStyle w:val="StyleUnderline"/>
        </w:rPr>
        <w:softHyphen/>
        <w:t>ec</w:t>
      </w:r>
      <w:r w:rsidRPr="006471D1">
        <w:rPr>
          <w:rStyle w:val="StyleUnderline"/>
        </w:rPr>
        <w:softHyphen/>
        <w:t xml:space="preserve">tion, finally, of the </w:t>
      </w:r>
      <w:r w:rsidRPr="006471D1">
        <w:rPr>
          <w:rStyle w:val="Emphasis"/>
        </w:rPr>
        <w:t>appar</w:t>
      </w:r>
      <w:r w:rsidRPr="006471D1">
        <w:rPr>
          <w:rStyle w:val="Emphasis"/>
        </w:rPr>
        <w:softHyphen/>
        <w:t>i</w:t>
      </w:r>
      <w:r w:rsidRPr="006471D1">
        <w:rPr>
          <w:rStyle w:val="Emphasis"/>
        </w:rPr>
        <w:softHyphen/>
        <w:t>tion of a sort of new fas</w:t>
      </w:r>
      <w:r w:rsidRPr="006471D1">
        <w:rPr>
          <w:rStyle w:val="Emphasis"/>
        </w:rPr>
        <w:softHyphen/>
        <w:t>cism</w:t>
      </w:r>
      <w:r w:rsidRPr="006471D1">
        <w:rPr>
          <w:rStyle w:val="StyleUnderline"/>
        </w:rPr>
        <w:t>. We don’t know the future of that sort of appar</w:t>
      </w:r>
      <w:r w:rsidRPr="006471D1">
        <w:rPr>
          <w:rStyle w:val="StyleUnderline"/>
        </w:rPr>
        <w:softHyphen/>
        <w:t>i</w:t>
      </w:r>
      <w:r w:rsidRPr="006471D1">
        <w:rPr>
          <w:rStyle w:val="StyleUnderline"/>
        </w:rPr>
        <w:softHyphen/>
        <w:t>tion: what is the future of Trump?</w:t>
      </w:r>
      <w:r w:rsidRPr="006471D1">
        <w:rPr>
          <w:sz w:val="16"/>
        </w:rPr>
        <w:t xml:space="preserve"> In some sense, we don’t know, really, and may</w:t>
      </w:r>
      <w:r w:rsidRPr="006471D1">
        <w:rPr>
          <w:sz w:val="16"/>
        </w:rPr>
        <w:softHyphen/>
        <w:t>be Trump doesn’t know his prop</w:t>
      </w:r>
      <w:r w:rsidRPr="006471D1">
        <w:rPr>
          <w:sz w:val="16"/>
        </w:rPr>
        <w:softHyphen/>
        <w:t>er des</w:t>
      </w:r>
      <w:r w:rsidRPr="006471D1">
        <w:rPr>
          <w:sz w:val="16"/>
        </w:rPr>
        <w:softHyphen/>
        <w:t>tiny. It was vis</w:t>
      </w:r>
      <w:r w:rsidRPr="006471D1">
        <w:rPr>
          <w:sz w:val="16"/>
        </w:rPr>
        <w:softHyphen/>
        <w:t>ible in the night. You have the Trump before the power and the Trump in the power, who is in some sense afraid; not com</w:t>
      </w:r>
      <w:r w:rsidRPr="006471D1">
        <w:rPr>
          <w:sz w:val="16"/>
        </w:rPr>
        <w:softHyphen/>
        <w:t>pletely sat</w:t>
      </w:r>
      <w:r w:rsidRPr="006471D1">
        <w:rPr>
          <w:sz w:val="16"/>
        </w:rPr>
        <w:softHyphen/>
        <w:t>is</w:t>
      </w:r>
      <w:r w:rsidRPr="006471D1">
        <w:rPr>
          <w:sz w:val="16"/>
        </w:rPr>
        <w:softHyphen/>
        <w:t>fied, because he knows that he can</w:t>
      </w:r>
      <w:r w:rsidRPr="006471D1">
        <w:rPr>
          <w:sz w:val="16"/>
        </w:rPr>
        <w:softHyphen/>
        <w:t>not speak as freely as before. And to speak freely was exactly the potency of Trump, but now with the gov</w:t>
      </w:r>
      <w:r w:rsidRPr="006471D1">
        <w:rPr>
          <w:sz w:val="16"/>
        </w:rPr>
        <w:softHyphen/>
        <w:t>ern</w:t>
      </w:r>
      <w:r w:rsidRPr="006471D1">
        <w:rPr>
          <w:sz w:val="16"/>
        </w:rPr>
        <w:softHyphen/>
        <w:t>ment, the admin</w:t>
      </w:r>
      <w:r w:rsidRPr="006471D1">
        <w:rPr>
          <w:sz w:val="16"/>
        </w:rPr>
        <w:softHyphen/>
        <w:t>is</w:t>
      </w:r>
      <w:r w:rsidRPr="006471D1">
        <w:rPr>
          <w:sz w:val="16"/>
        </w:rPr>
        <w:softHyphen/>
        <w:t>tra</w:t>
      </w:r>
      <w:r w:rsidRPr="006471D1">
        <w:rPr>
          <w:sz w:val="16"/>
        </w:rPr>
        <w:softHyphen/>
        <w:t>tion, the army, eco</w:t>
      </w:r>
      <w:r w:rsidRPr="006471D1">
        <w:rPr>
          <w:sz w:val="16"/>
        </w:rPr>
        <w:softHyphen/>
        <w:t>nom</w:t>
      </w:r>
      <w:r w:rsidRPr="006471D1">
        <w:rPr>
          <w:sz w:val="16"/>
        </w:rPr>
        <w:softHyphen/>
        <w:t>ists, bankers and so on, it’s another story. And so, we have seen in the night Trump passing from one play to another play, from one theatre to another theatre; and in the second theatre it was not so good, not so good as before. But we don’t know, really, we don’t know what is the real pos</w:t>
      </w:r>
      <w:r w:rsidRPr="006471D1">
        <w:rPr>
          <w:sz w:val="16"/>
        </w:rPr>
        <w:softHyphen/>
        <w:t>sib</w:t>
      </w:r>
      <w:r w:rsidRPr="006471D1">
        <w:rPr>
          <w:sz w:val="16"/>
        </w:rPr>
        <w:softHyphen/>
        <w:t>il</w:t>
      </w:r>
      <w:r w:rsidRPr="006471D1">
        <w:rPr>
          <w:sz w:val="16"/>
        </w:rPr>
        <w:softHyphen/>
        <w:t>ity of that sort of guy when he becomes pres</w:t>
      </w:r>
      <w:r w:rsidRPr="006471D1">
        <w:rPr>
          <w:sz w:val="16"/>
        </w:rPr>
        <w:softHyphen/>
        <w:t>id</w:t>
      </w:r>
      <w:r w:rsidRPr="006471D1">
        <w:rPr>
          <w:sz w:val="16"/>
        </w:rPr>
        <w:softHyphen/>
        <w:t xml:space="preserve">ent of the United States. In any case, </w:t>
      </w:r>
      <w:r w:rsidRPr="006471D1">
        <w:rPr>
          <w:rStyle w:val="StyleUnderline"/>
        </w:rPr>
        <w:t>we have</w:t>
      </w:r>
      <w:r w:rsidRPr="006471D1">
        <w:rPr>
          <w:sz w:val="16"/>
        </w:rPr>
        <w:t xml:space="preserve"> really </w:t>
      </w:r>
      <w:r w:rsidRPr="006471D1">
        <w:rPr>
          <w:rStyle w:val="StyleUnderline"/>
        </w:rPr>
        <w:t>a sym</w:t>
      </w:r>
      <w:r w:rsidRPr="006471D1">
        <w:rPr>
          <w:rStyle w:val="StyleUnderline"/>
        </w:rPr>
        <w:softHyphen/>
        <w:t>bol of the decom</w:t>
      </w:r>
      <w:r w:rsidRPr="006471D1">
        <w:rPr>
          <w:rStyle w:val="StyleUnderline"/>
        </w:rPr>
        <w:softHyphen/>
        <w:t>pos</w:t>
      </w:r>
      <w:r w:rsidRPr="006471D1">
        <w:rPr>
          <w:rStyle w:val="StyleUnderline"/>
        </w:rPr>
        <w:softHyphen/>
        <w:t>i</w:t>
      </w:r>
      <w:r w:rsidRPr="006471D1">
        <w:rPr>
          <w:rStyle w:val="StyleUnderline"/>
        </w:rPr>
        <w:softHyphen/>
        <w:t>tion of the clas</w:t>
      </w:r>
      <w:r w:rsidRPr="006471D1">
        <w:rPr>
          <w:rStyle w:val="StyleUnderline"/>
        </w:rPr>
        <w:softHyphen/>
        <w:t>sic</w:t>
      </w:r>
      <w:r w:rsidRPr="006471D1">
        <w:rPr>
          <w:rStyle w:val="StyleUnderline"/>
        </w:rPr>
        <w:softHyphen/>
        <w:t>al polit</w:t>
      </w:r>
      <w:r w:rsidRPr="006471D1">
        <w:rPr>
          <w:rStyle w:val="StyleUnderline"/>
        </w:rPr>
        <w:softHyphen/>
        <w:t>ic</w:t>
      </w:r>
      <w:r w:rsidRPr="006471D1">
        <w:rPr>
          <w:rStyle w:val="StyleUnderline"/>
        </w:rPr>
        <w:softHyphen/>
        <w:t>al olig</w:t>
      </w:r>
      <w:r w:rsidRPr="006471D1">
        <w:rPr>
          <w:rStyle w:val="StyleUnderline"/>
        </w:rPr>
        <w:softHyphen/>
        <w:t>archy, and the birth of the new fig</w:t>
      </w:r>
      <w:r w:rsidRPr="006471D1">
        <w:rPr>
          <w:rStyle w:val="StyleUnderline"/>
        </w:rPr>
        <w:softHyphen/>
        <w:t>ure of a new fas</w:t>
      </w:r>
      <w:r w:rsidRPr="006471D1">
        <w:rPr>
          <w:rStyle w:val="StyleUnderline"/>
        </w:rPr>
        <w:softHyphen/>
        <w:t>cism, with a future that we don’t know</w:t>
      </w:r>
      <w:r w:rsidRPr="006471D1">
        <w:rPr>
          <w:sz w:val="16"/>
        </w:rPr>
        <w:t>, but I think is cer</w:t>
      </w:r>
      <w:r w:rsidRPr="006471D1">
        <w:rPr>
          <w:sz w:val="16"/>
        </w:rPr>
        <w:softHyphen/>
        <w:t>tainly not a very inter</w:t>
      </w:r>
      <w:r w:rsidRPr="006471D1">
        <w:rPr>
          <w:sz w:val="16"/>
        </w:rPr>
        <w:softHyphen/>
        <w:t>est</w:t>
      </w:r>
      <w:r w:rsidRPr="006471D1">
        <w:rPr>
          <w:sz w:val="16"/>
        </w:rPr>
        <w:softHyphen/>
        <w:t>ing future for people in gen</w:t>
      </w:r>
      <w:r w:rsidRPr="006471D1">
        <w:rPr>
          <w:sz w:val="16"/>
        </w:rPr>
        <w:softHyphen/>
        <w:t>er</w:t>
      </w:r>
      <w:r w:rsidRPr="006471D1">
        <w:rPr>
          <w:sz w:val="16"/>
        </w:rPr>
        <w:softHyphen/>
        <w:t>al. </w:t>
      </w:r>
    </w:p>
    <w:p w:rsidR="004F47CF" w:rsidRPr="006471D1" w:rsidRDefault="004F47CF" w:rsidP="004F47CF">
      <w:pPr>
        <w:rPr>
          <w:sz w:val="16"/>
        </w:rPr>
      </w:pPr>
      <w:r w:rsidRPr="006471D1">
        <w:rPr>
          <w:rStyle w:val="StyleUnderline"/>
        </w:rPr>
        <w:t xml:space="preserve">Third, we have </w:t>
      </w:r>
      <w:r w:rsidRPr="006471D1">
        <w:rPr>
          <w:rStyle w:val="Emphasis"/>
        </w:rPr>
        <w:t>the pop</w:t>
      </w:r>
      <w:r w:rsidRPr="006471D1">
        <w:rPr>
          <w:rStyle w:val="Emphasis"/>
        </w:rPr>
        <w:softHyphen/>
        <w:t>ular frus</w:t>
      </w:r>
      <w:r w:rsidRPr="006471D1">
        <w:rPr>
          <w:rStyle w:val="Emphasis"/>
        </w:rPr>
        <w:softHyphen/>
        <w:t>tra</w:t>
      </w:r>
      <w:r w:rsidRPr="006471D1">
        <w:rPr>
          <w:rStyle w:val="Emphasis"/>
        </w:rPr>
        <w:softHyphen/>
        <w:t>tion</w:t>
      </w:r>
      <w:r w:rsidRPr="006471D1">
        <w:rPr>
          <w:rStyle w:val="StyleUnderline"/>
        </w:rPr>
        <w:t>, the feel</w:t>
      </w:r>
      <w:r w:rsidRPr="006471D1">
        <w:rPr>
          <w:rStyle w:val="StyleUnderline"/>
        </w:rPr>
        <w:softHyphen/>
        <w:t>ing of an obscure dis</w:t>
      </w:r>
      <w:r w:rsidRPr="006471D1">
        <w:rPr>
          <w:rStyle w:val="StyleUnderline"/>
        </w:rPr>
        <w:softHyphen/>
        <w:t>order, in the pub</w:t>
      </w:r>
      <w:r w:rsidRPr="006471D1">
        <w:rPr>
          <w:rStyle w:val="StyleUnderline"/>
        </w:rPr>
        <w:softHyphen/>
        <w:t>lic opin</w:t>
      </w:r>
      <w:r w:rsidRPr="006471D1">
        <w:rPr>
          <w:rStyle w:val="StyleUnderline"/>
        </w:rPr>
        <w:softHyphen/>
        <w:t>ion of many people, and prin</w:t>
      </w:r>
      <w:r w:rsidRPr="006471D1">
        <w:rPr>
          <w:rStyle w:val="StyleUnderline"/>
        </w:rPr>
        <w:softHyphen/>
        <w:t>cip</w:t>
      </w:r>
      <w:r w:rsidRPr="006471D1">
        <w:rPr>
          <w:rStyle w:val="StyleUnderline"/>
        </w:rPr>
        <w:softHyphen/>
        <w:t>ally the poor people, the people of pro</w:t>
      </w:r>
      <w:r w:rsidRPr="006471D1">
        <w:rPr>
          <w:rStyle w:val="StyleUnderline"/>
        </w:rPr>
        <w:softHyphen/>
        <w:t>vin</w:t>
      </w:r>
      <w:r w:rsidRPr="006471D1">
        <w:rPr>
          <w:rStyle w:val="StyleUnderline"/>
        </w:rPr>
        <w:softHyphen/>
        <w:t>cial states, the peas</w:t>
      </w:r>
      <w:r w:rsidRPr="006471D1">
        <w:rPr>
          <w:rStyle w:val="StyleUnderline"/>
        </w:rPr>
        <w:softHyphen/>
        <w:t>ants of many coun</w:t>
      </w:r>
      <w:r w:rsidRPr="006471D1">
        <w:rPr>
          <w:rStyle w:val="StyleUnderline"/>
        </w:rPr>
        <w:softHyphen/>
        <w:t>tries, and also the work</w:t>
      </w:r>
      <w:r w:rsidRPr="006471D1">
        <w:rPr>
          <w:rStyle w:val="StyleUnderline"/>
        </w:rPr>
        <w:softHyphen/>
        <w:t xml:space="preserve">ers without a job, and so on </w:t>
      </w:r>
      <w:r w:rsidRPr="006471D1">
        <w:rPr>
          <w:sz w:val="16"/>
        </w:rPr>
        <w:t xml:space="preserve">— </w:t>
      </w:r>
      <w:r w:rsidRPr="006471D1">
        <w:rPr>
          <w:rStyle w:val="StyleUnderline"/>
        </w:rPr>
        <w:t>all that pop</w:t>
      </w:r>
      <w:r w:rsidRPr="006471D1">
        <w:rPr>
          <w:rStyle w:val="StyleUnderline"/>
        </w:rPr>
        <w:softHyphen/>
        <w:t>u</w:t>
      </w:r>
      <w:r w:rsidRPr="006471D1">
        <w:rPr>
          <w:rStyle w:val="StyleUnderline"/>
        </w:rPr>
        <w:softHyphen/>
        <w:t>la</w:t>
      </w:r>
      <w:r w:rsidRPr="006471D1">
        <w:rPr>
          <w:rStyle w:val="StyleUnderline"/>
        </w:rPr>
        <w:softHyphen/>
        <w:t>tion</w:t>
      </w:r>
      <w:r w:rsidRPr="006471D1">
        <w:rPr>
          <w:sz w:val="16"/>
        </w:rPr>
        <w:t xml:space="preserve">, which </w:t>
      </w:r>
      <w:r w:rsidRPr="006471D1">
        <w:rPr>
          <w:rStyle w:val="StyleUnderline"/>
        </w:rPr>
        <w:t>pro</w:t>
      </w:r>
      <w:r w:rsidRPr="006471D1">
        <w:rPr>
          <w:rStyle w:val="StyleUnderline"/>
        </w:rPr>
        <w:softHyphen/>
        <w:t>gress</w:t>
      </w:r>
      <w:r w:rsidRPr="006471D1">
        <w:rPr>
          <w:rStyle w:val="StyleUnderline"/>
        </w:rPr>
        <w:softHyphen/>
        <w:t>ively</w:t>
      </w:r>
      <w:r w:rsidRPr="006471D1">
        <w:rPr>
          <w:sz w:val="16"/>
        </w:rPr>
        <w:t xml:space="preserve"> is </w:t>
      </w:r>
      <w:r w:rsidRPr="006471D1">
        <w:rPr>
          <w:rStyle w:val="StyleUnderline"/>
        </w:rPr>
        <w:t>reduced</w:t>
      </w:r>
      <w:r w:rsidRPr="006471D1">
        <w:rPr>
          <w:sz w:val="16"/>
        </w:rPr>
        <w:t xml:space="preserve"> </w:t>
      </w:r>
      <w:r w:rsidRPr="006471D1">
        <w:rPr>
          <w:rStyle w:val="StyleUnderline"/>
        </w:rPr>
        <w:t>by the bru</w:t>
      </w:r>
      <w:r w:rsidRPr="006471D1">
        <w:rPr>
          <w:rStyle w:val="StyleUnderline"/>
        </w:rPr>
        <w:softHyphen/>
        <w:t>tal</w:t>
      </w:r>
      <w:r w:rsidRPr="006471D1">
        <w:rPr>
          <w:rStyle w:val="StyleUnderline"/>
        </w:rPr>
        <w:softHyphen/>
        <w:t>ity of con</w:t>
      </w:r>
      <w:r w:rsidRPr="006471D1">
        <w:rPr>
          <w:rStyle w:val="StyleUnderline"/>
        </w:rPr>
        <w:softHyphen/>
        <w:t>tem</w:t>
      </w:r>
      <w:r w:rsidRPr="006471D1">
        <w:rPr>
          <w:rStyle w:val="StyleUnderline"/>
        </w:rPr>
        <w:softHyphen/>
        <w:t>por</w:t>
      </w:r>
      <w:r w:rsidRPr="006471D1">
        <w:rPr>
          <w:rStyle w:val="StyleUnderline"/>
        </w:rPr>
        <w:softHyphen/>
        <w:t>ary cap</w:t>
      </w:r>
      <w:r w:rsidRPr="006471D1">
        <w:rPr>
          <w:rStyle w:val="StyleUnderline"/>
        </w:rPr>
        <w:softHyphen/>
        <w:t>it</w:t>
      </w:r>
      <w:r w:rsidRPr="006471D1">
        <w:rPr>
          <w:rStyle w:val="StyleUnderline"/>
        </w:rPr>
        <w:softHyphen/>
        <w:t>al</w:t>
      </w:r>
      <w:r w:rsidRPr="006471D1">
        <w:rPr>
          <w:rStyle w:val="StyleUnderline"/>
        </w:rPr>
        <w:softHyphen/>
        <w:t xml:space="preserve">ism, </w:t>
      </w:r>
      <w:r w:rsidRPr="006471D1">
        <w:rPr>
          <w:rStyle w:val="Emphasis"/>
        </w:rPr>
        <w:t>to noth</w:t>
      </w:r>
      <w:r w:rsidRPr="006471D1">
        <w:rPr>
          <w:rStyle w:val="Emphasis"/>
        </w:rPr>
        <w:softHyphen/>
        <w:t>ing at all,</w:t>
      </w:r>
      <w:r w:rsidRPr="006471D1">
        <w:rPr>
          <w:sz w:val="16"/>
        </w:rPr>
        <w:t xml:space="preserve"> </w:t>
      </w:r>
      <w:r w:rsidRPr="006471D1">
        <w:rPr>
          <w:rStyle w:val="StyleUnderline"/>
        </w:rPr>
        <w:t xml:space="preserve">which has </w:t>
      </w:r>
      <w:r w:rsidRPr="006471D1">
        <w:rPr>
          <w:rStyle w:val="Emphasis"/>
        </w:rPr>
        <w:t>no pos</w:t>
      </w:r>
      <w:r w:rsidRPr="006471D1">
        <w:rPr>
          <w:rStyle w:val="Emphasis"/>
        </w:rPr>
        <w:softHyphen/>
        <w:t>sible exist</w:t>
      </w:r>
      <w:r w:rsidRPr="006471D1">
        <w:rPr>
          <w:rStyle w:val="Emphasis"/>
        </w:rPr>
        <w:softHyphen/>
        <w:t>ence</w:t>
      </w:r>
      <w:r w:rsidRPr="006471D1">
        <w:rPr>
          <w:sz w:val="16"/>
        </w:rPr>
        <w:t xml:space="preserve">, </w:t>
      </w:r>
      <w:r w:rsidRPr="006471D1">
        <w:rPr>
          <w:rStyle w:val="StyleUnderline"/>
        </w:rPr>
        <w:t>and which stays, in some places, without jobs, without money, without ori</w:t>
      </w:r>
      <w:r w:rsidRPr="006471D1">
        <w:rPr>
          <w:rStyle w:val="StyleUnderline"/>
        </w:rPr>
        <w:softHyphen/>
        <w:t>ent</w:t>
      </w:r>
      <w:r w:rsidRPr="006471D1">
        <w:rPr>
          <w:rStyle w:val="StyleUnderline"/>
        </w:rPr>
        <w:softHyphen/>
        <w:t>a</w:t>
      </w:r>
      <w:r w:rsidRPr="006471D1">
        <w:rPr>
          <w:rStyle w:val="StyleUnderline"/>
        </w:rPr>
        <w:softHyphen/>
        <w:t>tion, without exist</w:t>
      </w:r>
      <w:r w:rsidRPr="006471D1">
        <w:rPr>
          <w:rStyle w:val="StyleUnderline"/>
        </w:rPr>
        <w:softHyphen/>
        <w:t>en</w:t>
      </w:r>
      <w:r w:rsidRPr="006471D1">
        <w:rPr>
          <w:rStyle w:val="StyleUnderline"/>
        </w:rPr>
        <w:softHyphen/>
        <w:t>tial ori</w:t>
      </w:r>
      <w:r w:rsidRPr="006471D1">
        <w:rPr>
          <w:rStyle w:val="StyleUnderline"/>
        </w:rPr>
        <w:softHyphen/>
        <w:t>ent</w:t>
      </w:r>
      <w:r w:rsidRPr="006471D1">
        <w:rPr>
          <w:rStyle w:val="StyleUnderline"/>
        </w:rPr>
        <w:softHyphen/>
        <w:t>a</w:t>
      </w:r>
      <w:r w:rsidRPr="006471D1">
        <w:rPr>
          <w:rStyle w:val="StyleUnderline"/>
        </w:rPr>
        <w:softHyphen/>
        <w:t>tion</w:t>
      </w:r>
      <w:r w:rsidRPr="006471D1">
        <w:rPr>
          <w:sz w:val="16"/>
        </w:rPr>
        <w:t>. And this point is the third very import</w:t>
      </w:r>
      <w:r w:rsidRPr="006471D1">
        <w:rPr>
          <w:sz w:val="16"/>
        </w:rPr>
        <w:softHyphen/>
        <w:t>ant term of the glob</w:t>
      </w:r>
      <w:r w:rsidRPr="006471D1">
        <w:rPr>
          <w:sz w:val="16"/>
        </w:rPr>
        <w:softHyphen/>
        <w:t>al situ</w:t>
      </w:r>
      <w:r w:rsidRPr="006471D1">
        <w:rPr>
          <w:sz w:val="16"/>
        </w:rPr>
        <w:softHyphen/>
        <w:t xml:space="preserve">ation today. </w:t>
      </w:r>
      <w:r w:rsidRPr="006471D1">
        <w:rPr>
          <w:rStyle w:val="Emphasis"/>
        </w:rPr>
        <w:t>The lack of ori</w:t>
      </w:r>
      <w:r w:rsidRPr="006471D1">
        <w:rPr>
          <w:rStyle w:val="Emphasis"/>
        </w:rPr>
        <w:softHyphen/>
        <w:t>ent</w:t>
      </w:r>
      <w:r w:rsidRPr="006471D1">
        <w:rPr>
          <w:rStyle w:val="Emphasis"/>
        </w:rPr>
        <w:softHyphen/>
        <w:t>a</w:t>
      </w:r>
      <w:r w:rsidRPr="006471D1">
        <w:rPr>
          <w:rStyle w:val="Emphasis"/>
        </w:rPr>
        <w:softHyphen/>
        <w:t>tion</w:t>
      </w:r>
      <w:r w:rsidRPr="006471D1">
        <w:rPr>
          <w:sz w:val="16"/>
        </w:rPr>
        <w:t xml:space="preserve">, </w:t>
      </w:r>
      <w:r w:rsidRPr="006471D1">
        <w:rPr>
          <w:rStyle w:val="StyleUnderline"/>
        </w:rPr>
        <w:t>of sta</w:t>
      </w:r>
      <w:r w:rsidRPr="006471D1">
        <w:rPr>
          <w:rStyle w:val="StyleUnderline"/>
        </w:rPr>
        <w:softHyphen/>
        <w:t>bil</w:t>
      </w:r>
      <w:r w:rsidRPr="006471D1">
        <w:rPr>
          <w:rStyle w:val="StyleUnderline"/>
        </w:rPr>
        <w:softHyphen/>
        <w:t>ity, the feel</w:t>
      </w:r>
      <w:r w:rsidRPr="006471D1">
        <w:rPr>
          <w:rStyle w:val="StyleUnderline"/>
        </w:rPr>
        <w:softHyphen/>
        <w:t>ing of the destruc</w:t>
      </w:r>
      <w:r w:rsidRPr="006471D1">
        <w:rPr>
          <w:rStyle w:val="StyleUnderline"/>
        </w:rPr>
        <w:softHyphen/>
        <w:t>tion of their world, without the con</w:t>
      </w:r>
      <w:r w:rsidRPr="006471D1">
        <w:rPr>
          <w:rStyle w:val="StyleUnderline"/>
        </w:rPr>
        <w:softHyphen/>
        <w:t>struc</w:t>
      </w:r>
      <w:r w:rsidRPr="006471D1">
        <w:rPr>
          <w:rStyle w:val="StyleUnderline"/>
        </w:rPr>
        <w:softHyphen/>
        <w:t xml:space="preserve">tion of another world; </w:t>
      </w:r>
      <w:r w:rsidRPr="006471D1">
        <w:rPr>
          <w:rStyle w:val="Emphasis"/>
        </w:rPr>
        <w:t>so a sort of void destruc</w:t>
      </w:r>
      <w:r w:rsidRPr="006471D1">
        <w:rPr>
          <w:rStyle w:val="Emphasis"/>
        </w:rPr>
        <w:softHyphen/>
        <w:t>tion</w:t>
      </w:r>
      <w:r w:rsidRPr="006471D1">
        <w:rPr>
          <w:sz w:val="16"/>
        </w:rPr>
        <w:t>. </w:t>
      </w:r>
    </w:p>
    <w:p w:rsidR="004F47CF" w:rsidRPr="006471D1" w:rsidRDefault="004F47CF" w:rsidP="004F47CF">
      <w:pPr>
        <w:rPr>
          <w:sz w:val="16"/>
        </w:rPr>
      </w:pPr>
      <w:r w:rsidRPr="006471D1">
        <w:rPr>
          <w:sz w:val="16"/>
        </w:rPr>
        <w:t xml:space="preserve">And the last term, </w:t>
      </w:r>
      <w:r w:rsidRPr="006471D1">
        <w:rPr>
          <w:rStyle w:val="StyleUnderline"/>
        </w:rPr>
        <w:t>the fourth</w:t>
      </w:r>
      <w:r w:rsidRPr="006471D1">
        <w:rPr>
          <w:sz w:val="16"/>
        </w:rPr>
        <w:t xml:space="preserve"> term, </w:t>
      </w:r>
      <w:r w:rsidRPr="006471D1">
        <w:rPr>
          <w:rStyle w:val="StyleUnderline"/>
        </w:rPr>
        <w:t xml:space="preserve">is the </w:t>
      </w:r>
      <w:r w:rsidRPr="006471D1">
        <w:rPr>
          <w:rStyle w:val="Emphasis"/>
        </w:rPr>
        <w:t>lack</w:t>
      </w:r>
      <w:r w:rsidRPr="006471D1">
        <w:rPr>
          <w:sz w:val="16"/>
        </w:rPr>
        <w:t>, the com</w:t>
      </w:r>
      <w:r w:rsidRPr="006471D1">
        <w:rPr>
          <w:sz w:val="16"/>
        </w:rPr>
        <w:softHyphen/>
        <w:t xml:space="preserve">plete lack, </w:t>
      </w:r>
      <w:r w:rsidRPr="006471D1">
        <w:rPr>
          <w:rStyle w:val="Emphasis"/>
        </w:rPr>
        <w:t>of another stra</w:t>
      </w:r>
      <w:r w:rsidRPr="006471D1">
        <w:rPr>
          <w:rStyle w:val="Emphasis"/>
        </w:rPr>
        <w:softHyphen/>
        <w:t>tegic way</w:t>
      </w:r>
      <w:r w:rsidRPr="006471D1">
        <w:rPr>
          <w:sz w:val="16"/>
        </w:rPr>
        <w:t>; the absence, today, of another stra</w:t>
      </w:r>
      <w:r w:rsidRPr="006471D1">
        <w:rPr>
          <w:sz w:val="16"/>
        </w:rPr>
        <w:softHyphen/>
        <w:t>tegic way. There exist many polit</w:t>
      </w:r>
      <w:r w:rsidRPr="006471D1">
        <w:rPr>
          <w:sz w:val="16"/>
        </w:rPr>
        <w:softHyphen/>
        <w:t>ic</w:t>
      </w:r>
      <w:r w:rsidRPr="006471D1">
        <w:rPr>
          <w:sz w:val="16"/>
        </w:rPr>
        <w:softHyphen/>
        <w:t>al exper</w:t>
      </w:r>
      <w:r w:rsidRPr="006471D1">
        <w:rPr>
          <w:sz w:val="16"/>
        </w:rPr>
        <w:softHyphen/>
        <w:t>i</w:t>
      </w:r>
      <w:r w:rsidRPr="006471D1">
        <w:rPr>
          <w:sz w:val="16"/>
        </w:rPr>
        <w:softHyphen/>
        <w:t>ences — I don’t say that there is noth</w:t>
      </w:r>
      <w:r w:rsidRPr="006471D1">
        <w:rPr>
          <w:sz w:val="16"/>
        </w:rPr>
        <w:softHyphen/>
        <w:t xml:space="preserve">ing at all on this side. </w:t>
      </w:r>
      <w:r w:rsidRPr="006471D1">
        <w:rPr>
          <w:rStyle w:val="StyleUnderline"/>
        </w:rPr>
        <w:t>We know new riots, new occu</w:t>
      </w:r>
      <w:r w:rsidRPr="006471D1">
        <w:rPr>
          <w:rStyle w:val="StyleUnderline"/>
        </w:rPr>
        <w:softHyphen/>
        <w:t>pa</w:t>
      </w:r>
      <w:r w:rsidRPr="006471D1">
        <w:rPr>
          <w:rStyle w:val="StyleUnderline"/>
        </w:rPr>
        <w:softHyphen/>
        <w:t>tion of places, new mobil</w:t>
      </w:r>
      <w:r w:rsidRPr="006471D1">
        <w:rPr>
          <w:rStyle w:val="StyleUnderline"/>
        </w:rPr>
        <w:softHyphen/>
        <w:t>isa</w:t>
      </w:r>
      <w:r w:rsidRPr="006471D1">
        <w:rPr>
          <w:rStyle w:val="StyleUnderline"/>
        </w:rPr>
        <w:softHyphen/>
        <w:t>tion, new eco</w:t>
      </w:r>
      <w:r w:rsidRPr="006471D1">
        <w:rPr>
          <w:rStyle w:val="StyleUnderline"/>
        </w:rPr>
        <w:softHyphen/>
        <w:t>lo</w:t>
      </w:r>
      <w:r w:rsidRPr="006471D1">
        <w:rPr>
          <w:rStyle w:val="StyleUnderline"/>
        </w:rPr>
        <w:softHyphen/>
        <w:t>gic</w:t>
      </w:r>
      <w:r w:rsidRPr="006471D1">
        <w:rPr>
          <w:rStyle w:val="StyleUnderline"/>
        </w:rPr>
        <w:softHyphen/>
        <w:t>al determ</w:t>
      </w:r>
      <w:r w:rsidRPr="006471D1">
        <w:rPr>
          <w:rStyle w:val="StyleUnderline"/>
        </w:rPr>
        <w:softHyphen/>
        <w:t>in</w:t>
      </w:r>
      <w:r w:rsidRPr="006471D1">
        <w:rPr>
          <w:rStyle w:val="StyleUnderline"/>
        </w:rPr>
        <w:softHyphen/>
        <w:t>a</w:t>
      </w:r>
      <w:r w:rsidRPr="006471D1">
        <w:rPr>
          <w:rStyle w:val="StyleUnderline"/>
        </w:rPr>
        <w:softHyphen/>
        <w:t>tion and so on</w:t>
      </w:r>
      <w:r w:rsidRPr="006471D1">
        <w:rPr>
          <w:sz w:val="16"/>
        </w:rPr>
        <w:t>. So, it’s not the absence of all forms of res</w:t>
      </w:r>
      <w:r w:rsidRPr="006471D1">
        <w:rPr>
          <w:sz w:val="16"/>
        </w:rPr>
        <w:softHyphen/>
        <w:t>ist</w:t>
      </w:r>
      <w:r w:rsidRPr="006471D1">
        <w:rPr>
          <w:sz w:val="16"/>
        </w:rPr>
        <w:softHyphen/>
        <w:t>ance, prot</w:t>
      </w:r>
      <w:r w:rsidRPr="006471D1">
        <w:rPr>
          <w:sz w:val="16"/>
        </w:rPr>
        <w:softHyphen/>
        <w:t>est</w:t>
      </w:r>
      <w:r w:rsidRPr="006471D1">
        <w:rPr>
          <w:sz w:val="16"/>
        </w:rPr>
        <w:softHyphen/>
        <w:t>a</w:t>
      </w:r>
      <w:r w:rsidRPr="006471D1">
        <w:rPr>
          <w:sz w:val="16"/>
        </w:rPr>
        <w:softHyphen/>
        <w:t xml:space="preserve">tion — no, I don’t say that. </w:t>
      </w:r>
      <w:r w:rsidRPr="006471D1">
        <w:rPr>
          <w:rStyle w:val="StyleUnderline"/>
        </w:rPr>
        <w:t>But the lack of another stra</w:t>
      </w:r>
      <w:r w:rsidRPr="006471D1">
        <w:rPr>
          <w:rStyle w:val="StyleUnderline"/>
        </w:rPr>
        <w:softHyphen/>
        <w:t>tegic way, that is, some</w:t>
      </w:r>
      <w:r w:rsidRPr="006471D1">
        <w:rPr>
          <w:rStyle w:val="StyleUnderline"/>
        </w:rPr>
        <w:softHyphen/>
        <w:t xml:space="preserve">thing which is </w:t>
      </w:r>
      <w:r w:rsidRPr="006471D1">
        <w:rPr>
          <w:rStyle w:val="Emphasis"/>
        </w:rPr>
        <w:t>at the same level as the con</w:t>
      </w:r>
      <w:r w:rsidRPr="006471D1">
        <w:rPr>
          <w:rStyle w:val="Emphasis"/>
        </w:rPr>
        <w:softHyphen/>
        <w:t>tem</w:t>
      </w:r>
      <w:r w:rsidRPr="006471D1">
        <w:rPr>
          <w:rStyle w:val="Emphasis"/>
        </w:rPr>
        <w:softHyphen/>
        <w:t>por</w:t>
      </w:r>
      <w:r w:rsidRPr="006471D1">
        <w:rPr>
          <w:rStyle w:val="Emphasis"/>
        </w:rPr>
        <w:softHyphen/>
        <w:t>ary con</w:t>
      </w:r>
      <w:r w:rsidRPr="006471D1">
        <w:rPr>
          <w:rStyle w:val="Emphasis"/>
        </w:rPr>
        <w:softHyphen/>
        <w:t>vic</w:t>
      </w:r>
      <w:r w:rsidRPr="006471D1">
        <w:rPr>
          <w:rStyle w:val="Emphasis"/>
        </w:rPr>
        <w:softHyphen/>
        <w:t>tion that cap</w:t>
      </w:r>
      <w:r w:rsidRPr="006471D1">
        <w:rPr>
          <w:rStyle w:val="Emphasis"/>
        </w:rPr>
        <w:softHyphen/>
        <w:t>it</w:t>
      </w:r>
      <w:r w:rsidRPr="006471D1">
        <w:rPr>
          <w:rStyle w:val="Emphasis"/>
        </w:rPr>
        <w:softHyphen/>
        <w:t>al</w:t>
      </w:r>
      <w:r w:rsidRPr="006471D1">
        <w:rPr>
          <w:rStyle w:val="Emphasis"/>
        </w:rPr>
        <w:softHyphen/>
        <w:t>ism is the only way pos</w:t>
      </w:r>
      <w:r w:rsidRPr="006471D1">
        <w:rPr>
          <w:rStyle w:val="Emphasis"/>
        </w:rPr>
        <w:softHyphen/>
        <w:t>sible</w:t>
      </w:r>
      <w:r w:rsidRPr="006471D1">
        <w:rPr>
          <w:sz w:val="16"/>
        </w:rPr>
        <w:t xml:space="preserve">. </w:t>
      </w:r>
      <w:r w:rsidRPr="006471D1">
        <w:rPr>
          <w:rStyle w:val="StyleUnderline"/>
        </w:rPr>
        <w:t xml:space="preserve">The lack of the </w:t>
      </w:r>
      <w:r w:rsidRPr="006471D1">
        <w:rPr>
          <w:rStyle w:val="Emphasis"/>
        </w:rPr>
        <w:t>strength of the affirm</w:t>
      </w:r>
      <w:r w:rsidRPr="006471D1">
        <w:rPr>
          <w:rStyle w:val="Emphasis"/>
        </w:rPr>
        <w:softHyphen/>
        <w:t>a</w:t>
      </w:r>
      <w:r w:rsidRPr="006471D1">
        <w:rPr>
          <w:rStyle w:val="Emphasis"/>
        </w:rPr>
        <w:softHyphen/>
        <w:t>tion of another way</w:t>
      </w:r>
      <w:r w:rsidRPr="006471D1">
        <w:rPr>
          <w:sz w:val="16"/>
        </w:rPr>
        <w:t xml:space="preserve">. </w:t>
      </w:r>
      <w:r w:rsidRPr="006471D1">
        <w:rPr>
          <w:rStyle w:val="StyleUnderline"/>
        </w:rPr>
        <w:t xml:space="preserve">And the lack of what I name an </w:t>
      </w:r>
      <w:r w:rsidRPr="006471D1">
        <w:rPr>
          <w:rStyle w:val="Emphasis"/>
        </w:rPr>
        <w:t>Idea</w:t>
      </w:r>
      <w:r w:rsidRPr="006471D1">
        <w:rPr>
          <w:sz w:val="16"/>
        </w:rPr>
        <w:t xml:space="preserve">, a great Idea. A great Idea </w:t>
      </w:r>
      <w:r w:rsidRPr="006471D1">
        <w:rPr>
          <w:rStyle w:val="StyleUnderline"/>
        </w:rPr>
        <w:t>which is the pos</w:t>
      </w:r>
      <w:r w:rsidRPr="006471D1">
        <w:rPr>
          <w:rStyle w:val="StyleUnderline"/>
        </w:rPr>
        <w:softHyphen/>
        <w:t>sib</w:t>
      </w:r>
      <w:r w:rsidRPr="006471D1">
        <w:rPr>
          <w:rStyle w:val="StyleUnderline"/>
        </w:rPr>
        <w:softHyphen/>
        <w:t>il</w:t>
      </w:r>
      <w:r w:rsidRPr="006471D1">
        <w:rPr>
          <w:rStyle w:val="StyleUnderline"/>
        </w:rPr>
        <w:softHyphen/>
        <w:t xml:space="preserve">ity of </w:t>
      </w:r>
      <w:r w:rsidRPr="006471D1">
        <w:rPr>
          <w:rStyle w:val="Emphasis"/>
        </w:rPr>
        <w:t>uni</w:t>
      </w:r>
      <w:r w:rsidRPr="006471D1">
        <w:rPr>
          <w:rStyle w:val="Emphasis"/>
        </w:rPr>
        <w:softHyphen/>
        <w:t>fic</w:t>
      </w:r>
      <w:r w:rsidRPr="006471D1">
        <w:rPr>
          <w:rStyle w:val="Emphasis"/>
        </w:rPr>
        <w:softHyphen/>
        <w:t>a</w:t>
      </w:r>
      <w:r w:rsidRPr="006471D1">
        <w:rPr>
          <w:rStyle w:val="Emphasis"/>
        </w:rPr>
        <w:softHyphen/>
        <w:t>tion</w:t>
      </w:r>
      <w:r w:rsidRPr="006471D1">
        <w:rPr>
          <w:rStyle w:val="StyleUnderline"/>
        </w:rPr>
        <w:t>, glob</w:t>
      </w:r>
      <w:r w:rsidRPr="006471D1">
        <w:rPr>
          <w:rStyle w:val="StyleUnderline"/>
        </w:rPr>
        <w:softHyphen/>
        <w:t>al uni</w:t>
      </w:r>
      <w:r w:rsidRPr="006471D1">
        <w:rPr>
          <w:rStyle w:val="StyleUnderline"/>
        </w:rPr>
        <w:softHyphen/>
        <w:t>fic</w:t>
      </w:r>
      <w:r w:rsidRPr="006471D1">
        <w:rPr>
          <w:rStyle w:val="StyleUnderline"/>
        </w:rPr>
        <w:softHyphen/>
        <w:t>a</w:t>
      </w:r>
      <w:r w:rsidRPr="006471D1">
        <w:rPr>
          <w:rStyle w:val="StyleUnderline"/>
        </w:rPr>
        <w:softHyphen/>
        <w:t>tion, stra</w:t>
      </w:r>
      <w:r w:rsidRPr="006471D1">
        <w:rPr>
          <w:rStyle w:val="StyleUnderline"/>
        </w:rPr>
        <w:softHyphen/>
        <w:t>tegic uni</w:t>
      </w:r>
      <w:r w:rsidRPr="006471D1">
        <w:rPr>
          <w:rStyle w:val="StyleUnderline"/>
        </w:rPr>
        <w:softHyphen/>
        <w:t>fic</w:t>
      </w:r>
      <w:r w:rsidRPr="006471D1">
        <w:rPr>
          <w:rStyle w:val="StyleUnderline"/>
        </w:rPr>
        <w:softHyphen/>
        <w:t>a</w:t>
      </w:r>
      <w:r w:rsidRPr="006471D1">
        <w:rPr>
          <w:rStyle w:val="StyleUnderline"/>
        </w:rPr>
        <w:softHyphen/>
        <w:t xml:space="preserve">tion of </w:t>
      </w:r>
      <w:r w:rsidRPr="006471D1">
        <w:rPr>
          <w:rStyle w:val="Emphasis"/>
        </w:rPr>
        <w:t>all forms of res</w:t>
      </w:r>
      <w:r w:rsidRPr="006471D1">
        <w:rPr>
          <w:rStyle w:val="Emphasis"/>
        </w:rPr>
        <w:softHyphen/>
        <w:t>ist</w:t>
      </w:r>
      <w:r w:rsidRPr="006471D1">
        <w:rPr>
          <w:rStyle w:val="Emphasis"/>
        </w:rPr>
        <w:softHyphen/>
        <w:t>ance and inven</w:t>
      </w:r>
      <w:r w:rsidRPr="006471D1">
        <w:rPr>
          <w:rStyle w:val="Emphasis"/>
        </w:rPr>
        <w:softHyphen/>
        <w:t>tion</w:t>
      </w:r>
      <w:r w:rsidRPr="006471D1">
        <w:rPr>
          <w:sz w:val="16"/>
        </w:rPr>
        <w:t xml:space="preserve">. </w:t>
      </w:r>
      <w:r w:rsidRPr="006471D1">
        <w:rPr>
          <w:rStyle w:val="StyleUnderline"/>
        </w:rPr>
        <w:t>An Idea is a</w:t>
      </w:r>
      <w:r w:rsidRPr="006471D1">
        <w:rPr>
          <w:sz w:val="16"/>
        </w:rPr>
        <w:t xml:space="preserve"> sort of </w:t>
      </w:r>
      <w:r w:rsidRPr="006471D1">
        <w:rPr>
          <w:rStyle w:val="StyleUnderline"/>
        </w:rPr>
        <w:t>medi</w:t>
      </w:r>
      <w:r w:rsidRPr="006471D1">
        <w:rPr>
          <w:rStyle w:val="StyleUnderline"/>
        </w:rPr>
        <w:softHyphen/>
        <w:t>ation between the indi</w:t>
      </w:r>
      <w:r w:rsidRPr="006471D1">
        <w:rPr>
          <w:rStyle w:val="StyleUnderline"/>
        </w:rPr>
        <w:softHyphen/>
        <w:t>vidu</w:t>
      </w:r>
      <w:r w:rsidRPr="006471D1">
        <w:rPr>
          <w:rStyle w:val="StyleUnderline"/>
        </w:rPr>
        <w:softHyphen/>
        <w:t>al sub</w:t>
      </w:r>
      <w:r w:rsidRPr="006471D1">
        <w:rPr>
          <w:rStyle w:val="StyleUnderline"/>
        </w:rPr>
        <w:softHyphen/>
        <w:t>ject and the col</w:t>
      </w:r>
      <w:r w:rsidRPr="006471D1">
        <w:rPr>
          <w:rStyle w:val="StyleUnderline"/>
        </w:rPr>
        <w:softHyphen/>
        <w:t>lect</w:t>
      </w:r>
      <w:r w:rsidRPr="006471D1">
        <w:rPr>
          <w:rStyle w:val="StyleUnderline"/>
        </w:rPr>
        <w:softHyphen/>
        <w:t>ive his</w:t>
      </w:r>
      <w:r w:rsidRPr="006471D1">
        <w:rPr>
          <w:rStyle w:val="StyleUnderline"/>
        </w:rPr>
        <w:softHyphen/>
        <w:t>tor</w:t>
      </w:r>
      <w:r w:rsidRPr="006471D1">
        <w:rPr>
          <w:rStyle w:val="StyleUnderline"/>
        </w:rPr>
        <w:softHyphen/>
        <w:t>ic</w:t>
      </w:r>
      <w:r w:rsidRPr="006471D1">
        <w:rPr>
          <w:rStyle w:val="StyleUnderline"/>
        </w:rPr>
        <w:softHyphen/>
        <w:t>al and polit</w:t>
      </w:r>
      <w:r w:rsidRPr="006471D1">
        <w:rPr>
          <w:rStyle w:val="StyleUnderline"/>
        </w:rPr>
        <w:softHyphen/>
        <w:t>ic</w:t>
      </w:r>
      <w:r w:rsidRPr="006471D1">
        <w:rPr>
          <w:rStyle w:val="StyleUnderline"/>
        </w:rPr>
        <w:softHyphen/>
        <w:t>al task</w:t>
      </w:r>
      <w:r w:rsidRPr="006471D1">
        <w:rPr>
          <w:sz w:val="16"/>
        </w:rPr>
        <w:t xml:space="preserve">, </w:t>
      </w:r>
      <w:r w:rsidRPr="006471D1">
        <w:rPr>
          <w:rStyle w:val="StyleUnderline"/>
        </w:rPr>
        <w:t>and it’s the pos</w:t>
      </w:r>
      <w:r w:rsidRPr="006471D1">
        <w:rPr>
          <w:rStyle w:val="StyleUnderline"/>
        </w:rPr>
        <w:softHyphen/>
        <w:t>sib</w:t>
      </w:r>
      <w:r w:rsidRPr="006471D1">
        <w:rPr>
          <w:rStyle w:val="StyleUnderline"/>
        </w:rPr>
        <w:softHyphen/>
        <w:t>il</w:t>
      </w:r>
      <w:r w:rsidRPr="006471D1">
        <w:rPr>
          <w:rStyle w:val="StyleUnderline"/>
        </w:rPr>
        <w:softHyphen/>
        <w:t>ity of action across and with very dif</w:t>
      </w:r>
      <w:r w:rsidRPr="006471D1">
        <w:rPr>
          <w:rStyle w:val="StyleUnderline"/>
        </w:rPr>
        <w:softHyphen/>
        <w:t>fer</w:t>
      </w:r>
      <w:r w:rsidRPr="006471D1">
        <w:rPr>
          <w:rStyle w:val="StyleUnderline"/>
        </w:rPr>
        <w:softHyphen/>
        <w:t>ent sub</w:t>
      </w:r>
      <w:r w:rsidRPr="006471D1">
        <w:rPr>
          <w:rStyle w:val="StyleUnderline"/>
        </w:rPr>
        <w:softHyphen/>
        <w:t>jectiv</w:t>
      </w:r>
      <w:r w:rsidRPr="006471D1">
        <w:rPr>
          <w:rStyle w:val="StyleUnderline"/>
        </w:rPr>
        <w:softHyphen/>
        <w:t>it</w:t>
      </w:r>
      <w:r w:rsidRPr="006471D1">
        <w:rPr>
          <w:rStyle w:val="StyleUnderline"/>
        </w:rPr>
        <w:softHyphen/>
        <w:t>ies</w:t>
      </w:r>
      <w:r w:rsidRPr="006471D1">
        <w:rPr>
          <w:sz w:val="16"/>
        </w:rPr>
        <w:t>, but under the same Idea in some sense. </w:t>
      </w:r>
    </w:p>
    <w:p w:rsidR="004F47CF" w:rsidRPr="006471D1" w:rsidRDefault="004F47CF" w:rsidP="004F47CF">
      <w:pPr>
        <w:rPr>
          <w:sz w:val="16"/>
        </w:rPr>
      </w:pPr>
      <w:r w:rsidRPr="006471D1">
        <w:rPr>
          <w:sz w:val="16"/>
        </w:rPr>
        <w:t>These four points — the gen</w:t>
      </w:r>
      <w:r w:rsidRPr="006471D1">
        <w:rPr>
          <w:sz w:val="16"/>
        </w:rPr>
        <w:softHyphen/>
        <w:t>er</w:t>
      </w:r>
      <w:r w:rsidRPr="006471D1">
        <w:rPr>
          <w:sz w:val="16"/>
        </w:rPr>
        <w:softHyphen/>
        <w:t>al and stra</w:t>
      </w:r>
      <w:r w:rsidRPr="006471D1">
        <w:rPr>
          <w:sz w:val="16"/>
        </w:rPr>
        <w:softHyphen/>
        <w:t>tegic dom</w:t>
      </w:r>
      <w:r w:rsidRPr="006471D1">
        <w:rPr>
          <w:sz w:val="16"/>
        </w:rPr>
        <w:softHyphen/>
        <w:t>in</w:t>
      </w:r>
      <w:r w:rsidRPr="006471D1">
        <w:rPr>
          <w:sz w:val="16"/>
        </w:rPr>
        <w:softHyphen/>
        <w:t>a</w:t>
      </w:r>
      <w:r w:rsidRPr="006471D1">
        <w:rPr>
          <w:sz w:val="16"/>
        </w:rPr>
        <w:softHyphen/>
        <w:t>tion of glob</w:t>
      </w:r>
      <w:r w:rsidRPr="006471D1">
        <w:rPr>
          <w:sz w:val="16"/>
        </w:rPr>
        <w:softHyphen/>
        <w:t>al</w:t>
      </w:r>
      <w:r w:rsidRPr="006471D1">
        <w:rPr>
          <w:sz w:val="16"/>
        </w:rPr>
        <w:softHyphen/>
        <w:t>ized cap</w:t>
      </w:r>
      <w:r w:rsidRPr="006471D1">
        <w:rPr>
          <w:sz w:val="16"/>
        </w:rPr>
        <w:softHyphen/>
        <w:t>it</w:t>
      </w:r>
      <w:r w:rsidRPr="006471D1">
        <w:rPr>
          <w:sz w:val="16"/>
        </w:rPr>
        <w:softHyphen/>
        <w:t>al</w:t>
      </w:r>
      <w:r w:rsidRPr="006471D1">
        <w:rPr>
          <w:sz w:val="16"/>
        </w:rPr>
        <w:softHyphen/>
        <w:t>ism, the decom</w:t>
      </w:r>
      <w:r w:rsidRPr="006471D1">
        <w:rPr>
          <w:sz w:val="16"/>
        </w:rPr>
        <w:softHyphen/>
        <w:t>pos</w:t>
      </w:r>
      <w:r w:rsidRPr="006471D1">
        <w:rPr>
          <w:sz w:val="16"/>
        </w:rPr>
        <w:softHyphen/>
        <w:t>i</w:t>
      </w:r>
      <w:r w:rsidRPr="006471D1">
        <w:rPr>
          <w:sz w:val="16"/>
        </w:rPr>
        <w:softHyphen/>
        <w:t>tion of clas</w:t>
      </w:r>
      <w:r w:rsidRPr="006471D1">
        <w:rPr>
          <w:sz w:val="16"/>
        </w:rPr>
        <w:softHyphen/>
        <w:t>sic</w:t>
      </w:r>
      <w:r w:rsidRPr="006471D1">
        <w:rPr>
          <w:sz w:val="16"/>
        </w:rPr>
        <w:softHyphen/>
        <w:t>al polit</w:t>
      </w:r>
      <w:r w:rsidRPr="006471D1">
        <w:rPr>
          <w:sz w:val="16"/>
        </w:rPr>
        <w:softHyphen/>
        <w:t>ic</w:t>
      </w:r>
      <w:r w:rsidRPr="006471D1">
        <w:rPr>
          <w:sz w:val="16"/>
        </w:rPr>
        <w:softHyphen/>
        <w:t>al olig</w:t>
      </w:r>
      <w:r w:rsidRPr="006471D1">
        <w:rPr>
          <w:sz w:val="16"/>
        </w:rPr>
        <w:softHyphen/>
        <w:t>archy, the pop</w:t>
      </w:r>
      <w:r w:rsidRPr="006471D1">
        <w:rPr>
          <w:sz w:val="16"/>
        </w:rPr>
        <w:softHyphen/>
        <w:t>ular dis</w:t>
      </w:r>
      <w:r w:rsidRPr="006471D1">
        <w:rPr>
          <w:sz w:val="16"/>
        </w:rPr>
        <w:softHyphen/>
        <w:t>or</w:t>
      </w:r>
      <w:r w:rsidRPr="006471D1">
        <w:rPr>
          <w:sz w:val="16"/>
        </w:rPr>
        <w:softHyphen/>
        <w:t>i</w:t>
      </w:r>
      <w:r w:rsidRPr="006471D1">
        <w:rPr>
          <w:sz w:val="16"/>
        </w:rPr>
        <w:softHyphen/>
        <w:t>ent</w:t>
      </w:r>
      <w:r w:rsidRPr="006471D1">
        <w:rPr>
          <w:sz w:val="16"/>
        </w:rPr>
        <w:softHyphen/>
        <w:t>a</w:t>
      </w:r>
      <w:r w:rsidRPr="006471D1">
        <w:rPr>
          <w:sz w:val="16"/>
        </w:rPr>
        <w:softHyphen/>
        <w:t>tion and frus</w:t>
      </w:r>
      <w:r w:rsidRPr="006471D1">
        <w:rPr>
          <w:sz w:val="16"/>
        </w:rPr>
        <w:softHyphen/>
        <w:t>tra</w:t>
      </w:r>
      <w:r w:rsidRPr="006471D1">
        <w:rPr>
          <w:sz w:val="16"/>
        </w:rPr>
        <w:softHyphen/>
        <w:t>tion, and the lack of another stra</w:t>
      </w:r>
      <w:r w:rsidRPr="006471D1">
        <w:rPr>
          <w:sz w:val="16"/>
        </w:rPr>
        <w:softHyphen/>
        <w:t>tegic way — com</w:t>
      </w:r>
      <w:r w:rsidRPr="006471D1">
        <w:rPr>
          <w:sz w:val="16"/>
        </w:rPr>
        <w:softHyphen/>
        <w:t>pose in my opin</w:t>
      </w:r>
      <w:r w:rsidRPr="006471D1">
        <w:rPr>
          <w:sz w:val="16"/>
        </w:rPr>
        <w:softHyphen/>
        <w:t xml:space="preserve">ion the crisis of today. </w:t>
      </w:r>
      <w:r w:rsidRPr="006471D1">
        <w:rPr>
          <w:rStyle w:val="StyleUnderline"/>
        </w:rPr>
        <w:t>We can define the con</w:t>
      </w:r>
      <w:r w:rsidRPr="006471D1">
        <w:rPr>
          <w:rStyle w:val="StyleUnderline"/>
        </w:rPr>
        <w:softHyphen/>
        <w:t>tem</w:t>
      </w:r>
      <w:r w:rsidRPr="006471D1">
        <w:rPr>
          <w:rStyle w:val="StyleUnderline"/>
        </w:rPr>
        <w:softHyphen/>
        <w:t>por</w:t>
      </w:r>
      <w:r w:rsidRPr="006471D1">
        <w:rPr>
          <w:rStyle w:val="StyleUnderline"/>
        </w:rPr>
        <w:softHyphen/>
        <w:t>ary world in</w:t>
      </w:r>
      <w:r w:rsidRPr="006471D1">
        <w:rPr>
          <w:sz w:val="16"/>
        </w:rPr>
        <w:t xml:space="preserve"> the term of a glob</w:t>
      </w:r>
      <w:r w:rsidRPr="006471D1">
        <w:rPr>
          <w:sz w:val="16"/>
        </w:rPr>
        <w:softHyphen/>
        <w:t>al crisis which is not redu</w:t>
      </w:r>
      <w:r w:rsidRPr="006471D1">
        <w:rPr>
          <w:sz w:val="16"/>
        </w:rPr>
        <w:softHyphen/>
        <w:t>cible to the eco</w:t>
      </w:r>
      <w:r w:rsidRPr="006471D1">
        <w:rPr>
          <w:sz w:val="16"/>
        </w:rPr>
        <w:softHyphen/>
        <w:t>nom</w:t>
      </w:r>
      <w:r w:rsidRPr="006471D1">
        <w:rPr>
          <w:sz w:val="16"/>
        </w:rPr>
        <w:softHyphen/>
        <w:t xml:space="preserve">ic crisis of the last years, which is much more, I think, </w:t>
      </w:r>
      <w:r w:rsidRPr="006471D1">
        <w:rPr>
          <w:rStyle w:val="Emphasis"/>
        </w:rPr>
        <w:t>a sub</w:t>
      </w:r>
      <w:r w:rsidRPr="006471D1">
        <w:rPr>
          <w:rStyle w:val="Emphasis"/>
        </w:rPr>
        <w:softHyphen/>
        <w:t>ject</w:t>
      </w:r>
      <w:r w:rsidRPr="006471D1">
        <w:rPr>
          <w:rStyle w:val="Emphasis"/>
        </w:rPr>
        <w:softHyphen/>
        <w:t>ive crisis</w:t>
      </w:r>
      <w:r w:rsidRPr="006471D1">
        <w:rPr>
          <w:sz w:val="16"/>
        </w:rPr>
        <w:t xml:space="preserve">, </w:t>
      </w:r>
      <w:r w:rsidRPr="006471D1">
        <w:rPr>
          <w:rStyle w:val="StyleUnderline"/>
        </w:rPr>
        <w:t>because of the des</w:t>
      </w:r>
      <w:r w:rsidRPr="006471D1">
        <w:rPr>
          <w:rStyle w:val="StyleUnderline"/>
        </w:rPr>
        <w:softHyphen/>
        <w:t>tiny of human beings is more and more unclear for them</w:t>
      </w:r>
      <w:r w:rsidRPr="006471D1">
        <w:rPr>
          <w:rStyle w:val="StyleUnderline"/>
        </w:rPr>
        <w:softHyphen/>
        <w:t>selves.</w:t>
      </w:r>
      <w:r w:rsidRPr="006471D1">
        <w:rPr>
          <w:sz w:val="16"/>
        </w:rPr>
        <w:t> </w:t>
      </w:r>
    </w:p>
    <w:p w:rsidR="004F47CF" w:rsidRPr="006471D1" w:rsidRDefault="004F47CF" w:rsidP="004F47CF">
      <w:pPr>
        <w:rPr>
          <w:sz w:val="16"/>
        </w:rPr>
      </w:pPr>
      <w:r w:rsidRPr="006471D1">
        <w:rPr>
          <w:sz w:val="16"/>
        </w:rPr>
        <w:t xml:space="preserve">After that, </w:t>
      </w:r>
      <w:r w:rsidRPr="006471D1">
        <w:rPr>
          <w:rStyle w:val="Emphasis"/>
        </w:rPr>
        <w:t>what is to be done?</w:t>
      </w:r>
      <w:r w:rsidRPr="006471D1">
        <w:rPr>
          <w:sz w:val="16"/>
        </w:rPr>
        <w:t xml:space="preserve"> The ques</w:t>
      </w:r>
      <w:r w:rsidRPr="006471D1">
        <w:rPr>
          <w:sz w:val="16"/>
        </w:rPr>
        <w:softHyphen/>
        <w:t>tion of Len</w:t>
      </w:r>
      <w:r w:rsidRPr="006471D1">
        <w:rPr>
          <w:sz w:val="16"/>
        </w:rPr>
        <w:softHyphen/>
        <w:t xml:space="preserve">in. I think, </w:t>
      </w:r>
      <w:r w:rsidRPr="006471D1">
        <w:rPr>
          <w:rStyle w:val="StyleUnderline"/>
        </w:rPr>
        <w:t>con</w:t>
      </w:r>
      <w:r w:rsidRPr="006471D1">
        <w:rPr>
          <w:rStyle w:val="StyleUnderline"/>
        </w:rPr>
        <w:softHyphen/>
        <w:t>cern</w:t>
      </w:r>
      <w:r w:rsidRPr="006471D1">
        <w:rPr>
          <w:rStyle w:val="StyleUnderline"/>
        </w:rPr>
        <w:softHyphen/>
        <w:t>ing the</w:t>
      </w:r>
      <w:r w:rsidRPr="006471D1">
        <w:rPr>
          <w:sz w:val="16"/>
        </w:rPr>
        <w:t xml:space="preserve"> pres</w:t>
      </w:r>
      <w:r w:rsidRPr="006471D1">
        <w:rPr>
          <w:sz w:val="16"/>
        </w:rPr>
        <w:softHyphen/>
        <w:t>id</w:t>
      </w:r>
      <w:r w:rsidRPr="006471D1">
        <w:rPr>
          <w:sz w:val="16"/>
        </w:rPr>
        <w:softHyphen/>
        <w:t>en</w:t>
      </w:r>
      <w:r w:rsidRPr="006471D1">
        <w:rPr>
          <w:sz w:val="16"/>
        </w:rPr>
        <w:softHyphen/>
        <w:t>tial elec</w:t>
      </w:r>
      <w:r w:rsidRPr="006471D1">
        <w:rPr>
          <w:sz w:val="16"/>
        </w:rPr>
        <w:softHyphen/>
        <w:t xml:space="preserve">tion here, the </w:t>
      </w:r>
      <w:r w:rsidRPr="006471D1">
        <w:rPr>
          <w:rStyle w:val="StyleUnderline"/>
        </w:rPr>
        <w:t>elec</w:t>
      </w:r>
      <w:r w:rsidRPr="006471D1">
        <w:rPr>
          <w:rStyle w:val="StyleUnderline"/>
        </w:rPr>
        <w:softHyphen/>
        <w:t>tion of Trump</w:t>
      </w:r>
      <w:r w:rsidRPr="006471D1">
        <w:rPr>
          <w:sz w:val="16"/>
        </w:rPr>
        <w:t xml:space="preserve">, I think </w:t>
      </w:r>
      <w:r w:rsidRPr="006471D1">
        <w:rPr>
          <w:rStyle w:val="StyleUnderline"/>
        </w:rPr>
        <w:t>we must affirm that one reas</w:t>
      </w:r>
      <w:r w:rsidRPr="006471D1">
        <w:rPr>
          <w:rStyle w:val="StyleUnderline"/>
        </w:rPr>
        <w:softHyphen/>
        <w:t>on for the suc</w:t>
      </w:r>
      <w:r w:rsidRPr="006471D1">
        <w:rPr>
          <w:rStyle w:val="StyleUnderline"/>
        </w:rPr>
        <w:softHyphen/>
        <w:t>cess of Trump is that the true con</w:t>
      </w:r>
      <w:r w:rsidRPr="006471D1">
        <w:rPr>
          <w:rStyle w:val="StyleUnderline"/>
        </w:rPr>
        <w:softHyphen/>
        <w:t>tra</w:t>
      </w:r>
      <w:r w:rsidRPr="006471D1">
        <w:rPr>
          <w:rStyle w:val="StyleUnderline"/>
        </w:rPr>
        <w:softHyphen/>
        <w:t>dic</w:t>
      </w:r>
      <w:r w:rsidRPr="006471D1">
        <w:rPr>
          <w:rStyle w:val="StyleUnderline"/>
        </w:rPr>
        <w:softHyphen/>
        <w:t>tion today, the real con</w:t>
      </w:r>
      <w:r w:rsidRPr="006471D1">
        <w:rPr>
          <w:rStyle w:val="StyleUnderline"/>
        </w:rPr>
        <w:softHyphen/>
        <w:t>tra</w:t>
      </w:r>
      <w:r w:rsidRPr="006471D1">
        <w:rPr>
          <w:rStyle w:val="StyleUnderline"/>
        </w:rPr>
        <w:softHyphen/>
        <w:t>dic</w:t>
      </w:r>
      <w:r w:rsidRPr="006471D1">
        <w:rPr>
          <w:rStyle w:val="StyleUnderline"/>
        </w:rPr>
        <w:softHyphen/>
        <w:t>tion today, the most import</w:t>
      </w:r>
      <w:r w:rsidRPr="006471D1">
        <w:rPr>
          <w:rStyle w:val="StyleUnderline"/>
        </w:rPr>
        <w:softHyphen/>
        <w:t>ant con</w:t>
      </w:r>
      <w:r w:rsidRPr="006471D1">
        <w:rPr>
          <w:rStyle w:val="StyleUnderline"/>
        </w:rPr>
        <w:softHyphen/>
        <w:t>tra</w:t>
      </w:r>
      <w:r w:rsidRPr="006471D1">
        <w:rPr>
          <w:rStyle w:val="StyleUnderline"/>
        </w:rPr>
        <w:softHyphen/>
        <w:t>dic</w:t>
      </w:r>
      <w:r w:rsidRPr="006471D1">
        <w:rPr>
          <w:rStyle w:val="StyleUnderline"/>
        </w:rPr>
        <w:softHyphen/>
        <w:t>tion can</w:t>
      </w:r>
      <w:r w:rsidRPr="006471D1">
        <w:rPr>
          <w:rStyle w:val="StyleUnderline"/>
        </w:rPr>
        <w:softHyphen/>
        <w:t>not be between two forms of the same world.</w:t>
      </w:r>
      <w:r w:rsidRPr="006471D1">
        <w:rPr>
          <w:sz w:val="16"/>
        </w:rPr>
        <w:t xml:space="preserve"> </w:t>
      </w:r>
      <w:r w:rsidRPr="006471D1">
        <w:rPr>
          <w:rStyle w:val="StyleUnderline"/>
        </w:rPr>
        <w:t xml:space="preserve">The world of </w:t>
      </w:r>
      <w:r w:rsidRPr="006471D1">
        <w:rPr>
          <w:rStyle w:val="Emphasis"/>
        </w:rPr>
        <w:t>glob</w:t>
      </w:r>
      <w:r w:rsidRPr="006471D1">
        <w:rPr>
          <w:rStyle w:val="Emphasis"/>
        </w:rPr>
        <w:softHyphen/>
        <w:t>al</w:t>
      </w:r>
      <w:r w:rsidRPr="006471D1">
        <w:rPr>
          <w:rStyle w:val="Emphasis"/>
        </w:rPr>
        <w:softHyphen/>
        <w:t>ized cap</w:t>
      </w:r>
      <w:r w:rsidRPr="006471D1">
        <w:rPr>
          <w:rStyle w:val="Emphasis"/>
        </w:rPr>
        <w:softHyphen/>
        <w:t>it</w:t>
      </w:r>
      <w:r w:rsidRPr="006471D1">
        <w:rPr>
          <w:rStyle w:val="Emphasis"/>
        </w:rPr>
        <w:softHyphen/>
        <w:t>al</w:t>
      </w:r>
      <w:r w:rsidRPr="006471D1">
        <w:rPr>
          <w:rStyle w:val="Emphasis"/>
        </w:rPr>
        <w:softHyphen/>
        <w:t>ism</w:t>
      </w:r>
      <w:r w:rsidRPr="006471D1">
        <w:rPr>
          <w:rStyle w:val="StyleUnderline"/>
        </w:rPr>
        <w:t xml:space="preserve">, of </w:t>
      </w:r>
      <w:r w:rsidRPr="006471D1">
        <w:rPr>
          <w:rStyle w:val="Emphasis"/>
        </w:rPr>
        <w:t>imper</w:t>
      </w:r>
      <w:r w:rsidRPr="006471D1">
        <w:rPr>
          <w:rStyle w:val="Emphasis"/>
        </w:rPr>
        <w:softHyphen/>
        <w:t>i</w:t>
      </w:r>
      <w:r w:rsidRPr="006471D1">
        <w:rPr>
          <w:rStyle w:val="Emphasis"/>
        </w:rPr>
        <w:softHyphen/>
        <w:t>al</w:t>
      </w:r>
      <w:r w:rsidRPr="006471D1">
        <w:rPr>
          <w:rStyle w:val="Emphasis"/>
        </w:rPr>
        <w:softHyphen/>
        <w:t>ist wars</w:t>
      </w:r>
      <w:r w:rsidRPr="006471D1">
        <w:rPr>
          <w:rStyle w:val="StyleUnderline"/>
        </w:rPr>
        <w:t xml:space="preserve">, and of </w:t>
      </w:r>
      <w:r w:rsidRPr="006471D1">
        <w:rPr>
          <w:rStyle w:val="Emphasis"/>
        </w:rPr>
        <w:t>lack of any Idea con</w:t>
      </w:r>
      <w:r w:rsidRPr="006471D1">
        <w:rPr>
          <w:rStyle w:val="Emphasis"/>
        </w:rPr>
        <w:softHyphen/>
        <w:t>cern</w:t>
      </w:r>
      <w:r w:rsidRPr="006471D1">
        <w:rPr>
          <w:rStyle w:val="Emphasis"/>
        </w:rPr>
        <w:softHyphen/>
        <w:t>ing the des</w:t>
      </w:r>
      <w:r w:rsidRPr="006471D1">
        <w:rPr>
          <w:rStyle w:val="Emphasis"/>
        </w:rPr>
        <w:softHyphen/>
        <w:t>tiny of human beings</w:t>
      </w:r>
      <w:r w:rsidRPr="006471D1">
        <w:rPr>
          <w:sz w:val="16"/>
        </w:rPr>
        <w:t>. I know that Hil</w:t>
      </w:r>
      <w:r w:rsidRPr="006471D1">
        <w:rPr>
          <w:sz w:val="16"/>
        </w:rPr>
        <w:softHyphen/>
        <w:t>lary Clin</w:t>
      </w:r>
      <w:r w:rsidRPr="006471D1">
        <w:rPr>
          <w:sz w:val="16"/>
        </w:rPr>
        <w:softHyphen/>
        <w:t>ton and Don</w:t>
      </w:r>
      <w:r w:rsidRPr="006471D1">
        <w:rPr>
          <w:sz w:val="16"/>
        </w:rPr>
        <w:softHyphen/>
        <w:t>ald Trump are very dif</w:t>
      </w:r>
      <w:r w:rsidRPr="006471D1">
        <w:rPr>
          <w:sz w:val="16"/>
        </w:rPr>
        <w:softHyphen/>
        <w:t>fer</w:t>
      </w:r>
      <w:r w:rsidRPr="006471D1">
        <w:rPr>
          <w:sz w:val="16"/>
        </w:rPr>
        <w:softHyphen/>
        <w:t>ent — I am not say</w:t>
      </w:r>
      <w:r w:rsidRPr="006471D1">
        <w:rPr>
          <w:sz w:val="16"/>
        </w:rPr>
        <w:softHyphen/>
        <w:t>ing we should identi</w:t>
      </w:r>
      <w:r w:rsidRPr="006471D1">
        <w:rPr>
          <w:sz w:val="16"/>
        </w:rPr>
        <w:softHyphen/>
        <w:t>fy Trump and Hil</w:t>
      </w:r>
      <w:r w:rsidRPr="006471D1">
        <w:rPr>
          <w:sz w:val="16"/>
        </w:rPr>
        <w:softHyphen/>
        <w:t>lary Clin</w:t>
      </w:r>
      <w:r w:rsidRPr="006471D1">
        <w:rPr>
          <w:sz w:val="16"/>
        </w:rPr>
        <w:softHyphen/>
        <w:t>ton, but this dif</w:t>
      </w:r>
      <w:r w:rsidRPr="006471D1">
        <w:rPr>
          <w:sz w:val="16"/>
        </w:rPr>
        <w:softHyphen/>
        <w:t>fer</w:t>
      </w:r>
      <w:r w:rsidRPr="006471D1">
        <w:rPr>
          <w:sz w:val="16"/>
        </w:rPr>
        <w:softHyphen/>
        <w:t>ence, which is import</w:t>
      </w:r>
      <w:r w:rsidRPr="006471D1">
        <w:rPr>
          <w:sz w:val="16"/>
        </w:rPr>
        <w:softHyphen/>
        <w:t>ant… there exists a level where this dif</w:t>
      </w:r>
      <w:r w:rsidRPr="006471D1">
        <w:rPr>
          <w:sz w:val="16"/>
        </w:rPr>
        <w:softHyphen/>
        <w:t>fer</w:t>
      </w:r>
      <w:r w:rsidRPr="006471D1">
        <w:rPr>
          <w:sz w:val="16"/>
        </w:rPr>
        <w:softHyphen/>
        <w:t>ence, that is the dif</w:t>
      </w:r>
      <w:r w:rsidRPr="006471D1">
        <w:rPr>
          <w:sz w:val="16"/>
        </w:rPr>
        <w:softHyphen/>
        <w:t>fer</w:t>
      </w:r>
      <w:r w:rsidRPr="006471D1">
        <w:rPr>
          <w:sz w:val="16"/>
        </w:rPr>
        <w:softHyphen/>
        <w:t>ence between new fas</w:t>
      </w:r>
      <w:r w:rsidRPr="006471D1">
        <w:rPr>
          <w:sz w:val="16"/>
        </w:rPr>
        <w:softHyphen/>
        <w:t>cism and old polit</w:t>
      </w:r>
      <w:r w:rsidRPr="006471D1">
        <w:rPr>
          <w:sz w:val="16"/>
        </w:rPr>
        <w:softHyphen/>
        <w:t>ic</w:t>
      </w:r>
      <w:r w:rsidRPr="006471D1">
        <w:rPr>
          <w:sz w:val="16"/>
        </w:rPr>
        <w:softHyphen/>
        <w:t>al olig</w:t>
      </w:r>
      <w:r w:rsidRPr="006471D1">
        <w:rPr>
          <w:sz w:val="16"/>
        </w:rPr>
        <w:softHyphen/>
        <w:t>archy — and all polit</w:t>
      </w:r>
      <w:r w:rsidRPr="006471D1">
        <w:rPr>
          <w:sz w:val="16"/>
        </w:rPr>
        <w:softHyphen/>
        <w:t>ic</w:t>
      </w:r>
      <w:r w:rsidRPr="006471D1">
        <w:rPr>
          <w:sz w:val="16"/>
        </w:rPr>
        <w:softHyphen/>
        <w:t>al olig</w:t>
      </w:r>
      <w:r w:rsidRPr="006471D1">
        <w:rPr>
          <w:sz w:val="16"/>
        </w:rPr>
        <w:softHyphen/>
        <w:t>archy is less hor</w:t>
      </w:r>
      <w:r w:rsidRPr="006471D1">
        <w:rPr>
          <w:sz w:val="16"/>
        </w:rPr>
        <w:softHyphen/>
        <w:t>rible than new fas</w:t>
      </w:r>
      <w:r w:rsidRPr="006471D1">
        <w:rPr>
          <w:sz w:val="16"/>
        </w:rPr>
        <w:softHyphen/>
        <w:t>cism, so I under</w:t>
      </w:r>
      <w:r w:rsidRPr="006471D1">
        <w:rPr>
          <w:sz w:val="16"/>
        </w:rPr>
        <w:softHyphen/>
        <w:t>stand per</w:t>
      </w:r>
      <w:r w:rsidRPr="006471D1">
        <w:rPr>
          <w:sz w:val="16"/>
        </w:rPr>
        <w:softHyphen/>
        <w:t>fectly that at the end we prefer Hil</w:t>
      </w:r>
      <w:r w:rsidRPr="006471D1">
        <w:rPr>
          <w:sz w:val="16"/>
        </w:rPr>
        <w:softHyphen/>
        <w:t>lary Clin</w:t>
      </w:r>
      <w:r w:rsidRPr="006471D1">
        <w:rPr>
          <w:sz w:val="16"/>
        </w:rPr>
        <w:softHyphen/>
        <w:t>ton — but we can</w:t>
      </w:r>
      <w:r w:rsidRPr="006471D1">
        <w:rPr>
          <w:sz w:val="16"/>
        </w:rPr>
        <w:softHyphen/>
        <w:t>not for</w:t>
      </w:r>
      <w:r w:rsidRPr="006471D1">
        <w:rPr>
          <w:sz w:val="16"/>
        </w:rPr>
        <w:softHyphen/>
        <w:t>get that in some sense this dif</w:t>
      </w:r>
      <w:r w:rsidRPr="006471D1">
        <w:rPr>
          <w:sz w:val="16"/>
        </w:rPr>
        <w:softHyphen/>
        <w:t>fer</w:t>
      </w:r>
      <w:r w:rsidRPr="006471D1">
        <w:rPr>
          <w:sz w:val="16"/>
        </w:rPr>
        <w:softHyphen/>
        <w:t>ence is inside the same world. It’s not the expres</w:t>
      </w:r>
      <w:r w:rsidRPr="006471D1">
        <w:rPr>
          <w:sz w:val="16"/>
        </w:rPr>
        <w:softHyphen/>
        <w:t>sion of two dif</w:t>
      </w:r>
      <w:r w:rsidRPr="006471D1">
        <w:rPr>
          <w:sz w:val="16"/>
        </w:rPr>
        <w:softHyphen/>
        <w:t>fer</w:t>
      </w:r>
      <w:r w:rsidRPr="006471D1">
        <w:rPr>
          <w:sz w:val="16"/>
        </w:rPr>
        <w:softHyphen/>
        <w:t>ent stra</w:t>
      </w:r>
      <w:r w:rsidRPr="006471D1">
        <w:rPr>
          <w:sz w:val="16"/>
        </w:rPr>
        <w:softHyphen/>
        <w:t>tegic vis</w:t>
      </w:r>
      <w:r w:rsidRPr="006471D1">
        <w:rPr>
          <w:sz w:val="16"/>
        </w:rPr>
        <w:softHyphen/>
        <w:t xml:space="preserve">ions of the world. And I think </w:t>
      </w:r>
      <w:r w:rsidRPr="006471D1">
        <w:rPr>
          <w:rStyle w:val="StyleUnderline"/>
        </w:rPr>
        <w:t>the suc</w:t>
      </w:r>
      <w:r w:rsidRPr="006471D1">
        <w:rPr>
          <w:rStyle w:val="StyleUnderline"/>
        </w:rPr>
        <w:softHyphen/>
        <w:t>cess of Trump is pos</w:t>
      </w:r>
      <w:r w:rsidRPr="006471D1">
        <w:rPr>
          <w:rStyle w:val="StyleUnderline"/>
        </w:rPr>
        <w:softHyphen/>
        <w:t>sible only because the true con</w:t>
      </w:r>
      <w:r w:rsidRPr="006471D1">
        <w:rPr>
          <w:rStyle w:val="StyleUnderline"/>
        </w:rPr>
        <w:softHyphen/>
        <w:t>tra</w:t>
      </w:r>
      <w:r w:rsidRPr="006471D1">
        <w:rPr>
          <w:rStyle w:val="StyleUnderline"/>
        </w:rPr>
        <w:softHyphen/>
        <w:t>dic</w:t>
      </w:r>
      <w:r w:rsidRPr="006471D1">
        <w:rPr>
          <w:rStyle w:val="StyleUnderline"/>
        </w:rPr>
        <w:softHyphen/>
        <w:t>tion of the world can</w:t>
      </w:r>
      <w:r w:rsidRPr="006471D1">
        <w:rPr>
          <w:rStyle w:val="StyleUnderline"/>
        </w:rPr>
        <w:softHyphen/>
        <w:t>not be expressed, can</w:t>
      </w:r>
      <w:r w:rsidRPr="006471D1">
        <w:rPr>
          <w:rStyle w:val="StyleUnderline"/>
        </w:rPr>
        <w:softHyphen/>
        <w:t>not be sym</w:t>
      </w:r>
      <w:r w:rsidRPr="006471D1">
        <w:rPr>
          <w:rStyle w:val="StyleUnderline"/>
        </w:rPr>
        <w:softHyphen/>
        <w:t>bol</w:t>
      </w:r>
      <w:r w:rsidRPr="006471D1">
        <w:rPr>
          <w:rStyle w:val="StyleUnderline"/>
        </w:rPr>
        <w:softHyphen/>
        <w:t>ized, by the oppos</w:t>
      </w:r>
      <w:r w:rsidRPr="006471D1">
        <w:rPr>
          <w:rStyle w:val="StyleUnderline"/>
        </w:rPr>
        <w:softHyphen/>
        <w:t>i</w:t>
      </w:r>
      <w:r w:rsidRPr="006471D1">
        <w:rPr>
          <w:rStyle w:val="StyleUnderline"/>
        </w:rPr>
        <w:softHyphen/>
        <w:t>tion between Hil</w:t>
      </w:r>
      <w:r w:rsidRPr="006471D1">
        <w:rPr>
          <w:rStyle w:val="StyleUnderline"/>
        </w:rPr>
        <w:softHyphen/>
        <w:t>lary Clin</w:t>
      </w:r>
      <w:r w:rsidRPr="006471D1">
        <w:rPr>
          <w:rStyle w:val="StyleUnderline"/>
        </w:rPr>
        <w:softHyphen/>
        <w:t>ton and Trump</w:t>
      </w:r>
      <w:r w:rsidRPr="006471D1">
        <w:rPr>
          <w:sz w:val="16"/>
        </w:rPr>
        <w:t>, because Hil</w:t>
      </w:r>
      <w:r w:rsidRPr="006471D1">
        <w:rPr>
          <w:sz w:val="16"/>
        </w:rPr>
        <w:softHyphen/>
        <w:t>lary Clin</w:t>
      </w:r>
      <w:r w:rsidRPr="006471D1">
        <w:rPr>
          <w:sz w:val="16"/>
        </w:rPr>
        <w:softHyphen/>
        <w:t>ton and Trump are in the same world — very dif</w:t>
      </w:r>
      <w:r w:rsidRPr="006471D1">
        <w:rPr>
          <w:sz w:val="16"/>
        </w:rPr>
        <w:softHyphen/>
        <w:t>fer</w:t>
      </w:r>
      <w:r w:rsidRPr="006471D1">
        <w:rPr>
          <w:sz w:val="16"/>
        </w:rPr>
        <w:softHyphen/>
        <w:t>ent, but very dif</w:t>
      </w:r>
      <w:r w:rsidRPr="006471D1">
        <w:rPr>
          <w:sz w:val="16"/>
        </w:rPr>
        <w:softHyphen/>
        <w:t>fer</w:t>
      </w:r>
      <w:r w:rsidRPr="006471D1">
        <w:rPr>
          <w:sz w:val="16"/>
        </w:rPr>
        <w:softHyphen/>
        <w:t>ent in the same world. And so, in fact, dur</w:t>
      </w:r>
      <w:r w:rsidRPr="006471D1">
        <w:rPr>
          <w:sz w:val="16"/>
        </w:rPr>
        <w:softHyphen/>
        <w:t>ing all the pre</w:t>
      </w:r>
      <w:r w:rsidRPr="006471D1">
        <w:rPr>
          <w:sz w:val="16"/>
        </w:rPr>
        <w:softHyphen/>
        <w:t>par</w:t>
      </w:r>
      <w:r w:rsidRPr="006471D1">
        <w:rPr>
          <w:sz w:val="16"/>
        </w:rPr>
        <w:softHyphen/>
        <w:t>a</w:t>
      </w:r>
      <w:r w:rsidRPr="006471D1">
        <w:rPr>
          <w:sz w:val="16"/>
        </w:rPr>
        <w:softHyphen/>
        <w:t>tion of the elec</w:t>
      </w:r>
      <w:r w:rsidRPr="006471D1">
        <w:rPr>
          <w:sz w:val="16"/>
        </w:rPr>
        <w:softHyphen/>
        <w:t>tion, dur</w:t>
      </w:r>
      <w:r w:rsidRPr="006471D1">
        <w:rPr>
          <w:sz w:val="16"/>
        </w:rPr>
        <w:softHyphen/>
        <w:t>ing the primar</w:t>
      </w:r>
      <w:r w:rsidRPr="006471D1">
        <w:rPr>
          <w:sz w:val="16"/>
        </w:rPr>
        <w:softHyphen/>
        <w:t>ies, the true con</w:t>
      </w:r>
      <w:r w:rsidRPr="006471D1">
        <w:rPr>
          <w:sz w:val="16"/>
        </w:rPr>
        <w:softHyphen/>
        <w:t>tra</w:t>
      </w:r>
      <w:r w:rsidRPr="006471D1">
        <w:rPr>
          <w:sz w:val="16"/>
        </w:rPr>
        <w:softHyphen/>
        <w:t>dic</w:t>
      </w:r>
      <w:r w:rsidRPr="006471D1">
        <w:rPr>
          <w:sz w:val="16"/>
        </w:rPr>
        <w:softHyphen/>
        <w:t>tion, in my opin</w:t>
      </w:r>
      <w:r w:rsidRPr="006471D1">
        <w:rPr>
          <w:sz w:val="16"/>
        </w:rPr>
        <w:softHyphen/>
        <w:t>ion, has been between Trump and Bernie Sanders. It was a true con</w:t>
      </w:r>
      <w:r w:rsidRPr="006471D1">
        <w:rPr>
          <w:sz w:val="16"/>
        </w:rPr>
        <w:softHyphen/>
        <w:t>tra</w:t>
      </w:r>
      <w:r w:rsidRPr="006471D1">
        <w:rPr>
          <w:sz w:val="16"/>
        </w:rPr>
        <w:softHyphen/>
        <w:t>dic</w:t>
      </w:r>
      <w:r w:rsidRPr="006471D1">
        <w:rPr>
          <w:sz w:val="16"/>
        </w:rPr>
        <w:softHyphen/>
        <w:t>tion. We can think what we want con</w:t>
      </w:r>
      <w:r w:rsidRPr="006471D1">
        <w:rPr>
          <w:sz w:val="16"/>
        </w:rPr>
        <w:softHyphen/>
        <w:t>cern</w:t>
      </w:r>
      <w:r w:rsidRPr="006471D1">
        <w:rPr>
          <w:sz w:val="16"/>
        </w:rPr>
        <w:softHyphen/>
        <w:t>ing the two terms of this con</w:t>
      </w:r>
      <w:r w:rsidRPr="006471D1">
        <w:rPr>
          <w:sz w:val="16"/>
        </w:rPr>
        <w:softHyphen/>
        <w:t>tra</w:t>
      </w:r>
      <w:r w:rsidRPr="006471D1">
        <w:rPr>
          <w:sz w:val="16"/>
        </w:rPr>
        <w:softHyphen/>
        <w:t>dic</w:t>
      </w:r>
      <w:r w:rsidRPr="006471D1">
        <w:rPr>
          <w:sz w:val="16"/>
        </w:rPr>
        <w:softHyphen/>
        <w:t>tion. We can say that Trump is may</w:t>
      </w:r>
      <w:r w:rsidRPr="006471D1">
        <w:rPr>
          <w:sz w:val="16"/>
        </w:rPr>
        <w:softHyphen/>
        <w:t>be some</w:t>
      </w:r>
      <w:r w:rsidRPr="006471D1">
        <w:rPr>
          <w:sz w:val="16"/>
        </w:rPr>
        <w:softHyphen/>
        <w:t>thing excess</w:t>
      </w:r>
      <w:r w:rsidRPr="006471D1">
        <w:rPr>
          <w:sz w:val="16"/>
        </w:rPr>
        <w:softHyphen/>
        <w:t>ive, on the side of a new fas</w:t>
      </w:r>
      <w:r w:rsidRPr="006471D1">
        <w:rPr>
          <w:sz w:val="16"/>
        </w:rPr>
        <w:softHyphen/>
        <w:t>cism and so on, and we can say that Bernie Sanders is some</w:t>
      </w:r>
      <w:r w:rsidRPr="006471D1">
        <w:rPr>
          <w:sz w:val="16"/>
        </w:rPr>
        <w:softHyphen/>
        <w:t>thing which is in some sense of social</w:t>
      </w:r>
      <w:r w:rsidRPr="006471D1">
        <w:rPr>
          <w:sz w:val="16"/>
        </w:rPr>
        <w:softHyphen/>
        <w:t>ist nature, finally, Bernie Sanders is in the neces</w:t>
      </w:r>
      <w:r w:rsidRPr="006471D1">
        <w:rPr>
          <w:sz w:val="16"/>
        </w:rPr>
        <w:softHyphen/>
        <w:t>sity to go on the side of Clin</w:t>
      </w:r>
      <w:r w:rsidRPr="006471D1">
        <w:rPr>
          <w:sz w:val="16"/>
        </w:rPr>
        <w:softHyphen/>
        <w:t>ton and so on and so on, but I think at the level of sym</w:t>
      </w:r>
      <w:r w:rsidRPr="006471D1">
        <w:rPr>
          <w:sz w:val="16"/>
        </w:rPr>
        <w:softHyphen/>
        <w:t>bol</w:t>
      </w:r>
      <w:r w:rsidRPr="006471D1">
        <w:rPr>
          <w:sz w:val="16"/>
        </w:rPr>
        <w:softHyphen/>
        <w:t>iz</w:t>
      </w:r>
      <w:r w:rsidRPr="006471D1">
        <w:rPr>
          <w:sz w:val="16"/>
        </w:rPr>
        <w:softHyphen/>
        <w:t>a</w:t>
      </w:r>
      <w:r w:rsidRPr="006471D1">
        <w:rPr>
          <w:sz w:val="16"/>
        </w:rPr>
        <w:softHyphen/>
        <w:t>tion, which is so import</w:t>
      </w:r>
      <w:r w:rsidRPr="006471D1">
        <w:rPr>
          <w:sz w:val="16"/>
        </w:rPr>
        <w:softHyphen/>
        <w:t>ant, the true con</w:t>
      </w:r>
      <w:r w:rsidRPr="006471D1">
        <w:rPr>
          <w:sz w:val="16"/>
        </w:rPr>
        <w:softHyphen/>
        <w:t>tra</w:t>
      </w:r>
      <w:r w:rsidRPr="006471D1">
        <w:rPr>
          <w:sz w:val="16"/>
        </w:rPr>
        <w:softHyphen/>
        <w:t>dic</w:t>
      </w:r>
      <w:r w:rsidRPr="006471D1">
        <w:rPr>
          <w:sz w:val="16"/>
        </w:rPr>
        <w:softHyphen/>
        <w:t>tion of our world was sym</w:t>
      </w:r>
      <w:r w:rsidRPr="006471D1">
        <w:rPr>
          <w:sz w:val="16"/>
        </w:rPr>
        <w:softHyphen/>
        <w:t>bol</w:t>
      </w:r>
      <w:r w:rsidRPr="006471D1">
        <w:rPr>
          <w:sz w:val="16"/>
        </w:rPr>
        <w:softHyphen/>
        <w:t>ized by the oppos</w:t>
      </w:r>
      <w:r w:rsidRPr="006471D1">
        <w:rPr>
          <w:sz w:val="16"/>
        </w:rPr>
        <w:softHyphen/>
        <w:t>i</w:t>
      </w:r>
      <w:r w:rsidRPr="006471D1">
        <w:rPr>
          <w:sz w:val="16"/>
        </w:rPr>
        <w:softHyphen/>
        <w:t>tion of Trump and Bernie Sanders, and not by the oppos</w:t>
      </w:r>
      <w:r w:rsidRPr="006471D1">
        <w:rPr>
          <w:sz w:val="16"/>
        </w:rPr>
        <w:softHyphen/>
        <w:t>i</w:t>
      </w:r>
      <w:r w:rsidRPr="006471D1">
        <w:rPr>
          <w:sz w:val="16"/>
        </w:rPr>
        <w:softHyphen/>
        <w:t>tion of Trump and Hil</w:t>
      </w:r>
      <w:r w:rsidRPr="006471D1">
        <w:rPr>
          <w:sz w:val="16"/>
        </w:rPr>
        <w:softHyphen/>
        <w:t>lary Clin</w:t>
      </w:r>
      <w:r w:rsidRPr="006471D1">
        <w:rPr>
          <w:sz w:val="16"/>
        </w:rPr>
        <w:softHyphen/>
        <w:t>ton, because we have in Bernie Sanders, the pro</w:t>
      </w:r>
      <w:r w:rsidRPr="006471D1">
        <w:rPr>
          <w:sz w:val="16"/>
        </w:rPr>
        <w:softHyphen/>
        <w:t>pos</w:t>
      </w:r>
      <w:r w:rsidRPr="006471D1">
        <w:rPr>
          <w:sz w:val="16"/>
        </w:rPr>
        <w:softHyphen/>
        <w:t>i</w:t>
      </w:r>
      <w:r w:rsidRPr="006471D1">
        <w:rPr>
          <w:sz w:val="16"/>
        </w:rPr>
        <w:softHyphen/>
        <w:t>tion of Bernie Sanders, some</w:t>
      </w:r>
      <w:r w:rsidRPr="006471D1">
        <w:rPr>
          <w:sz w:val="16"/>
        </w:rPr>
        <w:softHyphen/>
        <w:t>thing, some points which are bey</w:t>
      </w:r>
      <w:r w:rsidRPr="006471D1">
        <w:rPr>
          <w:sz w:val="16"/>
        </w:rPr>
        <w:softHyphen/>
        <w:t>ond the world as it is. And we do not have some</w:t>
      </w:r>
      <w:r w:rsidRPr="006471D1">
        <w:rPr>
          <w:sz w:val="16"/>
        </w:rPr>
        <w:softHyphen/>
        <w:t>thing like that in the pro</w:t>
      </w:r>
      <w:r w:rsidRPr="006471D1">
        <w:rPr>
          <w:sz w:val="16"/>
        </w:rPr>
        <w:softHyphen/>
        <w:t>pos</w:t>
      </w:r>
      <w:r w:rsidRPr="006471D1">
        <w:rPr>
          <w:sz w:val="16"/>
        </w:rPr>
        <w:softHyphen/>
        <w:t>i</w:t>
      </w:r>
      <w:r w:rsidRPr="006471D1">
        <w:rPr>
          <w:sz w:val="16"/>
        </w:rPr>
        <w:softHyphen/>
        <w:t>tion of Hil</w:t>
      </w:r>
      <w:r w:rsidRPr="006471D1">
        <w:rPr>
          <w:sz w:val="16"/>
        </w:rPr>
        <w:softHyphen/>
        <w:t>lary Clin</w:t>
      </w:r>
      <w:r w:rsidRPr="006471D1">
        <w:rPr>
          <w:sz w:val="16"/>
        </w:rPr>
        <w:softHyphen/>
        <w:t>ton. And so, we have a les</w:t>
      </w:r>
      <w:r w:rsidRPr="006471D1">
        <w:rPr>
          <w:sz w:val="16"/>
        </w:rPr>
        <w:softHyphen/>
        <w:t>son of dia</w:t>
      </w:r>
      <w:r w:rsidRPr="006471D1">
        <w:rPr>
          <w:sz w:val="16"/>
        </w:rPr>
        <w:softHyphen/>
        <w:t>lectics; that is, the the</w:t>
      </w:r>
      <w:r w:rsidRPr="006471D1">
        <w:rPr>
          <w:sz w:val="16"/>
        </w:rPr>
        <w:softHyphen/>
        <w:t>ory of con</w:t>
      </w:r>
      <w:r w:rsidRPr="006471D1">
        <w:rPr>
          <w:sz w:val="16"/>
        </w:rPr>
        <w:softHyphen/>
        <w:t>tra</w:t>
      </w:r>
      <w:r w:rsidRPr="006471D1">
        <w:rPr>
          <w:sz w:val="16"/>
        </w:rPr>
        <w:softHyphen/>
        <w:t>dic</w:t>
      </w:r>
      <w:r w:rsidRPr="006471D1">
        <w:rPr>
          <w:sz w:val="16"/>
        </w:rPr>
        <w:softHyphen/>
        <w:t>tions. In some sense, the con</w:t>
      </w:r>
      <w:r w:rsidRPr="006471D1">
        <w:rPr>
          <w:sz w:val="16"/>
        </w:rPr>
        <w:softHyphen/>
        <w:t>tra</w:t>
      </w:r>
      <w:r w:rsidRPr="006471D1">
        <w:rPr>
          <w:sz w:val="16"/>
        </w:rPr>
        <w:softHyphen/>
        <w:t>dic</w:t>
      </w:r>
      <w:r w:rsidRPr="006471D1">
        <w:rPr>
          <w:sz w:val="16"/>
        </w:rPr>
        <w:softHyphen/>
        <w:t>tion between Hil</w:t>
      </w:r>
      <w:r w:rsidRPr="006471D1">
        <w:rPr>
          <w:sz w:val="16"/>
        </w:rPr>
        <w:softHyphen/>
        <w:t>lary Clin</w:t>
      </w:r>
      <w:r w:rsidRPr="006471D1">
        <w:rPr>
          <w:sz w:val="16"/>
        </w:rPr>
        <w:softHyphen/>
        <w:t>ton and Trump was a rel</w:t>
      </w:r>
      <w:r w:rsidRPr="006471D1">
        <w:rPr>
          <w:sz w:val="16"/>
        </w:rPr>
        <w:softHyphen/>
        <w:t>at</w:t>
      </w:r>
      <w:r w:rsidRPr="006471D1">
        <w:rPr>
          <w:sz w:val="16"/>
        </w:rPr>
        <w:softHyphen/>
        <w:t>ive con</w:t>
      </w:r>
      <w:r w:rsidRPr="006471D1">
        <w:rPr>
          <w:sz w:val="16"/>
        </w:rPr>
        <w:softHyphen/>
        <w:t>tra</w:t>
      </w:r>
      <w:r w:rsidRPr="006471D1">
        <w:rPr>
          <w:sz w:val="16"/>
        </w:rPr>
        <w:softHyphen/>
        <w:t>dic</w:t>
      </w:r>
      <w:r w:rsidRPr="006471D1">
        <w:rPr>
          <w:sz w:val="16"/>
        </w:rPr>
        <w:softHyphen/>
        <w:t>tion and not an abso</w:t>
      </w:r>
      <w:r w:rsidRPr="006471D1">
        <w:rPr>
          <w:sz w:val="16"/>
        </w:rPr>
        <w:softHyphen/>
        <w:t>lute one; that is, a con</w:t>
      </w:r>
      <w:r w:rsidRPr="006471D1">
        <w:rPr>
          <w:sz w:val="16"/>
        </w:rPr>
        <w:softHyphen/>
        <w:t>tra</w:t>
      </w:r>
      <w:r w:rsidRPr="006471D1">
        <w:rPr>
          <w:sz w:val="16"/>
        </w:rPr>
        <w:softHyphen/>
        <w:t>dic</w:t>
      </w:r>
      <w:r w:rsidRPr="006471D1">
        <w:rPr>
          <w:sz w:val="16"/>
        </w:rPr>
        <w:softHyphen/>
        <w:t>tion in the same para</w:t>
      </w:r>
      <w:r w:rsidRPr="006471D1">
        <w:rPr>
          <w:sz w:val="16"/>
        </w:rPr>
        <w:softHyphen/>
        <w:t>met</w:t>
      </w:r>
      <w:r w:rsidRPr="006471D1">
        <w:rPr>
          <w:sz w:val="16"/>
        </w:rPr>
        <w:softHyphen/>
        <w:t>ers, in the same con</w:t>
      </w:r>
      <w:r w:rsidRPr="006471D1">
        <w:rPr>
          <w:sz w:val="16"/>
        </w:rPr>
        <w:softHyphen/>
        <w:t>struc</w:t>
      </w:r>
      <w:r w:rsidRPr="006471D1">
        <w:rPr>
          <w:sz w:val="16"/>
        </w:rPr>
        <w:softHyphen/>
        <w:t>tion of the world. But the con</w:t>
      </w:r>
      <w:r w:rsidRPr="006471D1">
        <w:rPr>
          <w:sz w:val="16"/>
        </w:rPr>
        <w:softHyphen/>
        <w:t>tra</w:t>
      </w:r>
      <w:r w:rsidRPr="006471D1">
        <w:rPr>
          <w:sz w:val="16"/>
        </w:rPr>
        <w:softHyphen/>
        <w:t>dic</w:t>
      </w:r>
      <w:r w:rsidRPr="006471D1">
        <w:rPr>
          <w:sz w:val="16"/>
        </w:rPr>
        <w:softHyphen/>
        <w:t>tion between Bernie Sanders and Trump was in fact the begin</w:t>
      </w:r>
      <w:r w:rsidRPr="006471D1">
        <w:rPr>
          <w:sz w:val="16"/>
        </w:rPr>
        <w:softHyphen/>
        <w:t>ning of the pos</w:t>
      </w:r>
      <w:r w:rsidRPr="006471D1">
        <w:rPr>
          <w:sz w:val="16"/>
        </w:rPr>
        <w:softHyphen/>
        <w:t>sib</w:t>
      </w:r>
      <w:r w:rsidRPr="006471D1">
        <w:rPr>
          <w:sz w:val="16"/>
        </w:rPr>
        <w:softHyphen/>
        <w:t>il</w:t>
      </w:r>
      <w:r w:rsidRPr="006471D1">
        <w:rPr>
          <w:sz w:val="16"/>
        </w:rPr>
        <w:softHyphen/>
        <w:t>ity of a true con</w:t>
      </w:r>
      <w:r w:rsidRPr="006471D1">
        <w:rPr>
          <w:sz w:val="16"/>
        </w:rPr>
        <w:softHyphen/>
        <w:t>tra</w:t>
      </w:r>
      <w:r w:rsidRPr="006471D1">
        <w:rPr>
          <w:sz w:val="16"/>
        </w:rPr>
        <w:softHyphen/>
        <w:t>dic</w:t>
      </w:r>
      <w:r w:rsidRPr="006471D1">
        <w:rPr>
          <w:sz w:val="16"/>
        </w:rPr>
        <w:softHyphen/>
        <w:t>tion; that is, a con</w:t>
      </w:r>
      <w:r w:rsidRPr="006471D1">
        <w:rPr>
          <w:sz w:val="16"/>
        </w:rPr>
        <w:softHyphen/>
        <w:t>tra</w:t>
      </w:r>
      <w:r w:rsidRPr="006471D1">
        <w:rPr>
          <w:sz w:val="16"/>
        </w:rPr>
        <w:softHyphen/>
        <w:t>dic</w:t>
      </w:r>
      <w:r w:rsidRPr="006471D1">
        <w:rPr>
          <w:sz w:val="16"/>
        </w:rPr>
        <w:softHyphen/>
        <w:t>tion with a world and some</w:t>
      </w:r>
      <w:r w:rsidRPr="006471D1">
        <w:rPr>
          <w:sz w:val="16"/>
        </w:rPr>
        <w:softHyphen/>
        <w:t>thing which is bey</w:t>
      </w:r>
      <w:r w:rsidRPr="006471D1">
        <w:rPr>
          <w:sz w:val="16"/>
        </w:rPr>
        <w:softHyphen/>
        <w:t>ond the world. In some sense, Trump was really on the side of react</w:t>
      </w:r>
      <w:r w:rsidRPr="006471D1">
        <w:rPr>
          <w:sz w:val="16"/>
        </w:rPr>
        <w:softHyphen/>
        <w:t>ive and obscure pop</w:t>
      </w:r>
      <w:r w:rsidRPr="006471D1">
        <w:rPr>
          <w:sz w:val="16"/>
        </w:rPr>
        <w:softHyphen/>
        <w:t>ular sub</w:t>
      </w:r>
      <w:r w:rsidRPr="006471D1">
        <w:rPr>
          <w:sz w:val="16"/>
        </w:rPr>
        <w:softHyphen/>
        <w:t>jectiv</w:t>
      </w:r>
      <w:r w:rsidRPr="006471D1">
        <w:rPr>
          <w:sz w:val="16"/>
        </w:rPr>
        <w:softHyphen/>
        <w:t>ity, inside the world as it is, but Bernie Sanders was on the side of ration</w:t>
      </w:r>
      <w:r w:rsidRPr="006471D1">
        <w:rPr>
          <w:sz w:val="16"/>
        </w:rPr>
        <w:softHyphen/>
        <w:t>al, act</w:t>
      </w:r>
      <w:r w:rsidRPr="006471D1">
        <w:rPr>
          <w:sz w:val="16"/>
        </w:rPr>
        <w:softHyphen/>
        <w:t>ive and clear pop</w:t>
      </w:r>
      <w:r w:rsidRPr="006471D1">
        <w:rPr>
          <w:sz w:val="16"/>
        </w:rPr>
        <w:softHyphen/>
        <w:t>ular sub</w:t>
      </w:r>
      <w:r w:rsidRPr="006471D1">
        <w:rPr>
          <w:sz w:val="16"/>
        </w:rPr>
        <w:softHyphen/>
        <w:t>jectiv</w:t>
      </w:r>
      <w:r w:rsidRPr="006471D1">
        <w:rPr>
          <w:sz w:val="16"/>
        </w:rPr>
        <w:softHyphen/>
        <w:t>ity, ori</w:t>
      </w:r>
      <w:r w:rsidRPr="006471D1">
        <w:rPr>
          <w:sz w:val="16"/>
        </w:rPr>
        <w:softHyphen/>
        <w:t>ented bey</w:t>
      </w:r>
      <w:r w:rsidRPr="006471D1">
        <w:rPr>
          <w:sz w:val="16"/>
        </w:rPr>
        <w:softHyphen/>
        <w:t>ond the world as it is, even in some</w:t>
      </w:r>
      <w:r w:rsidRPr="006471D1">
        <w:rPr>
          <w:sz w:val="16"/>
        </w:rPr>
        <w:softHyphen/>
        <w:t>thing which was unclear — unclear, but bey</w:t>
      </w:r>
      <w:r w:rsidRPr="006471D1">
        <w:rPr>
          <w:sz w:val="16"/>
        </w:rPr>
        <w:softHyphen/>
        <w:t>ond the world as it is. </w:t>
      </w:r>
    </w:p>
    <w:p w:rsidR="004F47CF" w:rsidRPr="006471D1" w:rsidRDefault="004F47CF" w:rsidP="004F47CF">
      <w:pPr>
        <w:rPr>
          <w:sz w:val="16"/>
        </w:rPr>
      </w:pPr>
    </w:p>
    <w:p w:rsidR="00A43649" w:rsidRPr="006471D1" w:rsidRDefault="00A43649" w:rsidP="00A43649">
      <w:pPr>
        <w:pStyle w:val="Heading3"/>
        <w:rPr>
          <w:rFonts w:cs="Times New Roman"/>
        </w:rPr>
      </w:pPr>
      <w:bookmarkStart w:id="41" w:name="_Toc487133254"/>
      <w:r w:rsidRPr="006471D1">
        <w:rPr>
          <w:rFonts w:cs="Times New Roman"/>
        </w:rPr>
        <w:t>Link—Advanced Manufacturing</w:t>
      </w:r>
      <w:bookmarkEnd w:id="41"/>
    </w:p>
    <w:p w:rsidR="00A43649" w:rsidRPr="006471D1" w:rsidRDefault="00A43649" w:rsidP="00A43649">
      <w:pPr>
        <w:pStyle w:val="Heading4"/>
        <w:rPr>
          <w:rFonts w:cs="Times New Roman"/>
        </w:rPr>
      </w:pPr>
      <w:r w:rsidRPr="006471D1">
        <w:rPr>
          <w:rFonts w:cs="Times New Roman"/>
        </w:rPr>
        <w:t>Attempts to reform programs like STEM are mere attempts to maintain US hegemony and dominance in a dying system of unipolarity–the idea that schools affect industry only benefits those corporations at hand</w:t>
      </w:r>
    </w:p>
    <w:p w:rsidR="00A43649" w:rsidRPr="006471D1" w:rsidRDefault="00A43649" w:rsidP="00A43649">
      <w:r w:rsidRPr="006471D1">
        <w:rPr>
          <w:rStyle w:val="Style13ptBold"/>
        </w:rPr>
        <w:t>Sharma 2016</w:t>
      </w:r>
      <w:r w:rsidRPr="006471D1">
        <w:t xml:space="preserve"> (Ajay Sharma, Curriculum, Teaching and Educational Policy at University of Georgia at Athens. | “STEM-ification of Education: The Zombie Reform Strikes Again” | Journal for Activist Science &amp; Technology Education, Volume 7, Issue 1. May 2016. pp. 45-46)</w:t>
      </w:r>
    </w:p>
    <w:p w:rsidR="00A43649" w:rsidRPr="006471D1" w:rsidRDefault="00A43649" w:rsidP="00A43649">
      <w:pPr>
        <w:rPr>
          <w:b/>
          <w:u w:val="single"/>
        </w:rPr>
      </w:pPr>
      <w:r w:rsidRPr="006471D1">
        <w:rPr>
          <w:sz w:val="16"/>
        </w:rPr>
        <w:t xml:space="preserve">STEM-FICATION OF EDUCATION AS A ZOMBIE REFORM Once in an interview </w:t>
      </w:r>
      <w:r w:rsidRPr="006471D1">
        <w:rPr>
          <w:u w:val="single"/>
        </w:rPr>
        <w:t>Ulrich Beck used the term ‘zombie concepts’ or ‘zombie categories’ to refer to “‘living dead’ ideas, such as nation-state, which govern our thinking but are not really able to capture the contemporary milieu”</w:t>
      </w:r>
      <w:r w:rsidRPr="006471D1">
        <w:rPr>
          <w:sz w:val="16"/>
        </w:rPr>
        <w:t xml:space="preserve"> (Beck and Beck-Gernsheim, 2002). Ever since, </w:t>
      </w:r>
      <w:r w:rsidRPr="006471D1">
        <w:rPr>
          <w:u w:val="single"/>
        </w:rPr>
        <w:t>the use of this term has been broadened by social scientists to include theories that appear alive and important to supporters but in fact fail when matched with available evidence and current scholarship.</w:t>
      </w:r>
      <w:r w:rsidRPr="006471D1">
        <w:rPr>
          <w:sz w:val="16"/>
        </w:rPr>
        <w:t xml:space="preserve"> For instance, John Quiggin (2012) has written extensively about ‘zombie economics’ – the dead ideas, such as market liberalism, the great moderation and the efficient markets hypothesis, that the great recession of 2008 was supposed to have disproved and killed for all times to come, but we find that they somehow continue to dominate the policy world. </w:t>
      </w:r>
      <w:r w:rsidRPr="006471D1">
        <w:rPr>
          <w:u w:val="single"/>
        </w:rPr>
        <w:t>Scholars have also found zombie ideas in other disciplinary fields, such as sciences</w:t>
      </w:r>
      <w:r w:rsidRPr="006471D1">
        <w:rPr>
          <w:sz w:val="16"/>
        </w:rPr>
        <w:t xml:space="preserve"> (Moles and Ollerton, 2016) </w:t>
      </w:r>
      <w:r w:rsidRPr="006471D1">
        <w:rPr>
          <w:u w:val="single"/>
        </w:rPr>
        <w:t>and education</w:t>
      </w:r>
      <w:r w:rsidRPr="006471D1">
        <w:rPr>
          <w:sz w:val="16"/>
        </w:rPr>
        <w:t xml:space="preserve"> (Kern, 2013). </w:t>
      </w:r>
      <w:r w:rsidRPr="006471D1">
        <w:rPr>
          <w:u w:val="single"/>
        </w:rPr>
        <w:t>The idea that public education is not living up to its core purpose to support the demands of the nation’s economy also qualifies as a zombie idea that resurrects itself to haunt public education every few years with unnerving regularity.</w:t>
      </w:r>
      <w:r w:rsidRPr="006471D1">
        <w:rPr>
          <w:sz w:val="16"/>
        </w:rPr>
        <w:t xml:space="preserve"> As we saw in last section, </w:t>
      </w:r>
      <w:r w:rsidRPr="006471D1">
        <w:rPr>
          <w:b/>
          <w:u w:val="single"/>
        </w:rPr>
        <w:t>the notion that the U.S industry is being harmed because of the existence of a “skills gap” for which public education is to be blamed has little merit, and yet it not only survives but also dominates the thinking of nation’s economic, political and policymaking elite</w:t>
      </w:r>
      <w:r w:rsidRPr="006471D1">
        <w:rPr>
          <w:sz w:val="16"/>
        </w:rPr>
        <w:t xml:space="preserve">. Just a few years earlier, </w:t>
      </w:r>
      <w:r w:rsidRPr="006471D1">
        <w:rPr>
          <w:u w:val="single"/>
        </w:rPr>
        <w:t>the putative failure of the public education system was seen reincarnated as the reason why the U.S was facing a ‘gathering storm’ in terms of competition to its industrial prowess from rising nations like China and India.</w:t>
      </w:r>
      <w:r w:rsidRPr="006471D1">
        <w:rPr>
          <w:sz w:val="16"/>
        </w:rPr>
        <w:t xml:space="preserve"> These fears were given a concrete, actionable shape by the publication of a very influential report, Rising above the gathering storm, from the Committee on Prospering in the Global Economy of the 21st Century (2007). This report led to the legislation of America COMPETES (Creating Opportunities to Meaningfully Promote Excellence in Technology, Education, and Science) Act that was passed with broad and a rather unusual bipartisan support in the Congress and got prompt presidential approval in 2007. </w:t>
      </w:r>
      <w:r w:rsidRPr="006471D1">
        <w:rPr>
          <w:u w:val="single"/>
        </w:rPr>
        <w:t>Through this legislation politicians and policymakers committed substantial financial and political capital in support of revitalization of science, technology, engineering and math (STEM) education in the nation</w:t>
      </w:r>
      <w:r w:rsidRPr="006471D1">
        <w:rPr>
          <w:sz w:val="16"/>
        </w:rPr>
        <w:t xml:space="preserve">. Of course, then as now, </w:t>
      </w:r>
      <w:r w:rsidRPr="006471D1">
        <w:rPr>
          <w:u w:val="single"/>
        </w:rPr>
        <w:t>there was little evidence that the putative poor quality of education in public schools is to be blamed for the ‘gathering storm’ that bedeviled the imaginations of economic elite and policymakers</w:t>
      </w:r>
      <w:r w:rsidRPr="006471D1">
        <w:rPr>
          <w:sz w:val="16"/>
        </w:rPr>
        <w:t xml:space="preserve"> (Salzman and Lowell, 2007). A couple of decades ago in 1980s, the public schools were blamed for the perceived loss to Japan of unchallenged pre-eminence in commerce, industry, science, and technological innovation. A Nation at Risk, a report from the National Commission on Excellence in Education (1983) constituted by Ronald </w:t>
      </w:r>
      <w:r w:rsidRPr="006471D1">
        <w:rPr>
          <w:u w:val="single"/>
        </w:rPr>
        <w:t>Reagan warned, Our nation is at risk. Our once unchallenged preeminence in commerce, industry, science and technological innovation is being overtaken by competitors throughout the world … the educational foundations of our society are presently being eroded by a rising tide of mediocrity that threatens our very future as a Nation and a people</w:t>
      </w:r>
      <w:r w:rsidRPr="006471D1">
        <w:rPr>
          <w:sz w:val="16"/>
        </w:rPr>
        <w:t xml:space="preserve">. </w:t>
      </w:r>
      <w:r w:rsidRPr="006471D1">
        <w:rPr>
          <w:u w:val="single"/>
        </w:rPr>
        <w:t>What was unimaginable a generation ago has begun to occur – others are matching and surpassing our educational attainments</w:t>
      </w:r>
      <w:r w:rsidRPr="006471D1">
        <w:rPr>
          <w:sz w:val="16"/>
        </w:rPr>
        <w:t xml:space="preserve">. (p. 2) As Owens (2015) concludes, “Unfortunately, for the next thirty years, the report became an example of dogma on a national scale, leading to the notion that the American public school system was an utter failure” (p. 27). </w:t>
      </w:r>
      <w:r w:rsidRPr="006471D1">
        <w:rPr>
          <w:u w:val="single"/>
        </w:rPr>
        <w:t>This threat was used to usher an unprecedented influence over public education by business groups through the standards and accountability movement that still shows no signs of abating.</w:t>
      </w:r>
      <w:r w:rsidRPr="006471D1">
        <w:rPr>
          <w:sz w:val="16"/>
        </w:rPr>
        <w:t xml:space="preserve"> Again, the fact that this perceived threat had little basis in reality was revealed by the following confession of one of the members of the commission that wrote the report: In order to be more effective some alarming language had to be used. </w:t>
      </w:r>
      <w:r w:rsidRPr="006471D1">
        <w:rPr>
          <w:u w:val="single"/>
        </w:rPr>
        <w:t>That was immediately there, it was understood that we have to say things in an alarming kind of way – even to the point where the statistics may not have been quite correct.</w:t>
      </w:r>
      <w:r w:rsidRPr="006471D1">
        <w:rPr>
          <w:sz w:val="16"/>
        </w:rPr>
        <w:t xml:space="preserve"> (Sommer as cited in Owens, 2015; p. 28). Going further back one finds that in 1960s following Soviet Russia’s Sputnik success fears of Russian dominance in space and technology were used to usher sweeping changes in the science curricula (DeBoer, 1991). </w:t>
      </w:r>
      <w:r w:rsidRPr="006471D1">
        <w:rPr>
          <w:u w:val="single"/>
        </w:rPr>
        <w:t>Of course, as the historians recall that the blaming and shaming of public schools by business groups has been going on for more than a century.</w:t>
      </w:r>
      <w:r w:rsidRPr="006471D1">
        <w:rPr>
          <w:sz w:val="16"/>
        </w:rPr>
        <w:t xml:space="preserve"> For instance, Cuban (2004) reports that “the skills-deficit argument first appeared in the late 19th century, when industrial leaders also were deeply concerned about global competition, at that time from German and British manufacturers” (p. 238). </w:t>
      </w:r>
      <w:r w:rsidRPr="006471D1">
        <w:rPr>
          <w:b/>
          <w:u w:val="single"/>
        </w:rPr>
        <w:t>Here again we see the zombie idea that the public schools offer poor education that hurts the industry being let loose up to haunt public education and thus force it to change in ways that benefit the material interests of the economic elite.</w:t>
      </w:r>
    </w:p>
    <w:p w:rsidR="00A43649" w:rsidRPr="006471D1" w:rsidRDefault="00A43649" w:rsidP="00A43649"/>
    <w:p w:rsidR="00A43649" w:rsidRPr="006471D1" w:rsidRDefault="00A43649" w:rsidP="00A43649">
      <w:pPr>
        <w:pStyle w:val="Heading3"/>
        <w:rPr>
          <w:rFonts w:cs="Times New Roman"/>
        </w:rPr>
      </w:pPr>
      <w:bookmarkStart w:id="42" w:name="_Toc487133255"/>
      <w:r w:rsidRPr="006471D1">
        <w:rPr>
          <w:rFonts w:cs="Times New Roman"/>
        </w:rPr>
        <w:t>Link—Competitiveness</w:t>
      </w:r>
      <w:bookmarkEnd w:id="42"/>
      <w:r w:rsidRPr="006471D1">
        <w:rPr>
          <w:rFonts w:cs="Times New Roman"/>
        </w:rPr>
        <w:t xml:space="preserve"> </w:t>
      </w:r>
    </w:p>
    <w:p w:rsidR="00A43649" w:rsidRPr="006471D1" w:rsidRDefault="00A43649" w:rsidP="00A43649">
      <w:pPr>
        <w:pStyle w:val="Heading4"/>
        <w:rPr>
          <w:rFonts w:cs="Times New Roman"/>
        </w:rPr>
      </w:pPr>
      <w:r w:rsidRPr="006471D1">
        <w:rPr>
          <w:rFonts w:cs="Times New Roman"/>
        </w:rPr>
        <w:t>Framing policy in terms of economic competitiveness translates the role of the government into a manager of economic growth and makes capital accumulation the only political value – that normalizes neoliberal ontology which guarantees inequality and crisis</w:t>
      </w:r>
    </w:p>
    <w:p w:rsidR="00A43649" w:rsidRPr="006471D1" w:rsidRDefault="00A43649" w:rsidP="00A43649">
      <w:r w:rsidRPr="006471D1">
        <w:rPr>
          <w:rStyle w:val="Style13ptBold"/>
        </w:rPr>
        <w:t>Brown 15</w:t>
      </w:r>
      <w:r w:rsidRPr="006471D1">
        <w:t xml:space="preserve"> (Wendy, Poli Sci Prof @ Cal Berkeley, “Undoing the Demos: Neoliberalism's Stealth Revolution,” pg. 24-27)</w:t>
      </w:r>
    </w:p>
    <w:p w:rsidR="00A43649" w:rsidRPr="006471D1" w:rsidRDefault="00A43649" w:rsidP="00A43649">
      <w:pPr>
        <w:rPr>
          <w:sz w:val="16"/>
        </w:rPr>
      </w:pPr>
      <w:r w:rsidRPr="006471D1">
        <w:rPr>
          <w:sz w:val="16"/>
        </w:rPr>
        <w:t xml:space="preserve">Remaking the State. President Obama opened his second term in office with apparently renewed concern for those left out of the Amer- ican dream by virtue of class, race, sexuality, gender, disability, or immigration status. His "We the People" inauguration speech in Jan- uary 2013 sounded those concerns loudly; combined with his State of the Union address three weeks later, the president seemed to have rediscovered his Left base or perhaps even his own justice-minded spirit after a centrist, compromising, deal-making first term in office. Perhaps Occupy Wall Street could even claim a minor victory in shift- ing popular discourse on who and what America was for. Certainly, it is true that the two speeches featured Obama's "evo- lution" on gay marriage and renewed determination to extricate the United States from its military quagmires in the Middle East. They expressed concern, too, with those left behind in the neoliberal race to riches while "corporate profits.. .rocketed to all-time highs."12 In these ways, it seemed that the light of "hope and change" on which Obama had glided to power in 2008 had indeed been reignited. Close consideration of the State of the Union address, however, reveals a dif- ferent placing of the accent marks. </w:t>
      </w:r>
      <w:r w:rsidRPr="006471D1">
        <w:rPr>
          <w:rStyle w:val="StyleUnderline"/>
        </w:rPr>
        <w:t xml:space="preserve">While Obama called for </w:t>
      </w:r>
      <w:r w:rsidRPr="006471D1">
        <w:rPr>
          <w:sz w:val="16"/>
        </w:rPr>
        <w:t xml:space="preserve">protecting Medicare; progressive </w:t>
      </w:r>
      <w:r w:rsidRPr="006471D1">
        <w:rPr>
          <w:rStyle w:val="StyleUnderline"/>
        </w:rPr>
        <w:t>tax reform;</w:t>
      </w:r>
      <w:r w:rsidRPr="006471D1">
        <w:rPr>
          <w:sz w:val="16"/>
        </w:rPr>
        <w:t xml:space="preserve"> </w:t>
      </w:r>
      <w:r w:rsidRPr="006471D1">
        <w:rPr>
          <w:rStyle w:val="StyleUnderline"/>
        </w:rPr>
        <w:t xml:space="preserve">increasing government investment in science and technology </w:t>
      </w:r>
      <w:r w:rsidRPr="006471D1">
        <w:rPr>
          <w:sz w:val="16"/>
        </w:rPr>
        <w:t xml:space="preserve">research, </w:t>
      </w:r>
      <w:r w:rsidRPr="006471D1">
        <w:rPr>
          <w:rStyle w:val="StyleUnderline"/>
        </w:rPr>
        <w:t>clean energy</w:t>
      </w:r>
      <w:r w:rsidRPr="006471D1">
        <w:rPr>
          <w:sz w:val="16"/>
        </w:rPr>
        <w:t xml:space="preserve">, home ownership, and education; immigration reform; </w:t>
      </w:r>
      <w:r w:rsidRPr="006471D1">
        <w:rPr>
          <w:rStyle w:val="StyleUnderline"/>
        </w:rPr>
        <w:t>fighting</w:t>
      </w:r>
      <w:r w:rsidRPr="006471D1">
        <w:rPr>
          <w:sz w:val="16"/>
        </w:rPr>
        <w:t xml:space="preserve"> sex </w:t>
      </w:r>
      <w:r w:rsidRPr="006471D1">
        <w:rPr>
          <w:rStyle w:val="StyleUnderline"/>
        </w:rPr>
        <w:t>discrimination</w:t>
      </w:r>
      <w:r w:rsidRPr="006471D1">
        <w:rPr>
          <w:sz w:val="16"/>
        </w:rPr>
        <w:t xml:space="preserve"> and domestic violence; and raising the minimum wage, </w:t>
      </w:r>
      <w:r w:rsidRPr="006471D1">
        <w:rPr>
          <w:rStyle w:val="StyleUnderline"/>
        </w:rPr>
        <w:t xml:space="preserve">each of these issues was framed in terms of its contribution to </w:t>
      </w:r>
      <w:r w:rsidRPr="006471D1">
        <w:rPr>
          <w:rStyle w:val="Emphasis"/>
        </w:rPr>
        <w:t>economic growth</w:t>
      </w:r>
      <w:r w:rsidRPr="006471D1">
        <w:rPr>
          <w:sz w:val="16"/>
        </w:rPr>
        <w:t xml:space="preserve"> </w:t>
      </w:r>
      <w:r w:rsidRPr="006471D1">
        <w:rPr>
          <w:rStyle w:val="StyleUnderline"/>
        </w:rPr>
        <w:t>or</w:t>
      </w:r>
      <w:r w:rsidRPr="006471D1">
        <w:rPr>
          <w:sz w:val="16"/>
        </w:rPr>
        <w:t xml:space="preserve"> </w:t>
      </w:r>
      <w:r w:rsidRPr="006471D1">
        <w:rPr>
          <w:rStyle w:val="Emphasis"/>
        </w:rPr>
        <w:t>American competitiveness</w:t>
      </w:r>
      <w:r w:rsidRPr="006471D1">
        <w:rPr>
          <w:sz w:val="16"/>
        </w:rPr>
        <w:t xml:space="preserve">.13 "A growing economy that creates good, middle-class jobs—that must be the North Star that guides our efforts" the president intoned. "Every day," he added, "we must ask ourselves three questions as a nation." 14 What are these supervenient guides to law and policy for- mation, to collective and individual conduct? "How do we attract more jobs to our shores? How do we equip our people with the skills needed to do those jobs? And how do we make sure that hard work leads to a decent living? "15 </w:t>
      </w:r>
      <w:r w:rsidRPr="006471D1">
        <w:rPr>
          <w:rStyle w:val="StyleUnderline"/>
        </w:rPr>
        <w:t>Attracting investors and developing an adequately remunerated skilled workforce</w:t>
      </w:r>
      <w:r w:rsidRPr="006471D1">
        <w:rPr>
          <w:sz w:val="16"/>
        </w:rPr>
        <w:t xml:space="preserve">—these </w:t>
      </w:r>
      <w:r w:rsidRPr="006471D1">
        <w:rPr>
          <w:rStyle w:val="StyleUnderline"/>
        </w:rPr>
        <w:t>are the goals of the world's oldest democracy led by a justice-minded president in the twenty-first century</w:t>
      </w:r>
      <w:r w:rsidRPr="006471D1">
        <w:rPr>
          <w:sz w:val="16"/>
        </w:rPr>
        <w:t xml:space="preserve">. </w:t>
      </w:r>
      <w:r w:rsidRPr="006471D1">
        <w:rPr>
          <w:rStyle w:val="StyleUnderline"/>
        </w:rPr>
        <w:t>Success in these areas would in turn realize the ultimate goal of the nation and the government that stewards it, "broad-based growth"</w:t>
      </w:r>
      <w:r w:rsidRPr="006471D1">
        <w:rPr>
          <w:sz w:val="16"/>
        </w:rPr>
        <w:t xml:space="preserve"> for the economy as a whole. More importantly, </w:t>
      </w:r>
      <w:r w:rsidRPr="006471D1">
        <w:rPr>
          <w:rStyle w:val="StyleUnderline"/>
        </w:rPr>
        <w:t>every progressive value</w:t>
      </w:r>
      <w:r w:rsidRPr="006471D1">
        <w:rPr>
          <w:sz w:val="16"/>
        </w:rPr>
        <w:t>—</w:t>
      </w:r>
      <w:r w:rsidRPr="006471D1">
        <w:rPr>
          <w:rStyle w:val="StyleUnderline"/>
        </w:rPr>
        <w:t>from decreasing domestic violence to slowing climate change</w:t>
      </w:r>
      <w:r w:rsidRPr="006471D1">
        <w:rPr>
          <w:sz w:val="16"/>
        </w:rPr>
        <w:t>—</w:t>
      </w:r>
      <w:r w:rsidRPr="006471D1">
        <w:rPr>
          <w:rStyle w:val="Emphasis"/>
        </w:rPr>
        <w:t>Obama represented as not merely reconcilable with economic growth</w:t>
      </w:r>
      <w:r w:rsidRPr="006471D1">
        <w:rPr>
          <w:sz w:val="16"/>
        </w:rPr>
        <w:t xml:space="preserve">, </w:t>
      </w:r>
      <w:r w:rsidRPr="006471D1">
        <w:rPr>
          <w:rStyle w:val="Emphasis"/>
        </w:rPr>
        <w:t>but as driving it.</w:t>
      </w:r>
      <w:r w:rsidRPr="006471D1">
        <w:rPr>
          <w:sz w:val="16"/>
        </w:rPr>
        <w:t xml:space="preserve"> Clean energy would keep us competitive—"as long as countries like China keep going all-in on clean energy, so must we." 16 Fixing our aging infrastructure would "prove that there is no better place to do business than the United States of America."17 More accessible mort- gages enabling "responsible young families" to buy their first home will "help our economy grow."18 Investing in education would reduce the drags on growth caused by teen pregnancy and violent crime, put "kids on a path to a good job," allow them to "work their way into the middle class," and provide the skills that would make the econ- omy competitive. Schools should be rewarded for partnering with "colleges and employers" and for creating "classes that focus on sci- ence, technology, engineering and math—the skills today's employers are looking for."19 Immigration reform will "harness the talents and ingenuity of striving, hopeful immigrants" and attract "the highly skilled entrepreneurs and engineers that will help create jobs and grow our economy."20 Economic growth would also result "when our wives, mothers and daughters can live their lives free from discrimi- nation... and . fear of domestic violence," when "we reward an hon- est day's work with honest wages" with minimum wage reform, when we rebuild decimated factory towns, and when we strengthen families through "removing financial deterrents to marriage for low-income couples and doing more to encourage fatherhood."21 </w:t>
      </w:r>
      <w:r w:rsidRPr="006471D1">
        <w:rPr>
          <w:rStyle w:val="StyleUnderline"/>
        </w:rPr>
        <w:t>Obama's</w:t>
      </w:r>
      <w:r w:rsidRPr="006471D1">
        <w:rPr>
          <w:sz w:val="16"/>
        </w:rPr>
        <w:t xml:space="preserve"> January 2013 </w:t>
      </w:r>
      <w:r w:rsidRPr="006471D1">
        <w:rPr>
          <w:rStyle w:val="StyleUnderline"/>
        </w:rPr>
        <w:t>State of the Union speech thus recovered a liberal agenda by packaging it as economic stimulus</w:t>
      </w:r>
      <w:r w:rsidRPr="006471D1">
        <w:rPr>
          <w:sz w:val="16"/>
        </w:rPr>
        <w:t xml:space="preserve">, </w:t>
      </w:r>
      <w:r w:rsidRPr="006471D1">
        <w:rPr>
          <w:rStyle w:val="StyleUnderline"/>
        </w:rPr>
        <w:t>promising that it would generate competitiveness, prosperity, and continued recovery from the recessions induced by the 2008 finance-capital meltdown.</w:t>
      </w:r>
      <w:r w:rsidRPr="006471D1">
        <w:rPr>
          <w:sz w:val="16"/>
        </w:rPr>
        <w:t xml:space="preserve"> Some might argue that this packaging was aimed at co-opting the opposition, not simply neutralizing, but reversing the charges against tax-and-spend Democrats by formulating social justice, govern- ment investment, and environmental protection as fuel for economic growth. That aim is patently evident. But </w:t>
      </w:r>
      <w:r w:rsidRPr="006471D1">
        <w:rPr>
          <w:rStyle w:val="StyleUnderline"/>
        </w:rPr>
        <w:t xml:space="preserve">exclusive focus on it elides the way that economic growth has become </w:t>
      </w:r>
      <w:r w:rsidRPr="006471D1">
        <w:rPr>
          <w:rStyle w:val="Emphasis"/>
        </w:rPr>
        <w:t>both the end and legitima- tion of government</w:t>
      </w:r>
      <w:r w:rsidRPr="006471D1">
        <w:rPr>
          <w:sz w:val="16"/>
        </w:rPr>
        <w:t xml:space="preserve">, ironically, </w:t>
      </w:r>
      <w:r w:rsidRPr="006471D1">
        <w:rPr>
          <w:rStyle w:val="StyleUnderline"/>
        </w:rPr>
        <w:t xml:space="preserve">at the very historical moment that hon-est economists acknowledge that </w:t>
      </w:r>
      <w:r w:rsidRPr="006471D1">
        <w:rPr>
          <w:rStyle w:val="Emphasis"/>
        </w:rPr>
        <w:t>capital accumulation</w:t>
      </w:r>
      <w:r w:rsidRPr="006471D1">
        <w:rPr>
          <w:rStyle w:val="StyleUnderline"/>
        </w:rPr>
        <w:t xml:space="preserve"> and </w:t>
      </w:r>
      <w:r w:rsidRPr="006471D1">
        <w:rPr>
          <w:rStyle w:val="Emphasis"/>
        </w:rPr>
        <w:t>economic growth</w:t>
      </w:r>
      <w:r w:rsidRPr="006471D1">
        <w:rPr>
          <w:rStyle w:val="StyleUnderline"/>
        </w:rPr>
        <w:t xml:space="preserve"> have gone separate ways</w:t>
      </w:r>
      <w:r w:rsidRPr="006471D1">
        <w:rPr>
          <w:sz w:val="16"/>
        </w:rPr>
        <w:t xml:space="preserve">, in part </w:t>
      </w:r>
      <w:r w:rsidRPr="006471D1">
        <w:rPr>
          <w:rStyle w:val="StyleUnderline"/>
        </w:rPr>
        <w:t>because the rent extractions facilitated by financialization are not growth inducin</w:t>
      </w:r>
      <w:r w:rsidRPr="006471D1">
        <w:rPr>
          <w:sz w:val="16"/>
        </w:rPr>
        <w:t xml:space="preserve">g.22 </w:t>
      </w:r>
      <w:r w:rsidRPr="006471D1">
        <w:rPr>
          <w:rStyle w:val="Emphasis"/>
        </w:rPr>
        <w:t>In a neo- liberal era</w:t>
      </w:r>
      <w:r w:rsidRPr="006471D1">
        <w:rPr>
          <w:sz w:val="16"/>
        </w:rPr>
        <w:t xml:space="preserve"> </w:t>
      </w:r>
      <w:r w:rsidRPr="006471D1">
        <w:rPr>
          <w:rStyle w:val="StyleUnderline"/>
        </w:rPr>
        <w:t>when the market ostensibly takes care of itself, Obama's speech reveals government as both responsible for fostering economic health and as subsuming all other undertakings</w:t>
      </w:r>
      <w:r w:rsidRPr="006471D1">
        <w:rPr>
          <w:sz w:val="16"/>
        </w:rPr>
        <w:t xml:space="preserve"> (except national secu- rity) </w:t>
      </w:r>
      <w:r w:rsidRPr="006471D1">
        <w:rPr>
          <w:rStyle w:val="Emphasis"/>
        </w:rPr>
        <w:t>to economic health</w:t>
      </w:r>
      <w:r w:rsidRPr="006471D1">
        <w:rPr>
          <w:sz w:val="16"/>
        </w:rPr>
        <w:t>. Striking in its own right, this formulation means that</w:t>
      </w:r>
      <w:r w:rsidRPr="006471D1">
        <w:rPr>
          <w:rStyle w:val="StyleUnderline"/>
        </w:rPr>
        <w:t xml:space="preserve"> democratic state commitments to equality, liberty, inclu- sion, and constitutionalism are now subordinate to the project of eco- nomic growth, competitive positioning, and capital enhancement</w:t>
      </w:r>
      <w:r w:rsidRPr="006471D1">
        <w:rPr>
          <w:sz w:val="16"/>
        </w:rPr>
        <w:t xml:space="preserve">. These political commitments can no longer stand on their own legs and, the speech implies, would be jettisoned if found to abate, rather than abet, economic goals. What the Obama speech also makes clear is that </w:t>
      </w:r>
      <w:r w:rsidRPr="006471D1">
        <w:rPr>
          <w:rStyle w:val="StyleUnderline"/>
        </w:rPr>
        <w:t>the state's table of purposes and priorities has become indistinguishable from that of modern firms</w:t>
      </w:r>
      <w:r w:rsidRPr="006471D1">
        <w:rPr>
          <w:sz w:val="16"/>
        </w:rPr>
        <w:t xml:space="preserve">, </w:t>
      </w:r>
      <w:r w:rsidRPr="006471D1">
        <w:rPr>
          <w:rStyle w:val="StyleUnderline"/>
        </w:rPr>
        <w:t>especially as the latter increasingly adopts con- cerns with justice and sustainability</w:t>
      </w:r>
      <w:r w:rsidRPr="006471D1">
        <w:rPr>
          <w:sz w:val="16"/>
        </w:rPr>
        <w:t xml:space="preserve">. For firms and the state alike, </w:t>
      </w:r>
      <w:r w:rsidRPr="006471D1">
        <w:rPr>
          <w:rStyle w:val="StyleUnderline"/>
        </w:rPr>
        <w:t xml:space="preserve">competitive positioning and stock or credit rating are primary, other ends—from sustainable production practices to worker justice—are pursued insofar </w:t>
      </w:r>
      <w:r w:rsidRPr="006471D1">
        <w:rPr>
          <w:rStyle w:val="Emphasis"/>
        </w:rPr>
        <w:t>as they contribute to this end</w:t>
      </w:r>
      <w:r w:rsidRPr="006471D1">
        <w:rPr>
          <w:rStyle w:val="StyleUnderline"/>
        </w:rPr>
        <w:t>. As "caring" becomes a market niche, green and fair-trade practices, along with</w:t>
      </w:r>
      <w:r w:rsidRPr="006471D1">
        <w:rPr>
          <w:sz w:val="16"/>
        </w:rPr>
        <w:t xml:space="preserve"> (minis- cule) </w:t>
      </w:r>
      <w:r w:rsidRPr="006471D1">
        <w:rPr>
          <w:rStyle w:val="StyleUnderline"/>
        </w:rPr>
        <w:t xml:space="preserve">profit diversion to charity, have become the public face and mar- ket strategy of many firms today. </w:t>
      </w:r>
      <w:r w:rsidRPr="006471D1">
        <w:rPr>
          <w:sz w:val="16"/>
        </w:rPr>
        <w:t xml:space="preserve">Obama's State of the Union speech adjusts the semantic order of things only slightly, foregrounding jus- tice issues even as they are tethered to competitive positioning. </w:t>
      </w:r>
      <w:r w:rsidRPr="006471D1">
        <w:rPr>
          <w:rStyle w:val="StyleUnderline"/>
        </w:rPr>
        <w:t>The conduct of government and the conduct of firms are now fundamen- tally identical; both are in the business of justice and sustainability</w:t>
      </w:r>
      <w:r w:rsidRPr="006471D1">
        <w:rPr>
          <w:rStyle w:val="Emphasis"/>
        </w:rPr>
        <w:t>, but never as ends in themselves</w:t>
      </w:r>
      <w:r w:rsidRPr="006471D1">
        <w:rPr>
          <w:sz w:val="16"/>
        </w:rPr>
        <w:t xml:space="preserve">. Rather, </w:t>
      </w:r>
      <w:r w:rsidRPr="006471D1">
        <w:rPr>
          <w:rStyle w:val="StyleUnderline"/>
        </w:rPr>
        <w:t>"social responsibility</w:t>
      </w:r>
      <w:r w:rsidRPr="006471D1">
        <w:rPr>
          <w:sz w:val="16"/>
        </w:rPr>
        <w:t xml:space="preserve">," which must itself be entrepreneuriallzed, </w:t>
      </w:r>
      <w:r w:rsidRPr="006471D1">
        <w:rPr>
          <w:rStyle w:val="StyleUnderline"/>
        </w:rPr>
        <w:t>is part of what attracts consum- ers and investors</w:t>
      </w:r>
      <w:r w:rsidRPr="006471D1">
        <w:rPr>
          <w:sz w:val="16"/>
        </w:rPr>
        <w:t xml:space="preserve">.23 In this respect, </w:t>
      </w:r>
      <w:r w:rsidRPr="006471D1">
        <w:rPr>
          <w:rStyle w:val="StyleUnderline"/>
        </w:rPr>
        <w:t>Obama's speech at once depicts neoliberal statism and is a brilliant marketing ploy borrowed directly from business—increasing his own credit and enhancing his value by attracting (re)investment from an ecologically or justice-minded sec- tor of the public</w:t>
      </w:r>
      <w:r w:rsidRPr="006471D1">
        <w:rPr>
          <w:sz w:val="16"/>
        </w:rPr>
        <w:t xml:space="preserve">. These are but two examples of the contemporary neoliberal trans- formations of subjects, states, and their relation that animate this book: What happens to rule by and for the people when neoliberal reason configures both soul and city as contemporary firms, rather than as polities? What happens to the constituent elements of democ- racy—its culture, subjects, principles, and institutions—when neolib- era) rationality saturates political life? Having opened with stories, I hasten to add that this is mainly a work of political theory whose aim is to elucidate the large arc and key mechanisms through which </w:t>
      </w:r>
      <w:r w:rsidRPr="006471D1">
        <w:rPr>
          <w:rStyle w:val="StyleUnderline"/>
        </w:rPr>
        <w:t xml:space="preserve">neoliberalism's novel construction of persons and states are </w:t>
      </w:r>
      <w:r w:rsidRPr="006471D1">
        <w:rPr>
          <w:rStyle w:val="Emphasis"/>
        </w:rPr>
        <w:t>evacuating democratic principles</w:t>
      </w:r>
      <w:r w:rsidRPr="006471D1">
        <w:rPr>
          <w:sz w:val="16"/>
        </w:rPr>
        <w:t xml:space="preserve">, </w:t>
      </w:r>
      <w:r w:rsidRPr="006471D1">
        <w:rPr>
          <w:rStyle w:val="Emphasis"/>
        </w:rPr>
        <w:t>eroding democratic institutions</w:t>
      </w:r>
      <w:r w:rsidRPr="006471D1">
        <w:rPr>
          <w:sz w:val="16"/>
        </w:rPr>
        <w:t xml:space="preserve"> </w:t>
      </w:r>
      <w:r w:rsidRPr="006471D1">
        <w:rPr>
          <w:rStyle w:val="StyleUnderline"/>
        </w:rPr>
        <w:t>and</w:t>
      </w:r>
      <w:r w:rsidRPr="006471D1">
        <w:rPr>
          <w:sz w:val="16"/>
        </w:rPr>
        <w:t xml:space="preserve"> </w:t>
      </w:r>
      <w:r w:rsidRPr="006471D1">
        <w:rPr>
          <w:rStyle w:val="Emphasis"/>
        </w:rPr>
        <w:t xml:space="preserve">eviscerating the democratic imaginary </w:t>
      </w:r>
      <w:r w:rsidRPr="006471D1">
        <w:rPr>
          <w:sz w:val="16"/>
        </w:rPr>
        <w:t xml:space="preserve">of European modernity. It is, in the classic sense of the word, </w:t>
      </w:r>
      <w:r w:rsidRPr="006471D1">
        <w:rPr>
          <w:rStyle w:val="StyleUnderline"/>
        </w:rPr>
        <w:t>a cri- tique—an effort to comprehend the constitutive elements and dynam- ics of our condition.</w:t>
      </w:r>
      <w:r w:rsidRPr="006471D1">
        <w:rPr>
          <w:sz w:val="16"/>
        </w:rPr>
        <w:t xml:space="preserve"> It </w:t>
      </w:r>
      <w:r w:rsidRPr="006471D1">
        <w:rPr>
          <w:rStyle w:val="StyleUnderline"/>
        </w:rPr>
        <w:t>does not elaborate alternatives</w:t>
      </w:r>
      <w:r w:rsidRPr="006471D1">
        <w:rPr>
          <w:sz w:val="16"/>
        </w:rPr>
        <w:t xml:space="preserve"> to the order it illuminates and only occasionally identifies possible strategies for resisting the developments it charts. </w:t>
      </w:r>
      <w:r w:rsidRPr="006471D1">
        <w:rPr>
          <w:rStyle w:val="Emphasis"/>
        </w:rPr>
        <w:t>However</w:t>
      </w:r>
      <w:r w:rsidRPr="006471D1">
        <w:rPr>
          <w:sz w:val="16"/>
        </w:rPr>
        <w:t xml:space="preserve">, </w:t>
      </w:r>
      <w:r w:rsidRPr="006471D1">
        <w:rPr>
          <w:rStyle w:val="StyleUnderline"/>
        </w:rPr>
        <w:t xml:space="preserve">the predicaments and powers it </w:t>
      </w:r>
      <w:r w:rsidRPr="006471D1">
        <w:rPr>
          <w:rStyle w:val="Emphasis"/>
        </w:rPr>
        <w:t>illuminates</w:t>
      </w:r>
      <w:r w:rsidRPr="006471D1">
        <w:rPr>
          <w:rStyle w:val="StyleUnderline"/>
        </w:rPr>
        <w:t xml:space="preserve"> might contribute to the development of such alternatives and strategies,</w:t>
      </w:r>
      <w:r w:rsidRPr="006471D1">
        <w:rPr>
          <w:sz w:val="16"/>
        </w:rPr>
        <w:t xml:space="preserve"> </w:t>
      </w:r>
      <w:r w:rsidRPr="006471D1">
        <w:rPr>
          <w:rStyle w:val="StyleUnderline"/>
        </w:rPr>
        <w:t>which are</w:t>
      </w:r>
      <w:r w:rsidRPr="006471D1">
        <w:rPr>
          <w:sz w:val="16"/>
        </w:rPr>
        <w:t xml:space="preserve"> themselves </w:t>
      </w:r>
      <w:r w:rsidRPr="006471D1">
        <w:rPr>
          <w:rStyle w:val="Emphasis"/>
        </w:rPr>
        <w:t>vital to any future for democracy.</w:t>
      </w:r>
      <w:r w:rsidRPr="006471D1">
        <w:rPr>
          <w:sz w:val="16"/>
        </w:rPr>
        <w:t xml:space="preserve"> </w:t>
      </w:r>
    </w:p>
    <w:p w:rsidR="00A6085B" w:rsidRPr="006471D1" w:rsidRDefault="00A6085B" w:rsidP="00A6085B">
      <w:pPr>
        <w:pStyle w:val="Heading3"/>
        <w:rPr>
          <w:rFonts w:cs="Times New Roman"/>
        </w:rPr>
      </w:pPr>
      <w:bookmarkStart w:id="43" w:name="_Toc487133256"/>
      <w:r w:rsidRPr="006471D1">
        <w:rPr>
          <w:rFonts w:cs="Times New Roman"/>
        </w:rPr>
        <w:t>Link—Competitiveness—Workforce</w:t>
      </w:r>
      <w:bookmarkEnd w:id="43"/>
      <w:r w:rsidRPr="006471D1">
        <w:rPr>
          <w:rFonts w:cs="Times New Roman"/>
        </w:rPr>
        <w:t xml:space="preserve"> </w:t>
      </w:r>
    </w:p>
    <w:p w:rsidR="00A6085B" w:rsidRPr="006471D1" w:rsidRDefault="00A6085B" w:rsidP="00A6085B">
      <w:pPr>
        <w:pStyle w:val="Heading4"/>
        <w:rPr>
          <w:rFonts w:cs="Times New Roman"/>
        </w:rPr>
      </w:pPr>
      <w:r w:rsidRPr="006471D1">
        <w:rPr>
          <w:rFonts w:cs="Times New Roman"/>
        </w:rPr>
        <w:t>Using education to create subjects able to compete in the global neoliberal economy expands private control into the public sector</w:t>
      </w:r>
    </w:p>
    <w:p w:rsidR="00A6085B" w:rsidRPr="006471D1" w:rsidRDefault="00A6085B" w:rsidP="00A6085B">
      <w:r w:rsidRPr="006471D1">
        <w:rPr>
          <w:b/>
        </w:rPr>
        <w:t xml:space="preserve">Saltman 14 </w:t>
      </w:r>
      <w:r w:rsidRPr="006471D1">
        <w:t>[Kenneth, assistant professor in Social and Cultural Foundations in Education at DePaul University. He is the author of Collateral Damage: Corporatizing Public Schools - A Threat to Democracy (Rowman &amp; Littlefield, 2001) and Capitalizing on Disaster: Taking and Breaking Schools (Paradigm Publishers, 2007| Neoliberalism and Corporate School Reform: ‘‘Failure’’ and ‘‘Creative Destruction’’ Review of Education, Pedagogy, and Cultural Studies Vol. 36 , Iss. 4,2014]</w:t>
      </w:r>
    </w:p>
    <w:p w:rsidR="00A6085B" w:rsidRPr="006471D1" w:rsidRDefault="00A6085B" w:rsidP="00A6085B">
      <w:pPr>
        <w:rPr>
          <w:sz w:val="16"/>
        </w:rPr>
      </w:pPr>
      <w:r w:rsidRPr="006471D1">
        <w:rPr>
          <w:sz w:val="16"/>
        </w:rPr>
        <w:t xml:space="preserve">In addition to the profit motive driving the neoliberal privatization of education, there is a strong ideological component. </w:t>
      </w:r>
      <w:r w:rsidRPr="006471D1">
        <w:rPr>
          <w:rStyle w:val="StyleUnderline"/>
        </w:rPr>
        <w:t>Neoliberal ideology sees education not as a public good ideally serving a democratic society but as a private good primarily useful for preparing workers and consumers for the economy</w:t>
      </w:r>
      <w:r w:rsidRPr="006471D1">
        <w:rPr>
          <w:sz w:val="16"/>
        </w:rPr>
        <w:t xml:space="preserve">. In this view the social world is understood through radical individualism and a social Darwinian ethos. The individual should understand him- or herself foremost as an economic actor competing against others for scarce resources. </w:t>
      </w:r>
      <w:r w:rsidRPr="006471D1">
        <w:rPr>
          <w:rStyle w:val="StyleUnderline"/>
        </w:rPr>
        <w:t>Within this view, schooling should be oriented toward educational competition in preparation for economic competition, initially against others in the nation and then for competition against other nations. Because neoliberalism holds that there is no alternative to the market the only hope for youth is to learn to be savvy competitors and choosers of private services</w:t>
      </w:r>
      <w:r w:rsidRPr="006471D1">
        <w:rPr>
          <w:sz w:val="16"/>
        </w:rPr>
        <w:t xml:space="preserve">. Knowledge in this view is framed as a consumable commodity that is efficiently or inefficiently delivered and consumed by students. Corporate school reform seeks solutions to public problems in private sector ways, not just from contracting out schools and services, but union-busting, a wholesale embrace of numerical benchmarking and database tracking, and the modeling of schooling and administration on multiple aspects of corporate culture. Policy hawks make demands, for example, for teacher entrepreneurialism, or insist that students dress like retail chain workers and call school heads CEOs, or they install corporate models of numerical accountability equating knowledge with cash and by paying students for grades and teachers for test scores; or leaders play intricate Wall Street–style shell games with test performance to show rising ‘‘return on investment.’’ Metaphors of fiscal discipline are merged with gendered and racialized demands for corporeal discipline. In this view the natural discipline of the invisible hand can subject soft, lazy female teachers and indolent black and brown students to the necessary pressures of market competition and choice. </w:t>
      </w:r>
      <w:r w:rsidRPr="006471D1">
        <w:rPr>
          <w:rStyle w:val="StyleUnderline"/>
        </w:rPr>
        <w:t>Many of the most powerful funders and promoters of neoliberal education come from the ranks of owners of large businesses.</w:t>
      </w:r>
      <w:r w:rsidRPr="006471D1">
        <w:rPr>
          <w:sz w:val="16"/>
        </w:rPr>
        <w:t xml:space="preserve"> These people are true believers that because the private sector works for them, the private sector should be the model for the public sector and specifically public schooling. </w:t>
      </w:r>
      <w:r w:rsidRPr="006471D1">
        <w:rPr>
          <w:rStyle w:val="StyleUnderline"/>
        </w:rPr>
        <w:t>In reality, most of the other supporters of neoliberal education, despite not owning businesses, have learned to accept the framing and assumptions put forward by the funders and promoters</w:t>
      </w:r>
      <w:r w:rsidRPr="006471D1">
        <w:rPr>
          <w:sz w:val="16"/>
        </w:rPr>
        <w:t>. As media propaganda expands, this perspective grows more commonplace. As both political parties become more financially dependent on the campaign giving of rich donors, the legislative agenda favoring privatization—selling off public sector institutions to investors and advancing austerity measures while strong-arming the state to adopt more regressive and polarizing taxation—is likely to continue in its current direction of privatizing everything.</w:t>
      </w:r>
    </w:p>
    <w:p w:rsidR="00A6085B" w:rsidRPr="006471D1" w:rsidRDefault="00A6085B" w:rsidP="00A6085B">
      <w:pPr>
        <w:pStyle w:val="Heading4"/>
        <w:rPr>
          <w:rFonts w:cs="Times New Roman"/>
        </w:rPr>
      </w:pPr>
      <w:r w:rsidRPr="006471D1">
        <w:rPr>
          <w:rFonts w:cs="Times New Roman"/>
        </w:rPr>
        <w:t>Prioritizing competition in the workforce reinforces a dual system of schooling where wealthy public schools train predominantly white individuals for roles at the top of the economy, and lower class schools train predominantly non-white students into a docile, disciplined workforce.</w:t>
      </w:r>
    </w:p>
    <w:p w:rsidR="00A6085B" w:rsidRPr="006471D1" w:rsidRDefault="00A6085B" w:rsidP="00A6085B">
      <w:r w:rsidRPr="006471D1">
        <w:rPr>
          <w:b/>
        </w:rPr>
        <w:t xml:space="preserve">Saltman 14 </w:t>
      </w:r>
      <w:r w:rsidRPr="006471D1">
        <w:t>[Kenneth, assistant professor in Social and Cultural Foundations in Education at DePaul University. He is the author of Collateral Damage: Corporatizing Public Schools - A Threat to Democracy (Rowman &amp; Littlefield, 2001) and Capitalizing on Disaster: Taking and Breaking Schools (Paradigm Publishers, 2007| Neoliberalism and Corporate School Reform: ‘‘Failure’’ and ‘‘Creative Destruction’’ Review of Education, Pedagogy, and Cultural Studies Vol. 36 , Iss. 4,2014]</w:t>
      </w:r>
    </w:p>
    <w:p w:rsidR="00A6085B" w:rsidRPr="006471D1" w:rsidRDefault="00A6085B" w:rsidP="00A6085B">
      <w:pPr>
        <w:rPr>
          <w:sz w:val="16"/>
        </w:rPr>
      </w:pPr>
      <w:r w:rsidRPr="006471D1">
        <w:rPr>
          <w:sz w:val="16"/>
        </w:rPr>
        <w:t xml:space="preserve">When Gates, DuPont, Manno, Finn, and the countless others declare the ‘‘failure’’ of public schooling as potentially causing a broader economic crisis for the United States in the world, they are calling for a turn to the private sector to redress the problems that too much private sector involvement in education created in the first place. Moreover, these business tycoons and ideologues misrepresent their desire for an educated workforce where workers would compete in the global economy as a universally valuable vision rather than a class-specific one that largely benefits those who own and control capital. Such logic promotes that the public sector should subsidize job training and job preparation for the corporate sector, but that the corporate sector should not have to pay for it through taxes. </w:t>
      </w:r>
      <w:r w:rsidRPr="006471D1">
        <w:rPr>
          <w:rStyle w:val="StyleUnderline"/>
        </w:rPr>
        <w:t>Subjugating the public purposes of public schooling to primarily that of making competitive workers for the global economy presumes that the public interest is principally served by engaging in the global race to the bottom, fostered by the neoliberal vision of trade deregulation and public sector privatization. Privatizers openly talk about U.S. students ideally becoming workers who will compete for scarce jobs against workers from poorer nations. Values of worker discipline, docility, and submission to authority are injected into the corporate school vision as they represent the ideal of the disciplined, docile, and submissive bottom tier of the workforce. This view of the national education system, serving the interests of capital in a global economy, is at odds with the public interest that would be better served by a critical pedagogy.</w:t>
      </w:r>
      <w:r w:rsidRPr="006471D1">
        <w:rPr>
          <w:sz w:val="16"/>
        </w:rPr>
        <w:t xml:space="preserve"> Critical pedagogy fosters in students the tools of social criticism and development as critical intellectual citizens who can learn to govern themselves and others, and who can deliberate on shared values beyond the shallow imperatives of consumerism and the desperate scramble for a shrinking pool of jobs. The kind of schooling envisioned by privatization advocates aims to transform a current dual system of public schooling into another dual system of public schooling</w:t>
      </w:r>
      <w:r w:rsidRPr="006471D1">
        <w:rPr>
          <w:rStyle w:val="StyleUnderline"/>
        </w:rPr>
        <w:t xml:space="preserve">. In the current dual system, elite public schools in rich, predominantly white communities prepare managers, leaders, and professionals for the top of the economy and the state while the underfunded public schools in poor, working-class, and predominantly nonwhite communities prepare the docile, disciplined workforce for the bad jobs at the bottom of the economy and for exclusion from the economy altogether </w:t>
      </w:r>
      <w:r w:rsidRPr="006471D1">
        <w:rPr>
          <w:sz w:val="16"/>
        </w:rPr>
        <w:t xml:space="preserve">(i.e., disposability). Despite the ceaseless neoliberal and liberal rhetoric of crisis and failure, the </w:t>
      </w:r>
      <w:r w:rsidRPr="006471D1">
        <w:rPr>
          <w:rStyle w:val="StyleUnderline"/>
        </w:rPr>
        <w:t>public schools</w:t>
      </w:r>
      <w:r w:rsidRPr="006471D1">
        <w:rPr>
          <w:sz w:val="16"/>
        </w:rPr>
        <w:t xml:space="preserve"> (as Freire, Bourdieu, Ollman, and others recognize) do exactly what they are supposed to do: They </w:t>
      </w:r>
      <w:r w:rsidRPr="006471D1">
        <w:rPr>
          <w:rStyle w:val="StyleUnderline"/>
        </w:rPr>
        <w:t>produce a stratified workforce while sanctifying inequality as a matter of individual merit or talent</w:t>
      </w:r>
      <w:r w:rsidRPr="006471D1">
        <w:rPr>
          <w:sz w:val="16"/>
        </w:rPr>
        <w:t xml:space="preserve">. The neoliberal privatization reforms maintain the dual system, </w:t>
      </w:r>
      <w:r w:rsidRPr="006471D1">
        <w:rPr>
          <w:rStyle w:val="StyleUnderline"/>
        </w:rPr>
        <w:t>leaving in place the elite public schools but targeting poor schools and predominantly students of color to turn them into short-term profit opportunities</w:t>
      </w:r>
      <w:r w:rsidRPr="006471D1">
        <w:rPr>
          <w:sz w:val="16"/>
        </w:rPr>
        <w:t xml:space="preserve"> in numerous ways: the contracting, testing, and tutoring schemes but also for-profit management and all the ancillary profits that can be generated through privatization—including the public funds that will pour into marketing charter schools to prospective ‘‘customers’’ through advertising and public relations, and the lucrative real estate deals needed to establish charter schools. At present, the lower end of the dual system provides a deferred investment in low-pay, low-skill disciplined workers and fodder for the for-profit prison industry and the military.</w:t>
      </w:r>
    </w:p>
    <w:p w:rsidR="00A6085B" w:rsidRPr="006471D1" w:rsidRDefault="00A6085B" w:rsidP="00A6085B"/>
    <w:p w:rsidR="004F47CF" w:rsidRPr="006471D1" w:rsidRDefault="004F47CF" w:rsidP="004F47CF">
      <w:pPr>
        <w:pStyle w:val="Heading3"/>
        <w:rPr>
          <w:rFonts w:cs="Times New Roman"/>
        </w:rPr>
      </w:pPr>
      <w:bookmarkStart w:id="44" w:name="_Toc487133257"/>
      <w:r w:rsidRPr="006471D1">
        <w:rPr>
          <w:rFonts w:cs="Times New Roman"/>
        </w:rPr>
        <w:t>Link—Crisis</w:t>
      </w:r>
      <w:bookmarkEnd w:id="44"/>
    </w:p>
    <w:p w:rsidR="004F47CF" w:rsidRPr="006471D1" w:rsidRDefault="004F47CF" w:rsidP="004F47CF">
      <w:pPr>
        <w:pStyle w:val="Heading4"/>
        <w:rPr>
          <w:rFonts w:cs="Times New Roman"/>
        </w:rPr>
      </w:pPr>
      <w:r w:rsidRPr="006471D1">
        <w:rPr>
          <w:rFonts w:cs="Times New Roman"/>
        </w:rPr>
        <w:t xml:space="preserve">Politics of crisis produces a social ontology in which subjects are trapped within the cycles of crisis and recovery and reform—catastrophe motivates complacency within neoliberal surveillance, rationality, and governmentality </w:t>
      </w:r>
    </w:p>
    <w:p w:rsidR="004F47CF" w:rsidRPr="006471D1" w:rsidRDefault="004F47CF" w:rsidP="004F47CF">
      <w:r w:rsidRPr="006471D1">
        <w:rPr>
          <w:rStyle w:val="Style13ptBold"/>
        </w:rPr>
        <w:t>Slater 15</w:t>
      </w:r>
      <w:r w:rsidRPr="006471D1">
        <w:rPr>
          <w:sz w:val="20"/>
          <w:szCs w:val="20"/>
          <w:shd w:val="clear" w:color="auto" w:fill="FFFFFF"/>
        </w:rPr>
        <w:t xml:space="preserve"> [Graham B. Department of Education, Culture and Society, University of Utah Education, Education Policy, Critical Theory, Marxism, Neoliberalism "Education as recovery: Neoliberalism, school reform, and the politics of crisis."</w:t>
      </w:r>
      <w:r w:rsidRPr="006471D1">
        <w:rPr>
          <w:rStyle w:val="apple-converted-space"/>
          <w:sz w:val="20"/>
          <w:szCs w:val="20"/>
          <w:shd w:val="clear" w:color="auto" w:fill="FFFFFF"/>
        </w:rPr>
        <w:t> </w:t>
      </w:r>
      <w:r w:rsidRPr="006471D1">
        <w:rPr>
          <w:i/>
          <w:iCs/>
          <w:sz w:val="20"/>
          <w:szCs w:val="20"/>
          <w:shd w:val="clear" w:color="auto" w:fill="FFFFFF"/>
        </w:rPr>
        <w:t>Journal of education policy</w:t>
      </w:r>
      <w:r w:rsidRPr="006471D1">
        <w:rPr>
          <w:rStyle w:val="apple-converted-space"/>
          <w:sz w:val="20"/>
          <w:szCs w:val="20"/>
          <w:shd w:val="clear" w:color="auto" w:fill="FFFFFF"/>
        </w:rPr>
        <w:t> </w:t>
      </w:r>
      <w:r w:rsidRPr="006471D1">
        <w:rPr>
          <w:sz w:val="20"/>
          <w:szCs w:val="20"/>
          <w:shd w:val="clear" w:color="auto" w:fill="FFFFFF"/>
        </w:rPr>
        <w:t>30.1 (2015): 1-20.]</w:t>
      </w:r>
    </w:p>
    <w:p w:rsidR="004F47CF" w:rsidRPr="006471D1" w:rsidRDefault="004F47CF" w:rsidP="004F47CF">
      <w:pPr>
        <w:rPr>
          <w:sz w:val="16"/>
        </w:rPr>
      </w:pPr>
      <w:r w:rsidRPr="006471D1">
        <w:rPr>
          <w:rStyle w:val="StyleUnderline"/>
        </w:rPr>
        <w:t>all</w:t>
      </w:r>
      <w:r w:rsidRPr="006471D1">
        <w:rPr>
          <w:sz w:val="16"/>
        </w:rPr>
        <w:t xml:space="preserve"> </w:t>
      </w:r>
      <w:r w:rsidRPr="006471D1">
        <w:rPr>
          <w:rStyle w:val="StyleUnderline"/>
        </w:rPr>
        <w:t>that catastrophic phenomena that can be grouped under the title of crisis</w:t>
      </w:r>
      <w:r w:rsidRPr="006471D1">
        <w:rPr>
          <w:sz w:val="16"/>
        </w:rPr>
        <w:t xml:space="preserve"> – demonstrate that </w:t>
      </w:r>
      <w:r w:rsidRPr="006471D1">
        <w:rPr>
          <w:rStyle w:val="StyleUnderline"/>
        </w:rPr>
        <w:t>the theory of equilibrium cannot serve as the general schema of economics</w:t>
      </w:r>
      <w:r w:rsidRPr="006471D1">
        <w:rPr>
          <w:sz w:val="16"/>
        </w:rPr>
        <w:t>,</w:t>
      </w:r>
      <w:r w:rsidRPr="006471D1">
        <w:rPr>
          <w:rStyle w:val="StyleUnderline"/>
        </w:rPr>
        <w:t xml:space="preserve"> but </w:t>
      </w:r>
      <w:r w:rsidRPr="006471D1">
        <w:rPr>
          <w:sz w:val="16"/>
        </w:rPr>
        <w:t xml:space="preserve">rather it is a matter of </w:t>
      </w:r>
      <w:r w:rsidRPr="006471D1">
        <w:rPr>
          <w:rStyle w:val="StyleUnderline"/>
        </w:rPr>
        <w:t>ruling over disequilibria.</w:t>
      </w:r>
      <w:r w:rsidRPr="006471D1">
        <w:rPr>
          <w:sz w:val="16"/>
        </w:rPr>
        <w:t xml:space="preserve"> (Hardt and Negri 2004, 154) </w:t>
      </w:r>
    </w:p>
    <w:p w:rsidR="004F47CF" w:rsidRPr="006471D1" w:rsidRDefault="004F47CF" w:rsidP="004F47CF">
      <w:pPr>
        <w:rPr>
          <w:rStyle w:val="StyleUnderline"/>
        </w:rPr>
      </w:pPr>
      <w:r w:rsidRPr="006471D1">
        <w:rPr>
          <w:sz w:val="16"/>
        </w:rPr>
        <w:t xml:space="preserve">For over three decades, </w:t>
      </w:r>
      <w:r w:rsidRPr="006471D1">
        <w:rPr>
          <w:rStyle w:val="StyleUnderline"/>
        </w:rPr>
        <w:t>education has been a target of neoliberal reform. The</w:t>
      </w:r>
      <w:r w:rsidRPr="006471D1">
        <w:rPr>
          <w:sz w:val="16"/>
        </w:rPr>
        <w:t xml:space="preserve"> neoliberal education </w:t>
      </w:r>
      <w:r w:rsidRPr="006471D1">
        <w:rPr>
          <w:rStyle w:val="StyleUnderline"/>
        </w:rPr>
        <w:t>project is multifaceted, complex, and adaptive.</w:t>
      </w:r>
      <w:r w:rsidRPr="006471D1">
        <w:rPr>
          <w:sz w:val="16"/>
        </w:rPr>
        <w:t xml:space="preserve"> In particular, the neoliberal enclosure of public education has been </w:t>
      </w:r>
      <w:r w:rsidRPr="006471D1">
        <w:rPr>
          <w:rStyle w:val="StyleUnderline"/>
        </w:rPr>
        <w:t xml:space="preserve">facilitated by an </w:t>
      </w:r>
      <w:r w:rsidRPr="006471D1">
        <w:rPr>
          <w:sz w:val="16"/>
        </w:rPr>
        <w:t>increasingly</w:t>
      </w:r>
      <w:r w:rsidRPr="006471D1">
        <w:rPr>
          <w:rStyle w:val="StyleUnderline"/>
        </w:rPr>
        <w:t xml:space="preserve"> </w:t>
      </w:r>
      <w:r w:rsidRPr="006471D1">
        <w:rPr>
          <w:sz w:val="16"/>
        </w:rPr>
        <w:t xml:space="preserve">diverse </w:t>
      </w:r>
      <w:r w:rsidRPr="006471D1">
        <w:rPr>
          <w:rStyle w:val="StyleUnderline"/>
        </w:rPr>
        <w:t>array of crises, both ‘manufactured’ and ‘naturally occurring.’</w:t>
      </w:r>
      <w:r w:rsidRPr="006471D1">
        <w:rPr>
          <w:sz w:val="16"/>
        </w:rPr>
        <w:t xml:space="preserve"> While much has been written about the relationship between crisis and neoliberal education reform scholars have yet to fully examine the discursive and ideological work that is done at the level of subjectivity in the aftermath of crises. In response to this lacuna, this paper proposes that </w:t>
      </w:r>
      <w:r w:rsidRPr="006471D1">
        <w:rPr>
          <w:rStyle w:val="StyleUnderline"/>
        </w:rPr>
        <w:t>a process of recovery is operating within the crisis politics of neoliberal education reform,</w:t>
      </w:r>
      <w:r w:rsidRPr="006471D1">
        <w:rPr>
          <w:sz w:val="16"/>
        </w:rPr>
        <w:t xml:space="preserve"> and that this process is integral in rearticulating the broader social terrain into a totalizing neoliberal lifeworld. The violence and dispossession of neoliberal crisis compounds the already tenuous conditions of many in an era marked by unhinged financialization and a brand of ‘revanchist state politics’ that works to dissolve any collective basis for social welfare (Means 2013; see also Wacquant 2009). </w:t>
      </w:r>
      <w:r w:rsidRPr="006471D1">
        <w:rPr>
          <w:rStyle w:val="StyleUnderline"/>
        </w:rPr>
        <w:t>Recovery is an integral mechanism in the process of capital accumulation that bridges crisis to crisis, securing ‘precarious neoliberal futures</w:t>
      </w:r>
      <w:r w:rsidRPr="006471D1">
        <w:rPr>
          <w:sz w:val="16"/>
        </w:rPr>
        <w:t xml:space="preserve">’ (Means 2013). In order to capitalize on crises, neoliberal reformers position further privatization as the primary mechanism of recovery. The expansion of neoliberal policies, however, should be understood as both constructing and responding to material conditions (Clarke and Newman 2010), </w:t>
      </w:r>
      <w:r w:rsidRPr="006471D1">
        <w:rPr>
          <w:rStyle w:val="StyleUnderline"/>
        </w:rPr>
        <w:t xml:space="preserve">activating discourses that shape ideologies and ultimately produce subjectivities attuned to neoliberal rationality </w:t>
      </w:r>
      <w:r w:rsidRPr="006471D1">
        <w:rPr>
          <w:sz w:val="16"/>
        </w:rPr>
        <w:t xml:space="preserve">(see Leonardo 2003). In doing so, </w:t>
      </w:r>
      <w:r w:rsidRPr="006471D1">
        <w:rPr>
          <w:rStyle w:val="StyleUnderline"/>
        </w:rPr>
        <w:t>neoliberalism becomes further entrenched, both creating and securing the means of its own reproduction.</w:t>
      </w:r>
    </w:p>
    <w:p w:rsidR="004F47CF" w:rsidRPr="006471D1" w:rsidRDefault="004F47CF" w:rsidP="004F47CF">
      <w:pPr>
        <w:rPr>
          <w:sz w:val="16"/>
        </w:rPr>
      </w:pPr>
      <w:r w:rsidRPr="006471D1">
        <w:rPr>
          <w:sz w:val="16"/>
        </w:rPr>
        <w:t xml:space="preserve"> This paper builds on the voluminous literature in critical education policy studies that has explored the insidious depths of neoliberal schooling, the politics of disaster, and political economies of school reform (Apple 2004; Ball 2003, 2007, 2009; Buras, forthcoming; De Lissovoy 2008; Hursh 2004, 2006, 2008; Lipman 2004, 2008, 2011; Means 2013; Peters 2011; Saltman 2000, 2007a, 2007b). By exposing the utility of disaster and crisis to neoliberal reform, this scholarship provides an invaluable foundation for critiquing neoliberal education policies and informs my conceptualization of </w:t>
      </w:r>
      <w:r w:rsidRPr="006471D1">
        <w:rPr>
          <w:rStyle w:val="StyleUnderline"/>
        </w:rPr>
        <w:t>recovery as a simultaneously discursive and material force</w:t>
      </w:r>
      <w:r w:rsidRPr="006471D1">
        <w:rPr>
          <w:sz w:val="16"/>
        </w:rPr>
        <w:t xml:space="preserve"> that is </w:t>
      </w:r>
      <w:r w:rsidRPr="006471D1">
        <w:rPr>
          <w:rStyle w:val="StyleUnderline"/>
        </w:rPr>
        <w:t>fundamentally implicated in the educational production of subjectivity and the enclosure of visions of social futures outside or beyond neoliberalism.</w:t>
      </w:r>
      <w:r w:rsidRPr="006471D1">
        <w:rPr>
          <w:sz w:val="16"/>
        </w:rPr>
        <w:t xml:space="preserve"> </w:t>
      </w:r>
    </w:p>
    <w:p w:rsidR="004F47CF" w:rsidRPr="006471D1" w:rsidRDefault="004F47CF" w:rsidP="004F47CF">
      <w:pPr>
        <w:rPr>
          <w:sz w:val="16"/>
        </w:rPr>
      </w:pPr>
      <w:r w:rsidRPr="006471D1">
        <w:rPr>
          <w:sz w:val="16"/>
        </w:rPr>
        <w:t xml:space="preserve">Some scholars frame crises as latent opportunities for social transformation. Lipman (2011), for example, argues that </w:t>
      </w:r>
      <w:r w:rsidRPr="006471D1">
        <w:rPr>
          <w:rStyle w:val="StyleUnderline"/>
        </w:rPr>
        <w:t>the recent financial crises of 2008 ‘has laid bare the effects of neoliberal economic and social policies,’</w:t>
      </w:r>
      <w:r w:rsidRPr="006471D1">
        <w:rPr>
          <w:sz w:val="16"/>
        </w:rPr>
        <w:t xml:space="preserve"> and as such, </w:t>
      </w:r>
      <w:r w:rsidRPr="006471D1">
        <w:rPr>
          <w:rStyle w:val="StyleUnderline"/>
        </w:rPr>
        <w:t>‘compels us to rethink not just the neoliberal strategy but capitalism itself and to reimagine alternatives’</w:t>
      </w:r>
      <w:r w:rsidRPr="006471D1">
        <w:rPr>
          <w:sz w:val="16"/>
        </w:rPr>
        <w:t xml:space="preserve"> (148). Similarly, Duménil and Lévy (2011) claim that ‘a crisis of neoliberalism implies a possible transition to a new phase’ of economic and social relations (5). Others emphasize the damaging effects of crisis and the violent and dispossessive effects of neoliberal restructuring. Saltman (2007a), for one, writes, ‘Around the world, </w:t>
      </w:r>
      <w:r w:rsidRPr="006471D1">
        <w:rPr>
          <w:rStyle w:val="StyleUnderline"/>
        </w:rPr>
        <w:t>disaster is providing the means for business to accumulate profit</w:t>
      </w:r>
      <w:r w:rsidRPr="006471D1">
        <w:rPr>
          <w:sz w:val="16"/>
        </w:rPr>
        <w:t xml:space="preserve">’ (1). </w:t>
      </w:r>
      <w:r w:rsidRPr="006471D1">
        <w:rPr>
          <w:rStyle w:val="StyleUnderline"/>
        </w:rPr>
        <w:t>The application of crisis politics</w:t>
      </w:r>
      <w:r w:rsidRPr="006471D1">
        <w:rPr>
          <w:sz w:val="16"/>
        </w:rPr>
        <w:t xml:space="preserve"> to the sphere of education, he argues, ‘</w:t>
      </w:r>
      <w:r w:rsidRPr="006471D1">
        <w:rPr>
          <w:rStyle w:val="StyleUnderline"/>
        </w:rPr>
        <w:t>imperils the development of public schools as crucial sites for engaged critical democracy while undermining the public purposes of public education and amassing vast profits for a few’</w:t>
      </w:r>
      <w:r w:rsidRPr="006471D1">
        <w:rPr>
          <w:sz w:val="16"/>
        </w:rPr>
        <w:t xml:space="preserve"> (3). Likewise, Buras (2007) decries the historical precedence of ‘benign neglect’ by the state in moments of disaster and crisis that affect poor communities of color, which she argues constitutes ‘</w:t>
      </w:r>
      <w:r w:rsidRPr="006471D1">
        <w:rPr>
          <w:rStyle w:val="StyleUnderline"/>
        </w:rPr>
        <w:t>a highly racialized strategy of genocidal proportions</w:t>
      </w:r>
      <w:r w:rsidRPr="006471D1">
        <w:rPr>
          <w:sz w:val="16"/>
        </w:rPr>
        <w:t xml:space="preserve">; sometimes its effects are immediate and at other times gradual, but its effects are </w:t>
      </w:r>
      <w:r w:rsidRPr="006471D1">
        <w:rPr>
          <w:rStyle w:val="StyleUnderline"/>
        </w:rPr>
        <w:t>real and not infrequently calculated</w:t>
      </w:r>
      <w:r w:rsidRPr="006471D1">
        <w:rPr>
          <w:sz w:val="16"/>
        </w:rPr>
        <w:t xml:space="preserve">’ (105). </w:t>
      </w:r>
    </w:p>
    <w:p w:rsidR="004F47CF" w:rsidRPr="006471D1" w:rsidRDefault="004F47CF" w:rsidP="004F47CF">
      <w:pPr>
        <w:rPr>
          <w:sz w:val="16"/>
        </w:rPr>
      </w:pPr>
      <w:r w:rsidRPr="006471D1">
        <w:rPr>
          <w:sz w:val="16"/>
        </w:rPr>
        <w:t xml:space="preserve">Beyond an opportunity to reconsider capitalism and to imagine alternative visions of economic and social life, the friction between these analyses seems to call for a more precise conceptualization of the relationship between the discursive, ideological, and subjective dimensions of crisis politics within neoliberalism. By this, I mean that </w:t>
      </w:r>
      <w:r w:rsidRPr="006471D1">
        <w:rPr>
          <w:rStyle w:val="StyleUnderline"/>
        </w:rPr>
        <w:t xml:space="preserve">the structural effects of neoliberal domination – the forging of crisis situations through racist urban planning, the criminal justice system, and unequal educational funding </w:t>
      </w:r>
      <w:r w:rsidRPr="006471D1">
        <w:rPr>
          <w:sz w:val="16"/>
        </w:rPr>
        <w:t xml:space="preserve">for example – </w:t>
      </w:r>
      <w:r w:rsidRPr="006471D1">
        <w:rPr>
          <w:rStyle w:val="StyleUnderline"/>
        </w:rPr>
        <w:t xml:space="preserve">are implicated in neoliberal subject formation, </w:t>
      </w:r>
      <w:r w:rsidRPr="006471D1">
        <w:rPr>
          <w:sz w:val="16"/>
        </w:rPr>
        <w:t xml:space="preserve">by which </w:t>
      </w:r>
      <w:r w:rsidRPr="006471D1">
        <w:rPr>
          <w:rStyle w:val="StyleUnderline"/>
        </w:rPr>
        <w:t xml:space="preserve">subjectivities are forcibly attuned to a social ontology of regular crisis, thus becoming ‘indebted’ to neoliberal reform and recovery </w:t>
      </w:r>
      <w:r w:rsidRPr="006471D1">
        <w:rPr>
          <w:sz w:val="16"/>
        </w:rPr>
        <w:t>(De Lissovoy and McLaren 2003). The theory of recovery that I articulate in this paper attempts to challenge this violence by expanding the field of critical policy studies to more fully include the subjective dimensions of crisis politics and to affirm radical and autonomous political responses of communities regularly targeted by neoliberal crises.</w:t>
      </w:r>
    </w:p>
    <w:p w:rsidR="004F47CF" w:rsidRPr="006471D1" w:rsidRDefault="004F47CF" w:rsidP="004F47CF">
      <w:pPr>
        <w:rPr>
          <w:sz w:val="16"/>
        </w:rPr>
      </w:pPr>
      <w:r w:rsidRPr="006471D1">
        <w:rPr>
          <w:sz w:val="16"/>
        </w:rPr>
        <w:t xml:space="preserve"> </w:t>
      </w:r>
      <w:r w:rsidRPr="006471D1">
        <w:rPr>
          <w:rStyle w:val="StyleUnderline"/>
        </w:rPr>
        <w:t>Recovery is crucial to the reproduction and entrenchment of neoliberalism because it exploits the exigency of recovery for those most affected by crises, while simultaneously enclosing possibilities grounded in alternative ethics.</w:t>
      </w:r>
      <w:r w:rsidRPr="006471D1">
        <w:rPr>
          <w:sz w:val="16"/>
        </w:rPr>
        <w:t xml:space="preserve"> A critical theory of recovery uncovers an important contradiction in neoliberal domination. </w:t>
      </w:r>
      <w:r w:rsidRPr="006471D1">
        <w:rPr>
          <w:rStyle w:val="StyleUnderline"/>
        </w:rPr>
        <w:t>At the same time as neoliberals create crises, they also position neoliberal reform as the sole medium of recovery</w:t>
      </w:r>
      <w:r w:rsidRPr="006471D1">
        <w:rPr>
          <w:sz w:val="16"/>
        </w:rPr>
        <w:t xml:space="preserve"> (Klein 2007). An analysis of recovery can help critical educators and researchers to understand the evolving utility of crisis for neoliberals. Specifically, I examine how </w:t>
      </w:r>
      <w:r w:rsidRPr="006471D1">
        <w:rPr>
          <w:rStyle w:val="StyleUnderline"/>
        </w:rPr>
        <w:t xml:space="preserve">neoliberal reformers replicate and expand the historical burdening of education with the demands of recovering from crises </w:t>
      </w:r>
      <w:r w:rsidRPr="006471D1">
        <w:rPr>
          <w:sz w:val="16"/>
        </w:rPr>
        <w:t xml:space="preserve">(Tyack and Cuban 1995). </w:t>
      </w:r>
      <w:r w:rsidRPr="006471D1">
        <w:rPr>
          <w:rStyle w:val="StyleUnderline"/>
        </w:rPr>
        <w:t>Rather than divest themselves of the imperative to accumulate capital, neoliberal reformers position education as the ideal mechanism of recovery.</w:t>
      </w:r>
      <w:r w:rsidRPr="006471D1">
        <w:rPr>
          <w:sz w:val="16"/>
        </w:rPr>
        <w:t xml:space="preserve"> In doing so, they externalize the demands of recovery onto schools, teachers, and students. United States Secretary of Education Arne Duncan clearly exposes this sentiment in comments he made about the Race To The Top fund. Duncan claims, ‘</w:t>
      </w:r>
      <w:r w:rsidRPr="006471D1">
        <w:rPr>
          <w:rStyle w:val="StyleUnderline"/>
        </w:rPr>
        <w:t>It is not a competition between [states]</w:t>
      </w:r>
      <w:r w:rsidRPr="006471D1">
        <w:rPr>
          <w:sz w:val="16"/>
        </w:rPr>
        <w:t xml:space="preserve">. Where [states] want to continue to drive reform, we want to invest. Where they’ve lost interest or lost courage we won’t’ (McNeill 2011, 19). The message, essentially, is that </w:t>
      </w:r>
      <w:r w:rsidRPr="006471D1">
        <w:rPr>
          <w:rStyle w:val="StyleUnderline"/>
        </w:rPr>
        <w:t>students, communities, and schools are responsible for their own recovery, but always under the purview of neoliberal surveillance, rationality, and governmentality.</w:t>
      </w:r>
      <w:r w:rsidRPr="006471D1">
        <w:rPr>
          <w:sz w:val="16"/>
        </w:rPr>
        <w:t xml:space="preserve"> </w:t>
      </w:r>
      <w:r w:rsidRPr="006471D1">
        <w:rPr>
          <w:rStyle w:val="StyleUnderline"/>
        </w:rPr>
        <w:t>Against the violent neoliberal exploitation of crisis, this</w:t>
      </w:r>
      <w:r w:rsidRPr="006471D1">
        <w:rPr>
          <w:sz w:val="16"/>
        </w:rPr>
        <w:t xml:space="preserve"> essay </w:t>
      </w:r>
      <w:r w:rsidRPr="006471D1">
        <w:rPr>
          <w:rStyle w:val="StyleUnderline"/>
        </w:rPr>
        <w:t>calls for critical educators and social justice advocates to refuse the neoliberal terms of recovery and to affirm the collective potential of communities to break the cycle of crisis and recovery</w:t>
      </w:r>
      <w:r w:rsidRPr="006471D1">
        <w:rPr>
          <w:sz w:val="16"/>
        </w:rPr>
        <w:t>.</w:t>
      </w:r>
    </w:p>
    <w:p w:rsidR="004F47CF" w:rsidRPr="006471D1" w:rsidRDefault="004F47CF" w:rsidP="004F47CF">
      <w:pPr>
        <w:pStyle w:val="Heading3"/>
        <w:rPr>
          <w:rFonts w:cs="Times New Roman"/>
        </w:rPr>
      </w:pPr>
      <w:bookmarkStart w:id="45" w:name="_Toc487133258"/>
      <w:r w:rsidRPr="006471D1">
        <w:rPr>
          <w:rFonts w:cs="Times New Roman"/>
        </w:rPr>
        <w:t>Link—Crisis—Education</w:t>
      </w:r>
      <w:bookmarkEnd w:id="45"/>
    </w:p>
    <w:p w:rsidR="004F47CF" w:rsidRPr="006471D1" w:rsidRDefault="004F47CF" w:rsidP="004F47CF">
      <w:pPr>
        <w:pStyle w:val="Heading4"/>
        <w:rPr>
          <w:rFonts w:cs="Times New Roman"/>
        </w:rPr>
      </w:pPr>
      <w:r w:rsidRPr="006471D1">
        <w:rPr>
          <w:rFonts w:cs="Times New Roman"/>
        </w:rPr>
        <w:t>Neoliberal institutions dominant discussions surrounding educational reform—the loop of crisis and recovery leads to further privatization and exploitation</w:t>
      </w:r>
    </w:p>
    <w:p w:rsidR="004F47CF" w:rsidRPr="006471D1" w:rsidRDefault="004F47CF" w:rsidP="004F47CF">
      <w:r w:rsidRPr="006471D1">
        <w:rPr>
          <w:rStyle w:val="Style13ptBold"/>
        </w:rPr>
        <w:t>Slater 15</w:t>
      </w:r>
      <w:r w:rsidRPr="006471D1">
        <w:rPr>
          <w:sz w:val="20"/>
          <w:szCs w:val="20"/>
          <w:shd w:val="clear" w:color="auto" w:fill="FFFFFF"/>
        </w:rPr>
        <w:t xml:space="preserve"> [Graham B. Department of Education, Culture and Society, University of Utah Education, Education Policy, Critical Theory, Marxism, Neoliberalism "Education as recovery: Neoliberalism, school reform, and the politics of crisis."</w:t>
      </w:r>
      <w:r w:rsidRPr="006471D1">
        <w:rPr>
          <w:rStyle w:val="apple-converted-space"/>
          <w:sz w:val="20"/>
          <w:szCs w:val="20"/>
          <w:shd w:val="clear" w:color="auto" w:fill="FFFFFF"/>
        </w:rPr>
        <w:t> </w:t>
      </w:r>
      <w:r w:rsidRPr="006471D1">
        <w:rPr>
          <w:i/>
          <w:iCs/>
          <w:sz w:val="20"/>
          <w:szCs w:val="20"/>
          <w:shd w:val="clear" w:color="auto" w:fill="FFFFFF"/>
        </w:rPr>
        <w:t>Journal of education policy</w:t>
      </w:r>
      <w:r w:rsidRPr="006471D1">
        <w:rPr>
          <w:rStyle w:val="apple-converted-space"/>
          <w:sz w:val="20"/>
          <w:szCs w:val="20"/>
          <w:shd w:val="clear" w:color="auto" w:fill="FFFFFF"/>
        </w:rPr>
        <w:t> </w:t>
      </w:r>
      <w:r w:rsidRPr="006471D1">
        <w:rPr>
          <w:sz w:val="20"/>
          <w:szCs w:val="20"/>
          <w:shd w:val="clear" w:color="auto" w:fill="FFFFFF"/>
        </w:rPr>
        <w:t>30.1 (2015): 1-20.]</w:t>
      </w:r>
    </w:p>
    <w:p w:rsidR="004F47CF" w:rsidRPr="006471D1" w:rsidRDefault="004F47CF" w:rsidP="004F47CF">
      <w:pPr>
        <w:rPr>
          <w:sz w:val="16"/>
        </w:rPr>
      </w:pPr>
      <w:r w:rsidRPr="006471D1">
        <w:rPr>
          <w:rStyle w:val="StyleUnderline"/>
        </w:rPr>
        <w:t>Since neoliberalism’s inception as</w:t>
      </w:r>
      <w:r w:rsidRPr="006471D1">
        <w:rPr>
          <w:sz w:val="16"/>
        </w:rPr>
        <w:t xml:space="preserve"> a </w:t>
      </w:r>
      <w:r w:rsidRPr="006471D1">
        <w:rPr>
          <w:rStyle w:val="StyleUnderline"/>
        </w:rPr>
        <w:t>political doctrine, crisis has proven</w:t>
      </w:r>
      <w:r w:rsidRPr="006471D1">
        <w:rPr>
          <w:sz w:val="16"/>
        </w:rPr>
        <w:t xml:space="preserve"> to be </w:t>
      </w:r>
      <w:r w:rsidRPr="006471D1">
        <w:rPr>
          <w:rStyle w:val="StyleUnderline"/>
        </w:rPr>
        <w:t>an integral mechanism for elite profit accumulation</w:t>
      </w:r>
      <w:r w:rsidRPr="006471D1">
        <w:rPr>
          <w:sz w:val="16"/>
        </w:rPr>
        <w:t xml:space="preserve"> (Harvey 2010), </w:t>
      </w:r>
      <w:r w:rsidRPr="006471D1">
        <w:rPr>
          <w:rStyle w:val="StyleUnderline"/>
        </w:rPr>
        <w:t>political and social reform</w:t>
      </w:r>
      <w:r w:rsidRPr="006471D1">
        <w:rPr>
          <w:sz w:val="16"/>
        </w:rPr>
        <w:t xml:space="preserve"> (Peters 2011), as well the revitalization of conservative cultural politics (Giroux 2008). Even Friedman ([1962] 2002), a primary author of neoliberal thought, explicitly lauds the role of crisis in social reform. He wrote: Only a crisis – actual or perceived – produces real change. When that crisis occurs, the actions that are taken depend on the ideas that are lying around. That, I believe, is our basic function: to develop alternatives to existing policies, to keep them alive and available until the politically impossible becomes politically inevitable. (ix)</w:t>
      </w:r>
    </w:p>
    <w:p w:rsidR="004F47CF" w:rsidRPr="006471D1" w:rsidRDefault="004F47CF" w:rsidP="004F47CF">
      <w:pPr>
        <w:rPr>
          <w:sz w:val="16"/>
        </w:rPr>
      </w:pPr>
      <w:r w:rsidRPr="006471D1">
        <w:rPr>
          <w:sz w:val="16"/>
        </w:rPr>
        <w:t xml:space="preserve"> In a sense, critical scholars are oddly indebted to Friedman for making the connection between neoliberalism, crisis, and reform so clear in this statement. His admission exposes that crises within neoliberal society should not be viewed as incidental nor should they be understood as without immediate political implications. The translation of Friedman’s sentiment by critics of neoliberal education reform has proceeded roughly along these lines: </w:t>
      </w:r>
      <w:r w:rsidRPr="006471D1">
        <w:rPr>
          <w:rStyle w:val="StyleUnderline"/>
        </w:rPr>
        <w:t>Neoliberal reformers discipline the ideological terrain of the public, while at the same time creating and maximizing crises in order to enclose common resources and institutions, converting collective resources into private property for profit accumulation</w:t>
      </w:r>
      <w:r w:rsidRPr="006471D1">
        <w:rPr>
          <w:sz w:val="16"/>
        </w:rPr>
        <w:t xml:space="preserve"> (see De Lissovoy, Means, and Saltman 2014). It is no coincidence, then, that </w:t>
      </w:r>
      <w:r w:rsidRPr="006471D1">
        <w:rPr>
          <w:rStyle w:val="StyleUnderline"/>
        </w:rPr>
        <w:t>when deploying crisis politics, neoliberals evince an incisive awareness of the utility of crisis to accelerate the expansion of the private sphere and</w:t>
      </w:r>
      <w:r w:rsidRPr="006471D1">
        <w:rPr>
          <w:sz w:val="16"/>
        </w:rPr>
        <w:t xml:space="preserve">, thus, </w:t>
      </w:r>
      <w:r w:rsidRPr="006471D1">
        <w:rPr>
          <w:rStyle w:val="StyleUnderline"/>
        </w:rPr>
        <w:t>the accumulation of capital</w:t>
      </w:r>
      <w:r w:rsidRPr="006471D1">
        <w:rPr>
          <w:sz w:val="16"/>
        </w:rPr>
        <w:t xml:space="preserve"> (Klein 2007). That is to say, </w:t>
      </w:r>
      <w:r w:rsidRPr="006471D1">
        <w:rPr>
          <w:rStyle w:val="StyleUnderline"/>
        </w:rPr>
        <w:t>neoliberals create destruction in order to expand sectors of potential profit accumulation, but also capitalize on seemingly exceptional moments of disaster</w:t>
      </w:r>
      <w:r w:rsidRPr="006471D1">
        <w:rPr>
          <w:sz w:val="16"/>
        </w:rPr>
        <w:t xml:space="preserve"> (Saltman 2007a). In doing so, </w:t>
      </w:r>
      <w:r w:rsidRPr="006471D1">
        <w:rPr>
          <w:rStyle w:val="StyleUnderline"/>
        </w:rPr>
        <w:t>neoliberalism has become dependent on a diversification of the vectors through which crises materialize.</w:t>
      </w:r>
      <w:r w:rsidRPr="006471D1">
        <w:rPr>
          <w:sz w:val="16"/>
        </w:rPr>
        <w:t xml:space="preserve"> The variegation of forms in which crises manifest provides neoliberals with increased opportunities to actualize their political visions. Analyzing the broadening horizon of neoliberal crises is essential for a critical understanding of the explicit utility of crisis to neoliberal education reform, as well for further theorizing of the role that recovery plays in securing neoliberal futures. </w:t>
      </w:r>
    </w:p>
    <w:p w:rsidR="004F47CF" w:rsidRPr="006471D1" w:rsidRDefault="004F47CF" w:rsidP="004F47CF">
      <w:pPr>
        <w:rPr>
          <w:sz w:val="16"/>
        </w:rPr>
      </w:pPr>
      <w:r w:rsidRPr="006471D1">
        <w:rPr>
          <w:sz w:val="16"/>
        </w:rPr>
        <w:t xml:space="preserve">As Milton Friedman indicates in the passage quoted above, </w:t>
      </w:r>
      <w:r w:rsidRPr="006471D1">
        <w:rPr>
          <w:rStyle w:val="StyleUnderline"/>
        </w:rPr>
        <w:t xml:space="preserve">neoliberals not only lie in wait for crises to materialize, but actively work to hasten their arrival. In the absence of any real crisis, one must be created. </w:t>
      </w:r>
      <w:r w:rsidRPr="006471D1">
        <w:rPr>
          <w:sz w:val="16"/>
        </w:rPr>
        <w:t xml:space="preserve">As Klein (2007) powerfully explains, </w:t>
      </w:r>
      <w:r w:rsidRPr="006471D1">
        <w:rPr>
          <w:rStyle w:val="StyleUnderline"/>
        </w:rPr>
        <w:t xml:space="preserve">the creation of crises has played an unequivocally central role in neoliberalism’s ‘three decades of erasing and remaking the world.’ </w:t>
      </w:r>
      <w:r w:rsidRPr="006471D1">
        <w:rPr>
          <w:sz w:val="16"/>
        </w:rPr>
        <w:t>Neoliberalism itself was spawned from a violent experiment in Chile, where in September of 1973, a US backed coup of the Allende government saw Augusto Pinochet placed in power, subverting the democratic Chilean government’s move toward socialism (Harvey 2005). The neoliberalization of the Chilean state and economy was largely successful – save perhaps the 1982 debt crisis that hit Latin America. But even this misstep, as Harvey indicates, served as a vital lesson for the disarmingly named Chicago Boys who authored, implemented, and revised neoliberal theory and practice. ‘The result,’ Harvey (2005) writes, ‘was a much more pragmatic and less ideologically driven application of neoliberal policies in the years that followed’ (9). From this point forward, as neoliberalism was exported from its Latin American testing grounds to the global economic ‘centers’ of the US and Britain, neoliberal reformers clearly understood that friction between the purported laissez-faire ideology of neoliberal theory and the concrete practice of neoliberal policies was acceptable as long as it facilitated neoliberalism’s primary end: capital accumulation. As Naomi Klein (2007) puts it, neoliberal reformers like Milton Friedman spent the 30 years following the implementation of neoliberalism in the Global North ‘waiting for a major crisis, then selling off pieces of the state to private players while citizens were still reeling from the shock, then quickly making the “reforms” permanent’ (7).</w:t>
      </w:r>
    </w:p>
    <w:p w:rsidR="004F47CF" w:rsidRPr="006471D1" w:rsidRDefault="004F47CF" w:rsidP="004F47CF">
      <w:pPr>
        <w:rPr>
          <w:sz w:val="16"/>
        </w:rPr>
      </w:pPr>
      <w:r w:rsidRPr="006471D1">
        <w:rPr>
          <w:sz w:val="16"/>
        </w:rPr>
        <w:t xml:space="preserve"> </w:t>
      </w:r>
      <w:r w:rsidRPr="006471D1">
        <w:rPr>
          <w:rStyle w:val="StyleUnderline"/>
        </w:rPr>
        <w:t>Crisis politics have</w:t>
      </w:r>
      <w:r w:rsidRPr="006471D1">
        <w:rPr>
          <w:sz w:val="16"/>
        </w:rPr>
        <w:t xml:space="preserve"> also </w:t>
      </w:r>
      <w:r w:rsidRPr="006471D1">
        <w:rPr>
          <w:rStyle w:val="StyleUnderline"/>
        </w:rPr>
        <w:t>played a central role in neoliberal education reform</w:t>
      </w:r>
      <w:r w:rsidRPr="006471D1">
        <w:rPr>
          <w:sz w:val="16"/>
        </w:rPr>
        <w:t xml:space="preserve">. It is generally accepted within educational research that </w:t>
      </w:r>
      <w:r w:rsidRPr="006471D1">
        <w:rPr>
          <w:rStyle w:val="StyleUnderline"/>
        </w:rPr>
        <w:t>the initial deployment of the neoliberal crisis of education was sparked by the Reagan</w:t>
      </w:r>
      <w:r w:rsidRPr="006471D1">
        <w:rPr>
          <w:sz w:val="16"/>
        </w:rPr>
        <w:t xml:space="preserve"> administration’s </w:t>
      </w:r>
      <w:r w:rsidRPr="006471D1">
        <w:rPr>
          <w:rStyle w:val="StyleUnderline"/>
        </w:rPr>
        <w:t xml:space="preserve">publication of the A Nation At Risk report in 1983 </w:t>
      </w:r>
      <w:r w:rsidRPr="006471D1">
        <w:rPr>
          <w:sz w:val="16"/>
        </w:rPr>
        <w:t xml:space="preserve">(Berliner and Biddle 1996). </w:t>
      </w:r>
      <w:r w:rsidRPr="006471D1">
        <w:rPr>
          <w:rStyle w:val="StyleUnderline"/>
        </w:rPr>
        <w:t>This</w:t>
      </w:r>
      <w:r w:rsidRPr="006471D1">
        <w:rPr>
          <w:sz w:val="16"/>
        </w:rPr>
        <w:t xml:space="preserve"> report </w:t>
      </w:r>
      <w:r w:rsidRPr="006471D1">
        <w:rPr>
          <w:rStyle w:val="StyleUnderline"/>
        </w:rPr>
        <w:t>raised an alarm that the ‘foundations of our society are presently being eroded by a rising tide of mediocrity that threatens our very future as a nation and a people’</w:t>
      </w:r>
      <w:r w:rsidRPr="006471D1">
        <w:rPr>
          <w:sz w:val="16"/>
        </w:rPr>
        <w:t xml:space="preserve"> (National Commission on Excellence in Education 1983, 5). A Nation At Risk identified public education as the cause of a national </w:t>
      </w:r>
      <w:r w:rsidRPr="006471D1">
        <w:rPr>
          <w:rStyle w:val="StyleUnderline"/>
        </w:rPr>
        <w:t>crisis within the sphere of global economic competition.</w:t>
      </w:r>
      <w:r w:rsidRPr="006471D1">
        <w:rPr>
          <w:sz w:val="16"/>
        </w:rPr>
        <w:t xml:space="preserve"> However, as Saltman (2000) notes, ‘the crisis rhetoric in the policy report did not work to undermine public support for public education until it was picked up by the mass media’ (xviii). At this point, </w:t>
      </w:r>
      <w:r w:rsidRPr="006471D1">
        <w:rPr>
          <w:rStyle w:val="Emphasis"/>
        </w:rPr>
        <w:t>the message of educational failure began to proliferate, playing on racial and class stereotypes, pushing privileged groups to enroll their children in private schools, and facilitating the growth of the charter school movement.</w:t>
      </w:r>
    </w:p>
    <w:p w:rsidR="004F47CF" w:rsidRPr="006471D1" w:rsidRDefault="004F47CF" w:rsidP="004F47CF">
      <w:pPr>
        <w:rPr>
          <w:rStyle w:val="StyleUnderline"/>
        </w:rPr>
      </w:pPr>
      <w:r w:rsidRPr="006471D1">
        <w:rPr>
          <w:sz w:val="16"/>
        </w:rPr>
        <w:t xml:space="preserve">In the case of A Nation At Risk, </w:t>
      </w:r>
      <w:r w:rsidRPr="006471D1">
        <w:rPr>
          <w:rStyle w:val="StyleUnderline"/>
        </w:rPr>
        <w:t>public education constituted a barrier, not only to the potential for capital accumulation that privatized schooling promised</w:t>
      </w:r>
      <w:r w:rsidRPr="006471D1">
        <w:rPr>
          <w:sz w:val="16"/>
        </w:rPr>
        <w:t xml:space="preserve"> (Saltman 2000), but </w:t>
      </w:r>
      <w:r w:rsidRPr="006471D1">
        <w:rPr>
          <w:rStyle w:val="StyleUnderline"/>
        </w:rPr>
        <w:t xml:space="preserve">to </w:t>
      </w:r>
      <w:r w:rsidRPr="006471D1">
        <w:rPr>
          <w:rStyle w:val="Emphasis"/>
        </w:rPr>
        <w:t xml:space="preserve">the cultivation of neoliberal subjectivities through curriculum and pedagogy </w:t>
      </w:r>
      <w:r w:rsidRPr="006471D1">
        <w:rPr>
          <w:rStyle w:val="StyleUnderline"/>
        </w:rPr>
        <w:t>(</w:t>
      </w:r>
      <w:r w:rsidRPr="006471D1">
        <w:rPr>
          <w:sz w:val="16"/>
        </w:rPr>
        <w:t xml:space="preserve">De Lissovoy 2008). As such, </w:t>
      </w:r>
      <w:r w:rsidRPr="006471D1">
        <w:rPr>
          <w:rStyle w:val="StyleUnderline"/>
        </w:rPr>
        <w:t xml:space="preserve">neoliberals were forced to ‘manufacture’ a crisis, one in which </w:t>
      </w:r>
      <w:r w:rsidRPr="006471D1">
        <w:rPr>
          <w:rStyle w:val="Emphasis"/>
        </w:rPr>
        <w:t xml:space="preserve">public education was framed as a barrier to global economic competitiveness, and thus a threat to national security </w:t>
      </w:r>
      <w:r w:rsidRPr="006471D1">
        <w:rPr>
          <w:sz w:val="16"/>
        </w:rPr>
        <w:t xml:space="preserve">(Berliner and Biddle 1996). For Berliner and Biddle, </w:t>
      </w:r>
      <w:r w:rsidRPr="006471D1">
        <w:rPr>
          <w:rStyle w:val="StyleUnderline"/>
        </w:rPr>
        <w:t>the manufactured crisis of the 1980s ‘was not an accidental event.</w:t>
      </w:r>
      <w:r w:rsidRPr="006471D1">
        <w:rPr>
          <w:sz w:val="16"/>
        </w:rPr>
        <w:t xml:space="preserve"> Rather, it appeared within a specific historical context and was led by identifi- able critics whose political goals could be furthered by scapegoating educators’ (1996, 4). As these authors indicate, </w:t>
      </w:r>
      <w:r w:rsidRPr="006471D1">
        <w:rPr>
          <w:rStyle w:val="StyleUnderline"/>
        </w:rPr>
        <w:t>business leaders confirmed the Reagan administration’s crisis rhetoric, asserting that the shortcomings of American public education directly contributed to the United States losing ground in international business competition.</w:t>
      </w:r>
      <w:r w:rsidRPr="006471D1">
        <w:rPr>
          <w:sz w:val="16"/>
        </w:rPr>
        <w:t xml:space="preserve"> Simultaneously, </w:t>
      </w:r>
      <w:r w:rsidRPr="006471D1">
        <w:rPr>
          <w:rStyle w:val="StyleUnderline"/>
        </w:rPr>
        <w:t xml:space="preserve">the </w:t>
      </w:r>
      <w:r w:rsidRPr="006471D1">
        <w:rPr>
          <w:rStyle w:val="Emphasis"/>
        </w:rPr>
        <w:t>mass media propagated the script of public education as the source of ‘every social ill from the failure of big business to compete globally, to the loss of jobs, to a rise of youth murder’</w:t>
      </w:r>
      <w:r w:rsidRPr="006471D1">
        <w:rPr>
          <w:sz w:val="16"/>
        </w:rPr>
        <w:t xml:space="preserve"> (Saltman 2000, xviii). By negatively framing discourses about the public sphere through corporate media (Goldstein 2010), </w:t>
      </w:r>
      <w:r w:rsidRPr="006471D1">
        <w:rPr>
          <w:rStyle w:val="StyleUnderline"/>
        </w:rPr>
        <w:t>neoliberal reformers laid the foundation for a systematic dismantling of social institutions.</w:t>
      </w:r>
    </w:p>
    <w:p w:rsidR="004F47CF" w:rsidRPr="006471D1" w:rsidRDefault="004F47CF" w:rsidP="004F47CF">
      <w:pPr>
        <w:rPr>
          <w:sz w:val="16"/>
        </w:rPr>
      </w:pPr>
      <w:r w:rsidRPr="006471D1">
        <w:rPr>
          <w:sz w:val="16"/>
        </w:rPr>
        <w:t xml:space="preserve"> In the three decades since A Nation At Risk, the scope of neoliberal crises has only expanded. Political crises also create opportunities for enclosure and accumulation. The events of 11 September 2001, for example, provided an opportunity for extensive neoliberalization. According to Harvey (2003), the events of September 11 constituted a contemporary Pearl Harbor, in which ‘a moment of social solidarity and patriotism was seized upon to construct an American nationalism,’ procuring more than a modicum of consent to neoliberal imperialism abroad and to increased surveillance at home (195). </w:t>
      </w:r>
      <w:r w:rsidRPr="006471D1">
        <w:rPr>
          <w:rStyle w:val="StyleUnderline"/>
        </w:rPr>
        <w:t xml:space="preserve">Not only did 9/11 result ‘in the passage of the USA Patriot Act; the creation of the Department of Homeland Security; the pursuit of the global War on Terrorism in Iraq, Afghanistan, and beyond,’ but it also saw ‘the diversion of trillions of public dollars into the war industry and projects of domestic surveillance and policing’ </w:t>
      </w:r>
      <w:r w:rsidRPr="006471D1">
        <w:rPr>
          <w:sz w:val="16"/>
        </w:rPr>
        <w:t xml:space="preserve">(Means 2013, 15). Beyond the material consequences of September 11, </w:t>
      </w:r>
      <w:r w:rsidRPr="006471D1">
        <w:rPr>
          <w:rStyle w:val="StyleUnderline"/>
        </w:rPr>
        <w:t xml:space="preserve">neoliberal reformers also exploited the affective resonances of the event: ‘feelings, emotions, and desires that remain in bodies after that fateful day’ </w:t>
      </w:r>
      <w:r w:rsidRPr="006471D1">
        <w:rPr>
          <w:sz w:val="16"/>
        </w:rPr>
        <w:t xml:space="preserve">(DeLeon 2011, 1). The subjective damage suffered by </w:t>
      </w:r>
      <w:r w:rsidRPr="006471D1">
        <w:rPr>
          <w:rStyle w:val="Emphasis"/>
        </w:rPr>
        <w:t>the collective social imaginary facilitated the imposition of increased neoliberal governmentality</w:t>
      </w:r>
      <w:r w:rsidRPr="006471D1">
        <w:rPr>
          <w:rStyle w:val="StyleUnderline"/>
        </w:rPr>
        <w:t>, while simultaneously procuring consent to heightened neoliberal hegemony at home and abroad</w:t>
      </w:r>
      <w:r w:rsidRPr="006471D1">
        <w:rPr>
          <w:sz w:val="16"/>
        </w:rPr>
        <w:t>.</w:t>
      </w:r>
    </w:p>
    <w:p w:rsidR="004F47CF" w:rsidRPr="006471D1" w:rsidRDefault="004F47CF" w:rsidP="004F47CF">
      <w:pPr>
        <w:rPr>
          <w:sz w:val="16"/>
        </w:rPr>
      </w:pPr>
      <w:r w:rsidRPr="006471D1">
        <w:rPr>
          <w:sz w:val="16"/>
        </w:rPr>
        <w:t xml:space="preserve"> Beyond manufactured crises and crises spurred by national and foreign policy decisions, there is a dimension of crisis politics that is far less predictable, yet not of diminished utility to neoliberal reform: ecological crisis. As ‘natural disasters’ increase – both in regularity and magnitude – </w:t>
      </w:r>
      <w:r w:rsidRPr="006471D1">
        <w:rPr>
          <w:rStyle w:val="Emphasis"/>
        </w:rPr>
        <w:t>due to global climate change, neoliberals have refined their ability to ‘capitalize on disaster’</w:t>
      </w:r>
      <w:r w:rsidRPr="006471D1">
        <w:rPr>
          <w:sz w:val="16"/>
        </w:rPr>
        <w:t xml:space="preserve"> (Saltman 2007a), </w:t>
      </w:r>
      <w:r w:rsidRPr="006471D1">
        <w:rPr>
          <w:rStyle w:val="Emphasis"/>
        </w:rPr>
        <w:t>turning environmental crises into moments for capital accumulation and neoliberal privatization</w:t>
      </w:r>
      <w:r w:rsidRPr="006471D1">
        <w:rPr>
          <w:rStyle w:val="StyleUnderline"/>
        </w:rPr>
        <w:t xml:space="preserve"> </w:t>
      </w:r>
      <w:r w:rsidRPr="006471D1">
        <w:rPr>
          <w:sz w:val="16"/>
        </w:rPr>
        <w:t xml:space="preserve">(Buras et al. 2010). Perhaps the </w:t>
      </w:r>
      <w:r w:rsidRPr="006471D1">
        <w:rPr>
          <w:rStyle w:val="StyleUnderline"/>
        </w:rPr>
        <w:t>most notable recent example of turning ecological disaster into an opportunity for neoliberal education reform is Hurricane Katrina,</w:t>
      </w:r>
      <w:r w:rsidRPr="006471D1">
        <w:rPr>
          <w:sz w:val="16"/>
        </w:rPr>
        <w:t xml:space="preserve"> which devastated New Orleans in August of 2005. As Buras (2009) explains, </w:t>
      </w:r>
      <w:r w:rsidRPr="006471D1">
        <w:rPr>
          <w:rStyle w:val="StyleUnderline"/>
        </w:rPr>
        <w:t xml:space="preserve">the destructiveness of Hurricane Katrina precipitated a ‘neoliberal experiment aimed at reconstructing the city’s public education system along class- and race-based lines which are starker than those that pre-dated Katrina’ </w:t>
      </w:r>
      <w:r w:rsidRPr="006471D1">
        <w:rPr>
          <w:sz w:val="16"/>
        </w:rPr>
        <w:t xml:space="preserve">(430). </w:t>
      </w:r>
    </w:p>
    <w:p w:rsidR="004F47CF" w:rsidRPr="006471D1" w:rsidRDefault="004F47CF" w:rsidP="004F47CF">
      <w:pPr>
        <w:rPr>
          <w:sz w:val="16"/>
        </w:rPr>
      </w:pPr>
      <w:r w:rsidRPr="006471D1">
        <w:rPr>
          <w:sz w:val="16"/>
        </w:rPr>
        <w:t xml:space="preserve">More recent in the history of neoliberal crisis politics was the global financial crisis of 2007–2008. Spurred by predatory lending practices that resulted in a massive wave of housing foreclosures, the subprime mortgage crisis was ‘the mother of all crises’ (Harvey 2010, 6). However, as Harvey (2010) indicates, this economic crisis cannot be understood as an isolated event, but rather was the culmination of a series of more isolated financial crises that had been building since the violent emergence of neoliberalism onto the global political scene in the early 1970s (see also Harvey 2005). The emergence of the crisis, which developed during the transition between the Bush and Obama administrations, was met with the American Recovery and Reinvestment Act (ARRA) of 2009. </w:t>
      </w:r>
      <w:r w:rsidRPr="006471D1">
        <w:rPr>
          <w:rStyle w:val="StyleUnderline"/>
        </w:rPr>
        <w:t xml:space="preserve">Consistent with the neoliberal targeting of education during crisis, </w:t>
      </w:r>
      <w:r w:rsidRPr="006471D1">
        <w:rPr>
          <w:rStyle w:val="Emphasis"/>
        </w:rPr>
        <w:t>the Obama administration used the opportunity of the financial crisis to coerce cash-strapped states into further neoliberalizing public schools</w:t>
      </w:r>
      <w:r w:rsidRPr="006471D1">
        <w:rPr>
          <w:sz w:val="16"/>
        </w:rPr>
        <w:t xml:space="preserve">. This was achieved, largely, through an integral part of ARRA – the $4.35 billion Race To The Top ‘incentive plan,’ which thrust state boards of education into competition with each other for the limited funds (Carr and Porfilio 2011). </w:t>
      </w:r>
    </w:p>
    <w:p w:rsidR="004F47CF" w:rsidRPr="006471D1" w:rsidRDefault="004F47CF" w:rsidP="004F47CF">
      <w:pPr>
        <w:rPr>
          <w:sz w:val="16"/>
        </w:rPr>
      </w:pPr>
      <w:r w:rsidRPr="006471D1">
        <w:rPr>
          <w:rStyle w:val="StyleUnderline"/>
        </w:rPr>
        <w:t>Predicated upon state adherence to and deployment of neoliberal education policies and curricular measures, Race To The Top offered a limited pot of federal funds to state departments of education</w:t>
      </w:r>
      <w:r w:rsidRPr="006471D1">
        <w:rPr>
          <w:sz w:val="16"/>
        </w:rPr>
        <w:t xml:space="preserve">, most of which applied for those </w:t>
      </w:r>
      <w:r w:rsidRPr="006471D1">
        <w:rPr>
          <w:rStyle w:val="StyleUnderline"/>
        </w:rPr>
        <w:t>funds according to strict neoliberal criteria</w:t>
      </w:r>
      <w:r w:rsidRPr="006471D1">
        <w:rPr>
          <w:sz w:val="16"/>
        </w:rPr>
        <w:t xml:space="preserve">. The applicants were judged in four major areas: improvement of data systems, teacher effectiveness, standards and assessments, and low-performing schools (U.S. Department of Education 2010). Ultimately, </w:t>
      </w:r>
      <w:r w:rsidRPr="006471D1">
        <w:rPr>
          <w:rStyle w:val="StyleUnderline"/>
        </w:rPr>
        <w:t xml:space="preserve">the states that implemented the most extensive neoliberal policies were awarded the bulk of the funds. </w:t>
      </w:r>
      <w:r w:rsidRPr="006471D1">
        <w:rPr>
          <w:sz w:val="16"/>
        </w:rPr>
        <w:t xml:space="preserve">The primary effects of Race To The Top have been: the removal of caps on the number of charter schools allowed, the entrenchment of standardized testing, the linkage of teacher and student data under the penumbra of accountability, the dismantling of teachers’ unions, and collaboration between states to implement common core standards (Au 2013; Hursh 2013). Additionally, </w:t>
      </w:r>
      <w:r w:rsidRPr="006471D1">
        <w:rPr>
          <w:rStyle w:val="StyleUnderline"/>
        </w:rPr>
        <w:t>many states turned to educational ‘philanthropists’</w:t>
      </w:r>
      <w:r w:rsidRPr="006471D1">
        <w:rPr>
          <w:sz w:val="16"/>
        </w:rPr>
        <w:t xml:space="preserve"> (Saltman 2010), </w:t>
      </w:r>
      <w:r w:rsidRPr="006471D1">
        <w:rPr>
          <w:rStyle w:val="StyleUnderline"/>
        </w:rPr>
        <w:t xml:space="preserve">like the Gates Foundation </w:t>
      </w:r>
      <w:r w:rsidRPr="006471D1">
        <w:rPr>
          <w:sz w:val="16"/>
        </w:rPr>
        <w:t xml:space="preserve">for instance, </w:t>
      </w:r>
      <w:r w:rsidRPr="006471D1">
        <w:rPr>
          <w:rStyle w:val="StyleUnderline"/>
        </w:rPr>
        <w:t>to bankroll their attempts at winning</w:t>
      </w:r>
      <w:r w:rsidRPr="006471D1">
        <w:rPr>
          <w:sz w:val="16"/>
        </w:rPr>
        <w:t xml:space="preserve"> Race To The Top </w:t>
      </w:r>
      <w:r w:rsidRPr="006471D1">
        <w:rPr>
          <w:rStyle w:val="StyleUnderline"/>
        </w:rPr>
        <w:t xml:space="preserve">funds, while at the same time </w:t>
      </w:r>
      <w:r w:rsidRPr="006471D1">
        <w:rPr>
          <w:rStyle w:val="Emphasis"/>
        </w:rPr>
        <w:t>the federal government continued to encourage corporate interventions into the standards and accountability ‘game,’ promising ‘that in spite of budget shortfalls, there is still money to be made’</w:t>
      </w:r>
      <w:r w:rsidRPr="006471D1">
        <w:rPr>
          <w:sz w:val="16"/>
        </w:rPr>
        <w:t xml:space="preserve"> (Burch 2010, 760). </w:t>
      </w:r>
    </w:p>
    <w:p w:rsidR="004F47CF" w:rsidRPr="006471D1" w:rsidRDefault="004F47CF" w:rsidP="004F47CF">
      <w:pPr>
        <w:rPr>
          <w:rStyle w:val="StyleUnderline"/>
        </w:rPr>
      </w:pPr>
      <w:r w:rsidRPr="006471D1">
        <w:rPr>
          <w:sz w:val="16"/>
        </w:rPr>
        <w:t xml:space="preserve">Because of the great cost of implementing the measures that Race To The Top required, states that were not awarded Race To The Top money during the first funding cycle were likely not only to extend those new assessment practices and other initiatives, but to bolster them in the hopes of securing the diminished second-round funding. Even those states that were awarded Race To The Top funds often were not given more than the costs of the changes they implemented. That ‘losing’ states ended up chasing the ghost of rapidly disappearing Race To The Top funds (truly a pittance when compared to the level of funding the Department of Defense is allotted annually) indicates at least two things: (1) Race To The Top is a </w:t>
      </w:r>
      <w:r w:rsidRPr="006471D1">
        <w:rPr>
          <w:rStyle w:val="StyleUnderline"/>
        </w:rPr>
        <w:t>coercive policy</w:t>
      </w:r>
      <w:r w:rsidRPr="006471D1">
        <w:rPr>
          <w:sz w:val="16"/>
        </w:rPr>
        <w:t xml:space="preserve"> that </w:t>
      </w:r>
      <w:r w:rsidRPr="006471D1">
        <w:rPr>
          <w:rStyle w:val="StyleUnderline"/>
        </w:rPr>
        <w:t>exploits the conditions of austerity precipitated by the financial crisis</w:t>
      </w:r>
      <w:r w:rsidRPr="006471D1">
        <w:rPr>
          <w:sz w:val="16"/>
        </w:rPr>
        <w:t xml:space="preserve">, and (2) although Race To The Top is touted as a onetime ‘stimulus,’ it is in fact </w:t>
      </w:r>
      <w:r w:rsidRPr="006471D1">
        <w:rPr>
          <w:rStyle w:val="StyleUnderline"/>
        </w:rPr>
        <w:t>an integral part of a longitudinal project, intended not merely to neoliberalize American public schools, but to ensure that they remain neoliberal.</w:t>
      </w:r>
    </w:p>
    <w:p w:rsidR="004F47CF" w:rsidRPr="006471D1" w:rsidRDefault="004F47CF" w:rsidP="004F47CF">
      <w:pPr>
        <w:rPr>
          <w:rStyle w:val="StyleUnderline"/>
        </w:rPr>
      </w:pPr>
      <w:r w:rsidRPr="006471D1">
        <w:rPr>
          <w:sz w:val="16"/>
          <w:szCs w:val="16"/>
        </w:rPr>
        <w:t xml:space="preserve"> Even the brief analysis of crisis politics in this section creates a basis for understanding how </w:t>
      </w:r>
      <w:r w:rsidRPr="006471D1">
        <w:rPr>
          <w:rStyle w:val="StyleUnderline"/>
        </w:rPr>
        <w:t>the discursive deployment of recovery catalyzes reform and secures the continuity of the crisis mechanism of capital.</w:t>
      </w:r>
      <w:r w:rsidRPr="006471D1">
        <w:rPr>
          <w:sz w:val="16"/>
        </w:rPr>
        <w:t xml:space="preserve"> An historical assessment of crisis and reform indicates an adaptive project in which </w:t>
      </w:r>
      <w:r w:rsidRPr="006471D1">
        <w:rPr>
          <w:rStyle w:val="StyleUnderline"/>
        </w:rPr>
        <w:t>neoliberals</w:t>
      </w:r>
      <w:r w:rsidRPr="006471D1">
        <w:rPr>
          <w:sz w:val="16"/>
        </w:rPr>
        <w:t xml:space="preserve"> actually </w:t>
      </w:r>
      <w:r w:rsidRPr="006471D1">
        <w:rPr>
          <w:rStyle w:val="StyleUnderline"/>
        </w:rPr>
        <w:t>learn from each successive crisis and have come to rely heavily on a widening variety of crises</w:t>
      </w:r>
      <w:r w:rsidRPr="006471D1">
        <w:rPr>
          <w:sz w:val="16"/>
        </w:rPr>
        <w:t xml:space="preserve">. From the manufactured crisis of the Reagan administration to the political fallout of 11 September, through Hurricane Katrina and the global financial crisis of 2008, we can identify </w:t>
      </w:r>
      <w:r w:rsidRPr="006471D1">
        <w:rPr>
          <w:rStyle w:val="StyleUnderline"/>
        </w:rPr>
        <w:t>subtle shifts and developments in neoliberal reforms efforts that are swiftly coalescing into a coherent logic of recovery</w:t>
      </w:r>
      <w:r w:rsidRPr="006471D1">
        <w:rPr>
          <w:sz w:val="16"/>
        </w:rPr>
        <w:t xml:space="preserve">. </w:t>
      </w:r>
      <w:r w:rsidRPr="006471D1">
        <w:rPr>
          <w:rStyle w:val="StyleUnderline"/>
        </w:rPr>
        <w:t>As crises increase in magnitude and regularity, neoliberalism becomes further entrenched by offering itself</w:t>
      </w:r>
      <w:r w:rsidRPr="006471D1">
        <w:rPr>
          <w:sz w:val="16"/>
        </w:rPr>
        <w:t xml:space="preserve"> – </w:t>
      </w:r>
      <w:r w:rsidRPr="006471D1">
        <w:rPr>
          <w:rStyle w:val="StyleUnderline"/>
        </w:rPr>
        <w:t>embodied in reform –</w:t>
      </w:r>
      <w:r w:rsidRPr="006471D1">
        <w:rPr>
          <w:sz w:val="16"/>
        </w:rPr>
        <w:t xml:space="preserve"> as the palliative for crisis-inflicted wounds. Thus, at the same time as recovery is a material process, it must also be understood as </w:t>
      </w:r>
      <w:r w:rsidRPr="006471D1">
        <w:rPr>
          <w:rStyle w:val="StyleUnderline"/>
        </w:rPr>
        <w:t>a mechanism of neoliberal subject production, in which subjectivities are molded to be increasingly accustomed to crisis for the purpose of further dispossessing and exploiting them with each successive investment in neoliberal recovery.</w:t>
      </w:r>
    </w:p>
    <w:p w:rsidR="00E0210F" w:rsidRPr="00152340" w:rsidRDefault="00E0210F" w:rsidP="00152340">
      <w:pPr>
        <w:pStyle w:val="Heading3"/>
      </w:pPr>
      <w:bookmarkStart w:id="46" w:name="_Toc487133259"/>
      <w:r w:rsidRPr="00152340">
        <w:t>Link—Climate</w:t>
      </w:r>
      <w:bookmarkEnd w:id="46"/>
    </w:p>
    <w:p w:rsidR="00E0210F" w:rsidRPr="006471D1" w:rsidRDefault="00E0210F" w:rsidP="00E0210F">
      <w:pPr>
        <w:pStyle w:val="Heading4"/>
        <w:rPr>
          <w:rStyle w:val="Style13ptBold"/>
          <w:rFonts w:cs="Times New Roman"/>
          <w:b/>
        </w:rPr>
      </w:pPr>
      <w:r w:rsidRPr="006471D1">
        <w:rPr>
          <w:rStyle w:val="Style13ptBold"/>
          <w:rFonts w:cs="Times New Roman"/>
          <w:b/>
        </w:rPr>
        <w:t xml:space="preserve">The affirmative is </w:t>
      </w:r>
      <w:r w:rsidRPr="006471D1">
        <w:rPr>
          <w:rStyle w:val="Style13ptBold"/>
          <w:rFonts w:cs="Times New Roman"/>
          <w:b/>
          <w:u w:val="single"/>
        </w:rPr>
        <w:t>hostage-taking</w:t>
      </w:r>
      <w:r w:rsidRPr="006471D1">
        <w:rPr>
          <w:rStyle w:val="Style13ptBold"/>
          <w:rFonts w:cs="Times New Roman"/>
          <w:b/>
        </w:rPr>
        <w:t xml:space="preserve"> – framing climate as an apolitical, global threat while deploying climate anxiety for foreign policy agendas </w:t>
      </w:r>
      <w:r w:rsidRPr="006471D1">
        <w:rPr>
          <w:rStyle w:val="Style13ptBold"/>
          <w:rFonts w:cs="Times New Roman"/>
          <w:b/>
          <w:u w:val="single"/>
        </w:rPr>
        <w:t>depoliticizes</w:t>
      </w:r>
      <w:r w:rsidRPr="006471D1">
        <w:rPr>
          <w:rStyle w:val="Style13ptBold"/>
          <w:rFonts w:cs="Times New Roman"/>
          <w:b/>
        </w:rPr>
        <w:t xml:space="preserve"> public responses while allowing its explicitly political use as a tool for international coercion, intervention, and pre-emption – the result is </w:t>
      </w:r>
      <w:r w:rsidRPr="006471D1">
        <w:rPr>
          <w:rStyle w:val="Style13ptBold"/>
          <w:rFonts w:cs="Times New Roman"/>
          <w:b/>
          <w:u w:val="single"/>
        </w:rPr>
        <w:t>horrifying violence</w:t>
      </w:r>
      <w:r w:rsidRPr="006471D1">
        <w:rPr>
          <w:rStyle w:val="Style13ptBold"/>
          <w:rFonts w:cs="Times New Roman"/>
          <w:b/>
        </w:rPr>
        <w:t xml:space="preserve"> and </w:t>
      </w:r>
      <w:r w:rsidRPr="006471D1">
        <w:rPr>
          <w:rStyle w:val="Style13ptBold"/>
          <w:rFonts w:cs="Times New Roman"/>
          <w:b/>
          <w:u w:val="single"/>
        </w:rPr>
        <w:t>facile market solutions</w:t>
      </w:r>
      <w:r w:rsidRPr="006471D1">
        <w:rPr>
          <w:rStyle w:val="Style13ptBold"/>
          <w:rFonts w:cs="Times New Roman"/>
          <w:b/>
        </w:rPr>
        <w:t xml:space="preserve"> doomed to failure.</w:t>
      </w:r>
    </w:p>
    <w:p w:rsidR="00E0210F" w:rsidRPr="006471D1" w:rsidRDefault="00E0210F" w:rsidP="00E0210F">
      <w:r w:rsidRPr="006471D1">
        <w:rPr>
          <w:rStyle w:val="Style13ptBold"/>
        </w:rPr>
        <w:t>Chaturvedi &amp; Doyle 15</w:t>
      </w:r>
      <w:r w:rsidRPr="006471D1">
        <w:rPr>
          <w:rStyle w:val="Style13ptBold"/>
          <w:b w:val="0"/>
          <w:sz w:val="16"/>
          <w:szCs w:val="16"/>
        </w:rPr>
        <w:t xml:space="preserve"> </w:t>
      </w:r>
      <w:r w:rsidRPr="006471D1">
        <w:t xml:space="preserve">(Sanjay Chaturvedi, Professor of Political Science, Centre for the Study of Geopolitics, Department of Political Science, Panjab University, India, and Timothy Doyle, Professor of Politics and International Studies at the University of Adelaide; Distinguished Research Fellow of Indian Ocean Futures at Curtin University; and Chair of Politics and International Relations at Keele University. </w:t>
      </w:r>
      <w:r w:rsidRPr="006471D1">
        <w:rPr>
          <w:i/>
        </w:rPr>
        <w:t>Climate Terror: A Critical Geopolitics of Climate Change.</w:t>
      </w:r>
      <w:r w:rsidRPr="006471D1">
        <w:t xml:space="preserve"> Intro. Palgrave Macmillan. | prs)</w:t>
      </w:r>
    </w:p>
    <w:p w:rsidR="00E0210F" w:rsidRPr="006471D1" w:rsidRDefault="00E0210F" w:rsidP="00E0210F">
      <w:pPr>
        <w:rPr>
          <w:rStyle w:val="StyleUnderline"/>
        </w:rPr>
      </w:pPr>
      <w:r w:rsidRPr="006471D1">
        <w:rPr>
          <w:sz w:val="16"/>
        </w:rPr>
        <w:t xml:space="preserve">Susan Roberts, Anna Secor and Matthew Sparke (2003: 886) draw attention to ‘a more widespread form of neoliberal geopolitics implicated in the war- making.’ </w:t>
      </w:r>
      <w:r w:rsidRPr="006471D1">
        <w:rPr>
          <w:rStyle w:val="StyleUnderline"/>
        </w:rPr>
        <w:t>What we find in this geopolitical world vision is the ‘neoliberal idealism about the virtues of free markets, openness, and global economic integration’ linked to ‘an extreme form of American unilateralism’</w:t>
      </w:r>
      <w:r w:rsidRPr="006471D1">
        <w:rPr>
          <w:sz w:val="16"/>
        </w:rPr>
        <w:t xml:space="preserve"> (ibid.). Furthermore, in contrast to the ‘ideological geopolitics’ of the Cold War era (Agnew 1998), where danger was perceived as ‘something that should be contained at a disconnected distance’, today it is the disconnection from the US lead globalization project that is understood to represent dangers of various kinds. In Chapter 6, we return to a detailed discussion of </w:t>
      </w:r>
      <w:r w:rsidRPr="006471D1">
        <w:rPr>
          <w:rStyle w:val="StyleUnderline"/>
        </w:rPr>
        <w:t xml:space="preserve">how a neoliberal geopolitical response appears to insist on enforcing reconnection, in the context of highly uneven geographies of globalization, through a hybrid strategy of </w:t>
      </w:r>
      <w:r w:rsidRPr="006471D1">
        <w:rPr>
          <w:rStyle w:val="Emphasis"/>
        </w:rPr>
        <w:t>persuasion and coercion</w:t>
      </w:r>
      <w:r w:rsidRPr="006471D1">
        <w:rPr>
          <w:sz w:val="16"/>
        </w:rPr>
        <w:t xml:space="preserve"> (Sparke 2013). Geopolitics of climate fear: sites and sights </w:t>
      </w:r>
      <w:r w:rsidRPr="006471D1">
        <w:rPr>
          <w:rStyle w:val="StyleUnderline"/>
        </w:rPr>
        <w:t xml:space="preserve">The key concern here is with </w:t>
      </w:r>
      <w:r w:rsidRPr="006471D1">
        <w:rPr>
          <w:rStyle w:val="Emphasis"/>
        </w:rPr>
        <w:t>the fear- inducing narratives</w:t>
      </w:r>
      <w:r w:rsidRPr="006471D1">
        <w:rPr>
          <w:rStyle w:val="StyleUnderline"/>
        </w:rPr>
        <w:t xml:space="preserve"> constructed and used by policy makers and politicians in pursuit of their so- called ‘</w:t>
      </w:r>
      <w:r w:rsidRPr="006471D1">
        <w:rPr>
          <w:rStyle w:val="Emphasis"/>
        </w:rPr>
        <w:t>national interests’</w:t>
      </w:r>
      <w:r w:rsidRPr="006471D1">
        <w:rPr>
          <w:rStyle w:val="StyleUnderline"/>
        </w:rPr>
        <w:t xml:space="preserve"> and related </w:t>
      </w:r>
      <w:r w:rsidRPr="006471D1">
        <w:rPr>
          <w:rStyle w:val="Emphasis"/>
        </w:rPr>
        <w:t>foreign policy- diplomatic agendas</w:t>
      </w:r>
      <w:r w:rsidRPr="006471D1">
        <w:rPr>
          <w:sz w:val="16"/>
        </w:rPr>
        <w:t xml:space="preserve">. These can be found in the speeches delivered and/or statements made by the politicians, including for example those posted as a matter of routine on the official websites of the ministries of ‘foreign’ or ‘external’ affairs. </w:t>
      </w:r>
      <w:r w:rsidRPr="006471D1">
        <w:rPr>
          <w:rStyle w:val="StyleUnderline"/>
        </w:rPr>
        <w:t>The key challenge here is to discern and deconstruct the ‘practical geopolitical reasoning’ in a foreign policy discourse</w:t>
      </w:r>
      <w:r w:rsidRPr="006471D1">
        <w:rPr>
          <w:sz w:val="16"/>
        </w:rPr>
        <w:t xml:space="preserve"> (see Ó Tuathail and Agnew 1992); ‘ ... </w:t>
      </w:r>
      <w:r w:rsidRPr="006471D1">
        <w:rPr>
          <w:rStyle w:val="StyleUnderline"/>
        </w:rPr>
        <w:t>reasoning by means of consensual and unremarkable assumptions about places and their particular identities’</w:t>
      </w:r>
      <w:r w:rsidRPr="006471D1">
        <w:rPr>
          <w:sz w:val="16"/>
        </w:rPr>
        <w:t xml:space="preserve"> (ibid.: 96). For example, through the 2002 State of the Union address, former US president George W. Bush could evoke the imaginative geographies of an ‘axis of evil’ by naming Iran, Iraq, and North Korea in conjunction with their alleged ‘terrorist allies’. The </w:t>
      </w:r>
      <w:r w:rsidRPr="006471D1">
        <w:rPr>
          <w:rStyle w:val="Emphasis"/>
        </w:rPr>
        <w:t>scenarios and spectacles</w:t>
      </w:r>
      <w:r w:rsidRPr="006471D1">
        <w:rPr>
          <w:sz w:val="16"/>
        </w:rPr>
        <w:t xml:space="preserve"> </w:t>
      </w:r>
      <w:r w:rsidRPr="006471D1">
        <w:rPr>
          <w:rStyle w:val="StyleUnderline"/>
        </w:rPr>
        <w:t>outlined by practical geopolitics, often with the help of certain metaphors</w:t>
      </w:r>
      <w:r w:rsidRPr="006471D1">
        <w:rPr>
          <w:sz w:val="16"/>
        </w:rPr>
        <w:t xml:space="preserve"> (e.g. ‘rogue’ states, ‘domino effects’), </w:t>
      </w:r>
      <w:r w:rsidRPr="006471D1">
        <w:rPr>
          <w:rStyle w:val="StyleUnderline"/>
        </w:rPr>
        <w:t xml:space="preserve">are </w:t>
      </w:r>
      <w:r w:rsidRPr="006471D1">
        <w:rPr>
          <w:rStyle w:val="Emphasis"/>
        </w:rPr>
        <w:t>not always explicit or alarmist</w:t>
      </w:r>
      <w:r w:rsidRPr="006471D1">
        <w:rPr>
          <w:sz w:val="16"/>
        </w:rPr>
        <w:t xml:space="preserve">. </w:t>
      </w:r>
      <w:r w:rsidRPr="006471D1">
        <w:rPr>
          <w:rStyle w:val="Emphasis"/>
        </w:rPr>
        <w:t>The accumulative effect of repetitive utterances</w:t>
      </w:r>
      <w:r w:rsidRPr="006471D1">
        <w:rPr>
          <w:sz w:val="16"/>
        </w:rPr>
        <w:t xml:space="preserve">, </w:t>
      </w:r>
      <w:r w:rsidRPr="006471D1">
        <w:rPr>
          <w:rStyle w:val="StyleUnderline"/>
        </w:rPr>
        <w:t xml:space="preserve">however, need to be </w:t>
      </w:r>
      <w:r w:rsidRPr="006471D1">
        <w:rPr>
          <w:rStyle w:val="Emphasis"/>
        </w:rPr>
        <w:t>carefully mapped</w:t>
      </w:r>
      <w:r w:rsidRPr="006471D1">
        <w:rPr>
          <w:rStyle w:val="StyleUnderline"/>
        </w:rPr>
        <w:t xml:space="preserve"> because ‘</w:t>
      </w:r>
      <w:r w:rsidRPr="006471D1">
        <w:rPr>
          <w:rStyle w:val="Emphasis"/>
        </w:rPr>
        <w:t xml:space="preserve">the power </w:t>
      </w:r>
      <w:r w:rsidRPr="006471D1">
        <w:rPr>
          <w:sz w:val="16"/>
        </w:rPr>
        <w:t xml:space="preserve">10 Climate Terror </w:t>
      </w:r>
      <w:r w:rsidRPr="006471D1">
        <w:rPr>
          <w:rStyle w:val="Emphasis"/>
        </w:rPr>
        <w:t>of practical geopolitics is in its banality</w:t>
      </w:r>
      <w:r w:rsidRPr="006471D1">
        <w:rPr>
          <w:sz w:val="16"/>
        </w:rPr>
        <w:t xml:space="preserve">. </w:t>
      </w:r>
      <w:r w:rsidRPr="006471D1">
        <w:rPr>
          <w:rStyle w:val="Emphasis"/>
        </w:rPr>
        <w:t>Geopolitical ideas often appear so ordinary as to be invisibl</w:t>
      </w:r>
      <w:r w:rsidRPr="006471D1">
        <w:rPr>
          <w:sz w:val="16"/>
        </w:rPr>
        <w:t xml:space="preserve">e ... </w:t>
      </w:r>
      <w:r w:rsidRPr="006471D1">
        <w:rPr>
          <w:rStyle w:val="StyleUnderline"/>
        </w:rPr>
        <w:t>The repetition of geopolitical ideas within the practical performance of politics serves to naturalize certain categorizations of the world: for example, developed/less developed, core/periphery, or simply “us” and “them”</w:t>
      </w:r>
      <w:r w:rsidRPr="006471D1">
        <w:rPr>
          <w:sz w:val="16"/>
        </w:rPr>
        <w:t xml:space="preserve">. </w:t>
      </w:r>
      <w:r w:rsidRPr="006471D1">
        <w:rPr>
          <w:rStyle w:val="StyleUnderline"/>
        </w:rPr>
        <w:t>These phrases</w:t>
      </w:r>
      <w:r w:rsidRPr="006471D1">
        <w:rPr>
          <w:sz w:val="16"/>
        </w:rPr>
        <w:t xml:space="preserve"> </w:t>
      </w:r>
      <w:r w:rsidRPr="006471D1">
        <w:rPr>
          <w:rStyle w:val="StyleUnderline"/>
        </w:rPr>
        <w:t>may seem innocuous, but they are affirming particular political perspectives and legitimizing foreign policy decisions’</w:t>
      </w:r>
      <w:r w:rsidRPr="006471D1">
        <w:rPr>
          <w:sz w:val="16"/>
        </w:rPr>
        <w:t xml:space="preserve"> (Painter and Jeffrey 2009: 208). In our analysis of the geopolitics of climate change we would be deploying critical geopolitical perspectives in order to expose what John Agnew describes as ‘the techniques of concealment and spatial fixing associated with the dual geopolitical disciplining and intellectual naturalization of the world political map’ (Agnew 2010: 570). </w:t>
      </w:r>
      <w:r w:rsidRPr="006471D1">
        <w:rPr>
          <w:rStyle w:val="StyleUnderline"/>
        </w:rPr>
        <w:t>The manner in which masses are being socialized into dominant representations of other places and peoples</w:t>
      </w:r>
      <w:r w:rsidRPr="006471D1">
        <w:rPr>
          <w:sz w:val="16"/>
        </w:rPr>
        <w:t xml:space="preserve"> (positive or negative) through media, cinema, cartoons, books and magazines </w:t>
      </w:r>
      <w:r w:rsidRPr="006471D1">
        <w:rPr>
          <w:rStyle w:val="StyleUnderline"/>
        </w:rPr>
        <w:t>is the subject matter of popular geopolitics.</w:t>
      </w:r>
      <w:r w:rsidRPr="006471D1">
        <w:rPr>
          <w:sz w:val="16"/>
        </w:rPr>
        <w:t xml:space="preserve"> As the political geographer Joanne Sharp (2000: 31) puts it, ‘hegemony is constructed not only through political ideologies but also, more immediately, through detailed scripting of some of the most ordinary and mundane aspects of everyday life.’ Sharp (ibid.) has shown how, during the Cold War era, various contributions to the Reader’s Digest highly exaggerated the ‘red’ threat from the Soviet Union, called by the former U.S. president Ronald Regan the ‘evil empire’. In our view, </w:t>
      </w:r>
      <w:r w:rsidRPr="006471D1">
        <w:rPr>
          <w:rStyle w:val="StyleUnderline"/>
        </w:rPr>
        <w:t xml:space="preserve">critical geopolitics needs to pay a far more serious and systematic attention to how </w:t>
      </w:r>
      <w:r w:rsidRPr="006471D1">
        <w:rPr>
          <w:rStyle w:val="Emphasis"/>
        </w:rPr>
        <w:t>imaginative geographies</w:t>
      </w:r>
      <w:r w:rsidRPr="006471D1">
        <w:rPr>
          <w:rStyle w:val="StyleUnderline"/>
        </w:rPr>
        <w:t xml:space="preserve">, </w:t>
      </w:r>
      <w:r w:rsidRPr="006471D1">
        <w:rPr>
          <w:rStyle w:val="Emphasis"/>
        </w:rPr>
        <w:t>anchored in fear</w:t>
      </w:r>
      <w:r w:rsidRPr="006471D1">
        <w:rPr>
          <w:rStyle w:val="StyleUnderline"/>
        </w:rPr>
        <w:t xml:space="preserve">, are deployed at the service of </w:t>
      </w:r>
      <w:r w:rsidRPr="006471D1">
        <w:rPr>
          <w:rStyle w:val="Emphasis"/>
        </w:rPr>
        <w:t>objectification</w:t>
      </w:r>
      <w:r w:rsidRPr="006471D1">
        <w:rPr>
          <w:rStyle w:val="StyleUnderline"/>
        </w:rPr>
        <w:t xml:space="preserve">, </w:t>
      </w:r>
      <w:r w:rsidRPr="006471D1">
        <w:rPr>
          <w:rStyle w:val="Emphasis"/>
        </w:rPr>
        <w:t>embodiment</w:t>
      </w:r>
      <w:r w:rsidRPr="006471D1">
        <w:rPr>
          <w:rStyle w:val="StyleUnderline"/>
        </w:rPr>
        <w:t xml:space="preserve"> and </w:t>
      </w:r>
      <w:r w:rsidRPr="006471D1">
        <w:rPr>
          <w:rStyle w:val="Emphasis"/>
        </w:rPr>
        <w:t>instrumentalization</w:t>
      </w:r>
      <w:r w:rsidRPr="006471D1">
        <w:rPr>
          <w:rStyle w:val="StyleUnderline"/>
        </w:rPr>
        <w:t xml:space="preserve"> of abstract risks, threats and dangers</w:t>
      </w:r>
      <w:r w:rsidRPr="006471D1">
        <w:rPr>
          <w:sz w:val="16"/>
        </w:rPr>
        <w:t xml:space="preserve">. </w:t>
      </w:r>
      <w:r w:rsidRPr="006471D1">
        <w:rPr>
          <w:rStyle w:val="StyleUnderline"/>
        </w:rPr>
        <w:t xml:space="preserve">The strategies deployed to objectify and embody abstractions through evidence deserve scrutiny. </w:t>
      </w:r>
      <w:r w:rsidRPr="006471D1">
        <w:rPr>
          <w:sz w:val="16"/>
        </w:rPr>
        <w:t xml:space="preserve">These imaginative, imagined, ideational, and emotional geographies in some cases (as demonstrated in Chapter 5) could be far more complex and compelling than the material geographies. Critical geopolitical perspectives on mapping risks further reveal that </w:t>
      </w:r>
      <w:r w:rsidRPr="006471D1">
        <w:rPr>
          <w:rStyle w:val="StyleUnderline"/>
        </w:rPr>
        <w:t xml:space="preserve">discourses framing </w:t>
      </w:r>
      <w:r w:rsidRPr="006471D1">
        <w:rPr>
          <w:rStyle w:val="Emphasis"/>
        </w:rPr>
        <w:t>local</w:t>
      </w:r>
      <w:r w:rsidRPr="006471D1">
        <w:rPr>
          <w:rStyle w:val="StyleUnderline"/>
        </w:rPr>
        <w:t xml:space="preserve"> and </w:t>
      </w:r>
      <w:r w:rsidRPr="006471D1">
        <w:rPr>
          <w:rStyle w:val="Emphasis"/>
        </w:rPr>
        <w:t>distant dangers</w:t>
      </w:r>
      <w:r w:rsidRPr="006471D1">
        <w:rPr>
          <w:rStyle w:val="StyleUnderline"/>
        </w:rPr>
        <w:t xml:space="preserve"> in </w:t>
      </w:r>
      <w:r w:rsidRPr="006471D1">
        <w:rPr>
          <w:rStyle w:val="Emphasis"/>
        </w:rPr>
        <w:t>neo- Malthusian terms</w:t>
      </w:r>
      <w:r w:rsidRPr="006471D1">
        <w:rPr>
          <w:rStyle w:val="StyleUnderline"/>
        </w:rPr>
        <w:t xml:space="preserve"> are often anchored in geographically vague and imprecise reformulations in spatial terms. </w:t>
      </w:r>
      <w:r w:rsidRPr="006471D1">
        <w:rPr>
          <w:sz w:val="16"/>
        </w:rPr>
        <w:t xml:space="preserve">In geopolitical terms, then, ‘the environmental challenges of the 21st century represent a dialectic of territorialization and deterritorialization, a mixture of spatial fixity and unfixity. It is here, though, that things start to get really interesting and complicated’ (Castree 2003: 427). </w:t>
      </w:r>
      <w:r w:rsidRPr="006471D1">
        <w:rPr>
          <w:rStyle w:val="StyleUnderline"/>
        </w:rPr>
        <w:t xml:space="preserve">Ecological degradation or climate change is a problem frequently attributed to the ‘ over- populated’ global ‘South’. What is very much in vogue here is the geopolitical impulse that divides the </w:t>
      </w:r>
      <w:r w:rsidRPr="006471D1">
        <w:rPr>
          <w:sz w:val="16"/>
        </w:rPr>
        <w:t xml:space="preserve">An Introduction 11 </w:t>
      </w:r>
      <w:r w:rsidRPr="006471D1">
        <w:rPr>
          <w:rStyle w:val="StyleUnderline"/>
        </w:rPr>
        <w:t>world into blocks with specific attributes</w:t>
      </w:r>
      <w:r w:rsidRPr="006471D1">
        <w:rPr>
          <w:sz w:val="16"/>
        </w:rPr>
        <w:t xml:space="preserve">. While modernity endangers itself in several ways, as brought out by Ulrich Beck (1992) in his theory of risk society, most of these dangers are still frequently framed and flagged in reference to ‘external’ causes. As pointed out by Simon Dalby (2003: 445), ‘ ... </w:t>
      </w:r>
      <w:r w:rsidRPr="006471D1">
        <w:rPr>
          <w:rStyle w:val="StyleUnderline"/>
        </w:rPr>
        <w:t>the geography of specifying the environmental threat as somehow external obscures the fact that these threats might better be understood in terms of the unintended long- term and long- distance consequences of our own action</w:t>
      </w:r>
      <w:r w:rsidRPr="006471D1">
        <w:rPr>
          <w:sz w:val="16"/>
        </w:rPr>
        <w:t xml:space="preserve">.’ </w:t>
      </w:r>
      <w:r w:rsidRPr="006471D1">
        <w:rPr>
          <w:rStyle w:val="StyleUnderline"/>
        </w:rPr>
        <w:t xml:space="preserve">A critical geopolitics of climate fear, in our view, should pay equal attention to both the </w:t>
      </w:r>
      <w:r w:rsidRPr="006471D1">
        <w:rPr>
          <w:rStyle w:val="Emphasis"/>
        </w:rPr>
        <w:t>geographical</w:t>
      </w:r>
      <w:r w:rsidRPr="006471D1">
        <w:rPr>
          <w:rStyle w:val="StyleUnderline"/>
        </w:rPr>
        <w:t xml:space="preserve"> and political </w:t>
      </w:r>
      <w:r w:rsidRPr="006471D1">
        <w:rPr>
          <w:rStyle w:val="Emphasis"/>
        </w:rPr>
        <w:t>dimensions</w:t>
      </w:r>
      <w:r w:rsidRPr="006471D1">
        <w:rPr>
          <w:sz w:val="16"/>
        </w:rPr>
        <w:t xml:space="preserve">. It looks like the concept of fear has received much greater attention of geographers than of political scientists. Writing on the subject in the immediate aftermath of 9/11, John Keane (2001) expressed concern over the huge neglect of the concept of fear by political scientists, and raised a number of compelling issues with regard to fear and democracy, which deserve reflection in the context of climate change. Drawing attention to the ‘fear economy’ that followed, he argued that, ‘the spread of fear outward from the United States, helped by the rapid circulation across borders of images, sounds and reported speech, arguably represents a new phase of globalization of fear that began after World War One and was reinforced by the events of the following world war and the invention and deployment of nuclear weapons’ (Keane 2001: 3). While giving due credit to Montesquieu for drawing attention to how despotic regimes represent ‘a type of arbitrary rule structured by fear’ (ibid.: 4), Keane critically engages with the contention that established democracies tend to ‘privatize’ fear and are in a better position to reduce and control fears through innovative ways. While agreeing with Montesquieu that different political systems have exhibited remarkably different forms and intensities of fear, Keane argues that the phenomenon of fear, as a ‘particular type of physical and bodily abreaction of an individual and group’, should be approached and analyzed ‘within a triangle of inter- related experiences’, namely ‘objective circumstances’, ‘subjective systems’ and ‘abreactions’. What goes on within this triangle is a multitude of reactions triggered by wideranging circumstances sensed by individuals and groups as ‘ ill- boding, sinister, menacing, and perhaps even life- threatening’ (ibid.: 18). Keane calls for a critical scrutiny of how several counter- trends – including institutions of statecraft flagging and fanning the fear of war, civil societies mourning ‘the loss of imagined stable communities of the past’, and media fascinated with fear consciously or unconsciously – ensure that fears, rather than being trivialized and eliminated, become a 12 Climate Terror permanent ‘public problem within both potential and actually existing democracies’. Even though located a considerable geographical distance from the theatres of ‘just wars’, the so- called tamed democratic zone of peace, prosperity and stability and its inhabitants find themselves in highly discomforting geopolitical proximity to the complex geometry of globalized fears centered on allegedly wild and unpredictable parts of the global South. The boundary between the public and the private domains of fears is therefore increasingly difficult to maintain. To the extent that fears once suffered in private have come to be perceived and dealt with as public problems, the ground is prepared for the understanding of fear as contingent, as a political problem. This long term transformation may be described as the ‘democratisation’ of fear, not in the ridiculous sense that everyone comes to exercise their right to be afraid, or is duty- bound to be so, but rather that fear, especially its debilitating and anti- democratic forms, ceases to be seen as ‘natural’ and comes instead to be understood as a contingent human experience, as a publicly treatable phenomenon, as a political problem for which tried and tested political remedies may be found. (Keane 2001: 32–35; emphasis added) Keane is absolutely right in reminding the subjects, analysts and even the practitioners of various kinds of fear – including those social scientists who are ‘fearful’ of being misunderstood as siding with the climate skeptics and therefore shy away from dissecting the dichotomy of ‘climate fear’ – that, ‘the political effort to identify fears, to name them, to witness and care for their victims, and to hunt down their perpetrators so that they might be brought before courts of law, is something positive, yet incomplete’ (ibid.: 35). Moreover, concludes Keane, ‘It is hard to know where today’s democracies are positioned on the scale of either understanding the fears that they (or other regimes) generate, or their counter- capacity to cultivate fearlessness, for instance through publicly witnessing the dastardly effects of fear’ (ibid.). If we were to glean from the various insights offered by Keane the proverbial billion dollar question for the purposes of critically examining the ‘new’ but nuanced category of ‘climate fear/terror’, it might be this: against the backdrop of the growing ‘democratization’ of ‘globalized’ fears, how do we distinguish and define the concept of ‘climate fear’, demarcate its spaces, and identify its ‘objective circumstances’, ‘subjective systems’ and ‘abreactions’? Needless to say this question begs insights from various other disciplines, especially geography. </w:t>
      </w:r>
      <w:r w:rsidRPr="006471D1">
        <w:rPr>
          <w:rStyle w:val="StyleUnderline"/>
        </w:rPr>
        <w:t>The new geopolitics of fear</w:t>
      </w:r>
      <w:r w:rsidRPr="006471D1">
        <w:rPr>
          <w:sz w:val="16"/>
        </w:rPr>
        <w:t xml:space="preserve">, argues Rachel An Introduction 13 Pain (2009) </w:t>
      </w:r>
      <w:r w:rsidRPr="006471D1">
        <w:rPr>
          <w:rStyle w:val="Emphasis"/>
        </w:rPr>
        <w:t>is ‘globalized’</w:t>
      </w:r>
      <w:r w:rsidRPr="006471D1">
        <w:rPr>
          <w:sz w:val="16"/>
        </w:rPr>
        <w:t xml:space="preserve"> </w:t>
      </w:r>
      <w:r w:rsidRPr="006471D1">
        <w:rPr>
          <w:rStyle w:val="StyleUnderline"/>
        </w:rPr>
        <w:t>in the sense that ‘emotions are positioned as primarily being produced and circulating on a global scale</w:t>
      </w:r>
      <w:r w:rsidRPr="006471D1">
        <w:rPr>
          <w:sz w:val="16"/>
        </w:rPr>
        <w:t xml:space="preserve">, rather than rooted in the existing biographies of places and their social relations; and second, in that they tend to be discussed as though they apply to everyone all of the time. </w:t>
      </w:r>
      <w:r w:rsidRPr="006471D1">
        <w:rPr>
          <w:rStyle w:val="StyleUnderline"/>
        </w:rPr>
        <w:t>Globalized fear is a ‘metanarrative that tends to constitute fear as omnipresent and connected, yet at the same time analyses it remotely, lacking grounding, embodiment or emotion’</w:t>
      </w:r>
      <w:r w:rsidRPr="006471D1">
        <w:rPr>
          <w:sz w:val="16"/>
        </w:rPr>
        <w:t xml:space="preserve"> (Pain 2009: 467). She would argue that </w:t>
      </w:r>
      <w:r w:rsidRPr="006471D1">
        <w:rPr>
          <w:rStyle w:val="StyleUnderline"/>
        </w:rPr>
        <w:t>there is a significant geography to the so- called ‘globalized’ fear in the sense that ‘</w:t>
      </w:r>
      <w:r w:rsidRPr="006471D1">
        <w:rPr>
          <w:rStyle w:val="Emphasis"/>
        </w:rPr>
        <w:t>Global risks and threats do not map neatly onto local fears’</w:t>
      </w:r>
      <w:r w:rsidRPr="006471D1">
        <w:rPr>
          <w:sz w:val="16"/>
        </w:rPr>
        <w:t xml:space="preserve"> (Pain 2010) and moreover ‘</w:t>
      </w:r>
      <w:r w:rsidRPr="006471D1">
        <w:rPr>
          <w:rStyle w:val="StyleUnderline"/>
        </w:rPr>
        <w:t>those most affected by fear in the current geopolitical climate are marginalized minority groups’ (</w:t>
      </w:r>
      <w:r w:rsidRPr="006471D1">
        <w:rPr>
          <w:sz w:val="16"/>
        </w:rPr>
        <w:t xml:space="preserve">ibid.). Our analysis of the new geopolitics of climate fear in the chapters to follow endorses these insights. A critical geographical- politics of ‘climate terror’ cannot afford to downplay the trends that suggest </w:t>
      </w:r>
      <w:r w:rsidRPr="006471D1">
        <w:rPr>
          <w:rStyle w:val="StyleUnderline"/>
        </w:rPr>
        <w:t xml:space="preserve">a </w:t>
      </w:r>
      <w:r w:rsidRPr="006471D1">
        <w:rPr>
          <w:rStyle w:val="Emphasis"/>
        </w:rPr>
        <w:t>strong political push</w:t>
      </w:r>
      <w:r w:rsidRPr="006471D1">
        <w:rPr>
          <w:rStyle w:val="StyleUnderline"/>
        </w:rPr>
        <w:t xml:space="preserve"> by the nascent transnational coalition devoted to – and hoping to benefit from – </w:t>
      </w:r>
      <w:r w:rsidRPr="006471D1">
        <w:rPr>
          <w:rStyle w:val="Emphasis"/>
        </w:rPr>
        <w:t>scientific- technological innovations</w:t>
      </w:r>
      <w:r w:rsidRPr="006471D1">
        <w:rPr>
          <w:rStyle w:val="StyleUnderline"/>
        </w:rPr>
        <w:t xml:space="preserve"> in the </w:t>
      </w:r>
      <w:r w:rsidRPr="006471D1">
        <w:rPr>
          <w:rStyle w:val="Emphasis"/>
        </w:rPr>
        <w:t>green industry,</w:t>
      </w:r>
      <w:r w:rsidRPr="006471D1">
        <w:rPr>
          <w:rStyle w:val="StyleUnderline"/>
        </w:rPr>
        <w:t xml:space="preserve"> toward </w:t>
      </w:r>
      <w:r w:rsidRPr="006471D1">
        <w:rPr>
          <w:rStyle w:val="Emphasis"/>
        </w:rPr>
        <w:t>frightening the masses</w:t>
      </w:r>
      <w:r w:rsidRPr="006471D1">
        <w:rPr>
          <w:rStyle w:val="StyleUnderline"/>
        </w:rPr>
        <w:t xml:space="preserve"> – especially the marginalized and the vulnerable – </w:t>
      </w:r>
      <w:r w:rsidRPr="006471D1">
        <w:rPr>
          <w:rStyle w:val="Emphasis"/>
        </w:rPr>
        <w:t>away from politics and the political</w:t>
      </w:r>
      <w:r w:rsidRPr="006471D1">
        <w:rPr>
          <w:sz w:val="16"/>
        </w:rPr>
        <w:t xml:space="preserve">. To note an example in passing, </w:t>
      </w:r>
      <w:r w:rsidRPr="006471D1">
        <w:rPr>
          <w:rStyle w:val="StyleUnderline"/>
        </w:rPr>
        <w:t xml:space="preserve">the first national adaptation plan of the United Kingdom, announced on 1 July 2013, describes climate change as a ‘big business opportunity’, </w:t>
      </w:r>
      <w:r w:rsidRPr="006471D1">
        <w:rPr>
          <w:sz w:val="16"/>
        </w:rPr>
        <w:t xml:space="preserve">claims global leadership for the UK in this industry and market for the future, and reassures the UK companies of full government support (United Kingdom 2013). </w:t>
      </w:r>
      <w:r w:rsidRPr="006471D1">
        <w:rPr>
          <w:rStyle w:val="StyleUnderline"/>
        </w:rPr>
        <w:t xml:space="preserve">What appears to be </w:t>
      </w:r>
      <w:r w:rsidRPr="006471D1">
        <w:rPr>
          <w:rStyle w:val="Emphasis"/>
        </w:rPr>
        <w:t>common to both the war on terror</w:t>
      </w:r>
      <w:r w:rsidRPr="006471D1">
        <w:rPr>
          <w:rStyle w:val="StyleUnderline"/>
        </w:rPr>
        <w:t xml:space="preserve"> and the </w:t>
      </w:r>
      <w:r w:rsidRPr="006471D1">
        <w:rPr>
          <w:rStyle w:val="Emphasis"/>
        </w:rPr>
        <w:t>securitization</w:t>
      </w:r>
      <w:r w:rsidRPr="006471D1">
        <w:rPr>
          <w:rStyle w:val="StyleUnderline"/>
        </w:rPr>
        <w:t xml:space="preserve">/militarization </w:t>
      </w:r>
      <w:r w:rsidRPr="006471D1">
        <w:rPr>
          <w:rStyle w:val="Emphasis"/>
        </w:rPr>
        <w:t>of climate change</w:t>
      </w:r>
      <w:r w:rsidRPr="006471D1">
        <w:rPr>
          <w:rStyle w:val="StyleUnderline"/>
        </w:rPr>
        <w:t xml:space="preserve"> is the </w:t>
      </w:r>
      <w:r w:rsidRPr="006471D1">
        <w:rPr>
          <w:rStyle w:val="Emphasis"/>
        </w:rPr>
        <w:t>speculative preemption</w:t>
      </w:r>
      <w:r w:rsidRPr="006471D1">
        <w:rPr>
          <w:rStyle w:val="StyleUnderline"/>
        </w:rPr>
        <w:t xml:space="preserve"> of </w:t>
      </w:r>
      <w:r w:rsidRPr="006471D1">
        <w:rPr>
          <w:rStyle w:val="Emphasis"/>
        </w:rPr>
        <w:t>future threats and dangers to justify the manipulation of socio- spatial consciousness</w:t>
      </w:r>
      <w:r w:rsidRPr="006471D1">
        <w:rPr>
          <w:rStyle w:val="StyleUnderline"/>
        </w:rPr>
        <w:t xml:space="preserve"> and policy interventions by the powers that be in the name of a moral economy that is </w:t>
      </w:r>
      <w:r w:rsidRPr="006471D1">
        <w:rPr>
          <w:rStyle w:val="Emphasis"/>
        </w:rPr>
        <w:t>heavily skewed in favor of the securing of the future citizen</w:t>
      </w:r>
      <w:r w:rsidRPr="006471D1">
        <w:rPr>
          <w:sz w:val="16"/>
        </w:rPr>
        <w:t xml:space="preserve">. Challenging the accumulative terrorizing effects of climate fears is not an easy task since what is at stake are the interests and agendas of various state and non- state actors. Describing various facets of the ‘ non- political politics of climate change’, Erik Swyngedouw (2013) points out a ‘paradoxical situation whereby </w:t>
      </w:r>
      <w:r w:rsidRPr="006471D1">
        <w:rPr>
          <w:rStyle w:val="StyleUnderline"/>
        </w:rPr>
        <w:t>the environment is politically mobilized, yet this political concern with the environment</w:t>
      </w:r>
      <w:r w:rsidRPr="006471D1">
        <w:rPr>
          <w:sz w:val="16"/>
        </w:rPr>
        <w:t xml:space="preserve">, as presently articulated, </w:t>
      </w:r>
      <w:r w:rsidRPr="006471D1">
        <w:rPr>
          <w:rStyle w:val="Emphasis"/>
        </w:rPr>
        <w:t>is argued to suspend the proper political dimension.’</w:t>
      </w:r>
      <w:r w:rsidRPr="006471D1">
        <w:rPr>
          <w:sz w:val="16"/>
        </w:rPr>
        <w:t xml:space="preserve"> </w:t>
      </w:r>
      <w:r w:rsidRPr="006471D1">
        <w:rPr>
          <w:rStyle w:val="StyleUnderline"/>
        </w:rPr>
        <w:t xml:space="preserve">He underlines the need to further explore ‘how the elevation of the environment to a public concern is both a </w:t>
      </w:r>
      <w:r w:rsidRPr="006471D1">
        <w:rPr>
          <w:rStyle w:val="Emphasis"/>
        </w:rPr>
        <w:t>marker of</w:t>
      </w:r>
      <w:r w:rsidRPr="006471D1">
        <w:rPr>
          <w:rStyle w:val="StyleUnderline"/>
        </w:rPr>
        <w:t xml:space="preserve"> and </w:t>
      </w:r>
      <w:r w:rsidRPr="006471D1">
        <w:rPr>
          <w:rStyle w:val="Emphasis"/>
        </w:rPr>
        <w:t>constituent force</w:t>
      </w:r>
      <w:r w:rsidRPr="006471D1">
        <w:rPr>
          <w:rStyle w:val="StyleUnderline"/>
        </w:rPr>
        <w:t xml:space="preserve"> in the </w:t>
      </w:r>
      <w:r w:rsidRPr="006471D1">
        <w:rPr>
          <w:rStyle w:val="Emphasis"/>
        </w:rPr>
        <w:t>production of de- politicization</w:t>
      </w:r>
      <w:r w:rsidRPr="006471D1">
        <w:rPr>
          <w:rStyle w:val="StyleUnderline"/>
        </w:rPr>
        <w:t>’</w:t>
      </w:r>
      <w:r w:rsidRPr="006471D1">
        <w:rPr>
          <w:sz w:val="16"/>
        </w:rPr>
        <w:t xml:space="preserve"> (ibid.: 2– 3). Ulrich Beck, in agreement with this contention would point out that by citing certain ‘indisputable facts’ and predicting a catastrophic future for humanity, ‘</w:t>
      </w:r>
      <w:r w:rsidRPr="006471D1">
        <w:rPr>
          <w:rStyle w:val="StyleUnderline"/>
        </w:rPr>
        <w:t xml:space="preserve">green politics has </w:t>
      </w:r>
      <w:r w:rsidRPr="006471D1">
        <w:rPr>
          <w:sz w:val="16"/>
        </w:rPr>
        <w:t xml:space="preserve">14 Climate Terror </w:t>
      </w:r>
      <w:r w:rsidRPr="006471D1">
        <w:rPr>
          <w:rStyle w:val="StyleUnderline"/>
        </w:rPr>
        <w:t xml:space="preserve">succeeded in </w:t>
      </w:r>
      <w:r w:rsidRPr="006471D1">
        <w:rPr>
          <w:rStyle w:val="Emphasis"/>
        </w:rPr>
        <w:t>de- politicizing political passions</w:t>
      </w:r>
      <w:r w:rsidRPr="006471D1">
        <w:rPr>
          <w:rStyle w:val="StyleUnderline"/>
        </w:rPr>
        <w:t xml:space="preserve"> to the point of leaving citizens nothing but </w:t>
      </w:r>
      <w:r w:rsidRPr="006471D1">
        <w:rPr>
          <w:rStyle w:val="Emphasis"/>
        </w:rPr>
        <w:t>gloomy asceticism</w:t>
      </w:r>
      <w:r w:rsidRPr="006471D1">
        <w:rPr>
          <w:sz w:val="16"/>
        </w:rPr>
        <w:t xml:space="preserve">, </w:t>
      </w:r>
      <w:r w:rsidRPr="006471D1">
        <w:rPr>
          <w:rStyle w:val="Emphasis"/>
        </w:rPr>
        <w:t>a terror of violating nature</w:t>
      </w:r>
      <w:r w:rsidRPr="006471D1">
        <w:rPr>
          <w:sz w:val="16"/>
        </w:rPr>
        <w:t xml:space="preserve"> </w:t>
      </w:r>
      <w:r w:rsidRPr="006471D1">
        <w:rPr>
          <w:rStyle w:val="StyleUnderline"/>
        </w:rPr>
        <w:t xml:space="preserve">and an </w:t>
      </w:r>
      <w:r w:rsidRPr="006471D1">
        <w:rPr>
          <w:rStyle w:val="Emphasis"/>
        </w:rPr>
        <w:t>indifference</w:t>
      </w:r>
      <w:r w:rsidRPr="006471D1">
        <w:rPr>
          <w:rStyle w:val="StyleUnderline"/>
        </w:rPr>
        <w:t xml:space="preserve"> towards the modernization of modernity’</w:t>
      </w:r>
      <w:r w:rsidRPr="006471D1">
        <w:rPr>
          <w:sz w:val="16"/>
        </w:rPr>
        <w:t xml:space="preserve"> (Beck 2010: 263). Swyngedouw (2013: 3) would go on to argue that notwithstanding the fact that Nature continues to be mean different things to different individuals and social groups embedded in diverse cultural settings, </w:t>
      </w:r>
      <w:r w:rsidRPr="006471D1">
        <w:rPr>
          <w:rStyle w:val="StyleUnderline"/>
        </w:rPr>
        <w:t>we find an overwhelming consensus ‘over the seriousness of the environmental condition and the precariousness of our socio- ecological predicament’</w:t>
      </w:r>
      <w:r w:rsidRPr="006471D1">
        <w:rPr>
          <w:sz w:val="16"/>
        </w:rPr>
        <w:t xml:space="preserve">. Few, in his view, would dispute the imperatives of environmental sustainability if disasters were to be averted. According to Swyngedouw, In this consensual setting, </w:t>
      </w:r>
      <w:r w:rsidRPr="006471D1">
        <w:rPr>
          <w:rStyle w:val="StyleUnderline"/>
        </w:rPr>
        <w:t xml:space="preserve">environmental problems are generally staged as </w:t>
      </w:r>
      <w:r w:rsidRPr="006471D1">
        <w:rPr>
          <w:rStyle w:val="Emphasis"/>
        </w:rPr>
        <w:t>universally threatening</w:t>
      </w:r>
      <w:r w:rsidRPr="006471D1">
        <w:rPr>
          <w:rStyle w:val="StyleUnderline"/>
        </w:rPr>
        <w:t xml:space="preserve"> to the survival of humankind</w:t>
      </w:r>
      <w:r w:rsidRPr="006471D1">
        <w:rPr>
          <w:sz w:val="16"/>
        </w:rPr>
        <w:t xml:space="preserve"> </w:t>
      </w:r>
      <w:r w:rsidRPr="006471D1">
        <w:rPr>
          <w:rStyle w:val="StyleUnderline"/>
        </w:rPr>
        <w:t>and sustained by</w:t>
      </w:r>
      <w:r w:rsidRPr="006471D1">
        <w:rPr>
          <w:sz w:val="16"/>
        </w:rPr>
        <w:t xml:space="preserve"> what Mike Davis (1999) called ‘</w:t>
      </w:r>
      <w:r w:rsidRPr="006471D1">
        <w:rPr>
          <w:rStyle w:val="Emphasis"/>
        </w:rPr>
        <w:t xml:space="preserve">ecologies of </w:t>
      </w:r>
      <w:r w:rsidRPr="006471D1">
        <w:rPr>
          <w:rStyle w:val="StyleUnderline"/>
        </w:rPr>
        <w:t xml:space="preserve">fear’ on the one hand and a series of </w:t>
      </w:r>
      <w:r w:rsidRPr="006471D1">
        <w:rPr>
          <w:rStyle w:val="Emphasis"/>
        </w:rPr>
        <w:t xml:space="preserve">decidedly populist gestures </w:t>
      </w:r>
      <w:r w:rsidRPr="006471D1">
        <w:rPr>
          <w:rStyle w:val="StyleUnderline"/>
        </w:rPr>
        <w:t>on the other</w:t>
      </w:r>
      <w:r w:rsidRPr="006471D1">
        <w:rPr>
          <w:sz w:val="16"/>
        </w:rPr>
        <w:t xml:space="preserve">. </w:t>
      </w:r>
      <w:r w:rsidRPr="006471D1">
        <w:rPr>
          <w:rStyle w:val="StyleUnderline"/>
        </w:rPr>
        <w:t xml:space="preserve">The discursive matrix through which the contemporary meaning of the environmental condition is woven is one quilted by the </w:t>
      </w:r>
      <w:r w:rsidRPr="006471D1">
        <w:rPr>
          <w:rStyle w:val="Emphasis"/>
        </w:rPr>
        <w:t>invocation of fear and danger</w:t>
      </w:r>
      <w:r w:rsidRPr="006471D1">
        <w:rPr>
          <w:sz w:val="16"/>
        </w:rPr>
        <w:t xml:space="preserve">, and </w:t>
      </w:r>
      <w:r w:rsidRPr="006471D1">
        <w:rPr>
          <w:rStyle w:val="StyleUnderline"/>
        </w:rPr>
        <w:t>the specter of ecological annihilation or at least seriously distressed socio- ecological conditions for many people in the near future</w:t>
      </w:r>
      <w:r w:rsidRPr="006471D1">
        <w:rPr>
          <w:sz w:val="16"/>
        </w:rPr>
        <w:t xml:space="preserve">. (Swyngedouw 2013: 3) The politics of non- political and the post- political is no doubt gaining momentum but not without inviting significant resistance, emanating from a growing awareness of unequal geographies of neo- liberal globalization in various parts of the globe, and articulated through trans- local networks. We agree with David Featherstone that </w:t>
      </w:r>
      <w:r w:rsidRPr="006471D1">
        <w:rPr>
          <w:rStyle w:val="StyleUnderline"/>
        </w:rPr>
        <w:t xml:space="preserve">a politics that </w:t>
      </w:r>
      <w:r w:rsidRPr="006471D1">
        <w:rPr>
          <w:rStyle w:val="Emphasis"/>
        </w:rPr>
        <w:t>fails to question</w:t>
      </w:r>
      <w:r w:rsidRPr="006471D1">
        <w:rPr>
          <w:rStyle w:val="StyleUnderline"/>
        </w:rPr>
        <w:t xml:space="preserve"> hierarchical power relations related to climate change runs the risk of </w:t>
      </w:r>
      <w:r w:rsidRPr="006471D1">
        <w:rPr>
          <w:rStyle w:val="Emphasis"/>
        </w:rPr>
        <w:t>becoming redundant</w:t>
      </w:r>
      <w:r w:rsidRPr="006471D1">
        <w:rPr>
          <w:rStyle w:val="StyleUnderline"/>
        </w:rPr>
        <w:t>.</w:t>
      </w:r>
      <w:r w:rsidRPr="006471D1">
        <w:rPr>
          <w:sz w:val="16"/>
        </w:rPr>
        <w:t xml:space="preserve"> </w:t>
      </w:r>
      <w:r w:rsidRPr="006471D1">
        <w:rPr>
          <w:rStyle w:val="StyleUnderline"/>
        </w:rPr>
        <w:t>Engaged in this counter- politics directed at unequal power relations and nation- state centric narratives of the political which continue to dictate the debate on the ‘ post- political’ are equally innovative ‘alliances and exchanges between different groups and activists based in different parts of the world’</w:t>
      </w:r>
      <w:r w:rsidRPr="006471D1">
        <w:rPr>
          <w:sz w:val="16"/>
        </w:rPr>
        <w:t xml:space="preserve"> (Featherstone 2013: 50). Featherstone further argues that scholars like Erik Swyngedouw tend ‘to ignore the ways in which contestation to climate change, such as the organizing in advance of COP15 and the alliances configured through the protests, exceed, unsettle and undermine attempts to contain contestation within the nation. These mobilizations suggest that forms of contentious politics shape more generative geographies of antagonism and more diverse modalities of contestation than is acknowledged by theorists of the post political’ (Featherstone 2013: 47). An Introduction 15 In some ways ‘</w:t>
      </w:r>
      <w:r w:rsidRPr="006471D1">
        <w:rPr>
          <w:rStyle w:val="StyleUnderline"/>
        </w:rPr>
        <w:t>climate fear’ is similar to other forms of fear</w:t>
      </w:r>
      <w:r w:rsidRPr="006471D1">
        <w:rPr>
          <w:sz w:val="16"/>
        </w:rPr>
        <w:t xml:space="preserve"> (including ‘globalized’ and ‘everyday’) and yet distinct in several ways. As Pain and Smith (2008) have pointed out, ‘it is more useful to see fear as made up of a range of multiscalar influences constituting an assemblage, rather than assuming the spatial hierarchy where global processes have local impacts on feelings.’ </w:t>
      </w:r>
      <w:r w:rsidRPr="006471D1">
        <w:rPr>
          <w:rStyle w:val="StyleUnderline"/>
        </w:rPr>
        <w:t>The category of climate fear also appears to defy both spatial and temporal compartmentalization.</w:t>
      </w:r>
      <w:r w:rsidRPr="006471D1">
        <w:rPr>
          <w:sz w:val="16"/>
        </w:rPr>
        <w:t xml:space="preserve"> As an assemblage of geopolitical, geoeconomic and strategic- military agencies, agendas and policies – anchored in earth climate science – ‘</w:t>
      </w:r>
      <w:r w:rsidRPr="006471D1">
        <w:rPr>
          <w:rStyle w:val="StyleUnderline"/>
        </w:rPr>
        <w:t xml:space="preserve">climate fear’ draws, on the one hand, on the anxieties emanating from </w:t>
      </w:r>
      <w:r w:rsidRPr="006471D1">
        <w:rPr>
          <w:rStyle w:val="Emphasis"/>
        </w:rPr>
        <w:t xml:space="preserve">natural- social- political disasters </w:t>
      </w:r>
      <w:r w:rsidRPr="006471D1">
        <w:rPr>
          <w:rStyle w:val="StyleUnderline"/>
        </w:rPr>
        <w:t>of various magnitudes and scales</w:t>
      </w:r>
      <w:r w:rsidRPr="006471D1">
        <w:rPr>
          <w:sz w:val="16"/>
        </w:rPr>
        <w:t xml:space="preserve">. On the other hand, </w:t>
      </w:r>
      <w:r w:rsidRPr="006471D1">
        <w:rPr>
          <w:rStyle w:val="StyleUnderline"/>
        </w:rPr>
        <w:t>its roots can be traced back to the geographical politics of ‘nuclear winter’ during the cold period.</w:t>
      </w:r>
      <w:r w:rsidRPr="006471D1">
        <w:rPr>
          <w:sz w:val="16"/>
        </w:rPr>
        <w:t xml:space="preserve"> Before we attempt to briefly map various routes that fear- terror inducing climate change discourses have taken, a brief reflection on some of its roots could be highly illuminating. As the industrialized nations and the vested interest groups, having lead the globalization project, struggle to put a gloss over the causes of climate change by invoking the catastrophic consequences of the socalled ‘global’ challenge, </w:t>
      </w:r>
      <w:r w:rsidRPr="006471D1">
        <w:rPr>
          <w:rStyle w:val="StyleUnderline"/>
        </w:rPr>
        <w:t>the ‘strategic’ deployment of old metaphors to frame the new geopolitics of climate terror has assumed intriguing features.</w:t>
      </w:r>
    </w:p>
    <w:p w:rsidR="00E0210F" w:rsidRPr="00152340" w:rsidRDefault="00E0210F" w:rsidP="00152340">
      <w:pPr>
        <w:pStyle w:val="Heading3"/>
      </w:pPr>
      <w:bookmarkStart w:id="47" w:name="_Toc487133260"/>
      <w:r w:rsidRPr="00152340">
        <w:t>Link—Climate</w:t>
      </w:r>
      <w:r w:rsidR="008A0F54" w:rsidRPr="00152340">
        <w:t>—Refugees</w:t>
      </w:r>
      <w:bookmarkEnd w:id="47"/>
    </w:p>
    <w:p w:rsidR="00E0210F" w:rsidRPr="006471D1" w:rsidRDefault="00E0210F" w:rsidP="00E0210F">
      <w:pPr>
        <w:pStyle w:val="Heading4"/>
        <w:rPr>
          <w:rFonts w:cs="Times New Roman"/>
        </w:rPr>
      </w:pPr>
      <w:r w:rsidRPr="006471D1">
        <w:rPr>
          <w:rFonts w:cs="Times New Roman"/>
        </w:rPr>
        <w:t xml:space="preserve">Discourses of climate fear are not neutral but have been </w:t>
      </w:r>
      <w:r w:rsidRPr="006471D1">
        <w:rPr>
          <w:rFonts w:cs="Times New Roman"/>
          <w:u w:val="single"/>
        </w:rPr>
        <w:t>intercepted</w:t>
      </w:r>
      <w:r w:rsidRPr="006471D1">
        <w:rPr>
          <w:rFonts w:cs="Times New Roman"/>
        </w:rPr>
        <w:t xml:space="preserve"> by the military-industrial-academic complex – their apocalypticism invests in an </w:t>
      </w:r>
      <w:r w:rsidRPr="006471D1">
        <w:rPr>
          <w:rFonts w:cs="Times New Roman"/>
          <w:u w:val="single"/>
        </w:rPr>
        <w:t>oversaturation</w:t>
      </w:r>
      <w:r w:rsidRPr="006471D1">
        <w:rPr>
          <w:rFonts w:cs="Times New Roman"/>
        </w:rPr>
        <w:t xml:space="preserve"> of catastrophe discourse that propels narratives of </w:t>
      </w:r>
      <w:r w:rsidRPr="006471D1">
        <w:rPr>
          <w:rFonts w:cs="Times New Roman"/>
          <w:u w:val="single"/>
        </w:rPr>
        <w:t>climate terror</w:t>
      </w:r>
      <w:r w:rsidRPr="006471D1">
        <w:rPr>
          <w:rFonts w:cs="Times New Roman"/>
        </w:rPr>
        <w:t xml:space="preserve"> – a militarized desire to manage and secure unruly populations to stave off the national security threat of climate change. </w:t>
      </w:r>
    </w:p>
    <w:p w:rsidR="00E0210F" w:rsidRPr="006471D1" w:rsidRDefault="00E0210F" w:rsidP="00E0210F">
      <w:r w:rsidRPr="006471D1">
        <w:rPr>
          <w:rStyle w:val="Style13ptBold"/>
        </w:rPr>
        <w:t>Chaturvedi &amp; Doyle 15</w:t>
      </w:r>
      <w:r w:rsidRPr="006471D1">
        <w:rPr>
          <w:rStyle w:val="Style13ptBold"/>
          <w:b w:val="0"/>
          <w:sz w:val="16"/>
          <w:szCs w:val="16"/>
        </w:rPr>
        <w:t xml:space="preserve"> </w:t>
      </w:r>
      <w:r w:rsidRPr="006471D1">
        <w:t xml:space="preserve">(Sanjay Chaturvedi, Professor of Political Science, Centre for the Study of Geopolitics, Department of Political Science, Panjab University, India, and Timothy Doyle, Professor of Politics and International Studies at the University of Adelaide; Distinguished Research Fellow of Indian Ocean Futures at Curtin University; and Chair of Politics and International Relations at Keele University. </w:t>
      </w:r>
      <w:r w:rsidRPr="006471D1">
        <w:rPr>
          <w:i/>
        </w:rPr>
        <w:t>Climate Terror: A Critical Geopolitics of Climate Change.</w:t>
      </w:r>
      <w:r w:rsidRPr="006471D1">
        <w:t xml:space="preserve"> Intro. Palgrave Macmillan. | prs)</w:t>
      </w:r>
    </w:p>
    <w:p w:rsidR="00E0210F" w:rsidRPr="006471D1" w:rsidRDefault="00E0210F" w:rsidP="00E0210F">
      <w:pPr>
        <w:rPr>
          <w:sz w:val="16"/>
        </w:rPr>
      </w:pPr>
      <w:r w:rsidRPr="006471D1">
        <w:rPr>
          <w:sz w:val="16"/>
        </w:rPr>
        <w:t xml:space="preserve">On the ‘doomsday clock’ of the Bulletin of the Atomic Scientists, which intends to caution ‘how close humanity is to catastrophic destruction’, ‘climate change’ joins the other two alarmist categories, namely ‘nuclear,’ and ‘biosecurity’. At the same time, there is a grudging acknowledgement of the fact, at least by some, that </w:t>
      </w:r>
      <w:r w:rsidRPr="006471D1">
        <w:rPr>
          <w:rStyle w:val="StyleUnderline"/>
        </w:rPr>
        <w:t>the geopolitics of fear, deployed at diverse sites by different agencies</w:t>
      </w:r>
      <w:r w:rsidRPr="006471D1">
        <w:rPr>
          <w:sz w:val="16"/>
        </w:rPr>
        <w:t xml:space="preserve"> – individually and/or collectively – in pursuit of various interests and agendas, </w:t>
      </w:r>
      <w:r w:rsidRPr="006471D1">
        <w:rPr>
          <w:rStyle w:val="Emphasis"/>
        </w:rPr>
        <w:t>has failed to yield the desired results</w:t>
      </w:r>
      <w:r w:rsidRPr="006471D1">
        <w:rPr>
          <w:sz w:val="16"/>
        </w:rPr>
        <w:t xml:space="preserve">, </w:t>
      </w:r>
      <w:r w:rsidRPr="006471D1">
        <w:rPr>
          <w:rStyle w:val="StyleUnderline"/>
        </w:rPr>
        <w:t>including a change in public and private behavior and for that matter the ushering in of radical social movements</w:t>
      </w:r>
      <w:r w:rsidRPr="006471D1">
        <w:rPr>
          <w:sz w:val="16"/>
        </w:rPr>
        <w:t xml:space="preserve"> (Lilley 2012). On the contrary, </w:t>
      </w:r>
      <w:r w:rsidRPr="006471D1">
        <w:rPr>
          <w:rStyle w:val="StyleUnderline"/>
        </w:rPr>
        <w:t>it appears to have resulted in ‘</w:t>
      </w:r>
      <w:r w:rsidRPr="006471D1">
        <w:rPr>
          <w:rStyle w:val="Emphasis"/>
        </w:rPr>
        <w:t>catastrophe fatigue,</w:t>
      </w:r>
      <w:r w:rsidRPr="006471D1">
        <w:rPr>
          <w:rStyle w:val="StyleUnderline"/>
        </w:rPr>
        <w:t xml:space="preserve"> the </w:t>
      </w:r>
      <w:r w:rsidRPr="006471D1">
        <w:rPr>
          <w:rStyle w:val="Emphasis"/>
        </w:rPr>
        <w:t>paralyzing effects of fear,</w:t>
      </w:r>
      <w:r w:rsidRPr="006471D1">
        <w:rPr>
          <w:sz w:val="16"/>
        </w:rPr>
        <w:t xml:space="preserve"> </w:t>
      </w:r>
      <w:r w:rsidRPr="006471D1">
        <w:rPr>
          <w:rStyle w:val="StyleUnderline"/>
        </w:rPr>
        <w:t xml:space="preserve">the pairing of </w:t>
      </w:r>
      <w:r w:rsidRPr="006471D1">
        <w:rPr>
          <w:rStyle w:val="Emphasis"/>
        </w:rPr>
        <w:t>overwhelmingly bleak analysis</w:t>
      </w:r>
      <w:r w:rsidRPr="006471D1">
        <w:rPr>
          <w:rStyle w:val="StyleUnderline"/>
        </w:rPr>
        <w:t xml:space="preserve"> with </w:t>
      </w:r>
      <w:r w:rsidRPr="006471D1">
        <w:rPr>
          <w:rStyle w:val="Emphasis"/>
        </w:rPr>
        <w:t>inadequate solutions</w:t>
      </w:r>
      <w:r w:rsidRPr="006471D1">
        <w:rPr>
          <w:rStyle w:val="StyleUnderline"/>
        </w:rPr>
        <w:t>, and a misunderstanding of the process of politicization’</w:t>
      </w:r>
      <w:r w:rsidRPr="006471D1">
        <w:rPr>
          <w:sz w:val="16"/>
        </w:rPr>
        <w:t xml:space="preserve"> (ibid.:16; emphasis added). Could this be the reason that some of </w:t>
      </w:r>
      <w:r w:rsidRPr="006471D1">
        <w:rPr>
          <w:rStyle w:val="StyleUnderline"/>
        </w:rPr>
        <w:t>these</w:t>
      </w:r>
      <w:r w:rsidRPr="006471D1">
        <w:rPr>
          <w:sz w:val="16"/>
        </w:rPr>
        <w:t xml:space="preserve"> multifaceted </w:t>
      </w:r>
      <w:r w:rsidRPr="006471D1">
        <w:rPr>
          <w:rStyle w:val="StyleUnderline"/>
        </w:rPr>
        <w:t xml:space="preserve">discourses of fear </w:t>
      </w:r>
      <w:r w:rsidRPr="006471D1">
        <w:rPr>
          <w:sz w:val="16"/>
        </w:rPr>
        <w:t xml:space="preserve">– that somehow remain open to political contestation and interrogation – </w:t>
      </w:r>
      <w:r w:rsidRPr="006471D1">
        <w:rPr>
          <w:rStyle w:val="StyleUnderline"/>
        </w:rPr>
        <w:t>are now being scaled up and upgraded</w:t>
      </w:r>
      <w:r w:rsidRPr="006471D1">
        <w:rPr>
          <w:sz w:val="16"/>
        </w:rPr>
        <w:t xml:space="preserve"> by various regulatory agencies and alliances </w:t>
      </w:r>
      <w:r w:rsidRPr="006471D1">
        <w:rPr>
          <w:rStyle w:val="StyleUnderline"/>
        </w:rPr>
        <w:t>to the discourse of ‘climate terror’</w:t>
      </w:r>
      <w:r w:rsidRPr="006471D1">
        <w:rPr>
          <w:sz w:val="16"/>
        </w:rPr>
        <w:t xml:space="preserve">? </w:t>
      </w:r>
      <w:r w:rsidRPr="006471D1">
        <w:rPr>
          <w:rStyle w:val="StyleUnderline"/>
        </w:rPr>
        <w:t xml:space="preserve">This discourse can only have counter- terror as its Other in order to </w:t>
      </w:r>
      <w:r w:rsidRPr="006471D1">
        <w:rPr>
          <w:rStyle w:val="Emphasis"/>
        </w:rPr>
        <w:t>completely erase the hope</w:t>
      </w:r>
      <w:r w:rsidRPr="006471D1">
        <w:rPr>
          <w:sz w:val="16"/>
        </w:rPr>
        <w:t xml:space="preserve"> (the Other of fear) </w:t>
      </w:r>
      <w:r w:rsidRPr="006471D1">
        <w:rPr>
          <w:rStyle w:val="StyleUnderline"/>
        </w:rPr>
        <w:t xml:space="preserve">of </w:t>
      </w:r>
      <w:r w:rsidRPr="006471D1">
        <w:rPr>
          <w:rStyle w:val="Emphasis"/>
        </w:rPr>
        <w:t>re- ordering</w:t>
      </w:r>
      <w:r w:rsidRPr="006471D1">
        <w:rPr>
          <w:rStyle w:val="StyleUnderline"/>
        </w:rPr>
        <w:t xml:space="preserve"> and </w:t>
      </w:r>
      <w:r w:rsidRPr="006471D1">
        <w:rPr>
          <w:rStyle w:val="Emphasis"/>
        </w:rPr>
        <w:t>regulating spaces</w:t>
      </w:r>
      <w:r w:rsidRPr="006471D1">
        <w:rPr>
          <w:rStyle w:val="StyleUnderline"/>
        </w:rPr>
        <w:t xml:space="preserve"> and societies allegedly more vulnerable to climate change and its threat- multiplying effect</w:t>
      </w:r>
      <w:r w:rsidRPr="006471D1">
        <w:rPr>
          <w:sz w:val="16"/>
        </w:rPr>
        <w:t xml:space="preserve">s. Is </w:t>
      </w:r>
      <w:r w:rsidRPr="006471D1">
        <w:rPr>
          <w:rStyle w:val="StyleUnderline"/>
        </w:rPr>
        <w:t>climate terror an apparatus of govern- mentality that aims at erasing not only the collective memories of historically perpetuated environmental injustice</w:t>
      </w:r>
      <w:r w:rsidRPr="006471D1">
        <w:rPr>
          <w:sz w:val="16"/>
        </w:rPr>
        <w:t>s by the powers that be, b</w:t>
      </w:r>
      <w:r w:rsidRPr="006471D1">
        <w:rPr>
          <w:rStyle w:val="StyleUnderline"/>
        </w:rPr>
        <w:t xml:space="preserve">ut also hopes to contain growing resistance in various parts of the globe </w:t>
      </w:r>
      <w:r w:rsidRPr="006471D1">
        <w:rPr>
          <w:sz w:val="16"/>
        </w:rPr>
        <w:t xml:space="preserve">(especially the global North) </w:t>
      </w:r>
      <w:r w:rsidRPr="006471D1">
        <w:rPr>
          <w:rStyle w:val="StyleUnderline"/>
        </w:rPr>
        <w:t>against the emerging architecture of domination and dependencies</w:t>
      </w:r>
      <w:r w:rsidRPr="006471D1">
        <w:rPr>
          <w:sz w:val="16"/>
        </w:rPr>
        <w:t xml:space="preserve">? Of course, the separation between North and South is a useful category, marking out the affluent lives of the minority versus those of the less affluent majority. But, like any border (as mentioned in the preface of this book), it is drawn subjectively and imperfectly to demarcate territories (Doyle and Chaturvedi 2010). </w:t>
      </w:r>
      <w:r w:rsidRPr="006471D1">
        <w:t>As pointed out by Eddie Yuen (2012: 37), ‘</w:t>
      </w:r>
      <w:r w:rsidRPr="006471D1">
        <w:rPr>
          <w:rStyle w:val="StyleUnderline"/>
        </w:rPr>
        <w:t>The prevalence of fear-based catastrophism reveals the depth of acceptance of the assumption of rational choice theory in both natural and social sciences.</w:t>
      </w:r>
      <w:r w:rsidRPr="006471D1">
        <w:t xml:space="preserve"> </w:t>
      </w:r>
      <w:r w:rsidRPr="006471D1">
        <w:rPr>
          <w:rStyle w:val="StyleUnderline"/>
        </w:rPr>
        <w:t xml:space="preserve">The assumption of </w:t>
      </w:r>
      <w:r w:rsidRPr="006471D1">
        <w:t>a certain kind of instr</w:t>
      </w:r>
      <w:r w:rsidRPr="006471D1">
        <w:rPr>
          <w:rStyle w:val="StyleUnderline"/>
        </w:rPr>
        <w:t xml:space="preserve">umental rationality undergirds the delusional belief that </w:t>
      </w:r>
      <w:r w:rsidRPr="006471D1">
        <w:rPr>
          <w:rStyle w:val="Emphasis"/>
        </w:rPr>
        <w:t>if only people could understand</w:t>
      </w:r>
      <w:r w:rsidRPr="006471D1">
        <w:rPr>
          <w:rStyle w:val="StyleUnderline"/>
        </w:rPr>
        <w:t xml:space="preserve"> the scientific facts, they will </w:t>
      </w:r>
      <w:r w:rsidRPr="006471D1">
        <w:rPr>
          <w:rStyle w:val="Emphasis"/>
        </w:rPr>
        <w:t>change their behavior and trust the experts</w:t>
      </w:r>
      <w:r w:rsidRPr="006471D1">
        <w:t xml:space="preserve">.’ </w:t>
      </w:r>
      <w:r w:rsidRPr="006471D1">
        <w:rPr>
          <w:rStyle w:val="StyleUnderline"/>
        </w:rPr>
        <w:t xml:space="preserve">This entails putting a heavy gloss over a set of </w:t>
      </w:r>
      <w:r w:rsidRPr="006471D1">
        <w:rPr>
          <w:rStyle w:val="Emphasis"/>
        </w:rPr>
        <w:t>deeply political</w:t>
      </w:r>
      <w:r w:rsidRPr="006471D1">
        <w:rPr>
          <w:rStyle w:val="StyleUnderline"/>
        </w:rPr>
        <w:t xml:space="preserve"> and </w:t>
      </w:r>
      <w:r w:rsidRPr="006471D1">
        <w:rPr>
          <w:rStyle w:val="Emphasis"/>
        </w:rPr>
        <w:t>politicizing questions</w:t>
      </w:r>
      <w:r w:rsidRPr="006471D1">
        <w:rPr>
          <w:rStyle w:val="StyleUnderline"/>
        </w:rPr>
        <w:t xml:space="preserve"> </w:t>
      </w:r>
      <w:r w:rsidRPr="006471D1">
        <w:t>at a time when the lure of the post- political is gaining traction but not without inviting a micro geopolitics of resistance. Can we say that ‘</w:t>
      </w:r>
      <w:r w:rsidRPr="006471D1">
        <w:rPr>
          <w:rStyle w:val="StyleUnderline"/>
        </w:rPr>
        <w:t>climate terror’ is the accumulated, collective outcome of steadily proliferating fears, with each fear serving to endow its anticipatory regimes with ‘expertise’ and ‘clinical authority’</w:t>
      </w:r>
      <w:r w:rsidRPr="006471D1">
        <w:t xml:space="preserve">? </w:t>
      </w:r>
      <w:r w:rsidRPr="006471D1">
        <w:rPr>
          <w:sz w:val="10"/>
          <w:szCs w:val="10"/>
        </w:rPr>
        <w:t xml:space="preserve">What kind of language, imaginaries and metaphors are being deployed to frame and communicate climate change, by whom and why? What is the politics behind the written geographies of climate change, and how and why are largely Afro- Asian places and people being framed and implicated in various geographies of catastrophe and fear? What are the implications that these discourses carry for understanding climate change and choosing ‘appropriate’ policy options and responses? What minimum ethical principles related to equity are needed to ensure that the impacts of policies to address climate change are perceived as equitable by key stakeholders (Giddens 2008: 4) and do not result in further marginalization of the much less fortunate losers of corporation globalization? Structure of the book and its order of exposition In Chapter 1 of the book, our key engagement focusing the rhetoric of ‘climate terror’ is pitched at a number of theoretical perspectives that inform ‘critical geopolitics’ essentially as a relentless interrogation of the politics and even depoliticizing politics of domination. While being ‘critical’, we do not dismiss state- centric classical geopolitics out of hand since we believe that nation- states, irrespective of their geoeconomic and geopolitical locations, continue to matter a good deal in international geopolitical economy. For example, low- lying Bangladesh and Maldives are ‘vulnerable’, not only because of their vulnerable An Introduction 3 physical geographies, but also because of their geopolitical location in the global South. In this chapter then, we provide a brief historical overview of the engagement of both classical and critical geopolitics with categories of ‘geography’, ‘nature’ and ‘environment’ and their interplay with statecraft. In addition, we argue for expanding the nature and scope of critical geopolitics through engagement with various ‘critical’ perspectives (in contrast with conventional wisdoms) of social sciences and humanities; as well as convergent critical perspectives around the notions of space, scale and power. In Chapter 2, we investigate the anxieties, uncertainties and denials associated with both the construction and broadcasting of climate ‘Science’ and the politics of knowledge. In this vein, we research the relationship between climate science and the politics of fear, looking at the categories of control and the hegemony of the natural sciences; the science and power of climate change paradigms and mythologies; and diverse cultural understandings found in indigenous knowledge. In this vein, we briefly touch upon controversies over the melting of Himalayan glaciers and pre- Copenhagen East Anglia. Additionally, we trace the changing discourses of early environmental movements which often directly challenged ‘Enlightenment Science’ and its myths of progress- at- all- costs, to more recent green movements which have become ‘ecologically modernized’, now advocating concepts such as sustainable development and win- win- win political games. The notions of ecological modernization, sustainable development and the scientific knowledge which inform them, we argue, stand co- opted and depoliticized, with the zero- sum games of the finite, hardearthers now replaced with Plasticine Anthropocene understandings of the Earth as infinitely malleable. One key argument informing this work is the concept of the postpolitical, and in Chapters 3 and 4, we discuss the relationships between the post- political and the discourses of neo- liberal globalization. In Chapter 3, after introducing the post- political at some length, we focus on climate territories with their marginalized geographies inherent in post- political constructions of geopolitics, leading us to a discussion of Climate and the Anthropocene (exploring the ‘boundless’ nature of climate change) and critically argue against what we contend is the construction of a ‘Global Soul’ for ‘Global South’ by Northern elites. Finally, in this light, we study space, scale and the politics of making/ unmaking places, and in the latter pages we utilize the case of India to illuminate our purposes. 4 Climate Terror Chapter 4 moves to Climate ‘Markets’, for it is within neo- liberal tropes about climate change that the concept of a post- political, postmaterial geopolitical reality is most usually found. In specific terms, we endeavor to expose the emergence of neoliberal green economics, providing examples and differences between ETS systems versus carbon taxes (the role of states versus market driven schemes). Of course, climate change has become so omniscient that other economic ideologies and approaches have also responded to its call (not just the neo- liberals), and we seek to provide examples of mercantilist and more classically liberal approaches to climate economics. We strongly argue, however, that climate change emerges from a conservative, right- wing morality, so its relationship with right- wing economic doctrine (in all its forms) is hardly surprising. Chapters 5 and 6 move to the world of securities and securitization. In Chapter 5, we focus on climate borders: securitization, flows, migration and refugees. In this analysis we cast our critical gaze on the construction of the climate ‘terrorist’; climate cores and peripheries; mobility and circulations; and investigate the realist and/or neo- Hobbesian literature on climate ‘wars’ and conflicts. For much of this chapter, however, our focus is largely on the climate refugee, and in this manner, we concentrate on displacements and migrations, using a detailed Bangladeshi case study to ground our theoretical musings. Chapter 6 takes this discussion on security one step forward and reifies a theme which has developed right throughout the work: the close connection between geo- securities and geo- economics. Post September 11, and post the 2007– 8 financial crisis, in a geopolitical sense, financial limitations continue to justify neo- liberal responses to global security. The Earth (or the Climate) is now increasingly seen by global elites as little more than a collective of post- political citizen/consumers of the core, whose interests to trade in marketplaces need more amorphous and less permanent forms of ‘protection’ (provided by nation- states in the past) from those dwelling in the black holes of market periphery. This chapter looks at the manner in which climate security has been militarized. Case studies of the United States military, and its ‘green defense’ projects are provided in a new and powerful geo- economic/ geo- security region/ non- region now referred to as the Indo-Pacifi c. In the penultimate chapter, Chapter 7, we extend our thoughts beyond the domain of governments and corporations. We ask the question: how have social movements, non- government organizations, unions and churches responded to the climate change phenomenon? In particular, we provide some explanations as to how more ‘emancipatory’ groups and An Introduction 5 networks have responded to concepts such as climate justice and climate debt; how these groups who, in spite of also being co- opted by the might of climate change dogma, have attempted to use this global climate moment for more democratic purposes. Although we provide brief cases from both Church groups and the Union movement, we concentrate on how green movements themselves have been impacted upon, and for much of the chapter, we offer an analysis of the largest global green organization: Friends of the Earth International, with branches in over 70 countries, in the global North and South. In Chapter 8, we conclude with our understandings of climate futures. We provide an overview of climate diplomacy, and investigate notions of common but differentiated responsibilities, respective capabilities and global governance. We also touch upon the geographical politics behind climate engineering. </w:t>
      </w:r>
      <w:r w:rsidRPr="006471D1">
        <w:rPr>
          <w:sz w:val="16"/>
        </w:rPr>
        <w:t xml:space="preserve">We revisit notions of power, knowledge and technology and, in the end, advocate the resistance of artificial climate futures. This discussion leads us to one of our final questions: </w:t>
      </w:r>
      <w:r w:rsidRPr="006471D1">
        <w:rPr>
          <w:rStyle w:val="StyleUnderline"/>
        </w:rPr>
        <w:t>Can climate, as a set of discourses, be utilized for emancipatory ends or, ultimately, is the climate story</w:t>
      </w:r>
      <w:r w:rsidRPr="006471D1">
        <w:rPr>
          <w:sz w:val="16"/>
        </w:rPr>
        <w:t>, regardless of its diverse intentions</w:t>
      </w:r>
      <w:r w:rsidRPr="006471D1">
        <w:rPr>
          <w:rStyle w:val="Emphasis"/>
        </w:rPr>
        <w:t>, a discourse now captured by the affluent North to control the development of the global South</w:t>
      </w:r>
      <w:r w:rsidRPr="006471D1">
        <w:rPr>
          <w:sz w:val="16"/>
        </w:rPr>
        <w:t>? In short, has the emancipatory moment now passed or is there still hope for the re- emergence of subaltern perspectives on climate futures? Toward a critical geopolitics of anthropocence, global warming and climate change What emerged during the 1980s within the sub- discipline of political geography was a new approach called ‘critical geopolitics’ with the overall objective of liberating geographical knowledge(s) from the old and the new imperial geopolitics of domination. In the words of one of the leading proponents of critical approaches, ‘</w:t>
      </w:r>
      <w:r w:rsidRPr="006471D1">
        <w:rPr>
          <w:rStyle w:val="StyleUnderline"/>
        </w:rPr>
        <w:t xml:space="preserve">The focus of critical geopolitics is on exposing the plays of power involved in grand geopolitical schemes’ </w:t>
      </w:r>
      <w:r w:rsidRPr="006471D1">
        <w:rPr>
          <w:sz w:val="16"/>
        </w:rPr>
        <w:t xml:space="preserve">(Ó Tuathail 1992: 439). It is </w:t>
      </w:r>
      <w:r w:rsidRPr="006471D1">
        <w:rPr>
          <w:rStyle w:val="StyleUnderline"/>
        </w:rPr>
        <w:t xml:space="preserve">aimed at relentless interrogation of the ‘power of certain national security elites to represent the </w:t>
      </w:r>
      <w:r w:rsidRPr="006471D1">
        <w:rPr>
          <w:rStyle w:val="Emphasis"/>
        </w:rPr>
        <w:t>nature</w:t>
      </w:r>
      <w:r w:rsidRPr="006471D1">
        <w:rPr>
          <w:rStyle w:val="StyleUnderline"/>
        </w:rPr>
        <w:t xml:space="preserve"> and </w:t>
      </w:r>
      <w:r w:rsidRPr="006471D1">
        <w:rPr>
          <w:rStyle w:val="Emphasis"/>
        </w:rPr>
        <w:t>dilemmas</w:t>
      </w:r>
      <w:r w:rsidRPr="006471D1">
        <w:rPr>
          <w:rStyle w:val="StyleUnderline"/>
        </w:rPr>
        <w:t xml:space="preserve"> of international politics in </w:t>
      </w:r>
      <w:r w:rsidRPr="006471D1">
        <w:rPr>
          <w:rStyle w:val="Emphasis"/>
        </w:rPr>
        <w:t>particular ways.</w:t>
      </w:r>
      <w:r w:rsidRPr="006471D1">
        <w:rPr>
          <w:sz w:val="16"/>
        </w:rPr>
        <w:t xml:space="preserve"> </w:t>
      </w:r>
      <w:r w:rsidRPr="006471D1">
        <w:rPr>
          <w:rStyle w:val="StyleUnderline"/>
        </w:rPr>
        <w:t>These representational practices</w:t>
      </w:r>
      <w:r w:rsidRPr="006471D1">
        <w:rPr>
          <w:sz w:val="16"/>
        </w:rPr>
        <w:t xml:space="preserve"> of national security intellectuals </w:t>
      </w:r>
      <w:r w:rsidRPr="006471D1">
        <w:rPr>
          <w:rStyle w:val="StyleUnderline"/>
        </w:rPr>
        <w:t>generate</w:t>
      </w:r>
      <w:r w:rsidRPr="006471D1">
        <w:rPr>
          <w:sz w:val="16"/>
        </w:rPr>
        <w:t xml:space="preserve"> particular “</w:t>
      </w:r>
      <w:r w:rsidRPr="006471D1">
        <w:rPr>
          <w:rStyle w:val="Emphasis"/>
        </w:rPr>
        <w:t>scripts</w:t>
      </w:r>
      <w:r w:rsidRPr="006471D1">
        <w:rPr>
          <w:sz w:val="16"/>
        </w:rPr>
        <w:t xml:space="preserve">” </w:t>
      </w:r>
      <w:r w:rsidRPr="006471D1">
        <w:rPr>
          <w:rStyle w:val="StyleUnderline"/>
        </w:rPr>
        <w:t>of international politics concerning places, peoples and issues</w:t>
      </w:r>
      <w:r w:rsidRPr="006471D1">
        <w:rPr>
          <w:sz w:val="16"/>
        </w:rPr>
        <w:t xml:space="preserve">. Such </w:t>
      </w:r>
      <w:r w:rsidRPr="006471D1">
        <w:rPr>
          <w:rStyle w:val="StyleUnderline"/>
        </w:rPr>
        <w:t xml:space="preserve">scripts are part of the make- up by which hegemony is deployed in international systems’ </w:t>
      </w:r>
      <w:r w:rsidRPr="006471D1">
        <w:rPr>
          <w:sz w:val="16"/>
        </w:rPr>
        <w:t>(ibid.: 438). As pointed out by John Agnew (2010: 569), ‘</w:t>
      </w:r>
      <w:r w:rsidRPr="006471D1">
        <w:rPr>
          <w:rStyle w:val="StyleUnderline"/>
        </w:rPr>
        <w:t>The hegemonic calculus</w:t>
      </w:r>
      <w:r w:rsidRPr="006471D1">
        <w:rPr>
          <w:sz w:val="16"/>
        </w:rPr>
        <w:t xml:space="preserve"> of the past 200 years </w:t>
      </w:r>
      <w:r w:rsidRPr="006471D1">
        <w:rPr>
          <w:rStyle w:val="StyleUnderline"/>
        </w:rPr>
        <w:t>has involved the imposition of</w:t>
      </w:r>
      <w:r w:rsidRPr="006471D1">
        <w:rPr>
          <w:sz w:val="16"/>
        </w:rPr>
        <w:t xml:space="preserve"> a set </w:t>
      </w:r>
      <w:r w:rsidRPr="006471D1">
        <w:rPr>
          <w:rStyle w:val="StyleUnderline"/>
        </w:rPr>
        <w:t>of normative</w:t>
      </w:r>
      <w:r w:rsidRPr="006471D1">
        <w:rPr>
          <w:sz w:val="16"/>
        </w:rPr>
        <w:t xml:space="preserve"> 6 Climate Terror </w:t>
      </w:r>
      <w:r w:rsidRPr="006471D1">
        <w:rPr>
          <w:rStyle w:val="StyleUnderline"/>
        </w:rPr>
        <w:t>rules</w:t>
      </w:r>
      <w:r w:rsidRPr="006471D1">
        <w:rPr>
          <w:sz w:val="16"/>
        </w:rPr>
        <w:t xml:space="preserve"> </w:t>
      </w:r>
      <w:r w:rsidRPr="006471D1">
        <w:rPr>
          <w:rStyle w:val="StyleUnderline"/>
        </w:rPr>
        <w:t xml:space="preserve">and practical constraints on states and other actors, reflecting the </w:t>
      </w:r>
      <w:r w:rsidRPr="006471D1">
        <w:rPr>
          <w:rStyle w:val="Emphasis"/>
        </w:rPr>
        <w:t>uneven distribution of global power</w:t>
      </w:r>
      <w:r w:rsidRPr="006471D1">
        <w:rPr>
          <w:sz w:val="16"/>
        </w:rPr>
        <w:t xml:space="preserve"> </w:t>
      </w:r>
      <w:r w:rsidRPr="006471D1">
        <w:rPr>
          <w:rStyle w:val="StyleUnderline"/>
        </w:rPr>
        <w:t xml:space="preserve">and a common “script” of world politics </w:t>
      </w:r>
      <w:r w:rsidRPr="006471D1">
        <w:rPr>
          <w:sz w:val="16"/>
        </w:rPr>
        <w:t xml:space="preserve">thereby written more in some places than in others. Though this script has had powerful continuities to its core themes, it has also involved important shifts over time with the rise and fall of dominant actors who have brought different conceptions and practices to bear within it.’ Agnew points out that so far most of the scholarship in critical geopolitics has engaged with contemporary United States and the European colonial powers, ‘often as if they were the sole active forces in world politics toying with the docile masses in the rest of the world’ (ibid.). We have been conscious of, and inspired by, the insights offered by one of the leading proponents of critical geopolitics, Simon Dalby. According to Dalby, </w:t>
      </w:r>
      <w:r w:rsidRPr="006471D1">
        <w:rPr>
          <w:rStyle w:val="StyleUnderline"/>
        </w:rPr>
        <w:t xml:space="preserve">geographical knowledges have been </w:t>
      </w:r>
      <w:r w:rsidRPr="006471D1">
        <w:rPr>
          <w:rStyle w:val="Emphasis"/>
        </w:rPr>
        <w:t>used</w:t>
      </w:r>
      <w:r w:rsidRPr="006471D1">
        <w:rPr>
          <w:rStyle w:val="StyleUnderline"/>
        </w:rPr>
        <w:t xml:space="preserve"> and </w:t>
      </w:r>
      <w:r w:rsidRPr="006471D1">
        <w:rPr>
          <w:rStyle w:val="Emphasis"/>
        </w:rPr>
        <w:t>abused</w:t>
      </w:r>
      <w:r w:rsidRPr="006471D1">
        <w:rPr>
          <w:rStyle w:val="StyleUnderline"/>
        </w:rPr>
        <w:t xml:space="preserve"> in the past for the purposes of so- called ‘discovery’, </w:t>
      </w:r>
      <w:r w:rsidRPr="006471D1">
        <w:rPr>
          <w:rStyle w:val="Emphasis"/>
        </w:rPr>
        <w:t>enclosures and expropriation</w:t>
      </w:r>
      <w:r w:rsidRPr="006471D1">
        <w:rPr>
          <w:rStyle w:val="StyleUnderline"/>
        </w:rPr>
        <w:t xml:space="preserve"> during the colonial times and will continue to serve various </w:t>
      </w:r>
      <w:r w:rsidRPr="006471D1">
        <w:rPr>
          <w:rStyle w:val="Emphasis"/>
        </w:rPr>
        <w:t>imperial impulse</w:t>
      </w:r>
      <w:r w:rsidRPr="006471D1">
        <w:rPr>
          <w:rStyle w:val="StyleUnderline"/>
        </w:rPr>
        <w:t>s</w:t>
      </w:r>
      <w:r w:rsidRPr="006471D1">
        <w:rPr>
          <w:sz w:val="16"/>
        </w:rPr>
        <w:t xml:space="preserve"> and neo- colonial projects in various parts of the globe. Matthew Sparke’s (2005, 2007) insistence on geographers using a ‘ post- foundational ethic as our guiding principle and collectively challenge the taken for grantedness of these practices’, points out Dalby, could be used to question and critique ‘the violence and transformations we have unloosed in the biosphere’ (Dalby 2010: 280). </w:t>
      </w:r>
      <w:r w:rsidRPr="006471D1">
        <w:rPr>
          <w:rStyle w:val="StyleUnderline"/>
        </w:rPr>
        <w:t>This is especially important in the circumstances of our increasingly artificial existence in the urbanized world of the Anthropocene</w:t>
      </w:r>
      <w:r w:rsidRPr="006471D1">
        <w:rPr>
          <w:sz w:val="16"/>
        </w:rPr>
        <w:t xml:space="preserve"> where we are collectively remaking our fate in ways that render traditional notions of a separate nature or an external environment untenable premises for discussing the earth as humanity’s home ... Linking the spatial and natural themes in the discipline puts the most basic questions of politics at the heart of geographical considerations. </w:t>
      </w:r>
      <w:r w:rsidRPr="006471D1">
        <w:rPr>
          <w:rStyle w:val="StyleUnderline"/>
        </w:rPr>
        <w:t>Are we then to understand ourselves as on earth, squabbling over control of discrete territories and threatening massive violence to our putative rivals in other sovereign spaces, or are we to understand our fate as increasingly a matter of reorganizing a dynamic biosphere in which we all dwell?</w:t>
      </w:r>
      <w:r w:rsidRPr="006471D1">
        <w:rPr>
          <w:sz w:val="16"/>
        </w:rPr>
        <w:t xml:space="preserve"> (ibid.; emphasis added) From an ethical- normative standpoint, the authors of this book, with a ‘political science’ background, are inclined to be a part of WE that Dalby is alluding to as a critical geographer. Yet we feel slightly uncomfortable with a universalized notion of ‘we’ (while aspiring toward that state of collective socio- spatial consciousness) and would therefore like An Introduction 7 to introduce in this study critical geopolitical perspectives on and from the global South. We do agree with Matt Sparke’s contention that </w:t>
      </w:r>
      <w:r w:rsidRPr="006471D1">
        <w:rPr>
          <w:rStyle w:val="StyleUnderline"/>
        </w:rPr>
        <w:t xml:space="preserve">geographical grounds of </w:t>
      </w:r>
      <w:r w:rsidRPr="006471D1">
        <w:rPr>
          <w:rStyle w:val="Emphasis"/>
        </w:rPr>
        <w:t>fear</w:t>
      </w:r>
      <w:r w:rsidRPr="006471D1">
        <w:rPr>
          <w:rStyle w:val="StyleUnderline"/>
        </w:rPr>
        <w:t xml:space="preserve"> and </w:t>
      </w:r>
      <w:r w:rsidRPr="006471D1">
        <w:rPr>
          <w:rStyle w:val="Emphasis"/>
        </w:rPr>
        <w:t>hope</w:t>
      </w:r>
      <w:r w:rsidRPr="006471D1">
        <w:rPr>
          <w:rStyle w:val="StyleUnderline"/>
        </w:rPr>
        <w:t xml:space="preserve"> need to be </w:t>
      </w:r>
      <w:r w:rsidRPr="006471D1">
        <w:rPr>
          <w:rStyle w:val="Emphasis"/>
        </w:rPr>
        <w:t>critically examined</w:t>
      </w:r>
      <w:r w:rsidRPr="006471D1">
        <w:rPr>
          <w:rStyle w:val="StyleUnderline"/>
        </w:rPr>
        <w:t>, if only for the reason that these ‘two are huge swirling compulsions with enormous implications for the lives and deaths of every living thing on the planet</w:t>
      </w:r>
      <w:r w:rsidRPr="006471D1">
        <w:rPr>
          <w:sz w:val="16"/>
        </w:rPr>
        <w:t xml:space="preserve">. </w:t>
      </w:r>
      <w:r w:rsidRPr="006471D1">
        <w:rPr>
          <w:rStyle w:val="Emphasis"/>
        </w:rPr>
        <w:t>False hopes and groundless fears can be of dreadful deadly consequences</w:t>
      </w:r>
      <w:r w:rsidRPr="006471D1">
        <w:rPr>
          <w:sz w:val="16"/>
        </w:rPr>
        <w:t xml:space="preserve">. And yet justified fears when combined with sensible hopes can open new possibilities and thereby help mobilize change for the better’ (Sparke 2007: 338). He goes on to explain: We can usefully come to terms with the double vision of fear and hope through recourse to arguments about geopolitical scripting and geoeconomic ‘enframing’. Critical investigations of the imaginative geographies produced by geopolitics and geoeconomics help us to understand how the fears and hopes of those who promoted the war were both groundless and yet at the same time ground changing. (ibid.: 339) Sparke’s insistence ‘that geopolitics and geoeconomics are better understood as geostrategic discourses’ (ibid.) appears to be quite relevant in the case of the climate change metanarrative. Various geopolitical and geoeconomic strands of the narrative are unfolding – and in some cases in a rather overlapping manner – at various sites, including: national defense- security establishments, ministries and departments dealing with earth sciences and environment; corporation- government partnerships engaged in carbon trading of increasingly territorialized carbon sinks (Lovbrand and Stripple 2006); religious groups; trade unions; nuclear as well as fossil- fuel industries; environmental NGOs with new climate change portfolios; and insurance companies, to name just a few. Even though the issues raised by Sparke pertain to the Iraq war and not to the geoeconomic framings and geopolitical scripts of climate change, they are helpful in understanding the contradictory double vision of American discourses on climate change. The following official statement released on the eve of President Obama’s pronouncement of national climate action policy through a short video addressed to the citizens of the United States resonates this double vision, anchored in rather multiple oscillating reasonings, quite graphically. I’ll lay out my vision for where I believe we need to go – a national plan to reduce carbon pollution, prepare our country for the impacts 8 Climate Terror of climate change, and lead global efforts to fight it. This is a serious challenge – but it’s one uniquely suited to America’s strength. We’ll need scientists to design new fuels, and farmers to grow them. We’ll need engineers to devise new sources of energy, and businesses to make and sell them. We’ll need workers to build the foundation for a clean energy economy. And we’ll need all of us, as citizens, to do our part to preserve God’s creation for future generations – our forests and waterways, our croplands and snowcapped peaks. There’s no single step that can reverse the effects of climate change. But when it comes to the world we leave our children, we owe it to them to do what we can. So I hope you’ll share this message with your friends. Because this is a challenge that affects everyone – and we all have a stake in solving it together. (cited in Chris Good 2013) </w:t>
      </w:r>
      <w:r w:rsidRPr="006471D1">
        <w:rPr>
          <w:rStyle w:val="StyleUnderline"/>
        </w:rPr>
        <w:t>In the deployment of geopolitics of fear, ‘</w:t>
      </w:r>
      <w:r w:rsidRPr="006471D1">
        <w:rPr>
          <w:rStyle w:val="Emphasis"/>
        </w:rPr>
        <w:t>imaginative geographies’</w:t>
      </w:r>
      <w:r w:rsidRPr="006471D1">
        <w:rPr>
          <w:rStyle w:val="StyleUnderline"/>
        </w:rPr>
        <w:t xml:space="preserve"> play an </w:t>
      </w:r>
      <w:r w:rsidRPr="006471D1">
        <w:rPr>
          <w:rStyle w:val="Emphasis"/>
        </w:rPr>
        <w:t>important role</w:t>
      </w:r>
      <w:r w:rsidRPr="006471D1">
        <w:rPr>
          <w:sz w:val="16"/>
        </w:rPr>
        <w:t>. According to Derek Gregory (2004: 17) ‘</w:t>
      </w:r>
      <w:r w:rsidRPr="006471D1">
        <w:rPr>
          <w:rStyle w:val="StyleUnderline"/>
        </w:rPr>
        <w:t>Imaginative geographies imply, ‘Representations of other places – of peoples and landscapes, cultures and ‘natures’ – that articulate the desires, fantasies and fears of their authors and the grids of power between them and their “Others’’</w:t>
      </w:r>
      <w:r w:rsidRPr="006471D1">
        <w:rPr>
          <w:sz w:val="16"/>
        </w:rPr>
        <w:t xml:space="preserve">’. Gregory’s </w:t>
      </w:r>
      <w:r w:rsidRPr="006471D1">
        <w:rPr>
          <w:rStyle w:val="StyleUnderline"/>
        </w:rPr>
        <w:t xml:space="preserve">critical engagement with a ‘colonial present’ shows how contemporary geopolitical discourses of fear and enmity have both </w:t>
      </w:r>
      <w:r w:rsidRPr="006471D1">
        <w:rPr>
          <w:rStyle w:val="Emphasis"/>
        </w:rPr>
        <w:t>roots</w:t>
      </w:r>
      <w:r w:rsidRPr="006471D1">
        <w:rPr>
          <w:rStyle w:val="StyleUnderline"/>
        </w:rPr>
        <w:t xml:space="preserve"> and </w:t>
      </w:r>
      <w:r w:rsidRPr="006471D1">
        <w:rPr>
          <w:rStyle w:val="Emphasis"/>
        </w:rPr>
        <w:t>routes</w:t>
      </w:r>
      <w:r w:rsidRPr="006471D1">
        <w:rPr>
          <w:rStyle w:val="StyleUnderline"/>
        </w:rPr>
        <w:t xml:space="preserve"> in imperialism</w:t>
      </w:r>
      <w:r w:rsidRPr="006471D1">
        <w:rPr>
          <w:sz w:val="16"/>
        </w:rPr>
        <w:t xml:space="preserve"> (ibid.). It is equally useful to note that many imaginative geographies of imperial Orientalism, systematically critiqued by Edward Said, were refurbished and deployed in order to both stage and legitimize the ‘War on Terror’ (ibid.). With the help of global media or what some scholars have termed as the CNN effect (Gilboa 2005), ‘the geopolitical scripts about despotic, hate- filled Orientals served to provide the fear- filled justification for treating whole communities as if they lay outside the bounds of humanity’ (Sparke 2007: 343). We will argue and illustrate in later sections of this book that </w:t>
      </w:r>
      <w:r w:rsidRPr="006471D1">
        <w:rPr>
          <w:rStyle w:val="StyleUnderline"/>
        </w:rPr>
        <w:t xml:space="preserve">the ascendance of climate terror discourse, and the ways in which </w:t>
      </w:r>
      <w:r w:rsidRPr="006471D1">
        <w:rPr>
          <w:rStyle w:val="Emphasis"/>
        </w:rPr>
        <w:t>imaginative geographies</w:t>
      </w:r>
      <w:r w:rsidRPr="006471D1">
        <w:rPr>
          <w:rStyle w:val="StyleUnderline"/>
        </w:rPr>
        <w:t xml:space="preserve">, linking the </w:t>
      </w:r>
      <w:r w:rsidRPr="006471D1">
        <w:rPr>
          <w:rStyle w:val="Emphasis"/>
        </w:rPr>
        <w:t>consequences of climate change</w:t>
      </w:r>
      <w:r w:rsidRPr="006471D1">
        <w:rPr>
          <w:rStyle w:val="StyleUnderline"/>
        </w:rPr>
        <w:t xml:space="preserve"> to </w:t>
      </w:r>
      <w:r w:rsidRPr="006471D1">
        <w:rPr>
          <w:rStyle w:val="Emphasis"/>
        </w:rPr>
        <w:t>various facets of the war on terror</w:t>
      </w:r>
      <w:r w:rsidRPr="006471D1">
        <w:rPr>
          <w:rStyle w:val="StyleUnderline"/>
        </w:rPr>
        <w:t xml:space="preserve">, are being </w:t>
      </w:r>
      <w:r w:rsidRPr="006471D1">
        <w:rPr>
          <w:rStyle w:val="Emphasis"/>
        </w:rPr>
        <w:t>manufactured by various militarysecurity think tank</w:t>
      </w:r>
      <w:r w:rsidRPr="006471D1">
        <w:rPr>
          <w:rStyle w:val="StyleUnderline"/>
        </w:rPr>
        <w:t>s</w:t>
      </w:r>
      <w:r w:rsidRPr="006471D1">
        <w:rPr>
          <w:sz w:val="16"/>
        </w:rPr>
        <w:t xml:space="preserve">. </w:t>
      </w:r>
      <w:r w:rsidRPr="006471D1">
        <w:rPr>
          <w:rStyle w:val="StyleUnderline"/>
        </w:rPr>
        <w:t>They reinforce the emphasis</w:t>
      </w:r>
      <w:r w:rsidRPr="006471D1">
        <w:rPr>
          <w:sz w:val="16"/>
        </w:rPr>
        <w:t xml:space="preserve"> placed by Allan Pred (2007) </w:t>
      </w:r>
      <w:r w:rsidRPr="006471D1">
        <w:rPr>
          <w:rStyle w:val="StyleUnderline"/>
        </w:rPr>
        <w:t xml:space="preserve">on the </w:t>
      </w:r>
      <w:r w:rsidRPr="006471D1">
        <w:rPr>
          <w:rStyle w:val="Emphasis"/>
        </w:rPr>
        <w:t>performative</w:t>
      </w:r>
      <w:r w:rsidRPr="006471D1">
        <w:rPr>
          <w:rStyle w:val="StyleUnderline"/>
        </w:rPr>
        <w:t xml:space="preserve"> aspect of the geopolitics of fear</w:t>
      </w:r>
      <w:r w:rsidRPr="006471D1">
        <w:rPr>
          <w:sz w:val="16"/>
        </w:rPr>
        <w:t xml:space="preserve">. Taking note of various opinion polls is no doubt helpful in some ways, but is not enough since it conceals ‘how </w:t>
      </w:r>
      <w:r w:rsidRPr="006471D1">
        <w:rPr>
          <w:rStyle w:val="StyleUnderline"/>
        </w:rPr>
        <w:t>the enunciation of fear became a performance of sovereignty and governmentality at the same time but in different places’</w:t>
      </w:r>
      <w:r w:rsidRPr="006471D1">
        <w:rPr>
          <w:sz w:val="16"/>
        </w:rPr>
        <w:t xml:space="preserve"> (Sparke 2007: 343). </w:t>
      </w:r>
      <w:r w:rsidRPr="006471D1">
        <w:rPr>
          <w:rStyle w:val="StyleUnderline"/>
        </w:rPr>
        <w:t>The performative aspect of a geopolitics of fear needs further scrutiny in order to expose the violence</w:t>
      </w:r>
      <w:r w:rsidRPr="006471D1">
        <w:rPr>
          <w:sz w:val="16"/>
        </w:rPr>
        <w:t xml:space="preserve"> (</w:t>
      </w:r>
      <w:r w:rsidRPr="006471D1">
        <w:rPr>
          <w:rStyle w:val="Emphasis"/>
        </w:rPr>
        <w:t>both epistemic and structural</w:t>
      </w:r>
      <w:r w:rsidRPr="006471D1">
        <w:rPr>
          <w:sz w:val="16"/>
        </w:rPr>
        <w:t xml:space="preserve">) An Introduction 9 </w:t>
      </w:r>
      <w:r w:rsidRPr="006471D1">
        <w:rPr>
          <w:rStyle w:val="StyleUnderline"/>
        </w:rPr>
        <w:t>that often accompanies various technologies of control, supported by a curious mix of persuasion and coercion, directed at remaking and reordering the real so that it fits into the imagined</w:t>
      </w:r>
      <w:r w:rsidRPr="006471D1">
        <w:rPr>
          <w:sz w:val="16"/>
        </w:rPr>
        <w:t xml:space="preserve">. Later in this book, </w:t>
      </w:r>
      <w:r w:rsidRPr="006471D1">
        <w:rPr>
          <w:rStyle w:val="StyleUnderline"/>
        </w:rPr>
        <w:t>in</w:t>
      </w:r>
      <w:r w:rsidRPr="006471D1">
        <w:rPr>
          <w:sz w:val="16"/>
        </w:rPr>
        <w:t xml:space="preserve"> our analysis of </w:t>
      </w:r>
      <w:r w:rsidRPr="006471D1">
        <w:rPr>
          <w:rStyle w:val="StyleUnderline"/>
        </w:rPr>
        <w:t xml:space="preserve">the rhetoric and reality of climate change- induced displacements and migrations, we will show how the most ‘vulnerable’ in various parts of the world, especially the global South, are being </w:t>
      </w:r>
      <w:r w:rsidRPr="006471D1">
        <w:rPr>
          <w:rStyle w:val="Emphasis"/>
        </w:rPr>
        <w:t>discursively transformed into the most ‘dangerous’</w:t>
      </w:r>
      <w:r w:rsidRPr="006471D1">
        <w:rPr>
          <w:sz w:val="16"/>
        </w:rPr>
        <w:t>.</w:t>
      </w:r>
    </w:p>
    <w:p w:rsidR="004F47CF" w:rsidRPr="006471D1" w:rsidRDefault="004F47CF" w:rsidP="004F47CF"/>
    <w:p w:rsidR="00F14CA0" w:rsidRPr="006471D1" w:rsidRDefault="00F14CA0" w:rsidP="00F14CA0">
      <w:pPr>
        <w:pStyle w:val="Heading3"/>
        <w:rPr>
          <w:rFonts w:cs="Times New Roman"/>
        </w:rPr>
      </w:pPr>
      <w:bookmarkStart w:id="48" w:name="_Toc487133261"/>
      <w:r w:rsidRPr="006471D1">
        <w:rPr>
          <w:rFonts w:cs="Times New Roman"/>
        </w:rPr>
        <w:t>Link—Development</w:t>
      </w:r>
      <w:bookmarkEnd w:id="48"/>
    </w:p>
    <w:p w:rsidR="00F14CA0" w:rsidRPr="006471D1" w:rsidRDefault="00F14CA0" w:rsidP="00F14CA0">
      <w:pPr>
        <w:pStyle w:val="Heading4"/>
        <w:rPr>
          <w:rFonts w:cs="Times New Roman"/>
          <w:lang w:bidi="en-US"/>
        </w:rPr>
      </w:pPr>
      <w:r w:rsidRPr="006471D1">
        <w:rPr>
          <w:rFonts w:cs="Times New Roman"/>
        </w:rPr>
        <w:t xml:space="preserve">Framing debates through national security and development discourses reduces bodies to raw matter for productive accumulation. </w:t>
      </w:r>
      <w:r w:rsidRPr="006471D1">
        <w:rPr>
          <w:rFonts w:cs="Times New Roman"/>
          <w:lang w:bidi="en-US"/>
        </w:rPr>
        <w:t>Reject the political calculus that renders this violence subterranean in favor of the catastrophes of the market.</w:t>
      </w:r>
    </w:p>
    <w:p w:rsidR="00F14CA0" w:rsidRPr="006471D1" w:rsidRDefault="00F14CA0" w:rsidP="00F14CA0">
      <w:pPr>
        <w:rPr>
          <w:lang w:bidi="en-US"/>
        </w:rPr>
      </w:pPr>
      <w:r w:rsidRPr="006471D1">
        <w:rPr>
          <w:rStyle w:val="Style13ptBold"/>
        </w:rPr>
        <w:t>Agathangelou 14</w:t>
      </w:r>
      <w:r w:rsidRPr="006471D1">
        <w:rPr>
          <w:lang w:bidi="en-US"/>
        </w:rPr>
        <w:t xml:space="preserve"> [Anna M, Lecturer at the University of Houston-Clear Lake | "Slavery remains in reconstruction and development." </w:t>
      </w:r>
      <w:r w:rsidRPr="006471D1">
        <w:rPr>
          <w:i/>
          <w:iCs/>
          <w:lang w:bidi="en-US"/>
        </w:rPr>
        <w:t>Globalization, Difference, and Human Security</w:t>
      </w:r>
      <w:r w:rsidRPr="006471D1">
        <w:rPr>
          <w:lang w:bidi="en-US"/>
        </w:rPr>
        <w:t xml:space="preserve"> (2014), edited by </w:t>
      </w:r>
      <w:hyperlink r:id="rId33" w:tooltip="search for all books by Mustapha Kamal Pasha" w:history="1">
        <w:r w:rsidRPr="006471D1">
          <w:rPr>
            <w:lang w:bidi="en-US"/>
          </w:rPr>
          <w:t>Mustapha Kamal Pasha</w:t>
        </w:r>
      </w:hyperlink>
      <w:r w:rsidRPr="006471D1">
        <w:rPr>
          <w:lang w:bidi="en-US"/>
        </w:rPr>
        <w:t xml:space="preserve">, Routledge, pg. 153-158|amc] </w:t>
      </w:r>
    </w:p>
    <w:p w:rsidR="00F14CA0" w:rsidRPr="006471D1" w:rsidRDefault="00F14CA0" w:rsidP="00F14CA0">
      <w:pPr>
        <w:rPr>
          <w:sz w:val="16"/>
          <w:lang w:bidi="en-US"/>
        </w:rPr>
      </w:pPr>
      <w:r w:rsidRPr="006471D1">
        <w:rPr>
          <w:rStyle w:val="StyleUnderline"/>
          <w:lang w:bidi="en-US"/>
        </w:rPr>
        <w:t>Security and development narratives have operated as vital circuits for colonial and</w:t>
      </w:r>
      <w:r w:rsidRPr="006471D1">
        <w:rPr>
          <w:sz w:val="16"/>
          <w:lang w:bidi="en-US"/>
        </w:rPr>
        <w:t xml:space="preserve"> International Relations (</w:t>
      </w:r>
      <w:r w:rsidRPr="006471D1">
        <w:rPr>
          <w:rStyle w:val="StyleUnderline"/>
          <w:lang w:bidi="en-US"/>
        </w:rPr>
        <w:t>IR</w:t>
      </w:r>
      <w:r w:rsidRPr="006471D1">
        <w:rPr>
          <w:sz w:val="16"/>
          <w:lang w:bidi="en-US"/>
        </w:rPr>
        <w:t xml:space="preserve">) </w:t>
      </w:r>
      <w:r w:rsidRPr="006471D1">
        <w:rPr>
          <w:rStyle w:val="StyleUnderline"/>
          <w:lang w:bidi="en-US"/>
        </w:rPr>
        <w:t>discourse</w:t>
      </w:r>
      <w:r w:rsidRPr="006471D1">
        <w:rPr>
          <w:sz w:val="16"/>
          <w:lang w:bidi="en-US"/>
        </w:rPr>
        <w:t xml:space="preserve"> since their inception. Accounts of the social contract and sovereign formation, as well as accounts of the capture of and development, became an indispensable means of connecting Europe to Asia, Africa, North and South America, The capture of and development, for instance, of the Indian lands and capture of the African slave within the Atlantic context restructured and ordered the New World. Throughout recent times, </w:t>
      </w:r>
      <w:r w:rsidRPr="006471D1">
        <w:rPr>
          <w:rStyle w:val="StyleUnderline"/>
          <w:lang w:bidi="en-US"/>
        </w:rPr>
        <w:t>the adaptive utilization of</w:t>
      </w:r>
      <w:r w:rsidRPr="006471D1">
        <w:rPr>
          <w:sz w:val="16"/>
          <w:lang w:bidi="en-US"/>
        </w:rPr>
        <w:t xml:space="preserve"> long established </w:t>
      </w:r>
      <w:r w:rsidRPr="006471D1">
        <w:rPr>
          <w:rStyle w:val="StyleUnderline"/>
          <w:lang w:bidi="en-US"/>
        </w:rPr>
        <w:t>rhetorical strategies</w:t>
      </w:r>
      <w:r w:rsidRPr="006471D1">
        <w:rPr>
          <w:sz w:val="16"/>
          <w:lang w:bidi="en-US"/>
        </w:rPr>
        <w:t xml:space="preserve"> drawn from preceding European development and security narratives </w:t>
      </w:r>
      <w:r w:rsidRPr="006471D1">
        <w:rPr>
          <w:rStyle w:val="StyleUnderline"/>
          <w:lang w:bidi="en-US"/>
        </w:rPr>
        <w:t>support a dominant</w:t>
      </w:r>
      <w:r w:rsidRPr="006471D1">
        <w:rPr>
          <w:sz w:val="16"/>
          <w:lang w:bidi="en-US"/>
        </w:rPr>
        <w:t xml:space="preserve"> interpretive </w:t>
      </w:r>
      <w:r w:rsidRPr="006471D1">
        <w:rPr>
          <w:rStyle w:val="StyleUnderline"/>
          <w:lang w:bidi="en-US"/>
        </w:rPr>
        <w:t>framework of new development, security and market projects.</w:t>
      </w:r>
      <w:r w:rsidRPr="006471D1">
        <w:rPr>
          <w:sz w:val="16"/>
          <w:lang w:bidi="en-US"/>
        </w:rPr>
        <w:t xml:space="preserve"> The </w:t>
      </w:r>
      <w:r w:rsidRPr="006471D1">
        <w:rPr>
          <w:sz w:val="10"/>
          <w:szCs w:val="10"/>
          <w:lang w:bidi="en-US"/>
        </w:rPr>
        <w:t>relationship between these and their dominant projects is exemplified by contemporary development reconstructions post-conflict and financial crisis. This chapter examines the retooling of capital via financed-led-war-led-black-flesh led-(neo)liberal development. Gendered, sexualized and racialized sub</w:t>
      </w:r>
      <w:r w:rsidRPr="006471D1">
        <w:rPr>
          <w:sz w:val="10"/>
          <w:szCs w:val="10"/>
          <w:lang w:bidi="en-US"/>
        </w:rPr>
        <w:softHyphen/>
        <w:t>jects struggle to disrupt the "limits’ that are articulated through different moments of 'crisis</w:t>
      </w:r>
      <w:r w:rsidRPr="006471D1">
        <w:rPr>
          <w:sz w:val="10"/>
          <w:szCs w:val="10"/>
          <w:vertAlign w:val="superscript"/>
          <w:lang w:bidi="en-US"/>
        </w:rPr>
        <w:t>1</w:t>
      </w:r>
      <w:r w:rsidRPr="006471D1">
        <w:rPr>
          <w:sz w:val="10"/>
          <w:szCs w:val="10"/>
          <w:lang w:bidi="en-US"/>
        </w:rPr>
        <w:t xml:space="preserve"> to generate development and in safe spaces. Ultimately, this contemporary moment is rife with crises: development practices gambling money and threatening the safety of women and children; development prac</w:t>
      </w:r>
      <w:r w:rsidRPr="006471D1">
        <w:rPr>
          <w:sz w:val="10"/>
          <w:szCs w:val="10"/>
          <w:lang w:bidi="en-US"/>
        </w:rPr>
        <w:softHyphen/>
        <w:t>tices involving direct theft and killing to (reconstruct a (neo)liberal order without limits; development practices embodying the constitution of mor</w:t>
      </w:r>
      <w:r w:rsidRPr="006471D1">
        <w:rPr>
          <w:sz w:val="10"/>
          <w:szCs w:val="10"/>
          <w:lang w:bidi="en-US"/>
        </w:rPr>
        <w:softHyphen/>
        <w:t>ibund masculinity and property relations by assuming black bodies into ‘matter' to (re)constitute a (neo)liberal order The chapter tracks three main events, the financial crisis, the war in Iraq and the ecological disaster in New Orleans; at the same time, it notes a broad swathe of politics, histories, texts, policies and theoretical works to point to an emergent geopolitical shift in global politics, the constitution and privatized security of a neo-imperial and colonial structure and its contingent human whose profits emerge from the death of black and racialized bodies and whose foundational matter is bio-matter (in the form of the poor and the starving and the black bodies). Conjoining these locations by suggesting relationally without collapsing one into the other in order to fortify and extend each other’s vital and interlocutory life, I work through a peripatetic presentation of these events and texts. I begin with the financial crisis in Europe and the USA, moving back and forth between Achille Mbembe, the financial crisis, and the war to explain the neocolonial polities of profitable death, and Mbembe, and the human security discourses to engage with the polities of bio- and necro- politics. These events may sound very different in the position of subjects and bodies, but they all presume and anticipate that the human body and its neces</w:t>
      </w:r>
      <w:r w:rsidRPr="006471D1">
        <w:rPr>
          <w:sz w:val="10"/>
          <w:szCs w:val="10"/>
          <w:lang w:bidi="en-US"/>
        </w:rPr>
        <w:softHyphen/>
        <w:t>sary human and structural ecology are shifting in politics. They all tell similar tales of intertwined projects with their contingent technologies: simply stated,</w:t>
      </w:r>
      <w:r w:rsidRPr="006471D1">
        <w:rPr>
          <w:sz w:val="16"/>
          <w:lang w:bidi="en-US"/>
        </w:rPr>
        <w:t xml:space="preserve"> </w:t>
      </w:r>
      <w:r w:rsidRPr="006471D1">
        <w:rPr>
          <w:rStyle w:val="StyleUnderline"/>
        </w:rPr>
        <w:t>projects of finance, capital, development, and national and human security affect bodies, body politics, knowledge, and the organization and ordering of matter.</w:t>
      </w:r>
      <w:r w:rsidRPr="006471D1">
        <w:rPr>
          <w:sz w:val="16"/>
          <w:lang w:bidi="en-US"/>
        </w:rPr>
        <w:t xml:space="preserve"> I focus on how </w:t>
      </w:r>
      <w:r w:rsidRPr="006471D1">
        <w:rPr>
          <w:rStyle w:val="StyleUnderline"/>
        </w:rPr>
        <w:t>violent landscapes have been shaped by divergent histories of colonization, race, gender, class, chronopolitics and geopolitics</w:t>
      </w:r>
      <w:r w:rsidRPr="006471D1">
        <w:rPr>
          <w:sz w:val="16"/>
          <w:lang w:bidi="en-US"/>
        </w:rPr>
        <w:t xml:space="preserve">; </w:t>
      </w:r>
      <w:r w:rsidRPr="006471D1">
        <w:rPr>
          <w:sz w:val="10"/>
          <w:szCs w:val="10"/>
          <w:lang w:bidi="en-US"/>
        </w:rPr>
        <w:t>I note the effects on the formation of the "subject</w:t>
      </w:r>
      <w:r w:rsidRPr="006471D1">
        <w:rPr>
          <w:sz w:val="10"/>
          <w:szCs w:val="10"/>
          <w:vertAlign w:val="superscript"/>
          <w:lang w:bidi="en-US"/>
        </w:rPr>
        <w:t>”</w:t>
      </w:r>
      <w:r w:rsidRPr="006471D1">
        <w:rPr>
          <w:sz w:val="10"/>
          <w:szCs w:val="10"/>
          <w:lang w:bidi="en-US"/>
        </w:rPr>
        <w:t xml:space="preserve">, </w:t>
      </w:r>
      <w:r w:rsidRPr="006471D1">
        <w:rPr>
          <w:sz w:val="10"/>
          <w:szCs w:val="10"/>
        </w:rPr>
        <w:t>I</w:t>
      </w:r>
      <w:r w:rsidRPr="006471D1">
        <w:rPr>
          <w:b/>
          <w:bCs/>
          <w:sz w:val="10"/>
          <w:szCs w:val="10"/>
          <w:lang w:bidi="en-US"/>
        </w:rPr>
        <w:t xml:space="preserve"> </w:t>
      </w:r>
      <w:r w:rsidRPr="006471D1">
        <w:rPr>
          <w:sz w:val="10"/>
          <w:szCs w:val="10"/>
          <w:lang w:bidi="en-US"/>
        </w:rPr>
        <w:t xml:space="preserve">show that </w:t>
      </w:r>
      <w:r w:rsidRPr="006471D1">
        <w:rPr>
          <w:sz w:val="10"/>
          <w:szCs w:val="10"/>
        </w:rPr>
        <w:t>the debris of market rela</w:t>
      </w:r>
      <w:r w:rsidRPr="006471D1">
        <w:rPr>
          <w:sz w:val="10"/>
          <w:szCs w:val="10"/>
        </w:rPr>
        <w:softHyphen/>
        <w:t>tions and imperialism in differentiated, fractured landscapes points to the limits of capital and the social contract. These events tear the familiar liberal and neoliberal human apart; generate the conditions to secure its reproduction at the cost of what is fantasized as the slave species and colonial matter, making invisible the forces that mark its emergence through time and in bodies.</w:t>
      </w:r>
      <w:r w:rsidRPr="006471D1">
        <w:rPr>
          <w:sz w:val="10"/>
          <w:szCs w:val="10"/>
          <w:lang w:bidi="en-US"/>
        </w:rPr>
        <w:t xml:space="preserve"> Ultimately, at the intersection of scientific and political discourses, technologies and security regimes have altered conceptions of the human, development and security. Rescuing capitalism: which model?</w:t>
      </w:r>
      <w:r w:rsidRPr="006471D1">
        <w:rPr>
          <w:sz w:val="16"/>
          <w:lang w:bidi="en-US"/>
        </w:rPr>
        <w:t xml:space="preserve"> </w:t>
      </w:r>
      <w:r w:rsidRPr="006471D1">
        <w:rPr>
          <w:rStyle w:val="StyleUnderline"/>
        </w:rPr>
        <w:t>Manifestations of capital providence and security are a</w:t>
      </w:r>
      <w:r w:rsidRPr="006471D1">
        <w:rPr>
          <w:sz w:val="16"/>
          <w:lang w:bidi="en-US"/>
        </w:rPr>
        <w:t xml:space="preserve"> common </w:t>
      </w:r>
      <w:r w:rsidRPr="006471D1">
        <w:rPr>
          <w:rStyle w:val="StyleUnderline"/>
        </w:rPr>
        <w:t>feature in</w:t>
      </w:r>
      <w:r w:rsidRPr="006471D1">
        <w:rPr>
          <w:sz w:val="16"/>
          <w:lang w:bidi="en-US"/>
        </w:rPr>
        <w:t xml:space="preserve"> current </w:t>
      </w:r>
      <w:r w:rsidRPr="006471D1">
        <w:rPr>
          <w:rStyle w:val="StyleUnderline"/>
        </w:rPr>
        <w:t>fables of the expanding neoliberal market in a shifting</w:t>
      </w:r>
      <w:r w:rsidRPr="006471D1">
        <w:rPr>
          <w:sz w:val="16"/>
          <w:lang w:bidi="en-US"/>
        </w:rPr>
        <w:t xml:space="preserve"> and emerging </w:t>
      </w:r>
      <w:r w:rsidRPr="006471D1">
        <w:rPr>
          <w:rStyle w:val="StyleUnderline"/>
        </w:rPr>
        <w:t>global world</w:t>
      </w:r>
      <w:r w:rsidRPr="006471D1">
        <w:rPr>
          <w:sz w:val="16"/>
          <w:lang w:bidi="en-US"/>
        </w:rPr>
        <w:t xml:space="preserve">. </w:t>
      </w:r>
      <w:r w:rsidRPr="006471D1">
        <w:rPr>
          <w:rStyle w:val="StyleUnderline"/>
        </w:rPr>
        <w:t>Governments</w:t>
      </w:r>
      <w:r w:rsidRPr="006471D1">
        <w:rPr>
          <w:sz w:val="16"/>
          <w:lang w:bidi="en-US"/>
        </w:rPr>
        <w:t xml:space="preserve"> and media are working hard to </w:t>
      </w:r>
      <w:r w:rsidRPr="006471D1">
        <w:rPr>
          <w:rStyle w:val="StyleUnderline"/>
        </w:rPr>
        <w:t>sustain the fiction that eco</w:t>
      </w:r>
      <w:r w:rsidRPr="006471D1">
        <w:rPr>
          <w:rStyle w:val="StyleUnderline"/>
        </w:rPr>
        <w:softHyphen/>
        <w:t>nomic advances require free</w:t>
      </w:r>
      <w:r w:rsidRPr="006471D1">
        <w:rPr>
          <w:sz w:val="16"/>
          <w:lang w:bidi="en-US"/>
        </w:rPr>
        <w:t xml:space="preserve"> (lion-regulated) </w:t>
      </w:r>
      <w:r w:rsidRPr="006471D1">
        <w:rPr>
          <w:rStyle w:val="StyleUnderline"/>
        </w:rPr>
        <w:t>markets</w:t>
      </w:r>
      <w:r w:rsidRPr="006471D1">
        <w:rPr>
          <w:sz w:val="16"/>
          <w:lang w:bidi="en-US"/>
        </w:rPr>
        <w:t xml:space="preserve">. </w:t>
      </w:r>
      <w:r w:rsidRPr="006471D1">
        <w:rPr>
          <w:sz w:val="10"/>
          <w:szCs w:val="10"/>
          <w:lang w:bidi="en-US"/>
        </w:rPr>
        <w:t>The fiction tells us that modern economies and societies need regulations that allow public sectors to run efficiently without wasting public resources. In other words, it recentralizes what Spivak calls 'development as denomination of responsibility' (Spivak 1994). For Spivak, this "story</w:t>
      </w:r>
      <w:r w:rsidRPr="006471D1">
        <w:rPr>
          <w:sz w:val="10"/>
          <w:szCs w:val="10"/>
          <w:vertAlign w:val="superscript"/>
          <w:lang w:bidi="en-US"/>
        </w:rPr>
        <w:t>”</w:t>
      </w:r>
      <w:r w:rsidRPr="006471D1">
        <w:rPr>
          <w:sz w:val="10"/>
          <w:szCs w:val="10"/>
          <w:lang w:bidi="en-US"/>
        </w:rPr>
        <w:t xml:space="preserve"> of development unfolds under the (neo) colonial conditions inherent to the imperial and patriarchal-white European modes of economy, spatiality, and being. The fiction is that capitalism must be rescued to achieve a universal good for the majority of the world. Briefly stated, the story of capitalism is the story of development (Mitehell 1991; 1998) and the story of security, either in the form of national, social or human security. 1 suggest we think through this intimacy without being seduced by it. The neoliberal corporate leadership centralizes that practices such as deregulation and privatization are the way to development and toward the security of individuals. Yet waves of deregulation have produced markets whose risks are poorly understood with dire effects on social security and the safety of millions of people. As Daianu (2008: 12) tells us, unfettered debt limits point to a major problematic:</w:t>
      </w:r>
      <w:r w:rsidRPr="006471D1">
        <w:rPr>
          <w:sz w:val="16"/>
          <w:lang w:bidi="en-US"/>
        </w:rPr>
        <w:t xml:space="preserve"> </w:t>
      </w:r>
      <w:r w:rsidRPr="006471D1">
        <w:rPr>
          <w:rStyle w:val="StyleUnderline"/>
        </w:rPr>
        <w:t>unregulated markets as a form of governance of social relations have dire effects on the majority of the world, systematically marginalizing women and children and destroying large ecological landscapes</w:t>
      </w:r>
      <w:r w:rsidRPr="006471D1">
        <w:rPr>
          <w:sz w:val="16"/>
          <w:lang w:bidi="en-US"/>
        </w:rPr>
        <w:t xml:space="preserve"> (Beck </w:t>
      </w:r>
      <w:r w:rsidRPr="006471D1">
        <w:rPr>
          <w:i/>
          <w:iCs/>
          <w:sz w:val="16"/>
          <w:lang w:bidi="en-US"/>
        </w:rPr>
        <w:t>et al.</w:t>
      </w:r>
      <w:r w:rsidRPr="006471D1">
        <w:rPr>
          <w:sz w:val="16"/>
          <w:lang w:bidi="en-US"/>
        </w:rPr>
        <w:t xml:space="preserve"> 2011; Agathangelou </w:t>
      </w:r>
      <w:r w:rsidRPr="006471D1">
        <w:rPr>
          <w:i/>
          <w:iCs/>
          <w:sz w:val="16"/>
          <w:lang w:bidi="en-US"/>
        </w:rPr>
        <w:t>et al.</w:t>
      </w:r>
      <w:r w:rsidRPr="006471D1">
        <w:rPr>
          <w:sz w:val="16"/>
          <w:lang w:bidi="en-US"/>
        </w:rPr>
        <w:t xml:space="preserve"> 2008) </w:t>
      </w:r>
      <w:r w:rsidRPr="006471D1">
        <w:rPr>
          <w:rStyle w:val="StyleUnderline"/>
        </w:rPr>
        <w:t>through loss of employment, social services, land theft or contamination of holds</w:t>
      </w:r>
      <w:r w:rsidRPr="006471D1">
        <w:rPr>
          <w:sz w:val="16"/>
          <w:lang w:bidi="en-US"/>
        </w:rPr>
        <w:t xml:space="preserve">. Suggesting that unregulated markets and their logics are toxic, he argues that the problem is a lack of 'genuine markets' for ‘‘various derivatives”. Instead of yielding unlimited derivatives, neoliberal ism and/or market fundamentalist practices cause risks and catastrophes. For Beck </w:t>
      </w:r>
      <w:r w:rsidRPr="006471D1">
        <w:rPr>
          <w:i/>
          <w:iCs/>
          <w:sz w:val="16"/>
          <w:lang w:bidi="en-US"/>
        </w:rPr>
        <w:t>et ai.</w:t>
      </w:r>
      <w:r w:rsidRPr="006471D1">
        <w:rPr>
          <w:sz w:val="16"/>
          <w:lang w:bidi="en-US"/>
        </w:rPr>
        <w:t xml:space="preserve"> (2011), as for Daianu, the costs of sustaining the Anglo- American model of capitalism have gravely weakened the Euro-US imperium. Finance led-capitalism-development cannot change the basic conditions of market relations, and this model has risks and costs. For these theorists, the financial crisis costs hurt women disproportionately in the short and long term, and are at the forefront of the everyday social landscape. </w:t>
      </w:r>
      <w:r w:rsidRPr="006471D1">
        <w:rPr>
          <w:rStyle w:val="StyleUnderline"/>
        </w:rPr>
        <w:t>Shifting the geopolitics of the problem and some of its contingent practices simultaneously shifts the 'geopolitics of knowledge'</w:t>
      </w:r>
      <w:r w:rsidRPr="006471D1">
        <w:rPr>
          <w:sz w:val="16"/>
          <w:lang w:bidi="en-US"/>
        </w:rPr>
        <w:t xml:space="preserve"> (Grosfoguel 2008). This allows us to recognize that it is more than just 'an economic system of capital and labour for the production of commodities to be sold for a profit in the world market Rather, it is a broader and wider entangled power structure' (Grosfoguel 2008: 5). The Anglo-Saxon world (especially the USA) has never traded without protections. Thus, the idea of free trade is enacted in the practices of those who want to sustain the neoliberal economic order. Social relations are organized on many registers: forms and division of labour, divi</w:t>
      </w:r>
      <w:r w:rsidRPr="006471D1">
        <w:rPr>
          <w:sz w:val="16"/>
          <w:lang w:bidi="en-US"/>
        </w:rPr>
        <w:softHyphen/>
        <w:t>sion of sovereign powers in terms of failed and successful developed states, and sexual, racial and spatial divisions. The world is rife with global hier</w:t>
      </w:r>
      <w:r w:rsidRPr="006471D1">
        <w:rPr>
          <w:sz w:val="16"/>
          <w:lang w:bidi="en-US"/>
        </w:rPr>
        <w:softHyphen/>
        <w:t xml:space="preserve">archies, or what Anibal Quijano calls the coloniality of power (Quijaho 1993). </w:t>
      </w:r>
      <w:r w:rsidRPr="006471D1">
        <w:rPr>
          <w:rStyle w:val="StyleUnderline"/>
        </w:rPr>
        <w:t>By moving the locus of enunciation from the financial crisis as articulated by the neoliberal capitalist and political leaders to the</w:t>
      </w:r>
      <w:r w:rsidRPr="006471D1">
        <w:rPr>
          <w:sz w:val="16"/>
          <w:lang w:bidi="en-US"/>
        </w:rPr>
        <w:t xml:space="preserve"> capital and finance </w:t>
      </w:r>
      <w:r w:rsidRPr="006471D1">
        <w:rPr>
          <w:rStyle w:val="StyleUnderline"/>
        </w:rPr>
        <w:t>structure practiced by other</w:t>
      </w:r>
      <w:r w:rsidRPr="006471D1">
        <w:rPr>
          <w:sz w:val="16"/>
          <w:lang w:bidi="en-US"/>
        </w:rPr>
        <w:t xml:space="preserve"> analytical </w:t>
      </w:r>
      <w:r w:rsidRPr="006471D1">
        <w:rPr>
          <w:rStyle w:val="StyleUnderline"/>
        </w:rPr>
        <w:t>'centres', such as the 'failed'</w:t>
      </w:r>
      <w:r w:rsidRPr="006471D1">
        <w:rPr>
          <w:sz w:val="16"/>
          <w:lang w:bidi="en-US"/>
        </w:rPr>
        <w:t xml:space="preserve"> or rogue Third World </w:t>
      </w:r>
      <w:r w:rsidRPr="006471D1">
        <w:rPr>
          <w:rStyle w:val="StyleUnderline"/>
        </w:rPr>
        <w:t>sovereign polity, we are able to take decolonial geopolitics and body politics of practices as points of departure for radical critique.</w:t>
      </w:r>
      <w:r w:rsidRPr="006471D1">
        <w:rPr>
          <w:sz w:val="16"/>
          <w:lang w:bidi="en-US"/>
        </w:rPr>
        <w:t xml:space="preserve"> </w:t>
      </w:r>
      <w:r w:rsidRPr="006471D1">
        <w:rPr>
          <w:sz w:val="10"/>
          <w:szCs w:val="10"/>
          <w:lang w:bidi="en-US"/>
        </w:rPr>
        <w:t xml:space="preserve">In this movement, 'the extraction of Surplus value by the hegemonic class, expanding inequality and concentrations of power' (Wainwright, J. 2008: 13} comes to the fore, recognizing the limitations of governance of Anglo-Saxon capitalist practices and the USA as the leader of a Pax Americana. We now see that different doctrines, especially those around human security, have turned into technologies designed to contain the violences of imperialisms, nationalisms, corporatisms and militarisms. These technologies draw out bio-political capacities to remake a global order focusing on the restructuring of a specific subject and his/her death. As a bio-technological threshold, human security is designed to contain tensions within national development, labour and financial projects. The dominant story told by the political leadership of the neoliberal project(s) articulates the flexibility of liberal governance to restructure itself in order to remain at the helm of global power. The call for 'common sense and pragmatism in economic policy-making' is a call to embrace those forces that make possible the 'preservation' of 'the social fabric' (Daianu 2008: 7) of capitalism. This discourse has been shifting, as more European economies are on the brink of defaulting. Discussion increasingly focuses on the nationalist spectacularization of economics in Greece, Ireland or Italy. Although the rating agencies employ national accountability (Lc. 'lazy' and 'bankrupt Greeks ) to explain it, it is clear that the crisis has to do with the Greek elites, the German, French, British, and American banks and credit institutions. In addition, rescue packages are not just for the debt-ridden countries but are intended to secure the conditions of neoliberal corporate development and the human security led-projects of Germany, France and the USA. While the popular discourses are smoke screens, as Plumpe (2011) argues, their dominance prevents discussions of emerging governance. How do such discourses render possible the embrace of venture capitalism </w:t>
      </w:r>
      <w:r w:rsidRPr="006471D1">
        <w:rPr>
          <w:i/>
          <w:iCs/>
          <w:sz w:val="10"/>
          <w:szCs w:val="10"/>
          <w:lang w:bidi="en-US"/>
        </w:rPr>
        <w:t>qua</w:t>
      </w:r>
      <w:r w:rsidRPr="006471D1">
        <w:rPr>
          <w:sz w:val="10"/>
          <w:szCs w:val="10"/>
          <w:lang w:bidi="en-US"/>
        </w:rPr>
        <w:t xml:space="preserve"> neoliberal development of corporate power? At what cost? Recently, in a state of high alert</w:t>
      </w:r>
      <w:r w:rsidRPr="006471D1">
        <w:rPr>
          <w:sz w:val="16"/>
          <w:lang w:bidi="en-US"/>
        </w:rPr>
        <w:t xml:space="preserve">, </w:t>
      </w:r>
      <w:r w:rsidRPr="006471D1">
        <w:rPr>
          <w:rStyle w:val="StyleUnderline"/>
        </w:rPr>
        <w:t>the political energies crucial for the pro</w:t>
      </w:r>
      <w:r w:rsidRPr="006471D1">
        <w:rPr>
          <w:rStyle w:val="StyleUnderline"/>
        </w:rPr>
        <w:softHyphen/>
        <w:t>duction of a national body politic have been redirected to reconfigure the global financial market</w:t>
      </w:r>
      <w:r w:rsidRPr="006471D1">
        <w:rPr>
          <w:sz w:val="16"/>
          <w:lang w:bidi="en-US"/>
        </w:rPr>
        <w:t xml:space="preserve">, revoking and destroying the promised human security and </w:t>
      </w:r>
      <w:r w:rsidRPr="006471D1">
        <w:rPr>
          <w:rStyle w:val="StyleUnderline"/>
        </w:rPr>
        <w:t>exposing populations to</w:t>
      </w:r>
      <w:r w:rsidRPr="006471D1">
        <w:rPr>
          <w:sz w:val="16"/>
          <w:lang w:bidi="en-US"/>
        </w:rPr>
        <w:t xml:space="preserve"> dangers, risks and </w:t>
      </w:r>
      <w:r w:rsidRPr="006471D1">
        <w:rPr>
          <w:rStyle w:val="StyleUnderline"/>
        </w:rPr>
        <w:t>death</w:t>
      </w:r>
      <w:r w:rsidRPr="006471D1">
        <w:rPr>
          <w:sz w:val="16"/>
          <w:lang w:bidi="en-US"/>
        </w:rPr>
        <w:t xml:space="preserve">. More </w:t>
      </w:r>
      <w:r w:rsidRPr="006471D1">
        <w:rPr>
          <w:rStyle w:val="Emphasis"/>
        </w:rPr>
        <w:t>crucially</w:t>
      </w:r>
      <w:r w:rsidRPr="006471D1">
        <w:rPr>
          <w:sz w:val="16"/>
          <w:lang w:bidi="en-US"/>
        </w:rPr>
        <w:t xml:space="preserve">; and closely </w:t>
      </w:r>
      <w:r w:rsidRPr="006471D1">
        <w:rPr>
          <w:rStyle w:val="Emphasis"/>
        </w:rPr>
        <w:t>connected</w:t>
      </w:r>
      <w:r w:rsidRPr="006471D1">
        <w:rPr>
          <w:rStyle w:val="StyleUnderline"/>
        </w:rPr>
        <w:t xml:space="preserve"> to human security, </w:t>
      </w:r>
      <w:r w:rsidRPr="006471D1">
        <w:rPr>
          <w:rStyle w:val="Emphasis"/>
        </w:rPr>
        <w:t>is the production of humans as</w:t>
      </w:r>
      <w:r w:rsidRPr="006471D1">
        <w:rPr>
          <w:rStyle w:val="StyleUnderline"/>
        </w:rPr>
        <w:t xml:space="preserve"> </w:t>
      </w:r>
      <w:r w:rsidRPr="006471D1">
        <w:t>"afflicted popula</w:t>
      </w:r>
      <w:r w:rsidRPr="006471D1">
        <w:softHyphen/>
        <w:t>tions',</w:t>
      </w:r>
      <w:r w:rsidRPr="006471D1">
        <w:rPr>
          <w:rStyle w:val="StyleUnderline"/>
        </w:rPr>
        <w:t xml:space="preserve"> </w:t>
      </w:r>
      <w:r w:rsidRPr="006471D1">
        <w:rPr>
          <w:rStyle w:val="Emphasis"/>
        </w:rPr>
        <w:t>dying matter</w:t>
      </w:r>
      <w:r w:rsidRPr="006471D1">
        <w:rPr>
          <w:sz w:val="16"/>
          <w:lang w:bidi="en-US"/>
        </w:rPr>
        <w:t xml:space="preserve"> (Biehl 2001: 135), </w:t>
      </w:r>
      <w:r w:rsidRPr="006471D1">
        <w:rPr>
          <w:rStyle w:val="Emphasis"/>
        </w:rPr>
        <w:t>or structurally impossible and socially dead</w:t>
      </w:r>
      <w:r w:rsidRPr="006471D1">
        <w:rPr>
          <w:sz w:val="16"/>
          <w:lang w:bidi="en-US"/>
        </w:rPr>
        <w:t xml:space="preserve"> (Agathangelou 2010}, </w:t>
      </w:r>
      <w:r w:rsidRPr="006471D1">
        <w:rPr>
          <w:rStyle w:val="StyleUnderline"/>
        </w:rPr>
        <w:t>placed so that the market can easily access them for fast profits.</w:t>
      </w:r>
      <w:r w:rsidRPr="006471D1">
        <w:rPr>
          <w:sz w:val="16"/>
          <w:lang w:bidi="en-US"/>
        </w:rPr>
        <w:t xml:space="preserve"> The UNDP calculations of military security indicate that it is expensive. Hence, </w:t>
      </w:r>
      <w:r w:rsidRPr="006471D1">
        <w:rPr>
          <w:rStyle w:val="StyleUnderline"/>
        </w:rPr>
        <w:t>human security, especially with respect to US foreign and military policy, is now a tool to be sold and bought to nationally and mili</w:t>
      </w:r>
      <w:r w:rsidRPr="006471D1">
        <w:rPr>
          <w:rStyle w:val="StyleUnderline"/>
        </w:rPr>
        <w:softHyphen/>
        <w:t>tarily prevent the insecurity of civilian bodies as opposed to the</w:t>
      </w:r>
      <w:r w:rsidRPr="006471D1">
        <w:rPr>
          <w:sz w:val="16"/>
          <w:lang w:bidi="en-US"/>
        </w:rPr>
        <w:t xml:space="preserve"> afflicted, the </w:t>
      </w:r>
      <w:r w:rsidRPr="006471D1">
        <w:rPr>
          <w:rStyle w:val="StyleUnderline"/>
        </w:rPr>
        <w:t>dying matter or the species that is always the vital matter for imperial reconfigurations of subjects and bodies</w:t>
      </w:r>
      <w:r w:rsidRPr="006471D1">
        <w:rPr>
          <w:sz w:val="16"/>
          <w:lang w:bidi="en-US"/>
        </w:rPr>
        <w:t xml:space="preserve">. </w:t>
      </w:r>
      <w:r w:rsidRPr="006471D1">
        <w:rPr>
          <w:sz w:val="10"/>
          <w:szCs w:val="10"/>
          <w:lang w:bidi="en-US"/>
        </w:rPr>
        <w:t xml:space="preserve">The 2008 World Women's report from UNIFEM, </w:t>
      </w:r>
      <w:r w:rsidRPr="006471D1">
        <w:rPr>
          <w:i/>
          <w:iCs/>
          <w:sz w:val="10"/>
          <w:szCs w:val="10"/>
          <w:lang w:bidi="en-US"/>
        </w:rPr>
        <w:t>Who Answers to Women: Gender and Accountability,</w:t>
      </w:r>
      <w:r w:rsidRPr="006471D1">
        <w:rPr>
          <w:sz w:val="10"/>
          <w:szCs w:val="10"/>
          <w:lang w:bidi="en-US"/>
        </w:rPr>
        <w:t xml:space="preserve"> says that women suffer the most from neoliberal restructurings, as they 'are especially vulnerable to shifting patterns in global markets in the absence of protective measures' (UNIFEM 2008). As I argue in </w:t>
      </w:r>
      <w:r w:rsidRPr="006471D1">
        <w:rPr>
          <w:i/>
          <w:iCs/>
          <w:sz w:val="10"/>
          <w:szCs w:val="10"/>
          <w:lang w:bidi="en-US"/>
        </w:rPr>
        <w:t>The Global Political Economy of Sex</w:t>
      </w:r>
      <w:r w:rsidRPr="006471D1">
        <w:rPr>
          <w:sz w:val="10"/>
          <w:szCs w:val="10"/>
          <w:lang w:bidi="en-US"/>
        </w:rPr>
        <w:t xml:space="preserve"> (Agathangelou 2004; 2006), an increasing number of women from communities on the margins of industrial capitalism find themselves in "an international sexual division of labour in which women's social and economic contributions are exploited, commodified, and sold for cheap wages’ (2004: 3). Morgan says: To (the framework of neo</w:t>
      </w:r>
      <w:r w:rsidRPr="006471D1">
        <w:rPr>
          <w:sz w:val="10"/>
          <w:szCs w:val="10"/>
          <w:lang w:bidi="en-US"/>
        </w:rPr>
        <w:softHyphen/>
        <w:t>liberal development, then, women's bodies are pawns in a chess game; they get traded away' (Morgan 2008: 14). In short</w:t>
      </w:r>
      <w:r w:rsidRPr="006471D1">
        <w:rPr>
          <w:sz w:val="16"/>
          <w:lang w:bidi="en-US"/>
        </w:rPr>
        <w:t xml:space="preserve">, </w:t>
      </w:r>
      <w:r w:rsidRPr="006471D1">
        <w:rPr>
          <w:rStyle w:val="StyleUnderline"/>
        </w:rPr>
        <w:t xml:space="preserve">capitalism constitutes itself by segregating and enclosing the world and by naturalizing its flexible spatiality through governance techniques of control and management. </w:t>
      </w:r>
      <w:r w:rsidRPr="006471D1">
        <w:rPr>
          <w:rStyle w:val="Emphasis"/>
        </w:rPr>
        <w:t>The insight</w:t>
      </w:r>
      <w:r w:rsidRPr="006471D1">
        <w:rPr>
          <w:sz w:val="16"/>
          <w:lang w:bidi="en-US"/>
        </w:rPr>
        <w:t xml:space="preserve"> that any formation of capitalism renders natural the spatial relation of territory-nation-state or development-territory- security </w:t>
      </w:r>
      <w:r w:rsidRPr="006471D1">
        <w:rPr>
          <w:rStyle w:val="Emphasis"/>
        </w:rPr>
        <w:t>demands that we consider the ontological relation of capitalism, development and security</w:t>
      </w:r>
      <w:r w:rsidRPr="006471D1">
        <w:rPr>
          <w:sz w:val="16"/>
          <w:lang w:bidi="en-US"/>
        </w:rPr>
        <w:t>, the becoming-space</w:t>
      </w:r>
      <w:r w:rsidRPr="006471D1">
        <w:rPr>
          <w:sz w:val="16"/>
          <w:vertAlign w:val="superscript"/>
          <w:lang w:bidi="en-US"/>
        </w:rPr>
        <w:t>7</w:t>
      </w:r>
      <w:r w:rsidRPr="006471D1">
        <w:rPr>
          <w:sz w:val="16"/>
          <w:lang w:bidi="en-US"/>
        </w:rPr>
        <w:t xml:space="preserve"> of this relation, </w:t>
      </w:r>
      <w:r w:rsidRPr="006471D1">
        <w:rPr>
          <w:rStyle w:val="Emphasis"/>
        </w:rPr>
        <w:t>and the for</w:t>
      </w:r>
      <w:r w:rsidRPr="006471D1">
        <w:rPr>
          <w:rStyle w:val="Emphasis"/>
        </w:rPr>
        <w:softHyphen/>
        <w:t>mation of the subject that it requires</w:t>
      </w:r>
      <w:r w:rsidRPr="006471D1">
        <w:rPr>
          <w:rStyle w:val="StyleUnderline"/>
        </w:rPr>
        <w:t xml:space="preserve"> for its own generation.</w:t>
      </w:r>
      <w:r w:rsidRPr="006471D1">
        <w:rPr>
          <w:sz w:val="16"/>
          <w:lang w:bidi="en-US"/>
        </w:rPr>
        <w:t xml:space="preserve"> This is not just any subject: it is </w:t>
      </w:r>
      <w:r w:rsidRPr="006471D1">
        <w:rPr>
          <w:rStyle w:val="StyleUnderline"/>
        </w:rPr>
        <w:t>a presumed subject</w:t>
      </w:r>
      <w:r w:rsidRPr="006471D1">
        <w:rPr>
          <w:sz w:val="16"/>
          <w:lang w:bidi="en-US"/>
        </w:rPr>
        <w:t xml:space="preserve"> </w:t>
      </w:r>
      <w:r w:rsidRPr="006471D1">
        <w:rPr>
          <w:rStyle w:val="StyleUnderline"/>
        </w:rPr>
        <w:t>(preemptively masculine, white, whose livelihood and regeneration depend on the resources of women, people of colour and blacks, including their</w:t>
      </w:r>
      <w:r w:rsidRPr="006471D1">
        <w:rPr>
          <w:sz w:val="16"/>
          <w:lang w:bidi="en-US"/>
        </w:rPr>
        <w:t xml:space="preserve"> afflicted and/or </w:t>
      </w:r>
      <w:r w:rsidRPr="006471D1">
        <w:rPr>
          <w:rStyle w:val="StyleUnderline"/>
        </w:rPr>
        <w:t>structurally dead bodies</w:t>
      </w:r>
      <w:r w:rsidRPr="006471D1">
        <w:rPr>
          <w:sz w:val="16"/>
          <w:lang w:bidi="en-US"/>
        </w:rPr>
        <w:t xml:space="preserve">) required </w:t>
      </w:r>
      <w:r w:rsidRPr="006471D1">
        <w:rPr>
          <w:rStyle w:val="StyleUnderline"/>
        </w:rPr>
        <w:t>for the erection of</w:t>
      </w:r>
      <w:r w:rsidRPr="006471D1">
        <w:rPr>
          <w:sz w:val="16"/>
          <w:lang w:bidi="en-US"/>
        </w:rPr>
        <w:t xml:space="preserve"> the 'two strands of foreign policy—</w:t>
      </w:r>
      <w:r w:rsidRPr="006471D1">
        <w:rPr>
          <w:rStyle w:val="StyleUnderline"/>
        </w:rPr>
        <w:t>economic development and military security</w:t>
      </w:r>
      <w:r w:rsidRPr="006471D1">
        <w:rPr>
          <w:sz w:val="16"/>
          <w:lang w:bidi="en-US"/>
        </w:rPr>
        <w:t xml:space="preserve"> ... [which are] intertwined’ (King and Murray 2002: 585). This subject and the practice of an order that sustains him in place depend on governance instruments that regulate international debts working to secure capital's rights and claims at the expense of poor states, lower income generating peripheries in Europe, women and people of colour. </w:t>
      </w:r>
      <w:r w:rsidRPr="006471D1">
        <w:rPr>
          <w:rStyle w:val="StyleUnderline"/>
        </w:rPr>
        <w:t>Human security regimes</w:t>
      </w:r>
      <w:r w:rsidRPr="006471D1">
        <w:rPr>
          <w:sz w:val="16"/>
          <w:lang w:bidi="en-US"/>
        </w:rPr>
        <w:t xml:space="preserve"> today </w:t>
      </w:r>
      <w:r w:rsidRPr="006471D1">
        <w:rPr>
          <w:rStyle w:val="StyleUnderline"/>
        </w:rPr>
        <w:t>depend on</w:t>
      </w:r>
      <w:r w:rsidRPr="006471D1">
        <w:rPr>
          <w:sz w:val="16"/>
          <w:lang w:bidi="en-US"/>
        </w:rPr>
        <w:t xml:space="preserve"> what Mbembe (2003) and Aga</w:t>
      </w:r>
      <w:r w:rsidRPr="006471D1">
        <w:rPr>
          <w:sz w:val="16"/>
          <w:lang w:bidi="en-US"/>
        </w:rPr>
        <w:softHyphen/>
        <w:t xml:space="preserve">thangelou (2010) articulate as </w:t>
      </w:r>
      <w:r w:rsidRPr="006471D1">
        <w:rPr>
          <w:rStyle w:val="StyleUnderline"/>
        </w:rPr>
        <w:t>productive morbidity</w:t>
      </w:r>
      <w:r w:rsidRPr="006471D1">
        <w:rPr>
          <w:sz w:val="16"/>
          <w:lang w:bidi="en-US"/>
        </w:rPr>
        <w:t>. The post-colonial necropolitics articulated by Mbembe ruptures once and for all the fantasy of a corporeality that is not compromised. The body is a 'morbid spectacle of severing [ ... ] In our contemporary world, weapons are deployed in the interest of maximum destruction of persons and the creation of death-worlds, new and unique forms of social existence in which vast populations are sub</w:t>
      </w:r>
      <w:r w:rsidRPr="006471D1">
        <w:rPr>
          <w:sz w:val="16"/>
          <w:lang w:bidi="en-US"/>
        </w:rPr>
        <w:softHyphen/>
        <w:t xml:space="preserve">jected to conditions of life conferring upon them the status of living dead' </w:t>
      </w:r>
      <w:r w:rsidRPr="006471D1">
        <w:rPr>
          <w:b/>
          <w:bCs/>
          <w:sz w:val="16"/>
          <w:lang w:bidi="en-US"/>
        </w:rPr>
        <w:t>(Mbembe 2003: 40).</w:t>
      </w:r>
      <w:r w:rsidRPr="006471D1">
        <w:rPr>
          <w:sz w:val="16"/>
          <w:lang w:bidi="en-US"/>
        </w:rPr>
        <w:t xml:space="preserve"> </w:t>
      </w:r>
      <w:r w:rsidRPr="006471D1">
        <w:rPr>
          <w:rStyle w:val="StyleUnderline"/>
        </w:rPr>
        <w:t>Taking Mbembe's critique of</w:t>
      </w:r>
      <w:r w:rsidRPr="006471D1">
        <w:rPr>
          <w:sz w:val="16"/>
          <w:lang w:bidi="en-US"/>
        </w:rPr>
        <w:t xml:space="preserve"> biopolitics, including the </w:t>
      </w:r>
      <w:r w:rsidRPr="006471D1">
        <w:rPr>
          <w:rStyle w:val="StyleUnderline"/>
        </w:rPr>
        <w:t>necropolitical tech</w:t>
      </w:r>
      <w:r w:rsidRPr="006471D1">
        <w:rPr>
          <w:rStyle w:val="StyleUnderline"/>
        </w:rPr>
        <w:softHyphen/>
        <w:t>nologies that imperial formations</w:t>
      </w:r>
      <w:r w:rsidRPr="006471D1">
        <w:rPr>
          <w:sz w:val="16"/>
          <w:lang w:bidi="en-US"/>
        </w:rPr>
        <w:t xml:space="preserve"> have systematically </w:t>
      </w:r>
      <w:r w:rsidRPr="006471D1">
        <w:rPr>
          <w:rStyle w:val="StyleUnderline"/>
        </w:rPr>
        <w:t>drawn upon</w:t>
      </w:r>
      <w:r w:rsidRPr="006471D1">
        <w:rPr>
          <w:sz w:val="16"/>
          <w:lang w:bidi="en-US"/>
        </w:rPr>
        <w:t xml:space="preserve"> to sever the condition of possibility of a postcolonial state, its constitution and its subjects through development and security projects, </w:t>
      </w:r>
      <w:r w:rsidRPr="006471D1">
        <w:rPr>
          <w:rStyle w:val="StyleUnderline"/>
        </w:rPr>
        <w:t>the financial crisis today and its claims for reconstruction must be understood in the emergent configurations of political power</w:t>
      </w:r>
      <w:r w:rsidRPr="006471D1">
        <w:rPr>
          <w:sz w:val="16"/>
          <w:lang w:bidi="en-US"/>
        </w:rPr>
        <w:t xml:space="preserve">, order and organization. </w:t>
      </w:r>
      <w:r w:rsidRPr="006471D1">
        <w:rPr>
          <w:rStyle w:val="StyleUnderline"/>
        </w:rPr>
        <w:t>Amidst the trans- and multinational corporate entities, economic</w:t>
      </w:r>
      <w:r w:rsidRPr="006471D1">
        <w:rPr>
          <w:sz w:val="16"/>
          <w:lang w:bidi="en-US"/>
        </w:rPr>
        <w:t xml:space="preserve"> flows and cartel tensions, interactions within and between state, non-state, quasi-state and supra-state actors, </w:t>
      </w:r>
      <w:r w:rsidRPr="006471D1">
        <w:rPr>
          <w:rStyle w:val="StyleUnderline"/>
        </w:rPr>
        <w:t>much 'democratic' politics tends toward the production of financial and security crisis</w:t>
      </w:r>
      <w:r w:rsidRPr="006471D1">
        <w:rPr>
          <w:sz w:val="16"/>
          <w:lang w:bidi="en-US"/>
        </w:rPr>
        <w:t xml:space="preserve"> within Achille Mbembe’s configuration. Within and through these projects, the US- European post-industrial Tree-world</w:t>
      </w:r>
      <w:r w:rsidRPr="006471D1">
        <w:rPr>
          <w:sz w:val="16"/>
          <w:vertAlign w:val="superscript"/>
          <w:lang w:bidi="en-US"/>
        </w:rPr>
        <w:t>1</w:t>
      </w:r>
      <w:r w:rsidRPr="006471D1">
        <w:rPr>
          <w:sz w:val="16"/>
          <w:lang w:bidi="en-US"/>
        </w:rPr>
        <w:t xml:space="preserve"> and its citizens have democratic and financial rights. Further, </w:t>
      </w:r>
      <w:r w:rsidRPr="006471D1">
        <w:rPr>
          <w:rStyle w:val="StyleUnderline"/>
        </w:rPr>
        <w:t>this body and body politic modulate politics by eliminating the financially irresponsible, illegitimate combatants and terrorists</w:t>
      </w:r>
      <w:r w:rsidRPr="006471D1">
        <w:rPr>
          <w:sz w:val="16"/>
          <w:lang w:bidi="en-US"/>
        </w:rPr>
        <w:t xml:space="preserve">. As Mbembe says: </w:t>
      </w:r>
      <w:r w:rsidRPr="006471D1">
        <w:rPr>
          <w:rStyle w:val="StyleUnderline"/>
        </w:rPr>
        <w:t>The new technologies of destruction are less concerned with inscribing bodies within disciplinary apparatuses as inscribing them</w:t>
      </w:r>
      <w:r w:rsidRPr="006471D1">
        <w:rPr>
          <w:sz w:val="16"/>
          <w:lang w:bidi="en-US"/>
        </w:rPr>
        <w:t xml:space="preserve">, when the time comes, </w:t>
      </w:r>
      <w:r w:rsidRPr="006471D1">
        <w:rPr>
          <w:rStyle w:val="StyleUnderline"/>
        </w:rPr>
        <w:t>within the order of the maximal economy now represented by the "massacre”</w:t>
      </w:r>
      <w:r w:rsidRPr="006471D1">
        <w:rPr>
          <w:sz w:val="16"/>
          <w:lang w:bidi="en-US"/>
        </w:rPr>
        <w:t xml:space="preserve"> (Mbembe 2003:34). Although Mbembe does not refer to the financial crisis and its dramatic effects on different bodies in the world, </w:t>
      </w:r>
      <w:r w:rsidRPr="006471D1">
        <w:rPr>
          <w:rStyle w:val="StyleUnderline"/>
        </w:rPr>
        <w:t>these new' technologies of austerity and securing the profits of</w:t>
      </w:r>
      <w:r w:rsidRPr="006471D1">
        <w:rPr>
          <w:sz w:val="16"/>
          <w:lang w:bidi="en-US"/>
        </w:rPr>
        <w:t xml:space="preserve"> banks and </w:t>
      </w:r>
      <w:r w:rsidRPr="006471D1">
        <w:rPr>
          <w:rStyle w:val="StyleUnderline"/>
        </w:rPr>
        <w:t>corporations in different strata of per</w:t>
      </w:r>
      <w:r w:rsidRPr="006471D1">
        <w:rPr>
          <w:rStyle w:val="StyleUnderline"/>
        </w:rPr>
        <w:softHyphen/>
        <w:t xml:space="preserve">ipheral and postcolonial states is a way of starving populations to produce value out of death. </w:t>
      </w:r>
      <w:r w:rsidRPr="006471D1">
        <w:rPr>
          <w:sz w:val="16"/>
        </w:rPr>
        <w:t>Capitalism and its generation anew require more slaves upon whose bodies direct terror and fungible violence tur</w:t>
      </w:r>
      <w:r w:rsidRPr="006471D1">
        <w:rPr>
          <w:sz w:val="16"/>
          <w:lang w:bidi="en-US"/>
        </w:rPr>
        <w:t xml:space="preserve">n development and financial reconstruction into the sites of the erection of new security regimes. </w:t>
      </w:r>
      <w:r w:rsidRPr="006471D1">
        <w:rPr>
          <w:rStyle w:val="StyleUnderline"/>
        </w:rPr>
        <w:t>In this case, the question of saving capitalism must be answered within zones of fungible terror and massacre where severing of bodies and death are profitable and productive of US imperial and neo-colonial security.</w:t>
      </w:r>
      <w:r w:rsidRPr="006471D1">
        <w:rPr>
          <w:sz w:val="16"/>
          <w:lang w:bidi="en-US"/>
        </w:rPr>
        <w:t xml:space="preserve"> Thus, political action is leveraged into 'saving capitalism' through the pov</w:t>
      </w:r>
      <w:r w:rsidRPr="006471D1">
        <w:rPr>
          <w:sz w:val="16"/>
          <w:lang w:bidi="en-US"/>
        </w:rPr>
        <w:softHyphen/>
        <w:t xml:space="preserve">erty of millions; their deaths make possible the murderous functions of the state' (Mbembe 2003: 17). </w:t>
      </w:r>
      <w:r w:rsidRPr="006471D1">
        <w:rPr>
          <w:rStyle w:val="StyleUnderline"/>
        </w:rPr>
        <w:t>These racialized bodies</w:t>
      </w:r>
      <w:r w:rsidRPr="006471D1">
        <w:rPr>
          <w:sz w:val="16"/>
          <w:lang w:bidi="en-US"/>
        </w:rPr>
        <w:t xml:space="preserve">, the poor and the starving are constructed as a new class if you will; their bodies </w:t>
      </w:r>
      <w:r w:rsidRPr="006471D1">
        <w:rPr>
          <w:rStyle w:val="StyleUnderline"/>
        </w:rPr>
        <w:t>are the new bio-material to 'secure' the human by generating profits, including the possibility of saving capitalism through development projects that still have a human face</w:t>
      </w:r>
      <w:r w:rsidRPr="006471D1">
        <w:rPr>
          <w:b/>
          <w:bCs/>
          <w:sz w:val="16"/>
          <w:lang w:bidi="en-US"/>
        </w:rPr>
        <w:t xml:space="preserve">, </w:t>
      </w:r>
      <w:r w:rsidRPr="006471D1">
        <w:rPr>
          <w:sz w:val="16"/>
          <w:lang w:bidi="en-US"/>
        </w:rPr>
        <w:t xml:space="preserve">irrespective of whose face it may be. Development as articulated by dominant forces enables a neoliberal order with high and morbid costs. </w:t>
      </w:r>
      <w:r w:rsidRPr="006471D1">
        <w:rPr>
          <w:rStyle w:val="StyleUnderline"/>
        </w:rPr>
        <w:t>Interactions within specific sites of social practices and institutions and relations of power saturate neoliberal technologies of governance, consolidating a capital qua development that requires again and again the production of 'death' in the form of black and other racialized, classed and gendered bodies.</w:t>
      </w:r>
      <w:r w:rsidRPr="006471D1">
        <w:rPr>
          <w:sz w:val="16"/>
          <w:lang w:bidi="en-US"/>
        </w:rPr>
        <w:t xml:space="preserve"> Plumpef argues: “equilibrium and ''stability" are, by any estimation, expensive illusions. Capitalism itself, by its nature stably instable, is in rude health. What does seem to have come to an end, or at least the end of its liquidity, is a mode of politics that seeks to correct the markets and generate general stability and prosperity' (Plumpe 2011: 6).</w:t>
      </w:r>
    </w:p>
    <w:p w:rsidR="00A43649" w:rsidRPr="006471D1" w:rsidRDefault="00A43649" w:rsidP="00A43649">
      <w:pPr>
        <w:pStyle w:val="Heading3"/>
        <w:rPr>
          <w:rFonts w:cs="Times New Roman"/>
        </w:rPr>
      </w:pPr>
      <w:bookmarkStart w:id="49" w:name="_Toc487133262"/>
      <w:r w:rsidRPr="006471D1">
        <w:rPr>
          <w:rFonts w:cs="Times New Roman"/>
        </w:rPr>
        <w:t>Link—Disease—Developing Countries</w:t>
      </w:r>
      <w:bookmarkEnd w:id="49"/>
    </w:p>
    <w:p w:rsidR="006E7836" w:rsidRPr="006471D1" w:rsidRDefault="006E7836" w:rsidP="006E7836">
      <w:pPr>
        <w:pStyle w:val="Heading4"/>
        <w:rPr>
          <w:rFonts w:cs="Times New Roman"/>
        </w:rPr>
      </w:pPr>
      <w:r w:rsidRPr="006471D1">
        <w:rPr>
          <w:rFonts w:cs="Times New Roman"/>
        </w:rPr>
        <w:t>The affirmative’s tying of disease to stability crises in the global south legitimizes neoliberal developmentalism and military interventionism to manage pathologized populations</w:t>
      </w:r>
    </w:p>
    <w:p w:rsidR="00A43649" w:rsidRPr="006471D1" w:rsidRDefault="00A43649" w:rsidP="00A43649">
      <w:r w:rsidRPr="006471D1">
        <w:rPr>
          <w:rStyle w:val="Style13ptBold"/>
        </w:rPr>
        <w:t>Ingram 11</w:t>
      </w:r>
      <w:r w:rsidRPr="006471D1">
        <w:t xml:space="preserve"> (ALAN INGRAM Department of Geography, University College London, UK. “The Pentagon’s HIV/AIDS Programmes: Governmentality, Political Economy, Security,” Geopolitics, 16:655–674, 2011. | prs)</w:t>
      </w:r>
    </w:p>
    <w:p w:rsidR="00A43649" w:rsidRPr="006471D1" w:rsidRDefault="00A43649" w:rsidP="00A43649">
      <w:pPr>
        <w:rPr>
          <w:rStyle w:val="StyleUnderline"/>
        </w:rPr>
      </w:pPr>
      <w:r w:rsidRPr="006471D1">
        <w:rPr>
          <w:sz w:val="16"/>
        </w:rPr>
        <w:t xml:space="preserve">Over the last two decades a variety of global health issues have increasingly been framed and managed as matters of security. While a variety of commentators, policy makers and activists have seen in this process a way to raise the profile of health on the global political agenda and a means to leverage resources towards the solution of neglected problems, </w:t>
      </w:r>
      <w:r w:rsidRPr="006471D1">
        <w:rPr>
          <w:rStyle w:val="StyleUnderline"/>
        </w:rPr>
        <w:t xml:space="preserve">critical evaluations have questioned the implications of making health part of a security agenda that is </w:t>
      </w:r>
      <w:r w:rsidRPr="006471D1">
        <w:rPr>
          <w:rStyle w:val="Emphasis"/>
        </w:rPr>
        <w:t>heavily influenced</w:t>
      </w:r>
      <w:r w:rsidRPr="006471D1">
        <w:rPr>
          <w:rStyle w:val="StyleUnderline"/>
        </w:rPr>
        <w:t xml:space="preserve"> by the geopolitical interests of the global North</w:t>
      </w:r>
      <w:r w:rsidRPr="006471D1">
        <w:rPr>
          <w:sz w:val="16"/>
        </w:rPr>
        <w:t xml:space="preserve">. </w:t>
      </w:r>
      <w:r w:rsidRPr="006471D1">
        <w:rPr>
          <w:rStyle w:val="StyleUnderline"/>
        </w:rPr>
        <w:t xml:space="preserve">While some see recent articulations of global health and security as a new way of working that has the potential to transcend established patterns of international relations, others detect </w:t>
      </w:r>
      <w:r w:rsidRPr="006471D1">
        <w:rPr>
          <w:rStyle w:val="Emphasis"/>
        </w:rPr>
        <w:t xml:space="preserve">new manifestations of empire. </w:t>
      </w:r>
      <w:r w:rsidRPr="006471D1">
        <w:rPr>
          <w:rStyle w:val="StyleUnderline"/>
        </w:rPr>
        <w:t>Global health is a complex and contested political space, where multiple rationalities of security intersect and are renegotiated.</w:t>
      </w:r>
      <w:r w:rsidRPr="006471D1">
        <w:rPr>
          <w:sz w:val="16"/>
        </w:rPr>
        <w:t xml:space="preserve">1 This article contributes to the critical charting of this political space by bringing together governmentality and political economic readings of security to examine the </w:t>
      </w:r>
      <w:r w:rsidRPr="006471D1">
        <w:rPr>
          <w:rStyle w:val="StyleUnderline"/>
        </w:rPr>
        <w:t>international HIV/AIDS programmes</w:t>
      </w:r>
      <w:r w:rsidRPr="006471D1">
        <w:rPr>
          <w:sz w:val="16"/>
        </w:rPr>
        <w:t xml:space="preserve"> operated by the US military, particularly </w:t>
      </w:r>
      <w:r w:rsidRPr="006471D1">
        <w:rPr>
          <w:rStyle w:val="StyleUnderline"/>
        </w:rPr>
        <w:t>as they focus on populations highly affected by HIV in Africa</w:t>
      </w:r>
      <w:r w:rsidRPr="006471D1">
        <w:rPr>
          <w:sz w:val="16"/>
        </w:rPr>
        <w:t xml:space="preserve">. Though they account for only a small proportion of the US and international response to HIV/AIDS, these programmes </w:t>
      </w:r>
      <w:r w:rsidRPr="006471D1">
        <w:rPr>
          <w:rStyle w:val="StyleUnderline"/>
        </w:rPr>
        <w:t>are shaped by multiple rationalities of security</w:t>
      </w:r>
      <w:r w:rsidRPr="006471D1">
        <w:rPr>
          <w:sz w:val="16"/>
        </w:rPr>
        <w:t xml:space="preserve"> and are significant in terms of their ability to provide legitimacy to arrangements whose implications for health more broadly are very much in question. </w:t>
      </w:r>
      <w:r w:rsidRPr="006471D1">
        <w:rPr>
          <w:rStyle w:val="StyleUnderline"/>
        </w:rPr>
        <w:t>An examination of documents and videos produced by the</w:t>
      </w:r>
      <w:r w:rsidRPr="006471D1">
        <w:rPr>
          <w:sz w:val="16"/>
        </w:rPr>
        <w:t xml:space="preserve"> US Department of Defense (</w:t>
      </w:r>
      <w:r w:rsidRPr="006471D1">
        <w:rPr>
          <w:rStyle w:val="StyleUnderline"/>
        </w:rPr>
        <w:t>DoD</w:t>
      </w:r>
      <w:r w:rsidRPr="006471D1">
        <w:rPr>
          <w:sz w:val="16"/>
        </w:rPr>
        <w:t xml:space="preserve">) </w:t>
      </w:r>
      <w:r w:rsidRPr="006471D1">
        <w:rPr>
          <w:rStyle w:val="StyleUnderline"/>
        </w:rPr>
        <w:t xml:space="preserve">indicates the importance of </w:t>
      </w:r>
      <w:r w:rsidRPr="006471D1">
        <w:rPr>
          <w:rStyle w:val="Emphasis"/>
        </w:rPr>
        <w:t xml:space="preserve">military strategy, resource security and neoliberal developmentalism </w:t>
      </w:r>
      <w:r w:rsidRPr="006471D1">
        <w:rPr>
          <w:rStyle w:val="StyleUnderline"/>
        </w:rPr>
        <w:t xml:space="preserve">as well as global health in articulating HIV/AIDS programmes targeting military forces. First, the Pentagon’s health programmes are linked to broader US foreign policy concerns with </w:t>
      </w:r>
      <w:r w:rsidRPr="006471D1">
        <w:rPr>
          <w:rStyle w:val="Emphasis"/>
        </w:rPr>
        <w:t>managing populations in the global South</w:t>
      </w:r>
      <w:r w:rsidRPr="006471D1">
        <w:rPr>
          <w:rStyle w:val="StyleUnderline"/>
        </w:rPr>
        <w:t xml:space="preserve"> in terms of counterterrorism and counterinsurgency</w:t>
      </w:r>
      <w:r w:rsidRPr="006471D1">
        <w:rPr>
          <w:sz w:val="16"/>
        </w:rPr>
        <w:t xml:space="preserve">, in which the Pentagon and allied military forces play a central role. Second, </w:t>
      </w:r>
      <w:r w:rsidRPr="006471D1">
        <w:rPr>
          <w:rStyle w:val="StyleUnderline"/>
        </w:rPr>
        <w:t>growing US interest in addressing HIV/AIDS in</w:t>
      </w:r>
      <w:r w:rsidRPr="006471D1">
        <w:rPr>
          <w:sz w:val="16"/>
        </w:rPr>
        <w:t xml:space="preserve"> sub-Saharan </w:t>
      </w:r>
      <w:r w:rsidRPr="006471D1">
        <w:rPr>
          <w:rStyle w:val="StyleUnderline"/>
        </w:rPr>
        <w:t>Africa parallels, and in the form of military HIV/AIDS programmes, intersects with growing interest in Africa as a locus of strategic resources.</w:t>
      </w:r>
      <w:r w:rsidRPr="006471D1">
        <w:rPr>
          <w:sz w:val="16"/>
        </w:rPr>
        <w:t xml:space="preserve"> Here</w:t>
      </w:r>
      <w:r w:rsidRPr="006471D1">
        <w:rPr>
          <w:rStyle w:val="StyleUnderline"/>
        </w:rPr>
        <w:t>, health programmes underpin the capability of allied militaries in managing challenges to the market access sought by the US</w:t>
      </w:r>
      <w:r w:rsidRPr="006471D1">
        <w:rPr>
          <w:sz w:val="16"/>
        </w:rPr>
        <w:t xml:space="preserve">. Third, </w:t>
      </w:r>
      <w:r w:rsidRPr="006471D1">
        <w:rPr>
          <w:rStyle w:val="StyleUnderline"/>
        </w:rPr>
        <w:t>each of these concerns</w:t>
      </w:r>
      <w:r w:rsidRPr="006471D1">
        <w:rPr>
          <w:sz w:val="16"/>
        </w:rPr>
        <w:t xml:space="preserve"> – disease control and the provision of health services; counterterrorism and counterinsurgency; and energy and resource security – </w:t>
      </w:r>
      <w:r w:rsidRPr="006471D1">
        <w:rPr>
          <w:rStyle w:val="StyleUnderline"/>
        </w:rPr>
        <w:t>have been rationalized in terms of dealing with the problem of ‘fragile states’, understood as states that are unable or unwilling to secure either their territory or their population and which as a consequence pose risks to global securit</w:t>
      </w:r>
      <w:r w:rsidRPr="006471D1">
        <w:rPr>
          <w:sz w:val="16"/>
        </w:rPr>
        <w:t xml:space="preserve">y. Fourth, </w:t>
      </w:r>
      <w:r w:rsidRPr="006471D1">
        <w:rPr>
          <w:rStyle w:val="StyleUnderline"/>
        </w:rPr>
        <w:t>US military HIV/AIDS programmes</w:t>
      </w:r>
      <w:r w:rsidRPr="006471D1">
        <w:rPr>
          <w:sz w:val="16"/>
        </w:rPr>
        <w:t xml:space="preserve">, like fragile states discourse and counter-insurgency doctrine, </w:t>
      </w:r>
      <w:r w:rsidRPr="006471D1">
        <w:rPr>
          <w:rStyle w:val="Emphasis"/>
        </w:rPr>
        <w:t>are inserted within neoliberal teleologies</w:t>
      </w:r>
      <w:r w:rsidRPr="006471D1">
        <w:rPr>
          <w:sz w:val="16"/>
        </w:rPr>
        <w:t xml:space="preserve"> </w:t>
      </w:r>
      <w:r w:rsidRPr="006471D1">
        <w:rPr>
          <w:rStyle w:val="StyleUnderline"/>
        </w:rPr>
        <w:t xml:space="preserve">that rationalize militarization and development alike in terms of setting populations on the path </w:t>
      </w:r>
      <w:r w:rsidRPr="006471D1">
        <w:rPr>
          <w:rStyle w:val="Emphasis"/>
        </w:rPr>
        <w:t>to normal, healthy market-based growth,</w:t>
      </w:r>
      <w:r w:rsidRPr="006471D1">
        <w:rPr>
          <w:rStyle w:val="StyleUnderline"/>
        </w:rPr>
        <w:t xml:space="preserve"> inclusion in the global economy and </w:t>
      </w:r>
      <w:r w:rsidRPr="006471D1">
        <w:rPr>
          <w:rStyle w:val="Emphasis"/>
        </w:rPr>
        <w:t>responsible self management</w:t>
      </w:r>
      <w:r w:rsidRPr="006471D1">
        <w:rPr>
          <w:sz w:val="16"/>
        </w:rPr>
        <w:t xml:space="preserve">. </w:t>
      </w:r>
      <w:r w:rsidRPr="006471D1">
        <w:rPr>
          <w:rStyle w:val="StyleUnderline"/>
        </w:rPr>
        <w:t xml:space="preserve">While these programmes may deliver benefits in practical terms, it is </w:t>
      </w:r>
      <w:r w:rsidRPr="006471D1">
        <w:rPr>
          <w:rStyle w:val="Emphasis"/>
        </w:rPr>
        <w:t>necessary to question the way in which they are framed</w:t>
      </w:r>
      <w:r w:rsidRPr="006471D1">
        <w:rPr>
          <w:rStyle w:val="StyleUnderline"/>
        </w:rPr>
        <w:t xml:space="preserve">. In particular, it is important to contextualize them in terms of the broader web of rationalities and relationships within which they are situated, because these are in many ways </w:t>
      </w:r>
      <w:r w:rsidRPr="006471D1">
        <w:rPr>
          <w:rStyle w:val="Emphasis"/>
        </w:rPr>
        <w:t>inimical to peace, health and social justice</w:t>
      </w:r>
      <w:r w:rsidRPr="006471D1">
        <w:rPr>
          <w:rStyle w:val="StyleUnderline"/>
        </w:rPr>
        <w:t>. The conduct of the US war on terror in Africa has entrenched authoritarian regimes and exacerbated conflict.</w:t>
      </w:r>
      <w:r w:rsidRPr="006471D1">
        <w:rPr>
          <w:sz w:val="16"/>
        </w:rPr>
        <w:t xml:space="preserve">2 </w:t>
      </w:r>
      <w:r w:rsidRPr="006471D1">
        <w:rPr>
          <w:rStyle w:val="StyleUnderline"/>
        </w:rPr>
        <w:t xml:space="preserve">The geopolitics of resource security, meanwhile, has frequently been associated </w:t>
      </w:r>
      <w:r w:rsidRPr="006471D1">
        <w:rPr>
          <w:rStyle w:val="Emphasis"/>
        </w:rPr>
        <w:t>with authoritarian and predatory</w:t>
      </w:r>
      <w:r w:rsidRPr="006471D1">
        <w:rPr>
          <w:rStyle w:val="StyleUnderline"/>
        </w:rPr>
        <w:t xml:space="preserve"> forms of rule</w:t>
      </w:r>
      <w:r w:rsidRPr="006471D1">
        <w:rPr>
          <w:sz w:val="16"/>
        </w:rPr>
        <w:t xml:space="preserve">.3 </w:t>
      </w:r>
      <w:r w:rsidRPr="006471D1">
        <w:rPr>
          <w:rStyle w:val="StyleUnderline"/>
        </w:rPr>
        <w:t xml:space="preserve">The emphasis of fragile states discourse on political stability in tandem with market-based inclusion in the global economy </w:t>
      </w:r>
      <w:r w:rsidRPr="006471D1">
        <w:rPr>
          <w:rStyle w:val="Emphasis"/>
        </w:rPr>
        <w:t>obscures the exploitative manner</w:t>
      </w:r>
      <w:r w:rsidRPr="006471D1">
        <w:rPr>
          <w:rStyle w:val="StyleUnderline"/>
        </w:rPr>
        <w:t xml:space="preserve"> in which particular regions are incorporated in global political economic networks</w:t>
      </w:r>
      <w:r w:rsidRPr="006471D1">
        <w:rPr>
          <w:sz w:val="16"/>
        </w:rPr>
        <w:t xml:space="preserve">.4 </w:t>
      </w:r>
      <w:r w:rsidRPr="006471D1">
        <w:rPr>
          <w:rStyle w:val="StyleUnderline"/>
        </w:rPr>
        <w:t xml:space="preserve">The concern is that US military HIV/AIDS programmes may leave certain population sectors </w:t>
      </w:r>
      <w:r w:rsidRPr="006471D1">
        <w:rPr>
          <w:rStyle w:val="Emphasis"/>
        </w:rPr>
        <w:t xml:space="preserve">more secure from HIV </w:t>
      </w:r>
      <w:r w:rsidRPr="006471D1">
        <w:rPr>
          <w:rStyle w:val="StyleUnderline"/>
        </w:rPr>
        <w:t xml:space="preserve">while </w:t>
      </w:r>
      <w:r w:rsidRPr="006471D1">
        <w:rPr>
          <w:rStyle w:val="Emphasis"/>
        </w:rPr>
        <w:t xml:space="preserve">legitimating militarization and obscuring drivers of uneven development. </w:t>
      </w:r>
      <w:r w:rsidRPr="006471D1">
        <w:rPr>
          <w:sz w:val="16"/>
        </w:rPr>
        <w:t xml:space="preserve">The article addresses these issues in two main stages. First it brings together governmentality and political economic readings of security. On this basis it shows how a </w:t>
      </w:r>
      <w:r w:rsidRPr="006471D1">
        <w:rPr>
          <w:rStyle w:val="StyleUnderline"/>
        </w:rPr>
        <w:t>concern with securing population appears in governmental rationalities concerned not just with health and welfare but also with fragile states and counter-insurgency, and how the governmental form of power intersects with political-economic dynamics</w:t>
      </w:r>
      <w:r w:rsidRPr="006471D1">
        <w:rPr>
          <w:sz w:val="16"/>
        </w:rPr>
        <w:t>. Second, it discusses the international HIV/</w:t>
      </w:r>
      <w:r w:rsidRPr="006471D1">
        <w:rPr>
          <w:rStyle w:val="StyleUnderline"/>
        </w:rPr>
        <w:t>AIDS programmes</w:t>
      </w:r>
      <w:r w:rsidRPr="006471D1">
        <w:rPr>
          <w:sz w:val="16"/>
        </w:rPr>
        <w:t xml:space="preserve"> operated by the DoD and the ways in which programmes and funding focus on particular people and places. It draws out how these programmes </w:t>
      </w:r>
      <w:r w:rsidRPr="006471D1">
        <w:rPr>
          <w:rStyle w:val="StyleUnderline"/>
        </w:rPr>
        <w:t>are related not just to the expanded international response to HIV/AIDS and to growing US strategic interest in Africa, manifested in the creation of a dedicated Africa Command (AFRICOM).</w:t>
      </w:r>
      <w:r w:rsidRPr="006471D1">
        <w:rPr>
          <w:sz w:val="16"/>
        </w:rPr>
        <w:t xml:space="preserve"> In conclusion, the article notes the contribution made by US military programmes to </w:t>
      </w:r>
      <w:r w:rsidRPr="006471D1">
        <w:rPr>
          <w:rStyle w:val="StyleUnderline"/>
        </w:rPr>
        <w:t>the international response to HIV/AIDS</w:t>
      </w:r>
      <w:r w:rsidRPr="006471D1">
        <w:rPr>
          <w:sz w:val="16"/>
        </w:rPr>
        <w:t xml:space="preserve"> but suggests that these programmes </w:t>
      </w:r>
      <w:r w:rsidRPr="006471D1">
        <w:rPr>
          <w:rStyle w:val="StyleUnderline"/>
        </w:rPr>
        <w:t>also be viewed in terms of the broader web of rationalities and relationships within which they are situated.</w:t>
      </w:r>
    </w:p>
    <w:p w:rsidR="00FF415F" w:rsidRPr="006471D1" w:rsidRDefault="00FF415F" w:rsidP="00A43649">
      <w:pPr>
        <w:pStyle w:val="Heading3"/>
        <w:rPr>
          <w:rFonts w:cs="Times New Roman"/>
        </w:rPr>
      </w:pPr>
      <w:bookmarkStart w:id="50" w:name="_Toc487133263"/>
      <w:r w:rsidRPr="006471D1">
        <w:rPr>
          <w:rFonts w:cs="Times New Roman"/>
        </w:rPr>
        <w:t>Link—Educational Competitiveness</w:t>
      </w:r>
      <w:bookmarkEnd w:id="50"/>
    </w:p>
    <w:p w:rsidR="00FF415F" w:rsidRPr="006471D1" w:rsidRDefault="00FF415F" w:rsidP="00FF415F">
      <w:pPr>
        <w:keepNext/>
        <w:keepLines/>
        <w:spacing w:before="40" w:after="0"/>
        <w:outlineLvl w:val="3"/>
        <w:rPr>
          <w:rFonts w:eastAsiaTheme="majorEastAsia"/>
          <w:b/>
          <w:iCs/>
          <w:sz w:val="26"/>
        </w:rPr>
      </w:pPr>
      <w:r w:rsidRPr="006471D1">
        <w:rPr>
          <w:rFonts w:eastAsiaTheme="majorEastAsia"/>
          <w:b/>
          <w:iCs/>
          <w:sz w:val="26"/>
        </w:rPr>
        <w:t xml:space="preserve">Perceived failure of public education and reform discourse masks over the complex intersections of education and human security </w:t>
      </w:r>
    </w:p>
    <w:p w:rsidR="00FF415F" w:rsidRPr="006471D1" w:rsidRDefault="00FF415F" w:rsidP="00FF415F">
      <w:pPr>
        <w:tabs>
          <w:tab w:val="left" w:pos="4860"/>
        </w:tabs>
        <w:rPr>
          <w:b/>
          <w:bCs/>
          <w:sz w:val="26"/>
        </w:rPr>
      </w:pPr>
      <w:r w:rsidRPr="006471D1">
        <w:rPr>
          <w:b/>
          <w:bCs/>
          <w:sz w:val="26"/>
        </w:rPr>
        <w:t xml:space="preserve">Means ’14, </w:t>
      </w:r>
      <w:r w:rsidRPr="006471D1">
        <w:t xml:space="preserve">Alexander J. Means (2014) Beyond the poverty of national security: toward a critical human security perspective in educational policy, Journal of Education Policy, 29:6, 719-741, DOI: 10.1080/02680939.2013.876674, </w:t>
      </w:r>
      <w:hyperlink r:id="rId34" w:history="1">
        <w:r w:rsidRPr="006471D1">
          <w:t>http://dx.doi.org/10.1080/02680939.2013.876674</w:t>
        </w:r>
      </w:hyperlink>
      <w:r w:rsidRPr="006471D1">
        <w:t xml:space="preserve"> </w:t>
      </w:r>
    </w:p>
    <w:p w:rsidR="00FF415F" w:rsidRPr="006471D1" w:rsidRDefault="00FF415F" w:rsidP="00FF415F">
      <w:pPr>
        <w:rPr>
          <w:sz w:val="16"/>
        </w:rPr>
      </w:pPr>
      <w:r w:rsidRPr="006471D1">
        <w:rPr>
          <w:sz w:val="16"/>
        </w:rPr>
        <w:t xml:space="preserve">This article examines the intersecting logics of human capital and national security underpinning the corporate school reform movement in the United States. Taking a 2012 policy report by the Council on Foreign Relations as an entry point, it suggests that these logics are incoherent not only on their own nar- row instrumental terms, but also more importantly in terms of progressive ideals of human and educational ﬂourishing. The article proceeds to draw on discus- sions within the ﬁelds of international relations and critical security studies in order to think through what it might mean to reframe educational policy within the terms of human security rather than human capital and national security. It further explores both the possibilities and distinct limitations of extant human security discourses and policies in relation to global neoliberal governance and biopolitics. The article concludes by advocating for a critical human security framework in educational policy along three conceptual lines: (1) A Human beyond Human Capital; (2) Symbiotic Parallelism; and (3) Altersecurity. Ultimately, it suggests that human security for educational ﬂourishing might offer insight into transcending the idea of security altogether. Keywords: critical analysis; equity/social justice Introduction </w:t>
      </w:r>
      <w:r w:rsidRPr="006471D1">
        <w:rPr>
          <w:u w:val="single"/>
        </w:rPr>
        <w:t>The ongoing effects of the ﬁnancial crisis that began in 2008 have generated a fresh wave of anxieties over the status of public education in the United States. There is a perception, articulated most prominently by the ﬁnancial and political elite, that public education is ‘failing’ and that this ‘failure’ poses a threat to US national security.1 Such claims have come to deﬁne and shape the rationalities underlying the corporate school reform movement – a loosely aligned set of post-welfare policy positions championed by free market advocates and both major political parties that emphasize privatization, corporate management, standardized curriculum, and high-stakes testing (Apple 2006; Saltman 2012).</w:t>
      </w:r>
      <w:r w:rsidRPr="006471D1">
        <w:rPr>
          <w:sz w:val="16"/>
        </w:rPr>
        <w:t>2 Within this policy milieu, questions regarding the purpose of public education are increasingly framed in terms of a national security imperative understood as human capital development for enhancing US economic and military power globally. Screened out of this view is any acknowledgment of the centrality of human security to educational development for democratic ends. Instead, escalating human vulnerabilities and threats to lives and livelihoods, such as pervasive poverty and widening inequality, are viewed as failures of public educational systems as opposed to the predictable consequences of a failed neoliberal political economy and educational policy agenda. In what follows, this article takes up a 2012 policy report by the Council on Foreign Relations as an entry point to discuss the logics of human capital and national security underpinning the corporate school reform movement in the United States. I suggest that these logics are incoherent not only on their own narrow instru- mental terms, but also more importantly in terms of the progressive ideals of human and educational ﬂourishing in a moment of spiraling economic inequality and social injustice. I proceed to draw on discussions within the ﬁelds of international relations (Tadjbakhsh and Chenoy 2007) and critical security studies (Hynek and Chandler 2011) in order to think through what it might mean to reframe educational policy within the terms of human security against the economic and military determinism underscoring national security frameworks. While the concept of human security has been a focus of extensive debate in global policy-making, it has thus far been undeveloped in educational studies. My development of a human security perspec- tive here is an effort to offer a different analytical and normative approach to critical scholarship focused on the shifting political economy of educational policy and the consequences of growing class disparity and racial marginalization in schools and communities (Ball 2003, 2012; Gillborn 2008; Lipman 2004, 2011; Weis and Fine 2012). In order to make my case, I follow international relations and critical security scholars in exploring both the possibilities and distinct limitations of already existing human security discourses and global policy initiatives in relation to global neoliberal governance and biopolitics. I conclude by advocating for a critical human security perspective in educational policy along three conceptual lines: (1) A Human beyond Human Capital; (2) Symbiotic Parallelism; and (3) Altersecurity. Ultimately, I suggest that human security for educational ﬂourishing – i.e. education that is oriented to the development of the full range of human capacities and democratic creativities – might offer insights into transcending the very notion of security altogether. Educational policy and the poverty of national security In 2012, the Council on Foreign Relations, an inﬂuential American think tank and political advocacy group consisting of high-proﬁle leaders from business, govern- ment, the military, and defense industries released a policy report on the state of the nation’s educational system entitled US Education Reform and National Security (CRF 2012). The report was prepared by a special task force under the direction of Condoleezza Rice, former secretary of state under George W. Bush, and Joel I. Klein, former chancellor of the New York City Public Schools and current CEO of Amplify, a for-proﬁt education technology subsidiary of Rupert Murdoch’s News Corporation.</w:t>
      </w:r>
      <w:r w:rsidRPr="006471D1">
        <w:rPr>
          <w:u w:val="single"/>
        </w:rPr>
        <w:t xml:space="preserve"> Paradigmatic of the corporate school reform movement in the United States, the report offers a stark diagnosis of failure in the nation’s public school system to develop the human capital necessary to secure US economic and military imperatives. It argues that this failure is due to the apparent unresponsiveness of public school systems to the ‘innovative’ pressures of market competition and entrepreneurial corporate management.</w:t>
      </w:r>
      <w:r w:rsidRPr="006471D1">
        <w:rPr>
          <w:sz w:val="16"/>
        </w:rPr>
        <w:t xml:space="preserve"> As a result, the report suggests that students ‘are not prepared to collaborate, compete, or interact locally or globally,’ nor are they ‘prepared to create the innovations that drive economic growth or to ﬁll critical positions in the Foreign Service, intelligence agencies, and the armed services’ (4). Thus, the supposed failure of public schooling is said to constitute ‘a very grave national security threat’ impinging upon the capacity of the US to ‘defend itself, project its power, and thrive in a global economic environment’ (4, 13). It is beyond the scope of this article to provide a point-by-point analysis of the claims underlying US Education Reform and National Security. This is also perhaps less necessary as others have already taken on this task (Ravitch 2012).3 Rather I want to draw out a couple of broader tendencies represented by the report in order to make a case for what I am referring to as the human security imperative in public education. </w:t>
      </w:r>
      <w:r w:rsidRPr="006471D1">
        <w:rPr>
          <w:u w:val="single"/>
        </w:rPr>
        <w:t>US Education Reform and National Security differs from previous alarmist policy documents, such as the Reagan era A Nation at Risk, in that it not only blames public schooling for an alleged national security crisis, but it jettisons a former consensus on public investment and school improvement in favor of radical privatization of education.</w:t>
      </w:r>
      <w:r w:rsidRPr="006471D1">
        <w:rPr>
          <w:sz w:val="16"/>
        </w:rPr>
        <w:t xml:space="preserve"> In her critique in the New York Review of Books, Diane Ravitch observes:</w:t>
      </w:r>
      <w:r w:rsidRPr="006471D1">
        <w:rPr>
          <w:u w:val="single"/>
        </w:rPr>
        <w:t xml:space="preserve"> </w:t>
      </w:r>
      <w:r w:rsidRPr="006471D1">
        <w:rPr>
          <w:sz w:val="16"/>
        </w:rPr>
        <w:t xml:space="preserve">What marks this report as different from its predecessors … is its profound indifference to the role of public education in a democratic society, and its certainty that private organizations will succeed where the public schools have failed. Previous hand-wring- ing reports sought to improve public schooling; this one suggests that public schools themselves are the problem, and the sooner they are handed over to private operators, the sooner we will see widespread innovation and improved academic achievement. </w:t>
      </w:r>
      <w:r w:rsidRPr="006471D1">
        <w:rPr>
          <w:u w:val="single"/>
        </w:rPr>
        <w:t>Permeating the justiﬁcation for privatization is a view of human beings as human capital. The report suggests that this vision of the educational subject as human exchange value is in crisis and that this crisis threatens US national security. It warns that ‘human capital will determine power in the current century, and the failure to produce that capital will undermine America’s security’ (4).</w:t>
      </w:r>
      <w:r w:rsidRPr="006471D1">
        <w:rPr>
          <w:sz w:val="16"/>
        </w:rPr>
        <w:t xml:space="preserve"> The argument is based on what is often referred to as the skills/jobs mismatch. The idea is that our current economic context is one of heightened global competition where economic value is increasingly generated through technical and immaterial labor – ﬁnance, knowledge, intellectual property, and innovation – that require new and advanced skills.4</w:t>
      </w:r>
      <w:r w:rsidRPr="006471D1">
        <w:rPr>
          <w:u w:val="single"/>
        </w:rPr>
        <w:t xml:space="preserve"> The report argues that employers cannot ﬁnd workers to hire with the right skills and qualiﬁcations due to a supposedly dysfunctional public educational system. It suggests that ‘too many schools have failed to provide young citizens with the tools they need to contribute to US competitiveness’ and that this ‘poses real threats to the prospects of citizens, constrains growth of the US talent pool, and limits innova- tion and economic competitiveness’ (9). Additionally, the report warns that as warfare has gone hi-tech, youth need to be equipped with the skills necessary to ﬁght cyber terrorism, drone and robotic warfare, and competently work in the pri- vate security and military defense sector. It states that ‘the US educational system is not adequately preparing its citizens to protect America or its national security inter- ests’ and that ‘schools are also failing to prepare enough scientists, mathematicians, and engineers to staff the military, intelligence agencies, and other government-run national security ofﬁces, as well as the aerospace and defense industries’ (9–10).</w:t>
      </w:r>
      <w:r w:rsidRPr="006471D1">
        <w:rPr>
          <w:sz w:val="16"/>
        </w:rPr>
        <w:t xml:space="preserve"> US Education Reform and National Security asserts that public education is fail- ing in these areas, and therefore that ‘radical changes’ are needed in educational pol- icy in order to secure the human capital necessary to maintain US economic and military dominance throughout the world. It proceeds to offer three speciﬁc recommendations to transform public schooling in order to meet current human capital objectives: (1) Further privatization of public schools through vouchers, charters, and ‘choice’ arrangements; (2) Tying the new Common Core Curriculum to additional high-stakes standardized assessments and value-added teacher accountability metrics; and (3) The creation of a ‘national security readiness audit’ that would analyze test scores and other school-based data from across the US in order to better track the nation’s capabilities. </w:t>
      </w:r>
      <w:r w:rsidRPr="006471D1">
        <w:rPr>
          <w:u w:val="single"/>
        </w:rPr>
        <w:t>Almost all of the foundational claims made by US Education Reform and National Security are empirically contested. The idea that there is a crisis of failed human capital development in public education is itself a highly questionable asser- tion</w:t>
      </w:r>
      <w:r w:rsidRPr="006471D1">
        <w:rPr>
          <w:sz w:val="16"/>
        </w:rPr>
        <w:t xml:space="preserve">. Peter Cappelli (2012), a professor at the Wharton School of Business at the University of Pennsylvania, has recently published a book that suggests the skills/ jobs mismatch is largely a myth. He argues that US educational institutions are actually performing reasonably well at preparing young people for what is in reality a highly precarious labor market that has been emptied of living-wage and middle- income employment opportunities due to extensive wage repression, outsourcing, automation, and other ‘productivity enhancing’ strategies – such as piling more work on fewer workers who are less likely to resist in an environment of high unemploy- ment, declining unions, and few other options.5 Cappelli argues that in cases where industry is having difﬁculty ﬁlling positions that it is due less to a shortage of skilled workers than to corporations cutting costs by eliminating on-the-job-training and offering such low pay that they can’t ﬁnd workers willing to take the jobs. Adding to this, the Bureau of Labor Statistics has projected that 7 out of the top 10, and 22 out of the top 30, fastest growing occupations over the next 20years are not slated to be in the high-tech sector or require advanced knowledge but will be in ‘low- wage’ and ‘very low-wage’ sectors that require little more than basic skills and on- the-job-training (home health workers, fast food workers, security guards, etc.). In comparison, the number of full-time STEM (science, technology, engineering, and math) positions represents only a small fraction of projected job growth (BLS 2012). </w:t>
      </w:r>
      <w:r w:rsidRPr="006471D1">
        <w:rPr>
          <w:u w:val="single"/>
        </w:rPr>
        <w:t>These trends underscore longstanding social science research that concludes issues regarding labor and inequality are structural conditions that public education is neither responsible for creating nor capable of solving alone.6 Moreover, the idea that a nation that spends roughly $1 trillion a year on defense and homeland security to maintain the most sophisticated security-surveillance state and most lethal military in human history is confronting a national security crisis due to its public schools is a highly dubious claim.7</w:t>
      </w:r>
      <w:r w:rsidRPr="006471D1">
        <w:rPr>
          <w:sz w:val="16"/>
        </w:rPr>
        <w:t xml:space="preserve"> The report’s credibility isn’t helped either by the fact that one of its primary authors is Condoleezza Rice – a key player in implementing and defending the failed national security strategy of the Bush administration and the disastrous imperial ‘wars on terror’ in Iraq and Afghanistan. To clarify at this point, I am not arguing against working to strengthen public education or the need to think critically about what students should be learning today. Like many others, I share concerns about various currents of anti-intellectual- ism and irrationalism in public life and illiteracy in history, science, math, and the arts. For instance, almost half of all Americans express skepticism about the scientiﬁc consensus on anthropogenic climate change (Klein 2011). In light of this and other disturbing trends, we clearly need to address educational development in relation to the very real economic, social, political, and ecological challenges that we face and that all require the advancement of scientiﬁc knowledge and creative intellectual engagement. </w:t>
      </w:r>
      <w:r w:rsidRPr="006471D1">
        <w:rPr>
          <w:u w:val="single"/>
        </w:rPr>
        <w:t>However, I would suggest that the arguments underlying the US Education Reform and National Security report represent ideological positions and values that are incoherent not only on their own instrumental terms (incessant standardized testing is hardly a recipe for producing dynamic ‘entrepre- neurial’ workers), but also in terms of enhancing human well-being and educational ﬂourishing</w:t>
      </w:r>
      <w:r w:rsidRPr="006471D1">
        <w:rPr>
          <w:sz w:val="16"/>
        </w:rPr>
        <w:t>. Mounting social science research indicates that the corporate school reforms supported by the report have not proven to create more dynamic educational systems or innovative learning environments and have instead been associated with disinvestment in public schools, institutional dysfunction, proﬁteering and corrup- tion, narrowed curriculum and teacher professionalism, and the aggravation of systemic race and class inequalities (see endnote).8 Furthermore, the linkage of pub- lic school failure to a national security crisis may be a potent way of legitimating the corporate reforms and policy recommendations made by the US Education Reform and National Security report, but it utterly fails to address the political economic conditions and destabilizing forms of dispossession and insecurity currently bearing down on public schools and the young people and communities that they serve (Fabricant and Fine 2013).9 The current challenges facing public schools and communities can be traced to the early 1980s and the rise of globalization and the emergence of radical free market political rationalities (Rizvi and Lingard 2009). These historical forces, what Stuart Hall (2011) has referred to as ‘the neoliberal revolution,’ have unleashed an era of predatory capitalism and revanchist state politics beholden to corporate inter- ests and military imperatives (Giroux 2008; Harvey 2005). What has emerged is a 30-year period of intensive class polarization and social precariousness that has intensiﬁed in the post-2008 period of decline and austerity. This has been marked by widespread joblessness, historic cuts to human and social services, declining wages and union representation, and growing disparities in wealth, privilege, and the power to inﬂuence political decision-making (Stiglitz 2012). Currently, the 400 richest people in the United States have as much wealth as the bottom 154 million Americans combined (roughly half the population) while the top 1% control more wealth than the bottom 90% of the population (DeGraw 2011); 97 million Americans are now deﬁned as low income or near poverty while 49 million struggle below the federal poverty line (Yen 2011); half of all jobs in the US now pay $34,000 dollars a year or less and 20.5 million people have incomes less than $9500 a year (half the poverty line) (Edelman 2012). This historic expansion of social inequality is, of course, inﬂected by longstanding structural and institutional racial disparities. Presently, the median wealth of white households stands at 20 times the rate of African-American households and 18 times the rate of Latino households (Kochhar, Fry, and Taylor 2011). Furthermore, a record 2.5 million people ﬁnd themselves incarcerated in the nation’s prisons – a majority of whom are people of color locked up for non-violent drug offenses representing a form of social control of the racialized poor and dispossessed that legal scholar Michelle Alexander (2010) has evocatively referred to this as the New Jim Crow. The result has been a stunning erosion of lives and livelihoods reﬂected in growing impoverishment and rates of food insecurity, housing insecurity, employment insecurity, debt insecurity, and physical and mental health insecurity – each of which has been shown to have profound destabilizing effects on communities and educational processes (Wilkinson and Pickett 2009). There are currently 15 million children in the United States that live in poverty while 31 million, or 42% , now live at the edge of the poverty line ($22,500 a year for a family of four) (AEC 2011; Land 2010). A large body of research suggests that slipping into poverty even for a brief period of time has been shown to impede the educational, health, and social development of children and to signiﬁcantly impact educational outcomes (Brooks-Gunn and Duncan 1997; Engle and Black 2008). Compounding these issues, the US maintains the worst record of advanced nations in providing health and human services to communities, women with children, and early childhood education, while maintaining shameful inequali- ties in educational investment between wealthy and poor school districts (Darling- Hammond 2010). The racial dimensions are again impossible to ignore as the US school system remains deeply segregated and minority youth are far more likely to grow up in poverty, attend low-performing schools, and become targets of the school-to-prison pipeline (Kozol 2005; Lipman 2011; Robbins 2009; Saltman and Gabbard 2010). Surveying this landscape of human vulnerabilities and precarious- ness, the historian and political theorist, Tony Judt (2010), has referred to the United States as an ‘eviscerated society’–a society where ‘the thick mesh of social interactions and public goods has been reduced to a minimum, with nothing except authority and obedience binding the citizen to the state’ (118). These realities do not reﬂect a failure of public schooling threatening national security, but a political and economic crisis of human security that erodes the condi- tions necessary for educational ﬂourishing. The corporate school reform movement, typiﬁed by documents like the US Education Reform and National Security report, turns a blind eye to the damaging impact these conditions have on public schooling.</w:t>
      </w:r>
      <w:r w:rsidRPr="006471D1">
        <w:rPr>
          <w:b/>
          <w:iCs/>
          <w:u w:val="single"/>
          <w:bdr w:val="single" w:sz="8" w:space="0" w:color="auto"/>
        </w:rPr>
        <w:t xml:space="preserve"> Instead systemic inequities are framed as personal and educational failures as opposed to the failure of the market, property, and power relationships that deﬁne the moral and political economy of US capitalism.</w:t>
      </w:r>
      <w:r w:rsidRPr="006471D1">
        <w:rPr>
          <w:sz w:val="16"/>
        </w:rPr>
        <w:t xml:space="preserve"> Thus, correlations between poverty and educational outcomes are ignored as are the ways that market-based policies (such as privatization and an all-encompassing focus on high-stakes testing) have been found to negatively impact educational outcomes and equity.10 In contrast, public schools are blamed for structural problems while the subject and object of education is redeﬁned within the reductive terms of human capital and national security (imagined as US economic and military supremacy). As such, we are left without a language from which to consider the centrality of human security to educational and democratic development. I want to suggest here that the absence of an alternative conceptual and ethical vocabulary of human security presents a challenge and an opportunity for progressive and justice-oriented approaches to educational policy and advocacy. A human security perspective provides a different analytical and normative frame for examining and imagining alternative policy frameworks that directly address the systemic violence immanent to escalating social dispossession and inequality. In what follows, I turn to discussions within interna- tional relations and critical security studies in order to explore what it might mean to reframe educational policy within the terms of human security against the poverty of national security. Human security: a brief genealogy The notion of human security has thus far been undeveloped within the context of educational studies. However, it is a concept that has been extensively debated within the ﬁeld of international relations and global policy-making. Human security ﬁrst emerged in the early 1990s as a policy referent embedded in a sense of possibil- ity for a renewed focus on demilitarization and meeting universal human needs 724 A.J. Means following the end of the Cold War (Tadjbakhsh and Chenoy 2007). The rapid economic, cultural, and technological changes accompanying globalization and liberalization appeared to present new opportunities for human development and international cooperation even as they simultaneously unleashed new forms of global risk that no longer appeared to respect state borders – ﬁnancial crises, weapons proliferation, infectious diseases like HIV/AIDS, terrorism, environmental degradation, and enhanced ﬂows and migrations of people (Beck 2009). </w:t>
      </w:r>
      <w:r w:rsidRPr="006471D1">
        <w:rPr>
          <w:u w:val="single"/>
        </w:rPr>
        <w:t xml:space="preserve">Within this post-cold war milieu, human security discourse emerged as a challenge to traditional Westphalian, pluralist, and realist conceptions that narrowly deﬁned security in relation to state sovereignty, territorial defense, and military power. </w:t>
      </w:r>
      <w:r w:rsidRPr="006471D1">
        <w:rPr>
          <w:sz w:val="16"/>
        </w:rPr>
        <w:t xml:space="preserve">Human security was a conscious effort to shift questions of security away from a focus on national security and onto concerns over the production and circulation of global threats to human well-being. Often framed in the ‘narrow’ and ‘broad’ terms of ‘freedom from fear’ and ‘freedom from want,’ human security has thus centered human beings and human insecurities as the focus of policy (Tadjbakhsh and Chenoy 2007). </w:t>
      </w:r>
      <w:r w:rsidRPr="006471D1">
        <w:rPr>
          <w:u w:val="single"/>
        </w:rPr>
        <w:t>The concept of human security ﬁrst gained prominence in a 1994 United Nations Development Report (UNDP 1994) report and in the further writings of its author, Pakistani economist ul-Haq (1995). The UNDP (1994) report stated that ‘human security is not a concern with weapons – it is a concern with human life and dignity’ (23). The report observed that threats to human security come in many forms – poverty, hunger, state violence, racial and ethnic conﬂict, political exclusion and repression, organized crime, disease, and war. It deﬁned human security as ‘safety from sudden and hurtful disruptions to the patterns of our everyday lives – whether in our home, in our jobs, in our communities or in our environment’ (23). The report identiﬁed seven interconnected areas that deﬁne and shape human security – personal, economic, food, health, political, environmental, and community</w:t>
      </w:r>
      <w:r w:rsidRPr="006471D1">
        <w:rPr>
          <w:sz w:val="16"/>
        </w:rPr>
        <w:t>. Taken together these categories are meant to form the universal conditions necessary for human ﬂourishing and development.</w:t>
      </w:r>
      <w:r w:rsidRPr="006471D1">
        <w:rPr>
          <w:u w:val="single"/>
        </w:rPr>
        <w:t xml:space="preserve"> Since the 1994 UNDP report, human security frameworks have been further reﬁned through a variety of international governmental and research initiatives such as an annual UNDP Human Development Report that focuses on one major global threat to human security each year such as armed conﬂict and/or the threats associ- ated with climate change.</w:t>
      </w:r>
      <w:r w:rsidRPr="006471D1">
        <w:rPr>
          <w:sz w:val="16"/>
        </w:rPr>
        <w:t xml:space="preserve"> Other organizations such as the Human Security Project at the University of British Columbia, the International Commission on Intervention and Sovereignty, and the UN Commission on Human Security have also contributed to extensive research and advocacy for human security policy. </w:t>
      </w:r>
      <w:r w:rsidRPr="006471D1">
        <w:rPr>
          <w:u w:val="single"/>
        </w:rPr>
        <w:t>Across these various projects, human security has become inextricably linked to discourses of human development, sustainable development, human rights, and human capabilities promoted by the United Nations, non-governmental organizations, and transnational policy and research frameworks (Dufﬁeld 2007; Sen 1999</w:t>
      </w:r>
      <w:r w:rsidRPr="006471D1">
        <w:rPr>
          <w:sz w:val="16"/>
        </w:rPr>
        <w:t>)</w:t>
      </w:r>
      <w:r w:rsidRPr="006471D1">
        <w:rPr>
          <w:u w:val="single"/>
        </w:rPr>
        <w:t xml:space="preserve">. In each of these various contexts, human security has been positioned as a progressive way of thinking about security beyond the state and national security that instead centers the well-being and sustainability of human relationships as the goal and object of focus. In its founding report ‘Human Security Now’ the UN Commission on Human Security (2003, iv) has offered an assessment of the interconnected nature of global threats to human security today. It states: In addition to the persistent problems and vulnerabilities with which the world has long been familiar, there is a new wave of dramatic crises at the turn of the millennium </w:t>
      </w:r>
      <w:r w:rsidRPr="006471D1">
        <w:rPr>
          <w:sz w:val="16"/>
        </w:rPr>
        <w:t xml:space="preserve">Journal of Education Policy 725 </w:t>
      </w:r>
      <w:r w:rsidRPr="006471D1">
        <w:rPr>
          <w:u w:val="single"/>
        </w:rPr>
        <w:t>related to terrorist attacks, ethnic violence, epidemics and sudden economic downturns. There is also a fear that existing institutions and policies are not able to cope with weakening multilateralism, falling respect for human rights, eroding commitments to eradicate poverty and deprivation, outdated sectarian perspectives in education systems and the tendency to neglect global responsibilities in an increasingly interrelated world. The Commission proceeds to offer a deﬁnition of human security as the protection of ‘the vital core of all human lives in ways that enhance human freedoms and human fulﬁllment’ (4). It suggests: Human security means protecting fundamental freedoms – freedoms that are the essence of life. It means protecting people from critical (severe) and pervasive (widespread) threats and situations. It means using processes that build on people’s strengths and aspirations. It means creating political, social, environmental, economic, military and cultural systems that together give people the building blocks of survival, livelihood and dignity. (4) Perspectives on human security such as those developed by the UN Commission on Human Security are rooted in two observations concerning human well-being within the present historical context (King and Murray 2000). The ﬁrst is that national security and military defense has little relation to quality of life and that record glo- bal military expenditures have not improved the human condition and instead have contributed to the perpetuation of conﬂict, violence, and environmental degradation (Graham 2010; Parenti 2011). Moreover, the territorial security of nation-states does not ensure that populations are free from threats emanating from internal state vio- lence, political repression, and other existential threats to livelihoods. The second observation is that economic growth is not an adequate basis for ensuring the quality of life of human beings and communities. While economic growth produces wealth with a potential to raise living standards, a focus on economic growth says nothing about how wealth is distributed in a society or how inequalities in distribution have been shown to correlate with myriad social problems and lower levels of human health and happiness.</w:t>
      </w:r>
      <w:r w:rsidRPr="006471D1">
        <w:rPr>
          <w:sz w:val="16"/>
        </w:rPr>
        <w:t xml:space="preserve"> </w:t>
      </w:r>
      <w:r w:rsidRPr="006471D1">
        <w:rPr>
          <w:u w:val="single"/>
        </w:rPr>
        <w:t>As the transnational analysis of Wilkinson and Pickett (2009) has shown, when compared to other highly developed nations, societies with the highest levels of inequality like the United States and the United Kingdom suffer from higher rates of mental illness and addiction, crime and violence, lower social mobility and life expectancy, more stark inequalities in educational opportunity and attainment, and a greater sense of social fragmentation, lack of trust, and decay of democratic life and politics. In contrast, more egalitarian and less unequal societies tend to report higher rates of human well-being and fewer health and social problems.</w:t>
      </w:r>
      <w:r w:rsidRPr="006471D1">
        <w:rPr>
          <w:sz w:val="16"/>
        </w:rPr>
        <w:t xml:space="preserve"> The idea of human security therefore transcends concerns over military capacities and economic growth and focuses instead on the distribution of wealth, privilege, and power in a society in order to promote human ﬂourishing and the formative conditions for community empowerment and democratic self-determination. </w:t>
      </w:r>
      <w:r w:rsidRPr="006471D1">
        <w:rPr>
          <w:u w:val="single"/>
        </w:rPr>
        <w:t>These observations concerning the limits of economic growth and state-based territorial security are highly relevant to analysis of the United States where the imperatives of capital and militarization have come to dominate the limits of imagination concerning what security can and should mean (especially in a time of escalating state surveillance and erosion of civil liberties). As I pointed out above, this is particularly visible in discussions over the purpose of education where concerns over human capital development and national security have eclipsed concerns over the social basis of human well-being and educational development</w:t>
      </w:r>
      <w:r w:rsidRPr="006471D1">
        <w:rPr>
          <w:sz w:val="16"/>
        </w:rPr>
        <w:t xml:space="preserve">. Within this context, a focus on human security would offer a very different philosophical, ethical, and material frame for policy than the view of public school failure and national security crisis offered by the corporate school reform consensus. Centering human security (economic, personal, health, food, environmental, politi- cal, and community) would mean shifting focus from human capital and national security (realized through market experiments, privatization, and testing) to an egali- tarian commitment to human ﬂourishing in the lives of youth, their schools, and their communities in order to strengthen public schooling and educational justice. </w:t>
      </w:r>
      <w:r w:rsidRPr="006471D1">
        <w:rPr>
          <w:u w:val="single"/>
        </w:rPr>
        <w:t>My wager is that such an approach might not only have the potential to better prepare students for navigating the ‘real’ of an uncertain labor market and volatile economic horizon by enlarging the scope of social policy and educational purpose, particularly for underserved and marginalized communities, but also and more importantly to prepare them for the challenges of reshaping a future in common that is sustainable, just, and equitable. In other words, a shift to a human security perspective in public educational policy and research contains in my view not only the potential for promoting human development and social justice but enhanced educational efﬁcacy and democratic outcomes. Problems begin to emerge, however, when we look a bit more closely at existing human security discourse and policy in relation to global (neo)-liberal governance and biopolitics.</w:t>
      </w:r>
      <w:r w:rsidRPr="006471D1">
        <w:rPr>
          <w:sz w:val="16"/>
        </w:rPr>
        <w:t xml:space="preserve"> Such engagement provides further insight into the limitations and possibilities for a human security agenda for educational policy and advocacy.</w:t>
      </w:r>
      <w:r w:rsidRPr="006471D1">
        <w:rPr>
          <w:u w:val="single"/>
        </w:rPr>
        <w:t xml:space="preserve"> </w:t>
      </w:r>
      <w:r w:rsidRPr="006471D1">
        <w:rPr>
          <w:sz w:val="16"/>
        </w:rPr>
        <w:t xml:space="preserve">Human security as a biopolitical discourse Bosold (2011) has noted that discussions of human security within academia and international policy-making have been dominated largely by efforts to correctly deﬁne the concept, to offer ways of measuring it, to juxtapose it within and against traditional ‘realist’ notions of national security, and to investigate the efﬁcacy of extant human security policies and programs. </w:t>
      </w:r>
      <w:r w:rsidRPr="006471D1">
        <w:rPr>
          <w:u w:val="single"/>
        </w:rPr>
        <w:t>As a number of commentators have observed, the focus on deﬁnition, measurement, and efﬁcacy of existing policy has served to limit the empirical, theoretical, and emancipatory value of human security as its proponents tend to reproduce the (neo)-liberal assumptions and normative policy frameworks they are examining and working within (Chandler 2008; Grayson 2008).</w:t>
      </w:r>
      <w:r w:rsidRPr="006471D1">
        <w:rPr>
          <w:sz w:val="16"/>
        </w:rPr>
        <w:t xml:space="preserve"> In response to this tendency toward the cooptation and institutionalization of human security, a variety of critical perspectives have been developed within the emergent ﬁeld of critical security studies (Hynek and Chandler 2011). These critical security perspectives have drawn heavily on analytical categories developed by Michel Foucault such as governmentality, biopolitics, and his critique of liberalism as a distinct political rationality. In his lectures at the College de France in the late 1970s, Michel Foucault (2007) suggested that security emerged in the eighteenth century as a distinct tech- nology of liberal government aimed at further rationalizing law, social regulation, and political economy. According to Foucault, security functions as an overarching liberal technology within a ‘general economy of power’ that includes sovereignty (monopolization of territorial violence under the law) and disciplinary processes within and across social and institutional sites. He states ‘sovereignty is exercised within the borders of a territory, discipline is exercised on the bodies of individuals, Journal of Education Policy 727 and security is exercised over a whole population’ (11). For Foucault, liberal security seeks to manage the circulation of uncertainties within a given space in order to normalize and regulate particular frames of life at the level of the popula- tion. This means that security has a biopolitical orientation in that it seeks to manage contingency in order to secure life from disruption, contagion, scarcity, crime, and morbidity within a given territory as part of a general economy of liberal governance. As Foucault puts it, security attempts to ‘work within reality, by getting the components of reality to work in relation to each other, thanks to and through a series of analyses and speciﬁc arrangements’ (47). Thus, liberal technologies of security are not mobilized to alter existing institutional and political arrangements, but to manage circulation in an effort to contain destabilizing forces within a given milieu. Scholars in critical security studies have drawn extensively on these ideas in order to examine human security as a strategy of global governmentality and biopol- itics (Berman 2007; De Larrinaga and Doucet 2008; Dufﬁeld 2007; Dufﬁeld and Waddell 2006; Grayson 2008; Roberts 2010; Shani, Sato, and Pasha 2007). Human security is here imagined as a distinct governmental strategy and political rationality that serves to maintain global systems of power rather than to challenge or transform them. Rather than a progressive response to global threats, human security is viewed here as a means to secure particular visions of ‘life’ largely through global policy interventions that seek manage and contain systemic instabilities so as to maintain and protect extant transnational political and ﬁnancial arrangements. Commenting on these perspectives, Hynek and Chandler (2011) observe that ‘rather than universal claims of “human security” empowering individuals,’ critics have argued that human security frameworks ‘represent the expansion of new relations and technologies of governance, through which global regulatory norms operate on behalf of neoliberal capitalism, framed through the “biopolitical” imperative of securing populations rather than the security of states’ (7). In his book, Development, Security, and Unending War, Dufﬁeld (2007) argues that human security frameworks have largely become adjuncts to traditional Western security approaches. Drawing on the Marxian notion that capitalism requires the production and containment of surplus populations, Dufﬁeld suggests that human security functions as a liberal technology of governance and a biopolitical means to secure the interests and ‘way of life’ of developed Western consumer societies against the volatility and perpetual insecurities afﬂicting large swaths of humanity across the postcolonial world. Human security thus signals a state of permanent global emergency and management of the dispossessed through global development initiatives enacted through the United Nations, ﬁnancial and structural adjustment policies instituted by the World Bank and International Monetary Fund, and a global network of non-governmental development agencies. He states that: human security is a biopolitical category. It seeks to understand a world where the geopolitical concerns of Northern states have been overlaid with a more diffuse and multiform threat associated with alienation, breakdown and insurgency emanating from nominal populations of Southern states. (112) This operates through a ‘development-security nexus’ whereby development is mobilized through global agencies as a strategy to fortify the security of ‘effective states’ against ‘ineffective states’ by building ‘resiliency’ and entrepreneurial 728 A.J. Means ‘self-reliance’ among ‘underdeveloped’ populations. Dufﬁeld argues that the development-security nexus operates in the name of universal human rights but ‘rather than a universalizing biopolitics, development is the opposite. It is a means of dividing humankind against itself in the generic form of developed and underdeveloped species-life’ (ix). Tropes of development and underdevelopment within human security discourse track with the racialized divisions embedded within modern histories of colonialism and imperialism (McCormack 2008; Shani 2011). While surely not all development work should be dismissed as imperialism tout court (countless lives are enhanced every year from such work), biopolitical divisions enacted through human security frameworks can nonetheless be understood to function as liberal technologies of containment that reinforce rather than challenge or transform contemporary power relations. Here the roots of systemic violence are left unexamined as human security becomes framed as the perpetual management of disaster emanating from global capitalism. This can be seen in efforts to build ‘resiliency’ and encourage ‘adapta- tion’ to the ravages of ﬁnancial crisis and climate change as opposed to altering the structural conditions of economic insecurity and environmental degradation.11 Such forms of containment track with the broader privatization of security under neoliber- alism whereby visions of collective security are supplanted by militarized strategies of private property fortiﬁcation, social abandonment, and elite wealth accumulation through state-backed surveillance and policing (Bauman 2001; Graham 2010). As such, in the post-9/11 context, human security has become linked to the enlargement of the security state and tied to the logic of pre-emptive war. For example, De Larrinaga and Doucet (2008) have drawn on Carl Schmitt and Giorgio Agamben’s work on sovereignty as exception (the power to suspend the law) to observe that human security has been used as a pretext to justify the reassertion of military inter- ventionism under the auspices of liberation and freedom. The US invasions of Iraq and Afghanistan are the most visible examples, where protecting the human security of women and other vulnerable populations from fundamentalism and dictatorship have framed justiﬁcations for war, torture, drone strikes, and occupation. </w:t>
      </w:r>
    </w:p>
    <w:p w:rsidR="00FF415F" w:rsidRPr="006471D1" w:rsidRDefault="00FF415F" w:rsidP="00FF415F">
      <w:r w:rsidRPr="006471D1">
        <w:t xml:space="preserve"> </w:t>
      </w:r>
    </w:p>
    <w:p w:rsidR="00FF415F" w:rsidRPr="006471D1" w:rsidRDefault="00FF415F" w:rsidP="00FF415F"/>
    <w:p w:rsidR="00A43649" w:rsidRPr="006471D1" w:rsidRDefault="00A43649" w:rsidP="00A43649">
      <w:pPr>
        <w:pStyle w:val="Heading3"/>
        <w:rPr>
          <w:rFonts w:cs="Times New Roman"/>
        </w:rPr>
      </w:pPr>
      <w:bookmarkStart w:id="51" w:name="_Toc487133264"/>
      <w:r w:rsidRPr="006471D1">
        <w:rPr>
          <w:rFonts w:cs="Times New Roman"/>
        </w:rPr>
        <w:t>Link—Environment/Climate</w:t>
      </w:r>
      <w:bookmarkEnd w:id="51"/>
    </w:p>
    <w:p w:rsidR="00A43649" w:rsidRPr="006471D1" w:rsidRDefault="00A43649" w:rsidP="00A43649">
      <w:pPr>
        <w:pStyle w:val="Heading4"/>
        <w:rPr>
          <w:rFonts w:cs="Times New Roman"/>
        </w:rPr>
      </w:pPr>
      <w:r w:rsidRPr="006471D1">
        <w:rPr>
          <w:rFonts w:cs="Times New Roman"/>
        </w:rPr>
        <w:t>Their fear of what the earth may become demonstrates their investment in garden culture – justifies the maintenance of liberal fascism and state racism out of appeals to rationality and necessity</w:t>
      </w:r>
    </w:p>
    <w:p w:rsidR="00A43649" w:rsidRPr="006471D1" w:rsidRDefault="00A43649" w:rsidP="00A43649">
      <w:r w:rsidRPr="006471D1">
        <w:rPr>
          <w:rStyle w:val="Style13ptBold"/>
        </w:rPr>
        <w:t>Evans &amp; Reid 14</w:t>
      </w:r>
      <w:r w:rsidRPr="006471D1">
        <w:t xml:space="preserve"> (Brad Evans is Senior Lecturer in International Relations at the University of Bristol, Julian Reid is Professor of International Relations at the University of Lapland, Finland, 2014, Reslient Life, pp. 132-136 | APS)</w:t>
      </w:r>
    </w:p>
    <w:p w:rsidR="00A43649" w:rsidRPr="006471D1" w:rsidRDefault="00A43649" w:rsidP="00A43649">
      <w:pPr>
        <w:rPr>
          <w:rStyle w:val="Emphasis"/>
        </w:rPr>
      </w:pPr>
      <w:r w:rsidRPr="006471D1">
        <w:rPr>
          <w:sz w:val="16"/>
        </w:rPr>
        <w:t xml:space="preserve">Deleuze once asked ‘who does the earth think it is?’. </w:t>
      </w:r>
      <w:r w:rsidRPr="006471D1">
        <w:rPr>
          <w:rStyle w:val="StyleUnderline"/>
        </w:rPr>
        <w:t>We now prefer to ask ‘</w:t>
      </w:r>
      <w:r w:rsidRPr="006471D1">
        <w:rPr>
          <w:rStyle w:val="Emphasis"/>
        </w:rPr>
        <w:t>what do we fear the earth may become?’</w:t>
      </w:r>
      <w:r w:rsidRPr="006471D1">
        <w:rPr>
          <w:sz w:val="16"/>
        </w:rPr>
        <w:t xml:space="preserve">. In his masterly account of the Holocaust and its relationships to pathologies of modernity, Zygmunt </w:t>
      </w:r>
      <w:r w:rsidRPr="006471D1">
        <w:rPr>
          <w:rStyle w:val="StyleUnderline"/>
        </w:rPr>
        <w:t>Bauman shows how state racism operated in a way that appeared all too ecological. Critiquing the notion of the ‘gardening state’, he related questions of purity with the tendency to split the population into ‘useful plants to be encouraged and tenderly propagated’ against the weeds ‘to be removed or rooted out’</w:t>
      </w:r>
      <w:r w:rsidRPr="006471D1">
        <w:rPr>
          <w:sz w:val="16"/>
        </w:rPr>
        <w:t xml:space="preserve">.21 </w:t>
      </w:r>
      <w:r w:rsidRPr="006471D1">
        <w:rPr>
          <w:rStyle w:val="StyleUnderline"/>
        </w:rPr>
        <w:t>Weeds</w:t>
      </w:r>
      <w:r w:rsidRPr="006471D1">
        <w:rPr>
          <w:sz w:val="16"/>
        </w:rPr>
        <w:t xml:space="preserve"> here </w:t>
      </w:r>
      <w:r w:rsidRPr="006471D1">
        <w:rPr>
          <w:rStyle w:val="StyleUnderline"/>
        </w:rPr>
        <w:t>appear</w:t>
      </w:r>
      <w:r w:rsidRPr="006471D1">
        <w:rPr>
          <w:sz w:val="16"/>
        </w:rPr>
        <w:t xml:space="preserve"> to be </w:t>
      </w:r>
      <w:r w:rsidRPr="006471D1">
        <w:rPr>
          <w:rStyle w:val="StyleUnderline"/>
        </w:rPr>
        <w:t>that which must be destroyed.</w:t>
      </w:r>
      <w:r w:rsidRPr="006471D1">
        <w:rPr>
          <w:sz w:val="16"/>
        </w:rPr>
        <w:t xml:space="preserve"> Hence, for that reason, </w:t>
      </w:r>
      <w:r w:rsidRPr="006471D1">
        <w:rPr>
          <w:rStyle w:val="Emphasis"/>
        </w:rPr>
        <w:t>modern culture is a garden culture – a veritable ecology of manipulation, assigning to itself the mission to perfect human conditions and destroy that which stands in the way of ideal cultivation</w:t>
      </w:r>
      <w:r w:rsidRPr="006471D1">
        <w:rPr>
          <w:rStyle w:val="StyleUnderline"/>
        </w:rPr>
        <w:t>. Social gardening</w:t>
      </w:r>
      <w:r w:rsidRPr="006471D1">
        <w:rPr>
          <w:sz w:val="16"/>
        </w:rPr>
        <w:t xml:space="preserve"> thus </w:t>
      </w:r>
      <w:r w:rsidRPr="006471D1">
        <w:rPr>
          <w:rStyle w:val="StyleUnderline"/>
        </w:rPr>
        <w:t>exhibits</w:t>
      </w:r>
      <w:r w:rsidRPr="006471D1">
        <w:rPr>
          <w:sz w:val="16"/>
        </w:rPr>
        <w:t xml:space="preserve"> for Bauman </w:t>
      </w:r>
      <w:r w:rsidRPr="006471D1">
        <w:rPr>
          <w:rStyle w:val="StyleUnderline"/>
        </w:rPr>
        <w:t>a way to assess what happens when humans become the principal architects of their social orders</w:t>
      </w:r>
      <w:r w:rsidRPr="006471D1">
        <w:rPr>
          <w:sz w:val="16"/>
        </w:rPr>
        <w:t xml:space="preserve">. </w:t>
      </w:r>
      <w:r w:rsidRPr="006471D1">
        <w:rPr>
          <w:rStyle w:val="StyleUnderline"/>
        </w:rPr>
        <w:t xml:space="preserve">They are ‘worldly gardeners’, who link political and ecological reasoning in ways that appear </w:t>
      </w:r>
      <w:r w:rsidRPr="006471D1">
        <w:rPr>
          <w:rStyle w:val="Emphasis"/>
        </w:rPr>
        <w:t>frighteningly rational as they appeal to baselevel desires</w:t>
      </w:r>
      <w:r w:rsidRPr="006471D1">
        <w:rPr>
          <w:rStyle w:val="StyleUnderline"/>
        </w:rPr>
        <w:t>, altogether reasonable in their calculated extractions, capable of producing the right social atmosphere for things to prosper, and not of the least importance, aesthetically pleasing</w:t>
      </w:r>
      <w:r w:rsidRPr="006471D1">
        <w:rPr>
          <w:sz w:val="16"/>
        </w:rPr>
        <w:t xml:space="preserve">. But </w:t>
      </w:r>
      <w:r w:rsidRPr="006471D1">
        <w:rPr>
          <w:rStyle w:val="StyleUnderline"/>
        </w:rPr>
        <w:t>what becomes of this when it is accepted that humans are now the dominant architects for planetary life and are yet incapable of dealing with the enormity of the task? And what becomes of this when its worldly vision for society is no longer one of perfectibility but to simply conserve what is existent, all the while knowing it is slowly but surely slipping away?</w:t>
      </w:r>
      <w:r w:rsidRPr="006471D1">
        <w:rPr>
          <w:sz w:val="16"/>
        </w:rPr>
        <w:t xml:space="preserve"> As we have argued elsewhere, the problem of fascism is far too complicated to be simply reduced to historical or ideological moorings.22 Indeed, </w:t>
      </w:r>
      <w:r w:rsidRPr="006471D1">
        <w:rPr>
          <w:rStyle w:val="Emphasis"/>
        </w:rPr>
        <w:t xml:space="preserve">the fascism of our times is all too liberal. </w:t>
      </w:r>
      <w:r w:rsidRPr="006471D1">
        <w:rPr>
          <w:rStyle w:val="StyleUnderline"/>
        </w:rPr>
        <w:t xml:space="preserve">But unlike twentieth-century fascism, which justified its power over life for the purposes of social perfection and purification, liberal fascism operates in a temporal purgatory that renders all life ‘bare’ within </w:t>
      </w:r>
      <w:r w:rsidRPr="006471D1">
        <w:rPr>
          <w:sz w:val="16"/>
        </w:rPr>
        <w:t xml:space="preserve">a broader Nomos of </w:t>
      </w:r>
      <w:r w:rsidRPr="006471D1">
        <w:rPr>
          <w:rStyle w:val="StyleUnderline"/>
        </w:rPr>
        <w:t>biopolitical circulations</w:t>
      </w:r>
      <w:r w:rsidRPr="006471D1">
        <w:rPr>
          <w:sz w:val="16"/>
        </w:rPr>
        <w:t xml:space="preserve">. </w:t>
      </w:r>
      <w:r w:rsidRPr="006471D1">
        <w:rPr>
          <w:rStyle w:val="StyleUnderline"/>
        </w:rPr>
        <w:t>Not</w:t>
      </w:r>
      <w:r w:rsidRPr="006471D1">
        <w:rPr>
          <w:sz w:val="16"/>
        </w:rPr>
        <w:t xml:space="preserve">, then, </w:t>
      </w:r>
      <w:r w:rsidRPr="006471D1">
        <w:rPr>
          <w:rStyle w:val="StyleUnderline"/>
        </w:rPr>
        <w:t>a suicidal state as such, but a vision of humanity in which the human appears fully as a wolf unto all fellows. Metaphysical subjects who are dead and whom we have killed. Their violence in return has been the repudiation of meaning</w:t>
      </w:r>
      <w:r w:rsidRPr="006471D1">
        <w:rPr>
          <w:sz w:val="16"/>
        </w:rPr>
        <w:t xml:space="preserve">. </w:t>
      </w:r>
      <w:r w:rsidRPr="006471D1">
        <w:rPr>
          <w:rStyle w:val="StyleUnderline"/>
        </w:rPr>
        <w:t>And not some vision of a utopian ecology</w:t>
      </w:r>
      <w:r w:rsidRPr="006471D1">
        <w:rPr>
          <w:sz w:val="16"/>
        </w:rPr>
        <w:t xml:space="preserve"> – of Motherland or Fatherland – </w:t>
      </w:r>
      <w:r w:rsidRPr="006471D1">
        <w:rPr>
          <w:rStyle w:val="StyleUnderline"/>
        </w:rPr>
        <w:t>but a vision of a pathological earth that is claiming victim to the precise life forms which once gave the planet some meaning beyond the immediacy of existence</w:t>
      </w:r>
      <w:r w:rsidRPr="006471D1">
        <w:rPr>
          <w:sz w:val="16"/>
        </w:rPr>
        <w:t xml:space="preserve">. Gaia is dying and we are killing it. </w:t>
      </w:r>
      <w:r w:rsidRPr="006471D1">
        <w:rPr>
          <w:rStyle w:val="StyleUnderline"/>
        </w:rPr>
        <w:t>Its violence in return is an environmental terror of epic proportions that promises us the most catastrophic of Faustian pacts. What remains is a hyper-paranoiac sense of foreboding that insists upon a system of rule that governs through our ongoing state of emergency, knowing full well that despite our best efforts, another catastrophic event is on its way and could strike at any moment.</w:t>
      </w:r>
      <w:r w:rsidRPr="006471D1">
        <w:rPr>
          <w:sz w:val="16"/>
        </w:rPr>
        <w:t xml:space="preserve"> </w:t>
      </w:r>
      <w:r w:rsidRPr="006471D1">
        <w:rPr>
          <w:rStyle w:val="StyleUnderline"/>
        </w:rPr>
        <w:t>The real danger here is the continuation of the liberal tendency to use a universal frame to conceal the contingency of its biospherical interventions</w:t>
      </w:r>
      <w:r w:rsidRPr="006471D1">
        <w:rPr>
          <w:sz w:val="16"/>
        </w:rPr>
        <w:t xml:space="preserve">. Like humanity before it, </w:t>
      </w:r>
      <w:r w:rsidRPr="006471D1">
        <w:rPr>
          <w:rStyle w:val="StyleUnderline"/>
        </w:rPr>
        <w:t>the perception of the biosphere as some conceptually unified whole, which naturally gravitates towards its own resolute foreclosure, purports a highly reductionist account of ‘nature’ as a regime for truth for the coming catastrophe. Such a framing not only politically glosses over, for the purposes of moral absolutism and prophetic vision disguised as scientific validation, the</w:t>
      </w:r>
      <w:r w:rsidRPr="006471D1">
        <w:rPr>
          <w:sz w:val="16"/>
        </w:rPr>
        <w:t xml:space="preserve"> highly rich and deeply </w:t>
      </w:r>
      <w:r w:rsidRPr="006471D1">
        <w:rPr>
          <w:rStyle w:val="StyleUnderline"/>
        </w:rPr>
        <w:t xml:space="preserve">complex nature of our </w:t>
      </w:r>
      <w:r w:rsidRPr="006471D1">
        <w:rPr>
          <w:sz w:val="16"/>
        </w:rPr>
        <w:t xml:space="preserve">many </w:t>
      </w:r>
      <w:r w:rsidRPr="006471D1">
        <w:rPr>
          <w:rStyle w:val="StyleUnderline"/>
        </w:rPr>
        <w:t>biospherical systems</w:t>
      </w:r>
      <w:r w:rsidRPr="006471D1">
        <w:rPr>
          <w:sz w:val="16"/>
        </w:rPr>
        <w:t xml:space="preserve">, along with those already in the making, whose interconnections we are only beginning to scratch the surface of, let alone compute with any meaningful applicability; </w:t>
      </w:r>
      <w:r w:rsidRPr="006471D1">
        <w:rPr>
          <w:rStyle w:val="StyleUnderline"/>
        </w:rPr>
        <w:t>it</w:t>
      </w:r>
      <w:r w:rsidRPr="006471D1">
        <w:rPr>
          <w:sz w:val="16"/>
        </w:rPr>
        <w:t xml:space="preserve"> further </w:t>
      </w:r>
      <w:r w:rsidRPr="006471D1">
        <w:rPr>
          <w:rStyle w:val="StyleUnderline"/>
        </w:rPr>
        <w:t>lends itself to a familiar subject-object orientated retreat, such that the only politics possible is that which exists within the liberal framing of the problem as properly conceived. Manuel De Landa already presented to us the wonders of our non-linear and highly complex history</w:t>
      </w:r>
      <w:r w:rsidRPr="006471D1">
        <w:rPr>
          <w:sz w:val="16"/>
        </w:rPr>
        <w:t xml:space="preserve">.23 From geology to linguistics, we are the continued products of profound transformations, only to delude ourselves that somehow we have a principal hand in shaping them. </w:t>
      </w:r>
      <w:r w:rsidRPr="006471D1">
        <w:rPr>
          <w:rStyle w:val="Emphasis"/>
        </w:rPr>
        <w:t>It is clear that we now fear transformation</w:t>
      </w:r>
      <w:r w:rsidRPr="006471D1">
        <w:rPr>
          <w:sz w:val="16"/>
        </w:rPr>
        <w:t xml:space="preserve">. </w:t>
      </w:r>
      <w:r w:rsidRPr="006471D1">
        <w:rPr>
          <w:rStyle w:val="Emphasis"/>
        </w:rPr>
        <w:t>What we fear the world may become, however, we are incapable of answering with any degree of detail, for the future itself lacks all content. How might we imagine better worlds once robbed of any claim beyond extinction?</w:t>
      </w:r>
      <w:r w:rsidRPr="006471D1">
        <w:rPr>
          <w:sz w:val="16"/>
        </w:rPr>
        <w:t xml:space="preserve"> However, what we do know, perhaps with the only certainty left as we read the catastrophic signs and listen to nature’s vengeful call, is that we must fear any profound transformation and mourn each passing earthly event as a further indication of a fallen existence. </w:t>
      </w:r>
      <w:r w:rsidRPr="006471D1">
        <w:rPr>
          <w:rStyle w:val="Emphasis"/>
        </w:rPr>
        <w:t>All that remains is to further disbelieve in ourselves, while suffocating the naturalness of biospherical transformation out of some shallow ethical claim of necessity.</w:t>
      </w:r>
    </w:p>
    <w:p w:rsidR="00FC5DC0" w:rsidRPr="00152340" w:rsidRDefault="00FC5DC0" w:rsidP="00152340">
      <w:pPr>
        <w:pStyle w:val="Heading3"/>
      </w:pPr>
      <w:bookmarkStart w:id="52" w:name="_Toc487133265"/>
      <w:r w:rsidRPr="00152340">
        <w:t>Link—Failed States—Disease</w:t>
      </w:r>
      <w:bookmarkEnd w:id="52"/>
    </w:p>
    <w:p w:rsidR="006E7836" w:rsidRPr="006471D1" w:rsidRDefault="006E7836" w:rsidP="006E7836">
      <w:pPr>
        <w:pStyle w:val="Heading4"/>
        <w:rPr>
          <w:rFonts w:cs="Times New Roman"/>
        </w:rPr>
      </w:pPr>
      <w:r w:rsidRPr="006471D1">
        <w:rPr>
          <w:rFonts w:cs="Times New Roman"/>
        </w:rPr>
        <w:t>The 1AC enrolls health and inoculation into assemblages of global interventionism that fashion the periphery as dangerous, ungovernable space that’s a threat to the global social body</w:t>
      </w:r>
    </w:p>
    <w:p w:rsidR="00FC5DC0" w:rsidRPr="006471D1" w:rsidRDefault="00FC5DC0" w:rsidP="00FC5DC0">
      <w:pPr>
        <w:rPr>
          <w:rStyle w:val="StyleUnderline"/>
          <w:u w:val="none"/>
        </w:rPr>
      </w:pPr>
      <w:r w:rsidRPr="006471D1">
        <w:rPr>
          <w:rStyle w:val="Style13ptBold"/>
        </w:rPr>
        <w:t>De Larrinaga &amp; Doucet 14</w:t>
      </w:r>
      <w:r w:rsidRPr="006471D1">
        <w:rPr>
          <w:rStyle w:val="StyleUnderline"/>
          <w:u w:val="none"/>
        </w:rPr>
        <w:t xml:space="preserve"> (Miguel de Larrinaga and Marc G. Doucet.</w:t>
      </w:r>
      <w:r w:rsidRPr="006471D1">
        <w:t xml:space="preserve"> </w:t>
      </w:r>
      <w:r w:rsidRPr="006471D1">
        <w:rPr>
          <w:rStyle w:val="StyleUnderline"/>
          <w:u w:val="none"/>
        </w:rPr>
        <w:t>Miguel de Larrinaga teaches at the University of Ottawa. He is co-editor of Security and Global Governmentality and has published articles in Alternatives ; Canadian Foreign Policy ; International Journal ; Geopolitics ; Security Dialogue and Critical Studies on Security.</w:t>
      </w:r>
      <w:r w:rsidRPr="006471D1">
        <w:t xml:space="preserve"> </w:t>
      </w:r>
      <w:r w:rsidRPr="006471D1">
        <w:rPr>
          <w:rStyle w:val="StyleUnderline"/>
          <w:u w:val="none"/>
        </w:rPr>
        <w:t xml:space="preserve">Marc G. Doucet is an Associate Professor at Saint Mary’s University, Canada, where he teaches in the Department of Political Science. He earned his PhD from the University of Ottawa in 2000. </w:t>
      </w:r>
      <w:r w:rsidRPr="006471D1">
        <w:rPr>
          <w:rStyle w:val="StyleUnderline"/>
          <w:i/>
          <w:u w:val="none"/>
        </w:rPr>
        <w:t>War, Police and Assemblages of Intervention</w:t>
      </w:r>
      <w:r w:rsidRPr="006471D1">
        <w:rPr>
          <w:rStyle w:val="StyleUnderline"/>
          <w:u w:val="none"/>
        </w:rPr>
        <w:t>, edited by Jan Bachmann, et al., Taylor and Francis, 2014. Chapter 3: “Security sector reform and the war:police assemblages of liberal international interventions,” ProQuest Ebook Central, http://ebookcentral.proquest.com.ezproxy.lib.utexas.edu/lib/utxa/detail.action?docID=1843507.)</w:t>
      </w:r>
    </w:p>
    <w:p w:rsidR="00FC5DC0" w:rsidRPr="006471D1" w:rsidRDefault="00FC5DC0" w:rsidP="00FC5DC0">
      <w:pPr>
        <w:rPr>
          <w:rStyle w:val="StyleUnderline"/>
          <w:sz w:val="16"/>
          <w:u w:val="none"/>
        </w:rPr>
      </w:pPr>
      <w:r w:rsidRPr="006471D1">
        <w:rPr>
          <w:rStyle w:val="StyleUnderline"/>
          <w:sz w:val="16"/>
          <w:u w:val="none"/>
        </w:rPr>
        <w:t xml:space="preserve">SSR, the language of pathology and the governmentalization of security and democracy In this section, we advance the argument that </w:t>
      </w:r>
      <w:r w:rsidRPr="006471D1">
        <w:rPr>
          <w:rStyle w:val="StyleUnderline"/>
        </w:rPr>
        <w:t>one of the particular ways of knowing that informs SSR begins from a broad language of pathology</w:t>
      </w:r>
      <w:r w:rsidRPr="006471D1">
        <w:rPr>
          <w:rStyle w:val="StyleUnderline"/>
          <w:sz w:val="16"/>
          <w:u w:val="none"/>
        </w:rPr>
        <w:t xml:space="preserve">. </w:t>
      </w:r>
      <w:r w:rsidRPr="006471D1">
        <w:rPr>
          <w:rStyle w:val="StyleUnderline"/>
        </w:rPr>
        <w:t>An entry point into the use of a language of pathology in the frameworks for contemporary forms of international intervention can be located in the founding narrative of the Peacebuilding Commission</w:t>
      </w:r>
      <w:r w:rsidRPr="006471D1">
        <w:rPr>
          <w:rStyle w:val="StyleUnderline"/>
          <w:sz w:val="16"/>
          <w:u w:val="none"/>
        </w:rPr>
        <w:t xml:space="preserve"> (PBC) launched in 2005, which has been an important forum for the UN’s SSR initiatives in post-conflict environments. The </w:t>
      </w:r>
      <w:r w:rsidRPr="006471D1">
        <w:rPr>
          <w:rStyle w:val="StyleUnderline"/>
        </w:rPr>
        <w:t>concurrent resolutions</w:t>
      </w:r>
      <w:r w:rsidRPr="006471D1">
        <w:rPr>
          <w:rStyle w:val="StyleUnderline"/>
          <w:sz w:val="16"/>
          <w:u w:val="none"/>
        </w:rPr>
        <w:t xml:space="preserve"> adopted by the Security Council and the General Assembly (A/ RES/60/180, 2005 and S/RES/1645, both 2005) that inaugurated the commission </w:t>
      </w:r>
      <w:r w:rsidRPr="006471D1">
        <w:rPr>
          <w:rStyle w:val="StyleUnderline"/>
        </w:rPr>
        <w:t>describe the main goal</w:t>
      </w:r>
      <w:r w:rsidRPr="006471D1">
        <w:rPr>
          <w:rStyle w:val="StyleUnderline"/>
          <w:sz w:val="16"/>
          <w:u w:val="none"/>
        </w:rPr>
        <w:t xml:space="preserve"> of the PBC</w:t>
      </w:r>
      <w:r w:rsidRPr="006471D1">
        <w:rPr>
          <w:rStyle w:val="StyleUnderline"/>
        </w:rPr>
        <w:t xml:space="preserve"> as specifically avoiding ‘lapsing or relapsing into conflict’ and fostering ‘recovery’</w:t>
      </w:r>
      <w:r w:rsidRPr="006471D1">
        <w:rPr>
          <w:rStyle w:val="StyleUnderline"/>
          <w:sz w:val="16"/>
          <w:u w:val="none"/>
        </w:rPr>
        <w:t xml:space="preserve">. </w:t>
      </w:r>
      <w:r w:rsidRPr="006471D1">
        <w:rPr>
          <w:rStyle w:val="StyleUnderline"/>
        </w:rPr>
        <w:t>Lapsing, relapsing and recovery are tropes of pathology that inscribe a demarcation between the normal and the pathological.</w:t>
      </w:r>
      <w:r w:rsidRPr="006471D1">
        <w:rPr>
          <w:rStyle w:val="StyleUnderline"/>
          <w:sz w:val="16"/>
          <w:u w:val="none"/>
        </w:rPr>
        <w:t xml:space="preserve"> Through these tropes </w:t>
      </w:r>
      <w:r w:rsidRPr="006471D1">
        <w:rPr>
          <w:rStyle w:val="StyleUnderline"/>
        </w:rPr>
        <w:t>the main goal</w:t>
      </w:r>
      <w:r w:rsidRPr="006471D1">
        <w:rPr>
          <w:rStyle w:val="StyleUnderline"/>
          <w:sz w:val="16"/>
          <w:u w:val="none"/>
        </w:rPr>
        <w:t xml:space="preserve"> of the PBC </w:t>
      </w:r>
      <w:r w:rsidRPr="006471D1">
        <w:rPr>
          <w:rStyle w:val="StyleUnderline"/>
        </w:rPr>
        <w:t>reflects certain physical states that can be read in relation to the drawing of the lines between liberal and illiberal spaces; between fully formed ‘healthy’ states and states that are either on their way back to health from a previous state of illness or at risk of becoming ill or ill again</w:t>
      </w:r>
      <w:r w:rsidRPr="006471D1">
        <w:rPr>
          <w:rStyle w:val="StyleUnderline"/>
          <w:sz w:val="16"/>
          <w:u w:val="none"/>
        </w:rPr>
        <w:t xml:space="preserve">. One might pause here and recall how </w:t>
      </w:r>
      <w:r w:rsidRPr="006471D1">
        <w:rPr>
          <w:rStyle w:val="StyleUnderline"/>
        </w:rPr>
        <w:t>Foucault</w:t>
      </w:r>
      <w:r w:rsidRPr="006471D1">
        <w:rPr>
          <w:rStyle w:val="StyleUnderline"/>
          <w:sz w:val="16"/>
          <w:u w:val="none"/>
        </w:rPr>
        <w:t xml:space="preserve"> (1973), in The Birth of the Clinic , </w:t>
      </w:r>
      <w:r w:rsidRPr="006471D1">
        <w:rPr>
          <w:rStyle w:val="StyleUnderline"/>
        </w:rPr>
        <w:t>sees in the advent of modern medical knowledge that: medicine must no longer be confined to a body of techniques for curing ills and of the knowledge that they require; it will also embrace a knowledge of healthy man , that is, a study of non-sick man and a definition of the model man</w:t>
      </w:r>
      <w:r w:rsidRPr="006471D1">
        <w:rPr>
          <w:rStyle w:val="StyleUnderline"/>
          <w:sz w:val="16"/>
          <w:u w:val="none"/>
        </w:rPr>
        <w:t xml:space="preserve"> . (p. 34) In broad strokes and as the point of departure for the present analysis, </w:t>
      </w:r>
      <w:r w:rsidRPr="006471D1">
        <w:rPr>
          <w:rStyle w:val="StyleUnderline"/>
        </w:rPr>
        <w:t>the forms of intervention that seek to reform the security sector are founded on a particular form of knowledge of healthy states, societies and populations; one that begins by marshalling the tropes of medicine and pathology as a science of the diagnosis, treatment and prevention of disease</w:t>
      </w:r>
      <w:r w:rsidRPr="006471D1">
        <w:rPr>
          <w:rStyle w:val="StyleUnderline"/>
          <w:sz w:val="16"/>
          <w:u w:val="none"/>
        </w:rPr>
        <w:t xml:space="preserve">. </w:t>
      </w:r>
      <w:r w:rsidRPr="006471D1">
        <w:rPr>
          <w:rStyle w:val="StyleUnderline"/>
        </w:rPr>
        <w:t>The use of</w:t>
      </w:r>
      <w:r w:rsidRPr="006471D1">
        <w:rPr>
          <w:rStyle w:val="StyleUnderline"/>
          <w:sz w:val="16"/>
          <w:u w:val="none"/>
        </w:rPr>
        <w:t xml:space="preserve"> lapsing, relapsing and </w:t>
      </w:r>
      <w:r w:rsidRPr="006471D1">
        <w:rPr>
          <w:rStyle w:val="StyleUnderline"/>
        </w:rPr>
        <w:t>recovery</w:t>
      </w:r>
      <w:r w:rsidRPr="006471D1">
        <w:rPr>
          <w:rStyle w:val="StyleUnderline"/>
          <w:sz w:val="16"/>
          <w:u w:val="none"/>
        </w:rPr>
        <w:t xml:space="preserve"> sets the stage and </w:t>
      </w:r>
      <w:r w:rsidRPr="006471D1">
        <w:rPr>
          <w:rStyle w:val="Emphasis"/>
        </w:rPr>
        <w:t>invites a form of intervention</w:t>
      </w:r>
      <w:r w:rsidRPr="006471D1">
        <w:rPr>
          <w:rStyle w:val="StyleUnderline"/>
          <w:sz w:val="16"/>
          <w:u w:val="none"/>
        </w:rPr>
        <w:t xml:space="preserve"> </w:t>
      </w:r>
      <w:r w:rsidRPr="006471D1">
        <w:rPr>
          <w:rStyle w:val="StyleUnderline"/>
        </w:rPr>
        <w:t xml:space="preserve">that operates on the ground of </w:t>
      </w:r>
      <w:r w:rsidRPr="006471D1">
        <w:rPr>
          <w:rStyle w:val="Emphasis"/>
        </w:rPr>
        <w:t>therapy</w:t>
      </w:r>
      <w:r w:rsidRPr="006471D1">
        <w:rPr>
          <w:rStyle w:val="StyleUnderline"/>
          <w:sz w:val="16"/>
          <w:u w:val="none"/>
        </w:rPr>
        <w:t xml:space="preserve">. </w:t>
      </w:r>
      <w:r w:rsidRPr="006471D1">
        <w:rPr>
          <w:rStyle w:val="StyleUnderline"/>
        </w:rPr>
        <w:t>In doing so, the political character of the intervention is displaced in the sense that the traditional politics</w:t>
      </w:r>
      <w:r w:rsidRPr="006471D1">
        <w:rPr>
          <w:rStyle w:val="StyleUnderline"/>
          <w:sz w:val="16"/>
          <w:u w:val="none"/>
        </w:rPr>
        <w:t xml:space="preserve"> of the UN set in the language </w:t>
      </w:r>
      <w:r w:rsidRPr="006471D1">
        <w:rPr>
          <w:rStyle w:val="StyleUnderline"/>
        </w:rPr>
        <w:t>of the sacrosanct nature of state territorial sovereignty</w:t>
      </w:r>
      <w:r w:rsidRPr="006471D1">
        <w:rPr>
          <w:rStyle w:val="StyleUnderline"/>
          <w:sz w:val="16"/>
          <w:u w:val="none"/>
        </w:rPr>
        <w:t xml:space="preserve"> and the right of self-determination </w:t>
      </w:r>
      <w:r w:rsidRPr="006471D1">
        <w:rPr>
          <w:rStyle w:val="Emphasis"/>
        </w:rPr>
        <w:t>are set aside</w:t>
      </w:r>
      <w:r w:rsidRPr="006471D1">
        <w:rPr>
          <w:rStyle w:val="StyleUnderline"/>
          <w:sz w:val="16"/>
          <w:u w:val="none"/>
        </w:rPr>
        <w:t xml:space="preserve"> </w:t>
      </w:r>
      <w:r w:rsidRPr="006471D1">
        <w:rPr>
          <w:rStyle w:val="StyleUnderline"/>
        </w:rPr>
        <w:t>through the need to provide for the ‘</w:t>
      </w:r>
      <w:r w:rsidRPr="006471D1">
        <w:rPr>
          <w:rStyle w:val="Emphasis"/>
        </w:rPr>
        <w:t>rehabilitation’ of the ‘social body’</w:t>
      </w:r>
      <w:r w:rsidRPr="006471D1">
        <w:rPr>
          <w:rStyle w:val="StyleUnderline"/>
        </w:rPr>
        <w:t xml:space="preserve"> qua population</w:t>
      </w:r>
      <w:r w:rsidRPr="006471D1">
        <w:rPr>
          <w:rStyle w:val="StyleUnderline"/>
          <w:sz w:val="16"/>
          <w:u w:val="none"/>
        </w:rPr>
        <w:t>. As Hughes and Pupavac (2005) suggest in their analysis of the international pathologization of Cambodia and the post-Yugoslav states</w:t>
      </w:r>
      <w:r w:rsidRPr="006471D1">
        <w:rPr>
          <w:rStyle w:val="StyleUnderline"/>
        </w:rPr>
        <w:t>, the populations of these states through this process appear to be effectively rendered apolitical, in need of therapy and open to more or less continuous and indefinite monitoring and reassessment by external agencies</w:t>
      </w:r>
      <w:r w:rsidRPr="006471D1">
        <w:rPr>
          <w:rStyle w:val="StyleUnderline"/>
          <w:sz w:val="16"/>
          <w:u w:val="none"/>
        </w:rPr>
        <w:t xml:space="preserve">. They write: In adopting this approach, </w:t>
      </w:r>
      <w:r w:rsidRPr="006471D1">
        <w:rPr>
          <w:rStyle w:val="StyleUnderline"/>
        </w:rPr>
        <w:t xml:space="preserve">contradictions between the universal imperative of liberal humanitarianism and the exclusionary imperative of territorial democracy are elegantly solved through </w:t>
      </w:r>
      <w:r w:rsidRPr="006471D1">
        <w:rPr>
          <w:rStyle w:val="Emphasis"/>
        </w:rPr>
        <w:t>the denial of capacities for autonomy to populations</w:t>
      </w:r>
      <w:r w:rsidRPr="006471D1">
        <w:rPr>
          <w:rStyle w:val="StyleUnderline"/>
          <w:sz w:val="16"/>
          <w:u w:val="none"/>
        </w:rPr>
        <w:t xml:space="preserve">. </w:t>
      </w:r>
      <w:r w:rsidRPr="006471D1">
        <w:rPr>
          <w:rStyle w:val="StyleUnderline"/>
        </w:rPr>
        <w:t>Echoing colonial discourse</w:t>
      </w:r>
      <w:r w:rsidRPr="006471D1">
        <w:rPr>
          <w:rStyle w:val="StyleUnderline"/>
          <w:sz w:val="16"/>
          <w:u w:val="none"/>
        </w:rPr>
        <w:t xml:space="preserve">s, which awarded rights only to populations deemed mature, </w:t>
      </w:r>
      <w:r w:rsidRPr="006471D1">
        <w:rPr>
          <w:rStyle w:val="StyleUnderline"/>
        </w:rPr>
        <w:t xml:space="preserve">this discursive strategy de-legitimates local politics and gives the green light for the </w:t>
      </w:r>
      <w:r w:rsidRPr="006471D1">
        <w:rPr>
          <w:rStyle w:val="Emphasis"/>
        </w:rPr>
        <w:t>disciplinary</w:t>
      </w:r>
      <w:r w:rsidRPr="006471D1">
        <w:rPr>
          <w:rStyle w:val="StyleUnderline"/>
        </w:rPr>
        <w:t xml:space="preserve"> and </w:t>
      </w:r>
      <w:r w:rsidRPr="006471D1">
        <w:rPr>
          <w:rStyle w:val="Emphasis"/>
        </w:rPr>
        <w:t>rationalising intervention</w:t>
      </w:r>
      <w:r w:rsidRPr="006471D1">
        <w:rPr>
          <w:rStyle w:val="StyleUnderline"/>
        </w:rPr>
        <w:t xml:space="preserve"> of outside forces</w:t>
      </w:r>
      <w:r w:rsidRPr="006471D1">
        <w:rPr>
          <w:rStyle w:val="StyleUnderline"/>
          <w:sz w:val="16"/>
          <w:u w:val="none"/>
        </w:rPr>
        <w:t xml:space="preserve">. By this means </w:t>
      </w:r>
      <w:r w:rsidRPr="006471D1">
        <w:rPr>
          <w:rStyle w:val="StyleUnderline"/>
        </w:rPr>
        <w:t xml:space="preserve">the international discourse of failed states </w:t>
      </w:r>
      <w:r w:rsidRPr="006471D1">
        <w:rPr>
          <w:rStyle w:val="Emphasis"/>
        </w:rPr>
        <w:t>legitimises perpetual international supervision</w:t>
      </w:r>
      <w:r w:rsidRPr="006471D1">
        <w:rPr>
          <w:rStyle w:val="StyleUnderline"/>
          <w:sz w:val="16"/>
          <w:u w:val="none"/>
        </w:rPr>
        <w:t xml:space="preserve">. (p. 874) </w:t>
      </w:r>
      <w:r w:rsidRPr="006471D1">
        <w:rPr>
          <w:rStyle w:val="StyleUnderline"/>
        </w:rPr>
        <w:t>When one moves from exploring the tropes of pathology found in the founding documents of the PBC to the more specific forms of security-mediated knowledge</w:t>
      </w:r>
      <w:r w:rsidRPr="006471D1">
        <w:rPr>
          <w:rStyle w:val="StyleUnderline"/>
          <w:sz w:val="16"/>
          <w:u w:val="none"/>
        </w:rPr>
        <w:t xml:space="preserve"> of SSR, </w:t>
      </w:r>
      <w:r w:rsidRPr="006471D1">
        <w:rPr>
          <w:rStyle w:val="StyleUnderline"/>
        </w:rPr>
        <w:t>it first seems that rehabilitating the ‘patient’, providing the therapy necessary for return to full autonomy and recovery, is what is at play rather than the ‘denial of capacities for autonomy’ or ‘perpetual supervision</w:t>
      </w:r>
      <w:r w:rsidRPr="006471D1">
        <w:rPr>
          <w:rStyle w:val="StyleUnderline"/>
          <w:sz w:val="16"/>
          <w:u w:val="none"/>
        </w:rPr>
        <w:t xml:space="preserve">’ as Hughes and Pupavac suggest. Indeed, in regard to supervision, the UN Secretary General’s first report on SSR states that a ‘holistic and coherent’ approach to security sector reform would ‘increase the effectiveness and efficiency of United Nations efforts . . . thereby contributing to the timely withdrawal of United Nations peacekeeping operations, facilitating early recovery from conflict and helping to build the conditions for sustainable peace and development’ (UN Secretary General, 2008: 2). In other words, </w:t>
      </w:r>
      <w:r w:rsidRPr="006471D1">
        <w:rPr>
          <w:rStyle w:val="StyleUnderline"/>
        </w:rPr>
        <w:t>the aim sought here is rehabilitation to the point at which supervision would be unnecessary and could thus be successfully phased out</w:t>
      </w:r>
      <w:r w:rsidRPr="006471D1">
        <w:rPr>
          <w:rStyle w:val="StyleUnderline"/>
          <w:sz w:val="16"/>
          <w:u w:val="none"/>
        </w:rPr>
        <w:t xml:space="preserve">. </w:t>
      </w:r>
      <w:r w:rsidRPr="006471D1">
        <w:rPr>
          <w:rStyle w:val="StyleUnderline"/>
        </w:rPr>
        <w:t>Moreover, the dominant ethos of</w:t>
      </w:r>
      <w:r w:rsidRPr="006471D1">
        <w:rPr>
          <w:rStyle w:val="StyleUnderline"/>
          <w:sz w:val="16"/>
          <w:u w:val="none"/>
        </w:rPr>
        <w:t xml:space="preserve"> the </w:t>
      </w:r>
      <w:r w:rsidRPr="006471D1">
        <w:rPr>
          <w:rStyle w:val="StyleUnderline"/>
        </w:rPr>
        <w:t>reform initiatives is precisely predicated upon a language of self-initiation and self-improvement.</w:t>
      </w:r>
      <w:r w:rsidRPr="006471D1">
        <w:rPr>
          <w:rStyle w:val="StyleUnderline"/>
          <w:sz w:val="16"/>
          <w:u w:val="none"/>
        </w:rPr>
        <w:t xml:space="preserve"> For instance, the mantra of ‘local-ownership’, which has been at the centre of the broader discussion surrounding successful cases of SSR (see, for instance, the DCAF Yearbook (Donais, 2008) and the second UN Secretary General’s report (2013)), is analogous to the self-help industry’s conventional wisdom that ‘you cannot help someone who does not want to help themselves’. In other words, </w:t>
      </w:r>
      <w:r w:rsidRPr="006471D1">
        <w:rPr>
          <w:rStyle w:val="StyleUnderline"/>
        </w:rPr>
        <w:t xml:space="preserve">the road to recovery must be self-initiated. </w:t>
      </w:r>
      <w:r w:rsidRPr="006471D1">
        <w:rPr>
          <w:rStyle w:val="StyleUnderline"/>
          <w:sz w:val="16"/>
          <w:u w:val="none"/>
        </w:rPr>
        <w:t xml:space="preserve">At first glance, such an ethos seems well grounded in the UN’s charter principles and its formal recognition of sovereign state equality and selfdetermination. As stated at the 2007 Security Council presidential statement on SSR, ‘it is the sovereign right and the primary responsibility of the country concerned to determine the national approach and priorities of security sector reform. It should be a nationally owned process that is rooted in the particular needs and conditions of the country in question’ (UN Security Council, 2007: 1). </w:t>
      </w:r>
      <w:r w:rsidRPr="006471D1">
        <w:rPr>
          <w:rStyle w:val="StyleUnderline"/>
        </w:rPr>
        <w:t>Along the same lines, the first Secretary General’s SSR report adds, ‘member states and their organizations remain central providers of security; this is their sovereign right and responsibility’</w:t>
      </w:r>
      <w:r w:rsidRPr="006471D1">
        <w:rPr>
          <w:rStyle w:val="StyleUnderline"/>
          <w:sz w:val="16"/>
          <w:u w:val="none"/>
        </w:rPr>
        <w:t xml:space="preserve"> (UN Secretary General, 2008: 3).</w:t>
      </w:r>
    </w:p>
    <w:p w:rsidR="00FC5DC0" w:rsidRPr="006471D1" w:rsidRDefault="00FC5DC0" w:rsidP="00FC5DC0">
      <w:pPr>
        <w:rPr>
          <w:rStyle w:val="StyleUnderline"/>
          <w:u w:val="none"/>
        </w:rPr>
      </w:pPr>
      <w:r w:rsidRPr="006471D1">
        <w:rPr>
          <w:rStyle w:val="StyleUnderline"/>
          <w:u w:val="none"/>
        </w:rPr>
        <w:t>.</w:t>
      </w:r>
    </w:p>
    <w:p w:rsidR="00A43649" w:rsidRPr="006471D1" w:rsidRDefault="00A43649" w:rsidP="00A43649"/>
    <w:p w:rsidR="00145051" w:rsidRPr="006471D1" w:rsidRDefault="00145051" w:rsidP="00145051">
      <w:pPr>
        <w:pStyle w:val="Heading3"/>
        <w:rPr>
          <w:rFonts w:cs="Times New Roman"/>
        </w:rPr>
      </w:pPr>
      <w:bookmarkStart w:id="53" w:name="_Toc487133266"/>
      <w:r w:rsidRPr="006471D1">
        <w:rPr>
          <w:rFonts w:cs="Times New Roman"/>
        </w:rPr>
        <w:t>Link—Failed States/Development</w:t>
      </w:r>
      <w:bookmarkEnd w:id="53"/>
    </w:p>
    <w:p w:rsidR="00145051" w:rsidRPr="006471D1" w:rsidRDefault="006E7836" w:rsidP="00145051">
      <w:pPr>
        <w:pStyle w:val="Heading4"/>
        <w:rPr>
          <w:rFonts w:cs="Times New Roman"/>
        </w:rPr>
      </w:pPr>
      <w:r w:rsidRPr="006471D1">
        <w:rPr>
          <w:rFonts w:cs="Times New Roman"/>
        </w:rPr>
        <w:t>The affirmative</w:t>
      </w:r>
      <w:r w:rsidR="00145051" w:rsidRPr="006471D1">
        <w:rPr>
          <w:rFonts w:cs="Times New Roman"/>
        </w:rPr>
        <w:t xml:space="preserve"> establishes a zone of indistinction between war and peace – the cartographic imagination of good governance legitimizes a form of development necropolitics that establishes global power over life and death.</w:t>
      </w:r>
    </w:p>
    <w:p w:rsidR="00145051" w:rsidRPr="006471D1" w:rsidRDefault="00145051" w:rsidP="00145051">
      <w:r w:rsidRPr="006471D1">
        <w:rPr>
          <w:rStyle w:val="Style13ptBold"/>
        </w:rPr>
        <w:t>Constantinou and Opondo 15</w:t>
      </w:r>
      <w:r w:rsidRPr="006471D1">
        <w:t xml:space="preserve"> (Costas M. Constantinou is Professor of International Relations at the University of Cyprus, with research interests in diplomacy, conflict, international political theory, and int, University of Cyprus, Sam Okoth Opondo is Assistant Professor in Comparative Politics and Africana Studies at Vassar College N.Y. “Engaging the ‘ungoverned’: The merging of diplomacy, defence and development,” </w:t>
      </w:r>
      <w:r w:rsidRPr="006471D1">
        <w:rPr>
          <w:i/>
        </w:rPr>
        <w:t xml:space="preserve">Cooperation and Conflict </w:t>
      </w:r>
      <w:r w:rsidRPr="006471D1">
        <w:t>1-18. | prs)</w:t>
      </w:r>
    </w:p>
    <w:p w:rsidR="00145051" w:rsidRPr="006471D1" w:rsidRDefault="00145051" w:rsidP="00145051">
      <w:pPr>
        <w:rPr>
          <w:sz w:val="16"/>
        </w:rPr>
      </w:pPr>
      <w:r w:rsidRPr="006471D1">
        <w:rPr>
          <w:sz w:val="16"/>
        </w:rPr>
        <w:t xml:space="preserve">On 14 May 2008, the US Ambassador to Ethiopia, Donald Yamamoto, visited the village of Jeldessa where he met and greeted ‘the community members who gathered with their goats, sheep, cattle, donkeys and camels’ before assisting a team of veterinarians to vaccinate the animals.1 While a US ambassador’s visit to a remote African village is not a new phenomenon, the relationships, objectives and constitution of his delegation are revealing in interesting ways. To begin with, </w:t>
      </w:r>
      <w:r w:rsidRPr="006471D1">
        <w:rPr>
          <w:rStyle w:val="StyleUnderline"/>
        </w:rPr>
        <w:t>the ambassador’s visit</w:t>
      </w:r>
      <w:r w:rsidRPr="006471D1">
        <w:rPr>
          <w:sz w:val="16"/>
        </w:rPr>
        <w:t xml:space="preserve"> to Jeldessa </w:t>
      </w:r>
      <w:r w:rsidRPr="006471D1">
        <w:rPr>
          <w:rStyle w:val="StyleUnderline"/>
        </w:rPr>
        <w:t>was part of a US</w:t>
      </w:r>
      <w:r w:rsidRPr="006471D1">
        <w:rPr>
          <w:sz w:val="16"/>
        </w:rPr>
        <w:t xml:space="preserve"> </w:t>
      </w:r>
      <w:r w:rsidRPr="006471D1">
        <w:rPr>
          <w:rStyle w:val="StyleUnderline"/>
        </w:rPr>
        <w:t>military-led Veterinary</w:t>
      </w:r>
      <w:r w:rsidRPr="006471D1">
        <w:rPr>
          <w:sz w:val="16"/>
        </w:rPr>
        <w:t xml:space="preserve"> Civil Action </w:t>
      </w:r>
      <w:r w:rsidRPr="006471D1">
        <w:rPr>
          <w:rStyle w:val="StyleUnderline"/>
        </w:rPr>
        <w:t>Project</w:t>
      </w:r>
      <w:r w:rsidRPr="006471D1">
        <w:rPr>
          <w:sz w:val="16"/>
        </w:rPr>
        <w:t xml:space="preserve"> (VETCAP) </w:t>
      </w:r>
      <w:r w:rsidRPr="006471D1">
        <w:rPr>
          <w:rStyle w:val="StyleUnderline"/>
        </w:rPr>
        <w:t xml:space="preserve">where Ethiopian veterinarians and </w:t>
      </w:r>
      <w:r w:rsidRPr="006471D1">
        <w:rPr>
          <w:sz w:val="16"/>
        </w:rPr>
        <w:t xml:space="preserve">US military service members assigned to </w:t>
      </w:r>
      <w:r w:rsidRPr="006471D1">
        <w:rPr>
          <w:rStyle w:val="StyleUnderline"/>
        </w:rPr>
        <w:t>the</w:t>
      </w:r>
      <w:r w:rsidRPr="006471D1">
        <w:rPr>
          <w:sz w:val="16"/>
        </w:rPr>
        <w:t xml:space="preserve"> Combined Joint Task Force-Horn of Africa (</w:t>
      </w:r>
      <w:r w:rsidRPr="006471D1">
        <w:rPr>
          <w:rStyle w:val="StyleUnderline"/>
        </w:rPr>
        <w:t>CJTF-HOA</w:t>
      </w:r>
      <w:r w:rsidRPr="006471D1">
        <w:rPr>
          <w:sz w:val="16"/>
        </w:rPr>
        <w:t xml:space="preserve">) </w:t>
      </w:r>
      <w:r w:rsidRPr="006471D1">
        <w:rPr>
          <w:rStyle w:val="StyleUnderline"/>
        </w:rPr>
        <w:t>inoculated and treated animals</w:t>
      </w:r>
      <w:r w:rsidRPr="006471D1">
        <w:rPr>
          <w:sz w:val="16"/>
        </w:rPr>
        <w:t xml:space="preserve"> in several villages surrounding the city of Dire Dawa. Among other things, the </w:t>
      </w:r>
      <w:r w:rsidRPr="006471D1">
        <w:rPr>
          <w:rStyle w:val="StyleUnderline"/>
        </w:rPr>
        <w:t>VETCAP</w:t>
      </w:r>
      <w:r w:rsidRPr="006471D1">
        <w:rPr>
          <w:sz w:val="16"/>
        </w:rPr>
        <w:t xml:space="preserve"> </w:t>
      </w:r>
      <w:r w:rsidRPr="006471D1">
        <w:rPr>
          <w:rStyle w:val="StyleUnderline"/>
        </w:rPr>
        <w:t>project sought to provide pastoral care to the pastoralists</w:t>
      </w:r>
      <w:r w:rsidRPr="006471D1">
        <w:rPr>
          <w:sz w:val="16"/>
        </w:rPr>
        <w:t xml:space="preserve"> through activities that improved animal health </w:t>
      </w:r>
      <w:r w:rsidRPr="006471D1">
        <w:rPr>
          <w:rStyle w:val="StyleUnderline"/>
        </w:rPr>
        <w:t>and ensured the general wellbeing of communities in need of development</w:t>
      </w:r>
      <w:r w:rsidRPr="006471D1">
        <w:rPr>
          <w:sz w:val="16"/>
        </w:rPr>
        <w:t xml:space="preserve">, technical support and capacity building. </w:t>
      </w:r>
      <w:r w:rsidRPr="006471D1">
        <w:rPr>
          <w:rStyle w:val="StyleUnderline"/>
        </w:rPr>
        <w:t>The project</w:t>
      </w:r>
      <w:r w:rsidRPr="006471D1">
        <w:rPr>
          <w:sz w:val="16"/>
        </w:rPr>
        <w:t xml:space="preserve"> thus </w:t>
      </w:r>
      <w:r w:rsidRPr="006471D1">
        <w:rPr>
          <w:rStyle w:val="StyleUnderline"/>
        </w:rPr>
        <w:t>established civil–military partnerships – engaging ‘</w:t>
      </w:r>
      <w:r w:rsidRPr="006471D1">
        <w:rPr>
          <w:rStyle w:val="Emphasis"/>
        </w:rPr>
        <w:t>ungoverned’</w:t>
      </w:r>
      <w:r w:rsidRPr="006471D1">
        <w:rPr>
          <w:rStyle w:val="StyleUnderline"/>
        </w:rPr>
        <w:t xml:space="preserve"> communities, or people that could not </w:t>
      </w:r>
      <w:r w:rsidRPr="006471D1">
        <w:rPr>
          <w:rStyle w:val="Emphasis"/>
        </w:rPr>
        <w:t>‘properly govern’</w:t>
      </w:r>
      <w:r w:rsidRPr="006471D1">
        <w:rPr>
          <w:rStyle w:val="StyleUnderline"/>
        </w:rPr>
        <w:t xml:space="preserve"> their lives, habitats and livestock – fostering their endangered livelihoods.</w:t>
      </w:r>
      <w:r w:rsidRPr="006471D1">
        <w:rPr>
          <w:sz w:val="16"/>
        </w:rPr>
        <w:t xml:space="preserve"> </w:t>
      </w:r>
      <w:r w:rsidRPr="006471D1">
        <w:rPr>
          <w:rStyle w:val="StyleUnderline"/>
        </w:rPr>
        <w:t>The militarization of diplomacy and development</w:t>
      </w:r>
      <w:r w:rsidRPr="006471D1">
        <w:rPr>
          <w:sz w:val="16"/>
        </w:rPr>
        <w:t xml:space="preserve"> and diplomatization of the military </w:t>
      </w:r>
      <w:r w:rsidRPr="006471D1">
        <w:rPr>
          <w:rStyle w:val="StyleUnderline"/>
        </w:rPr>
        <w:t>in</w:t>
      </w:r>
      <w:r w:rsidRPr="006471D1">
        <w:rPr>
          <w:sz w:val="16"/>
        </w:rPr>
        <w:t xml:space="preserve"> the </w:t>
      </w:r>
      <w:r w:rsidRPr="006471D1">
        <w:rPr>
          <w:rStyle w:val="StyleUnderline"/>
        </w:rPr>
        <w:t>VETCAP</w:t>
      </w:r>
      <w:r w:rsidRPr="006471D1">
        <w:rPr>
          <w:sz w:val="16"/>
        </w:rPr>
        <w:t xml:space="preserve"> project </w:t>
      </w:r>
      <w:r w:rsidRPr="006471D1">
        <w:rPr>
          <w:rStyle w:val="Emphasis"/>
        </w:rPr>
        <w:t xml:space="preserve">are not unique </w:t>
      </w:r>
      <w:r w:rsidRPr="006471D1">
        <w:rPr>
          <w:sz w:val="16"/>
        </w:rPr>
        <w:t xml:space="preserve">to this event. In neighbouring Kenya, a similar concern with the lives and wellbeing of the community had been enacted in the August 2011 Medical Civic Action Program (MEDCAP) in the villages of Mnazini and Assa in the rural Tana River district.2 Carried out by medical providers from the US and Kenyan Military working in conjunction with several non-governmental organizations (NGOs), the MEDCAP project can be read as an extension of US providence where African state power has not been in a position to effectively govern. </w:t>
      </w:r>
      <w:r w:rsidRPr="006471D1">
        <w:rPr>
          <w:rStyle w:val="StyleUnderline"/>
        </w:rPr>
        <w:t xml:space="preserve">These military–civic partnerships form part of an incipient diplomatic paradigm that employs new agents and networks. </w:t>
      </w:r>
      <w:r w:rsidRPr="006471D1">
        <w:rPr>
          <w:sz w:val="16"/>
        </w:rPr>
        <w:t xml:space="preserve">They follow – yet also depart in specific ways – from the more formal military diplomacy ‘of negotiations and other relations between nations, nations’ militaries, and nations’ citizens aimed at influencing the environment in which the military operates’ (Willard, 2006: 6–7). </w:t>
      </w:r>
      <w:r w:rsidRPr="006471D1">
        <w:rPr>
          <w:rStyle w:val="StyleUnderline"/>
        </w:rPr>
        <w:t>Through</w:t>
      </w:r>
      <w:r w:rsidRPr="006471D1">
        <w:rPr>
          <w:sz w:val="16"/>
        </w:rPr>
        <w:t xml:space="preserve"> projects like </w:t>
      </w:r>
      <w:r w:rsidRPr="006471D1">
        <w:rPr>
          <w:rStyle w:val="StyleUnderline"/>
        </w:rPr>
        <w:t>the VETCAP and MEDCAP, the military expands its moral domain by exercising ‘soft power’ while experimenting with new diplomatic methods that extend the reach of its ‘hard power’ to domains that were hitherto unmilitarize</w:t>
      </w:r>
      <w:r w:rsidRPr="006471D1">
        <w:rPr>
          <w:sz w:val="16"/>
        </w:rPr>
        <w:t xml:space="preserve">d. Ultimately, </w:t>
      </w:r>
      <w:r w:rsidRPr="006471D1">
        <w:rPr>
          <w:rStyle w:val="StyleUnderline"/>
        </w:rPr>
        <w:t>this military-diplomatic apparatus presents something more than a state’s or empire’s attempt to ‘enhance its value’ at the periphery of the international system</w:t>
      </w:r>
      <w:r w:rsidRPr="006471D1">
        <w:rPr>
          <w:sz w:val="16"/>
        </w:rPr>
        <w:t xml:space="preserve">. </w:t>
      </w:r>
      <w:r w:rsidRPr="006471D1">
        <w:rPr>
          <w:rStyle w:val="StyleUnderline"/>
        </w:rPr>
        <w:t>By</w:t>
      </w:r>
      <w:r w:rsidRPr="006471D1">
        <w:rPr>
          <w:sz w:val="16"/>
        </w:rPr>
        <w:t xml:space="preserve"> </w:t>
      </w:r>
      <w:r w:rsidRPr="006471D1">
        <w:rPr>
          <w:rStyle w:val="StyleUnderline"/>
        </w:rPr>
        <w:t xml:space="preserve">managing poverty and scarcity and supporting ‘good’ living conditions around the globe, the apparatus maintains old and extends new ‘relations of subjection’ and governance while creating new sites of diplomatic engagement that exceed the governmental domain </w:t>
      </w:r>
      <w:r w:rsidRPr="006471D1">
        <w:rPr>
          <w:sz w:val="16"/>
        </w:rPr>
        <w:t xml:space="preserve">(Mbembe, 2001: 24). </w:t>
      </w:r>
      <w:r w:rsidRPr="006471D1">
        <w:rPr>
          <w:rStyle w:val="StyleUnderline"/>
        </w:rPr>
        <w:t>Connecting domains of administration and negotiation, but also violence and multiple attempts to curtail it</w:t>
      </w:r>
      <w:r w:rsidRPr="006471D1">
        <w:rPr>
          <w:sz w:val="16"/>
        </w:rPr>
        <w:t xml:space="preserve">, </w:t>
      </w:r>
      <w:r w:rsidRPr="006471D1">
        <w:rPr>
          <w:rStyle w:val="StyleUnderline"/>
        </w:rPr>
        <w:t>the apparatus is part of a milieu in which governmental and diplomatic practices are synergized and instituted</w:t>
      </w:r>
      <w:r w:rsidRPr="006471D1">
        <w:rPr>
          <w:sz w:val="16"/>
        </w:rPr>
        <w:t xml:space="preserve">. Beyond its strategic concern with the optimization of lives and livelihoods, </w:t>
      </w:r>
      <w:r w:rsidRPr="006471D1">
        <w:rPr>
          <w:rStyle w:val="StyleUnderline"/>
        </w:rPr>
        <w:t>the entanglement of governmental and diplomatic conduct registers</w:t>
      </w:r>
      <w:r w:rsidRPr="006471D1">
        <w:rPr>
          <w:sz w:val="16"/>
        </w:rPr>
        <w:t xml:space="preserve">, we believe, </w:t>
      </w:r>
      <w:r w:rsidRPr="006471D1">
        <w:rPr>
          <w:rStyle w:val="StyleUnderline"/>
        </w:rPr>
        <w:t xml:space="preserve">an ontological shift from </w:t>
      </w:r>
      <w:r w:rsidRPr="006471D1">
        <w:rPr>
          <w:rStyle w:val="Emphasis"/>
        </w:rPr>
        <w:t>biopolitics to biodiplomacy</w:t>
      </w:r>
      <w:r w:rsidRPr="006471D1">
        <w:rPr>
          <w:sz w:val="16"/>
        </w:rPr>
        <w:t xml:space="preserve"> </w:t>
      </w:r>
      <w:r w:rsidRPr="006471D1">
        <w:rPr>
          <w:rStyle w:val="StyleUnderline"/>
        </w:rPr>
        <w:t>Emerging from the liberal will to self-regulation and governance and specifically addressing the politics of life</w:t>
      </w:r>
      <w:r w:rsidRPr="006471D1">
        <w:rPr>
          <w:sz w:val="16"/>
        </w:rPr>
        <w:t xml:space="preserve">, biopolitics, Michel Foucault tells us, involves ‘control over relations between the human race, or human beings insofar as they are a species, insofar as they are living beings, and their environment, the milieu in which they live’ (Foucault, 2003: 245). </w:t>
      </w:r>
      <w:r w:rsidRPr="006471D1">
        <w:rPr>
          <w:rStyle w:val="StyleUnderline"/>
        </w:rPr>
        <w:t>Going beyond the juridical conception of sovereignty and law enforcement, biopolitics concentrates on the management of populations through the production of knowledge about life and ways of living, as well as the enhancement of methods of supporting and controlling them.</w:t>
      </w:r>
      <w:r w:rsidRPr="006471D1">
        <w:rPr>
          <w:sz w:val="16"/>
        </w:rPr>
        <w:t xml:space="preserve"> Unlike juridical sovereignty, which was predominantly defined by the right of rulers to ‘take life and let </w:t>
      </w:r>
      <w:r w:rsidRPr="006471D1">
        <w:rPr>
          <w:rStyle w:val="StyleUnderline"/>
        </w:rPr>
        <w:t>live’, biopolitics follows a governmental logic of ‘</w:t>
      </w:r>
      <w:r w:rsidRPr="006471D1">
        <w:rPr>
          <w:rStyle w:val="Emphasis"/>
        </w:rPr>
        <w:t>making live and letting die’</w:t>
      </w:r>
      <w:r w:rsidRPr="006471D1">
        <w:rPr>
          <w:rStyle w:val="StyleUnderline"/>
        </w:rPr>
        <w:t xml:space="preserve"> </w:t>
      </w:r>
      <w:r w:rsidRPr="006471D1">
        <w:rPr>
          <w:sz w:val="16"/>
        </w:rPr>
        <w:t xml:space="preserve">(Foucault, 2003: 247). Whereas </w:t>
      </w:r>
      <w:r w:rsidRPr="006471D1">
        <w:rPr>
          <w:rStyle w:val="StyleUnderline"/>
        </w:rPr>
        <w:t>biopolitics</w:t>
      </w:r>
      <w:r w:rsidRPr="006471D1">
        <w:rPr>
          <w:sz w:val="16"/>
        </w:rPr>
        <w:t xml:space="preserve"> has </w:t>
      </w:r>
      <w:r w:rsidRPr="006471D1">
        <w:rPr>
          <w:rStyle w:val="StyleUnderline"/>
        </w:rPr>
        <w:t>expanded</w:t>
      </w:r>
      <w:r w:rsidRPr="006471D1">
        <w:rPr>
          <w:sz w:val="16"/>
        </w:rPr>
        <w:t xml:space="preserve"> </w:t>
      </w:r>
      <w:r w:rsidRPr="006471D1">
        <w:rPr>
          <w:rStyle w:val="StyleUnderline"/>
        </w:rPr>
        <w:t>its reach and deepened its governmental methods to multiple domains around the globe –</w:t>
      </w:r>
      <w:r w:rsidRPr="006471D1">
        <w:rPr>
          <w:sz w:val="16"/>
        </w:rPr>
        <w:t xml:space="preserve"> </w:t>
      </w:r>
      <w:r w:rsidRPr="006471D1">
        <w:rPr>
          <w:rStyle w:val="StyleUnderline"/>
        </w:rPr>
        <w:t xml:space="preserve">not only enhancing conditions of living but also determining </w:t>
      </w:r>
      <w:r w:rsidRPr="006471D1">
        <w:rPr>
          <w:rStyle w:val="Emphasis"/>
        </w:rPr>
        <w:t>who is made to live and who is let to die</w:t>
      </w:r>
      <w:r w:rsidRPr="006471D1">
        <w:rPr>
          <w:rStyle w:val="StyleUnderline"/>
        </w:rPr>
        <w:t xml:space="preserve"> – biodiplomacy underscores the continuous negotiation of life that accompanies this global expansion and that has brought shifts in </w:t>
      </w:r>
      <w:r w:rsidRPr="006471D1">
        <w:rPr>
          <w:rStyle w:val="Emphasis"/>
        </w:rPr>
        <w:t>strategies of control</w:t>
      </w:r>
      <w:r w:rsidRPr="006471D1">
        <w:rPr>
          <w:rStyle w:val="StyleUnderline"/>
        </w:rPr>
        <w:t xml:space="preserve">, </w:t>
      </w:r>
      <w:r w:rsidRPr="006471D1">
        <w:rPr>
          <w:rStyle w:val="Emphasis"/>
        </w:rPr>
        <w:t>discourses of legitimation</w:t>
      </w:r>
      <w:r w:rsidRPr="006471D1">
        <w:rPr>
          <w:rStyle w:val="StyleUnderline"/>
        </w:rPr>
        <w:t xml:space="preserve"> and forms of </w:t>
      </w:r>
      <w:r w:rsidRPr="006471D1">
        <w:rPr>
          <w:rStyle w:val="Emphasis"/>
        </w:rPr>
        <w:t>co-optation</w:t>
      </w:r>
      <w:r w:rsidRPr="006471D1">
        <w:rPr>
          <w:rStyle w:val="StyleUnderline"/>
        </w:rPr>
        <w:t xml:space="preserve"> and </w:t>
      </w:r>
      <w:r w:rsidRPr="006471D1">
        <w:rPr>
          <w:rStyle w:val="Emphasis"/>
        </w:rPr>
        <w:t>cohabitation</w:t>
      </w:r>
      <w:r w:rsidRPr="006471D1">
        <w:rPr>
          <w:rStyle w:val="StyleUnderline"/>
        </w:rPr>
        <w:t xml:space="preserve"> beyond governance. </w:t>
      </w:r>
      <w:r w:rsidRPr="006471D1">
        <w:rPr>
          <w:sz w:val="16"/>
        </w:rPr>
        <w:t xml:space="preserve">We have examined the theoretical and ethical ramifications of biodiplomacy in more detail in a separate paper (Constantinou and Opondo, 2014). The focus on biodiplomacy provokes us to ask if there is something more going on beyond ‘liberal governance’, the ‘liberal way of war’ or the ‘merging of security with development’. Specifically it allows us to inquire how groups, like the Jeldessa villagers or other groups who are acted upon by the powerful, play out their agency and the forms of diplomacy that enable them to do so. Do they create new diplomacies as they enact their lives in the spaces and times where biopolitical regimes operate? Or is the biopolitical formation creating new forms of diplomatic subjects? Posing the question not only of biopolitics but of biodiplomacy makes it possible for us to seriously think how lives and worlds are not just ‘governed’ but ‘negotiated’, how certain lives and worlds become plausible, and others implausible, and this not through centralized command, control and exercise of power. To be sure, biodiplomacy does not ensure symmetrical negotiation, particularly where the USA is involved. Over the last 10 years, the cultivation of outreach and the exploitation of new civilian partnerships have been keenly pursued through the US Transformational Diplomacy initiative, extending operations beyond the traditional centres of power and intergovernmental relationships. For instance, </w:t>
      </w:r>
      <w:r w:rsidRPr="006471D1">
        <w:rPr>
          <w:rStyle w:val="StyleUnderline"/>
        </w:rPr>
        <w:t>a plethora of projects have been promoted under the auspices of</w:t>
      </w:r>
      <w:r w:rsidRPr="006471D1">
        <w:rPr>
          <w:sz w:val="16"/>
        </w:rPr>
        <w:t xml:space="preserve"> US Africa Command (</w:t>
      </w:r>
      <w:r w:rsidRPr="006471D1">
        <w:rPr>
          <w:rStyle w:val="StyleUnderline"/>
        </w:rPr>
        <w:t>AFRICOM) in a manner that exemplifies both the biopolitical and biodiplomatic dimensions of the military-diplomatic apparatus. Such projects are sometimes frank and cynical about their goal. VETCAP</w:t>
      </w:r>
      <w:r w:rsidRPr="006471D1">
        <w:rPr>
          <w:sz w:val="16"/>
        </w:rPr>
        <w:t xml:space="preserve">, for example, currently operates in Djibouti, Ethiopia, Kenya, Morocco, Tanzania and Uganda and </w:t>
      </w:r>
      <w:r w:rsidRPr="006471D1">
        <w:rPr>
          <w:rStyle w:val="StyleUnderline"/>
        </w:rPr>
        <w:t>aims to ‘deliver veterinary programs in support of strategic military objectives</w:t>
      </w:r>
      <w:r w:rsidRPr="006471D1">
        <w:rPr>
          <w:sz w:val="16"/>
        </w:rPr>
        <w:t>’.</w:t>
      </w:r>
      <w:r w:rsidRPr="006471D1">
        <w:rPr>
          <w:rStyle w:val="StyleUnderline"/>
        </w:rPr>
        <w:t>3 Although there is no public explanation as to what the specific strategic military objectives are in each country and how they are linked to the vaccination of livestock, the engagements are indicative of the new civilian partnerships</w:t>
      </w:r>
      <w:r w:rsidRPr="006471D1">
        <w:rPr>
          <w:sz w:val="16"/>
        </w:rPr>
        <w:t xml:space="preserve"> that the US Defense and State Departments are developing worldwide as well as of what has been termed as the merging of diplomacy, defence and development (3D) – the ‘three pillars’ of US foreign policy in the post-9/11 era. In short, </w:t>
      </w:r>
      <w:r w:rsidRPr="006471D1">
        <w:rPr>
          <w:rStyle w:val="StyleUnderline"/>
        </w:rPr>
        <w:t xml:space="preserve">there is a clear policy reorientation towards supporting ‘foreign’ life that is openly admitted and promoted, but whose global implications and replications are yet to be fully understood. </w:t>
      </w:r>
      <w:r w:rsidRPr="006471D1">
        <w:rPr>
          <w:sz w:val="16"/>
        </w:rPr>
        <w:t xml:space="preserve">To begin to grasp the significance of this ‘transformational diplomacy’, it will be useful to consider the forms of life and worlds that emerge when diplomats abandon their traditional spaces of encounter, ‘get their boots dirty’ and seek to bring real change where societal transformation is urgently ‘needed’. These attempts at diplomatic innovation have been presented as part of the 21st Century Statecraft initiative in the USA, which tries to ‘leverage the networks, technologies, and demographics of our interconnected world’ to support diplomatic and developmental objectives and thus to ‘lead through civilian power’.4 What we see here is not just the targeting of foreign audiences through public diplomacy of which a lot has been said and written (inter alia, Melissen, 2005; Nye, 2004; Ross, 2002), but also the strategic task of enhancing the lives and conditions of living of foreign publics, where possible in collaboration with national and international developmental and humanitarian agencies (Duffield, 2001, 2010). </w:t>
      </w:r>
      <w:r w:rsidRPr="006471D1">
        <w:rPr>
          <w:rStyle w:val="StyleUnderline"/>
        </w:rPr>
        <w:t xml:space="preserve">The US diplomatic and military resources are, thus, increasingly intertwined with the work of civilian agencies in a manner that often creates </w:t>
      </w:r>
      <w:r w:rsidRPr="006471D1">
        <w:rPr>
          <w:rStyle w:val="Emphasis"/>
        </w:rPr>
        <w:t>a zone of indistinction between cooperation and conflict</w:t>
      </w:r>
      <w:r w:rsidRPr="006471D1">
        <w:rPr>
          <w:sz w:val="16"/>
        </w:rPr>
        <w:t xml:space="preserve">, </w:t>
      </w:r>
      <w:r w:rsidRPr="006471D1">
        <w:rPr>
          <w:rStyle w:val="StyleUnderline"/>
        </w:rPr>
        <w:t xml:space="preserve">diplomacy and governance and the </w:t>
      </w:r>
      <w:r w:rsidRPr="006471D1">
        <w:rPr>
          <w:rStyle w:val="Emphasis"/>
        </w:rPr>
        <w:t xml:space="preserve">negotiation and negation of life. </w:t>
      </w:r>
      <w:r w:rsidRPr="006471D1">
        <w:rPr>
          <w:rStyle w:val="StyleUnderline"/>
        </w:rPr>
        <w:t>These</w:t>
      </w:r>
      <w:r w:rsidRPr="006471D1">
        <w:rPr>
          <w:sz w:val="16"/>
        </w:rPr>
        <w:t xml:space="preserve"> integrated </w:t>
      </w:r>
      <w:r w:rsidRPr="006471D1">
        <w:rPr>
          <w:rStyle w:val="StyleUnderline"/>
        </w:rPr>
        <w:t>ventures</w:t>
      </w:r>
      <w:r w:rsidRPr="006471D1">
        <w:rPr>
          <w:sz w:val="16"/>
        </w:rPr>
        <w:t xml:space="preserve"> </w:t>
      </w:r>
      <w:r w:rsidRPr="006471D1">
        <w:rPr>
          <w:rStyle w:val="StyleUnderline"/>
        </w:rPr>
        <w:t xml:space="preserve">enable both the state and civilian agencies to become more intensely involved in the politics of life through engagements in areas around the globe where there is perceived weak, problematic or </w:t>
      </w:r>
      <w:r w:rsidRPr="006471D1">
        <w:rPr>
          <w:rStyle w:val="Emphasis"/>
        </w:rPr>
        <w:t>total lack of governance</w:t>
      </w:r>
      <w:r w:rsidRPr="006471D1">
        <w:rPr>
          <w:sz w:val="16"/>
        </w:rPr>
        <w:t xml:space="preserve">. </w:t>
      </w:r>
      <w:r w:rsidRPr="006471D1">
        <w:rPr>
          <w:rStyle w:val="Emphasis"/>
        </w:rPr>
        <w:t>Diplomacy</w:t>
      </w:r>
      <w:r w:rsidRPr="006471D1">
        <w:rPr>
          <w:rStyle w:val="StyleUnderline"/>
        </w:rPr>
        <w:t xml:space="preserve"> is, thus, not only concerned with making representations to and influencing foreign regimes and audiences; </w:t>
      </w:r>
      <w:r w:rsidRPr="006471D1">
        <w:rPr>
          <w:rStyle w:val="Emphasis"/>
        </w:rPr>
        <w:t>defence</w:t>
      </w:r>
      <w:r w:rsidRPr="006471D1">
        <w:rPr>
          <w:rStyle w:val="StyleUnderline"/>
        </w:rPr>
        <w:t xml:space="preserve"> not just with surveying global threats and defeating foreign enemies; </w:t>
      </w:r>
      <w:r w:rsidRPr="006471D1">
        <w:rPr>
          <w:rStyle w:val="Emphasis"/>
        </w:rPr>
        <w:t>development</w:t>
      </w:r>
      <w:r w:rsidRPr="006471D1">
        <w:rPr>
          <w:rStyle w:val="StyleUnderline"/>
        </w:rPr>
        <w:t xml:space="preserve"> not simply with capacity building and foreign aid. All three now engage in integrated global governance and integrated diplomacies as a way of managing and fostering life. </w:t>
      </w:r>
      <w:r w:rsidRPr="006471D1">
        <w:rPr>
          <w:sz w:val="16"/>
        </w:rPr>
        <w:t xml:space="preserve">Thus transformed, </w:t>
      </w:r>
      <w:r w:rsidRPr="006471D1">
        <w:rPr>
          <w:rStyle w:val="StyleUnderline"/>
        </w:rPr>
        <w:t>the new partnerships create new enmities, inter-agency collaborations and civil action programmes</w:t>
      </w:r>
      <w:r w:rsidRPr="006471D1">
        <w:rPr>
          <w:sz w:val="16"/>
        </w:rPr>
        <w:t xml:space="preserve">. They take the diplomats out of their embassies and the military out of their barracks while bringing professional ‘strangers’ into the barracks, embassies and power centres in an attempt to further the course of humanity or respond to more complex threats posed by what are demarcated as ‘ungoverned spaces’. </w:t>
      </w:r>
      <w:r w:rsidRPr="006471D1">
        <w:rPr>
          <w:rStyle w:val="StyleUnderline"/>
        </w:rPr>
        <w:t>To deal with ‘ungoverned spaces</w:t>
      </w:r>
      <w:r w:rsidRPr="006471D1">
        <w:rPr>
          <w:sz w:val="16"/>
        </w:rPr>
        <w:t xml:space="preserve">’ (McNeill, 2011) or the ‘fluidity of governable spaces’ (Korf et al., 2010) and the peoples that occupy them, </w:t>
      </w:r>
      <w:r w:rsidRPr="006471D1">
        <w:rPr>
          <w:rStyle w:val="StyleUnderline"/>
        </w:rPr>
        <w:t>military strategists and tabloid realist</w:t>
      </w:r>
      <w:r w:rsidRPr="006471D1">
        <w:rPr>
          <w:sz w:val="16"/>
        </w:rPr>
        <w:t xml:space="preserve">s like Thomas Barnett (2003) have </w:t>
      </w:r>
      <w:r w:rsidRPr="006471D1">
        <w:rPr>
          <w:rStyle w:val="StyleUnderline"/>
        </w:rPr>
        <w:t xml:space="preserve">come up with new cartographic imaginations predicated on the imperative of connectivity and command. </w:t>
      </w:r>
      <w:r w:rsidRPr="006471D1">
        <w:rPr>
          <w:sz w:val="16"/>
        </w:rPr>
        <w:t xml:space="preserve">In Barnett’s The Pentagon’s New Map, </w:t>
      </w:r>
      <w:r w:rsidRPr="006471D1">
        <w:rPr>
          <w:rStyle w:val="StyleUnderline"/>
        </w:rPr>
        <w:t>the world is ‘</w:t>
      </w:r>
      <w:r w:rsidRPr="006471D1">
        <w:rPr>
          <w:rStyle w:val="Emphasis"/>
        </w:rPr>
        <w:t>globalized’</w:t>
      </w:r>
      <w:r w:rsidRPr="006471D1">
        <w:rPr>
          <w:rStyle w:val="StyleUnderline"/>
        </w:rPr>
        <w:t xml:space="preserve"> and rendered ‘in a </w:t>
      </w:r>
      <w:r w:rsidRPr="006471D1">
        <w:rPr>
          <w:rStyle w:val="Emphasis"/>
        </w:rPr>
        <w:t>cartography of safety and danger’</w:t>
      </w:r>
      <w:r w:rsidRPr="006471D1">
        <w:rPr>
          <w:rStyle w:val="StyleUnderline"/>
        </w:rPr>
        <w:t xml:space="preserve"> based on whether a region is integrated to the globalized core or remains part of an unconnected, non-integrated gap</w:t>
      </w:r>
      <w:r w:rsidRPr="006471D1">
        <w:rPr>
          <w:sz w:val="16"/>
        </w:rPr>
        <w:t xml:space="preserve"> (Barnett, 2003; Dalby, 2007: 296). With the US military as its primary agent, and diplomacy and development as supporting partners, </w:t>
      </w:r>
      <w:r w:rsidRPr="006471D1">
        <w:rPr>
          <w:rStyle w:val="StyleUnderline"/>
        </w:rPr>
        <w:t>interventions arising from cartographies like Barnett’s seek to extend the territorial reach, the target populations and methods of engagement to areas traditionally not within the purview of US strategic operations. As we show below, the resultant interventions are at once geopolitical and biopolitical, strategic and ontological, governmental and diplomatic.</w:t>
      </w:r>
      <w:r w:rsidRPr="006471D1">
        <w:rPr>
          <w:sz w:val="16"/>
        </w:rPr>
        <w:t xml:space="preserve"> </w:t>
      </w:r>
      <w:r w:rsidRPr="006471D1">
        <w:rPr>
          <w:rStyle w:val="StyleUnderline"/>
        </w:rPr>
        <w:t>Their non-recognition or revulsion for the forms of political organization existing in other places contributes to engagement with territories that were traditionally considered ungovernable and intensifies concern with the lives of foreign populations</w:t>
      </w:r>
      <w:r w:rsidRPr="006471D1">
        <w:rPr>
          <w:sz w:val="16"/>
        </w:rPr>
        <w:t xml:space="preserve">. Ironically, </w:t>
      </w:r>
      <w:r w:rsidRPr="006471D1">
        <w:rPr>
          <w:rStyle w:val="StyleUnderline"/>
        </w:rPr>
        <w:t>the integrated engagement</w:t>
      </w:r>
      <w:r w:rsidRPr="006471D1">
        <w:rPr>
          <w:sz w:val="16"/>
        </w:rPr>
        <w:t xml:space="preserve"> with these new spaces goes beyond the logic of governance and </w:t>
      </w:r>
      <w:r w:rsidRPr="006471D1">
        <w:rPr>
          <w:rStyle w:val="StyleUnderline"/>
        </w:rPr>
        <w:t>produces a diplomatic apparatus that operationalizes the vision of a pluralized diplomacy concerned with more than a ‘dialogue between states’</w:t>
      </w:r>
      <w:r w:rsidRPr="006471D1">
        <w:rPr>
          <w:sz w:val="16"/>
        </w:rPr>
        <w:t>. While this pluralized diplomacy resonates with critical theories of diplomacy that have sought to go beyond the monological conception of diplomacy as statecraft or a set of norms and rituals peculiar to professional diplomats, it departs from the critical diplomatic project in fundamental ways (Adler-Nissen, 2011; Constantinou, 1996; Cornago, 2013; Der Derian, 1987; Sharp, 2009). That is, like the critical diplomatic projects, 3D is characterized by an ‘increasing recognition of non-governmental organizations, civil society and people in general as diplomatic stakeholders’ (Constantinou and Der Derian, 2010: 6). Unlike them, however, 3D strategies often diminish the promise of diplomatic reflexivity (Constantinou, 2006 and 2013) by subjecting the pluralization/democratization of diplomacy to a reconfigured diplomatic-military apparatus that engages in negotiation while, where necessary, privileging command and use of force. Ultimately, we suggest, 3D efforts transform the plane of engagement with the lives of others. This has profound conceptual and ethical implications for the changing practice of contemporary diplomacy that is of concern for recent critical works (Bjola and Kornprobst, 2013; Pigman, 2010), for diplomacy’s relationship to colonial and postcolonial governance (Opondo, 2012) and, more broadly, the engagement with the lives of the ‘ungoverned’. Even though, primarily, this article constitutes a theoretical piece of work we have an empirical focus on AFRICOM’s biopolitical, diplomatic and developmental activities that illustrate the merging trend of the 3Ds. No doubt deeper and more focused empirical research is required on other US Military Commands as well as inter-agency collaborations and transnational partnerships by other actors, such as the European Union (EU) and the European External Action Service; that is to say, actors that have a global reach and concerned with the politics of life, and have a stake in the global governance of ‘unstable regions’.</w:t>
      </w:r>
    </w:p>
    <w:p w:rsidR="006471D1" w:rsidRPr="006471D1" w:rsidRDefault="006471D1" w:rsidP="006471D1">
      <w:pPr>
        <w:pStyle w:val="Heading3"/>
        <w:rPr>
          <w:rFonts w:cs="Times New Roman"/>
        </w:rPr>
      </w:pPr>
      <w:bookmarkStart w:id="54" w:name="_Toc487133267"/>
      <w:r w:rsidRPr="006471D1">
        <w:rPr>
          <w:rFonts w:cs="Times New Roman"/>
        </w:rPr>
        <w:t>Link—Heg</w:t>
      </w:r>
      <w:bookmarkEnd w:id="54"/>
    </w:p>
    <w:p w:rsidR="006471D1" w:rsidRPr="006471D1" w:rsidRDefault="006471D1" w:rsidP="006471D1">
      <w:pPr>
        <w:pStyle w:val="Heading4"/>
        <w:rPr>
          <w:rFonts w:cs="Times New Roman"/>
        </w:rPr>
      </w:pPr>
      <w:r w:rsidRPr="006471D1">
        <w:rPr>
          <w:rFonts w:cs="Times New Roman"/>
        </w:rPr>
        <w:t xml:space="preserve">Hegemony is a paranoid fantasy – the most secure nation on earth sees threats to empire everywhere, which legitimizes constant violence – you have an obligation to place the structural violence that hegemony invisibilizes at the core of your decision calculus </w:t>
      </w:r>
    </w:p>
    <w:p w:rsidR="006471D1" w:rsidRPr="006471D1" w:rsidRDefault="006471D1" w:rsidP="006471D1">
      <w:r w:rsidRPr="006471D1">
        <w:rPr>
          <w:rStyle w:val="Style13ptBold"/>
        </w:rPr>
        <w:t xml:space="preserve">McClintock 09 </w:t>
      </w:r>
      <w:r w:rsidRPr="006471D1">
        <w:t>– chaired prof of English and Women’s and Gender Studies at UW–Madison. MPhil from Cambridge; PhD from Columbia (Anne, Paranoid Empire: Specters from Guantánamo and Abu Ghraib, Small Axe Mar2009, Issue 28, p50-74)</w:t>
      </w:r>
    </w:p>
    <w:p w:rsidR="006471D1" w:rsidRPr="006471D1" w:rsidRDefault="006471D1" w:rsidP="006471D1"/>
    <w:p w:rsidR="006471D1" w:rsidRPr="006471D1" w:rsidRDefault="006471D1" w:rsidP="006471D1">
      <w:pPr>
        <w:pStyle w:val="cardtext"/>
        <w:ind w:left="0"/>
        <w:rPr>
          <w:rFonts w:ascii="Times New Roman" w:hAnsi="Times New Roman" w:cs="Times New Roman"/>
          <w:sz w:val="10"/>
        </w:rPr>
      </w:pPr>
      <w:r w:rsidRPr="006471D1">
        <w:rPr>
          <w:rFonts w:ascii="Times New Roman" w:hAnsi="Times New Roman" w:cs="Times New Roman"/>
          <w:sz w:val="10"/>
        </w:rPr>
        <w:t xml:space="preserve">By now it is fair to say that </w:t>
      </w:r>
      <w:r w:rsidRPr="006471D1">
        <w:rPr>
          <w:rFonts w:ascii="Times New Roman" w:hAnsi="Times New Roman" w:cs="Times New Roman"/>
          <w:b/>
          <w:sz w:val="24"/>
          <w:u w:val="single"/>
        </w:rPr>
        <w:t>the U</w:t>
      </w:r>
      <w:r w:rsidRPr="006471D1">
        <w:rPr>
          <w:rFonts w:ascii="Times New Roman" w:hAnsi="Times New Roman" w:cs="Times New Roman"/>
          <w:sz w:val="10"/>
        </w:rPr>
        <w:t xml:space="preserve">nited </w:t>
      </w:r>
      <w:r w:rsidRPr="006471D1">
        <w:rPr>
          <w:rFonts w:ascii="Times New Roman" w:hAnsi="Times New Roman" w:cs="Times New Roman"/>
          <w:b/>
          <w:sz w:val="24"/>
          <w:u w:val="single"/>
        </w:rPr>
        <w:t>S</w:t>
      </w:r>
      <w:r w:rsidRPr="006471D1">
        <w:rPr>
          <w:rFonts w:ascii="Times New Roman" w:hAnsi="Times New Roman" w:cs="Times New Roman"/>
          <w:sz w:val="10"/>
        </w:rPr>
        <w:t xml:space="preserve">tates </w:t>
      </w:r>
      <w:r w:rsidRPr="006471D1">
        <w:rPr>
          <w:rFonts w:ascii="Times New Roman" w:hAnsi="Times New Roman" w:cs="Times New Roman"/>
          <w:b/>
          <w:sz w:val="24"/>
          <w:u w:val="single"/>
        </w:rPr>
        <w:t xml:space="preserve">has come to be </w:t>
      </w:r>
      <w:r w:rsidRPr="006471D1">
        <w:rPr>
          <w:rStyle w:val="Emphasis"/>
          <w:sz w:val="24"/>
          <w:bdr w:val="single" w:sz="4" w:space="0" w:color="auto"/>
        </w:rPr>
        <w:t>dominated by two grand and dangerous hallucinations: the promise of benign US globalization and the permanent threat of the “war on terror.”</w:t>
      </w:r>
      <w:r w:rsidRPr="006471D1">
        <w:rPr>
          <w:rFonts w:ascii="Times New Roman" w:hAnsi="Times New Roman" w:cs="Times New Roman"/>
          <w:sz w:val="10"/>
        </w:rPr>
        <w:t xml:space="preserve"> I have come to feel that </w:t>
      </w:r>
      <w:r w:rsidRPr="006471D1">
        <w:rPr>
          <w:rFonts w:ascii="Times New Roman" w:hAnsi="Times New Roman" w:cs="Times New Roman"/>
          <w:b/>
          <w:sz w:val="24"/>
          <w:u w:val="single"/>
        </w:rPr>
        <w:t xml:space="preserve">we cannot understand the </w:t>
      </w:r>
      <w:r w:rsidRPr="006471D1">
        <w:rPr>
          <w:rStyle w:val="Emphasis"/>
          <w:sz w:val="24"/>
          <w:bdr w:val="single" w:sz="4" w:space="0" w:color="auto"/>
        </w:rPr>
        <w:t>extravagance of the  violence</w:t>
      </w:r>
      <w:r w:rsidRPr="006471D1">
        <w:rPr>
          <w:rFonts w:ascii="Times New Roman" w:hAnsi="Times New Roman" w:cs="Times New Roman"/>
          <w:sz w:val="10"/>
        </w:rPr>
        <w:t xml:space="preserve"> to </w:t>
      </w:r>
      <w:r w:rsidRPr="006471D1">
        <w:rPr>
          <w:rFonts w:ascii="Times New Roman" w:hAnsi="Times New Roman" w:cs="Times New Roman"/>
          <w:b/>
          <w:sz w:val="24"/>
          <w:u w:val="single"/>
        </w:rPr>
        <w:t>which the US</w:t>
      </w:r>
      <w:r w:rsidRPr="006471D1">
        <w:rPr>
          <w:rFonts w:ascii="Times New Roman" w:hAnsi="Times New Roman" w:cs="Times New Roman"/>
        </w:rPr>
        <w:t xml:space="preserve"> </w:t>
      </w:r>
      <w:r w:rsidRPr="006471D1">
        <w:rPr>
          <w:rFonts w:ascii="Times New Roman" w:hAnsi="Times New Roman" w:cs="Times New Roman"/>
          <w:sz w:val="10"/>
        </w:rPr>
        <w:t>government</w:t>
      </w:r>
      <w:r w:rsidRPr="006471D1">
        <w:rPr>
          <w:rFonts w:ascii="Times New Roman" w:hAnsi="Times New Roman" w:cs="Times New Roman"/>
        </w:rPr>
        <w:t xml:space="preserve"> </w:t>
      </w:r>
      <w:r w:rsidRPr="006471D1">
        <w:rPr>
          <w:rFonts w:ascii="Times New Roman" w:hAnsi="Times New Roman" w:cs="Times New Roman"/>
          <w:b/>
          <w:sz w:val="24"/>
          <w:u w:val="single"/>
        </w:rPr>
        <w:t>has committed</w:t>
      </w:r>
      <w:r w:rsidRPr="006471D1">
        <w:rPr>
          <w:rFonts w:ascii="Times New Roman" w:hAnsi="Times New Roman" w:cs="Times New Roman"/>
        </w:rPr>
        <w:t xml:space="preserve"> </w:t>
      </w:r>
      <w:r w:rsidRPr="006471D1">
        <w:rPr>
          <w:rFonts w:ascii="Times New Roman" w:hAnsi="Times New Roman" w:cs="Times New Roman"/>
          <w:sz w:val="10"/>
        </w:rPr>
        <w:t>itself</w:t>
      </w:r>
      <w:r w:rsidRPr="006471D1">
        <w:rPr>
          <w:rFonts w:ascii="Times New Roman" w:hAnsi="Times New Roman" w:cs="Times New Roman"/>
        </w:rPr>
        <w:t xml:space="preserve"> </w:t>
      </w:r>
      <w:r w:rsidRPr="006471D1">
        <w:rPr>
          <w:rFonts w:ascii="Times New Roman" w:hAnsi="Times New Roman" w:cs="Times New Roman"/>
          <w:b/>
          <w:sz w:val="24"/>
          <w:u w:val="single"/>
        </w:rPr>
        <w:t xml:space="preserve">after 9/11—two countries invaded,  </w:t>
      </w:r>
      <w:r w:rsidRPr="006471D1">
        <w:rPr>
          <w:rStyle w:val="Emphasis"/>
          <w:sz w:val="24"/>
          <w:bdr w:val="single" w:sz="4" w:space="0" w:color="auto"/>
        </w:rPr>
        <w:t>thousands of innocent people imprisoned, killed, and tortured</w:t>
      </w:r>
      <w:r w:rsidRPr="006471D1">
        <w:rPr>
          <w:rFonts w:ascii="Times New Roman" w:hAnsi="Times New Roman" w:cs="Times New Roman"/>
          <w:b/>
          <w:sz w:val="24"/>
          <w:u w:val="single"/>
        </w:rPr>
        <w:t xml:space="preserve">—unless we grasp a </w:t>
      </w:r>
      <w:r w:rsidRPr="006471D1">
        <w:rPr>
          <w:rStyle w:val="Emphasis"/>
          <w:sz w:val="24"/>
          <w:bdr w:val="single" w:sz="4" w:space="0" w:color="auto"/>
        </w:rPr>
        <w:t>defining  feature of our moment</w:t>
      </w:r>
      <w:r w:rsidRPr="006471D1">
        <w:rPr>
          <w:rFonts w:ascii="Times New Roman" w:hAnsi="Times New Roman" w:cs="Times New Roman"/>
          <w:b/>
          <w:sz w:val="24"/>
          <w:u w:val="single"/>
        </w:rPr>
        <w:t xml:space="preserve">, that is, </w:t>
      </w:r>
      <w:r w:rsidRPr="006471D1">
        <w:rPr>
          <w:rStyle w:val="Emphasis"/>
          <w:sz w:val="24"/>
          <w:bdr w:val="single" w:sz="4" w:space="0" w:color="auto"/>
        </w:rPr>
        <w:t>a deep and disturbing doubleness with respect to power</w:t>
      </w:r>
      <w:r w:rsidRPr="006471D1">
        <w:rPr>
          <w:rFonts w:ascii="Times New Roman" w:hAnsi="Times New Roman" w:cs="Times New Roman"/>
          <w:b/>
          <w:sz w:val="24"/>
          <w:u w:val="single"/>
        </w:rPr>
        <w:t>. Taking  shape, as it now does, around</w:t>
      </w:r>
      <w:r w:rsidRPr="006471D1">
        <w:rPr>
          <w:rStyle w:val="Emphasis"/>
          <w:sz w:val="24"/>
          <w:bdr w:val="single" w:sz="4" w:space="0" w:color="auto"/>
        </w:rPr>
        <w:t xml:space="preserve"> fantasies of global omnipotence</w:t>
      </w:r>
      <w:r w:rsidRPr="006471D1">
        <w:rPr>
          <w:rFonts w:ascii="Times New Roman" w:hAnsi="Times New Roman" w:cs="Times New Roman"/>
          <w:sz w:val="10"/>
        </w:rPr>
        <w:t xml:space="preserve"> (Operation Infinite Justice,  the War to End All Evil) </w:t>
      </w:r>
      <w:r w:rsidRPr="006471D1">
        <w:rPr>
          <w:rFonts w:ascii="Times New Roman" w:hAnsi="Times New Roman" w:cs="Times New Roman"/>
          <w:b/>
          <w:sz w:val="24"/>
          <w:u w:val="single"/>
        </w:rPr>
        <w:t xml:space="preserve">coinciding with </w:t>
      </w:r>
      <w:r w:rsidRPr="006471D1">
        <w:rPr>
          <w:rStyle w:val="Emphasis"/>
          <w:sz w:val="24"/>
          <w:bdr w:val="single" w:sz="4" w:space="0" w:color="auto"/>
        </w:rPr>
        <w:t>nightmares of impending attack, the U</w:t>
      </w:r>
      <w:r w:rsidRPr="006471D1">
        <w:rPr>
          <w:rFonts w:ascii="Times New Roman" w:hAnsi="Times New Roman" w:cs="Times New Roman"/>
          <w:sz w:val="10"/>
        </w:rPr>
        <w:t xml:space="preserve">nited </w:t>
      </w:r>
      <w:r w:rsidRPr="006471D1">
        <w:rPr>
          <w:rStyle w:val="Emphasis"/>
          <w:sz w:val="24"/>
          <w:bdr w:val="single" w:sz="4" w:space="0" w:color="auto"/>
        </w:rPr>
        <w:t>S</w:t>
      </w:r>
      <w:r w:rsidRPr="006471D1">
        <w:rPr>
          <w:rFonts w:ascii="Times New Roman" w:hAnsi="Times New Roman" w:cs="Times New Roman"/>
          <w:sz w:val="10"/>
        </w:rPr>
        <w:t xml:space="preserve">tates  </w:t>
      </w:r>
      <w:r w:rsidRPr="006471D1">
        <w:rPr>
          <w:rStyle w:val="Emphasis"/>
          <w:sz w:val="24"/>
          <w:bdr w:val="single" w:sz="4" w:space="0" w:color="auto"/>
        </w:rPr>
        <w:t xml:space="preserve">has entered </w:t>
      </w:r>
      <w:r w:rsidRPr="006471D1">
        <w:rPr>
          <w:rStyle w:val="Emphasis"/>
          <w:sz w:val="24"/>
        </w:rPr>
        <w:t>the domain of paranoia</w:t>
      </w:r>
      <w:r w:rsidRPr="006471D1">
        <w:rPr>
          <w:rStyle w:val="Emphasis"/>
          <w:sz w:val="24"/>
          <w:bdr w:val="single" w:sz="4" w:space="0" w:color="auto"/>
        </w:rPr>
        <w:t>: dream world and catastrophe.</w:t>
      </w:r>
      <w:r w:rsidRPr="006471D1">
        <w:rPr>
          <w:rFonts w:ascii="Times New Roman" w:hAnsi="Times New Roman" w:cs="Times New Roman"/>
          <w:sz w:val="10"/>
        </w:rPr>
        <w:t xml:space="preserve"> For </w:t>
      </w:r>
      <w:r w:rsidRPr="006471D1">
        <w:rPr>
          <w:rFonts w:ascii="Times New Roman" w:hAnsi="Times New Roman" w:cs="Times New Roman"/>
        </w:rPr>
        <w:t xml:space="preserve">it is </w:t>
      </w:r>
      <w:r w:rsidRPr="006471D1">
        <w:rPr>
          <w:rFonts w:ascii="Times New Roman" w:hAnsi="Times New Roman" w:cs="Times New Roman"/>
          <w:b/>
          <w:sz w:val="24"/>
          <w:u w:val="single"/>
        </w:rPr>
        <w:t>only in paranoia</w:t>
      </w:r>
      <w:r w:rsidRPr="006471D1">
        <w:rPr>
          <w:rFonts w:ascii="Times New Roman" w:hAnsi="Times New Roman" w:cs="Times New Roman"/>
        </w:rPr>
        <w:t xml:space="preserve"> that </w:t>
      </w:r>
      <w:r w:rsidRPr="006471D1">
        <w:rPr>
          <w:rFonts w:ascii="Times New Roman" w:hAnsi="Times New Roman" w:cs="Times New Roman"/>
          <w:b/>
          <w:sz w:val="24"/>
          <w:u w:val="single"/>
        </w:rPr>
        <w:t>one finds simultaneously</w:t>
      </w:r>
      <w:r w:rsidRPr="006471D1">
        <w:rPr>
          <w:rFonts w:ascii="Times New Roman" w:hAnsi="Times New Roman" w:cs="Times New Roman"/>
          <w:sz w:val="10"/>
        </w:rPr>
        <w:t xml:space="preserve"> and in such condensed form both </w:t>
      </w:r>
      <w:r w:rsidRPr="006471D1">
        <w:rPr>
          <w:rStyle w:val="Emphasis"/>
          <w:sz w:val="24"/>
          <w:bdr w:val="single" w:sz="4" w:space="0" w:color="auto"/>
        </w:rPr>
        <w:t>deliriums of absolute power and forebodings of perpetual threat.</w:t>
      </w:r>
      <w:r w:rsidRPr="006471D1">
        <w:rPr>
          <w:rFonts w:ascii="Times New Roman" w:hAnsi="Times New Roman" w:cs="Times New Roman"/>
          <w:b/>
          <w:sz w:val="24"/>
          <w:u w:val="single"/>
        </w:rPr>
        <w:t xml:space="preserve"> Hence the spectral and nightmarish quality of</w:t>
      </w:r>
      <w:r w:rsidRPr="006471D1">
        <w:rPr>
          <w:rFonts w:ascii="Times New Roman" w:hAnsi="Times New Roman" w:cs="Times New Roman"/>
        </w:rPr>
        <w:t xml:space="preserve"> </w:t>
      </w:r>
      <w:r w:rsidRPr="006471D1">
        <w:rPr>
          <w:rFonts w:ascii="Times New Roman" w:hAnsi="Times New Roman" w:cs="Times New Roman"/>
          <w:sz w:val="10"/>
        </w:rPr>
        <w:t xml:space="preserve">the “war  on terror,” </w:t>
      </w:r>
      <w:r w:rsidRPr="006471D1">
        <w:rPr>
          <w:rFonts w:ascii="Times New Roman" w:hAnsi="Times New Roman" w:cs="Times New Roman"/>
          <w:b/>
          <w:sz w:val="24"/>
          <w:u w:val="single"/>
        </w:rPr>
        <w:t xml:space="preserve">a </w:t>
      </w:r>
      <w:r w:rsidRPr="006471D1">
        <w:rPr>
          <w:rStyle w:val="Emphasis"/>
          <w:sz w:val="24"/>
          <w:bdr w:val="single" w:sz="4" w:space="0" w:color="auto"/>
        </w:rPr>
        <w:t>limitless war against a limitless threat, a war vaunted by the US administration  to encompass all of space and persisting without end.</w:t>
      </w:r>
      <w:r w:rsidRPr="006471D1">
        <w:rPr>
          <w:rFonts w:ascii="Times New Roman" w:hAnsi="Times New Roman" w:cs="Times New Roman"/>
          <w:sz w:val="10"/>
        </w:rPr>
        <w:t xml:space="preserve"> But the war on terror is not a real war, for “terror” is not an identifiable enemy nor a strategic, real-world target. </w:t>
      </w:r>
      <w:r w:rsidRPr="006471D1">
        <w:rPr>
          <w:rFonts w:ascii="Times New Roman" w:hAnsi="Times New Roman" w:cs="Times New Roman"/>
          <w:b/>
          <w:sz w:val="24"/>
          <w:u w:val="single"/>
        </w:rPr>
        <w:t>The war on terror is</w:t>
      </w:r>
      <w:r w:rsidRPr="006471D1">
        <w:rPr>
          <w:rFonts w:ascii="Times New Roman" w:hAnsi="Times New Roman" w:cs="Times New Roman"/>
        </w:rPr>
        <w:t xml:space="preserve"> </w:t>
      </w:r>
      <w:r w:rsidRPr="006471D1">
        <w:rPr>
          <w:rFonts w:ascii="Times New Roman" w:hAnsi="Times New Roman" w:cs="Times New Roman"/>
          <w:sz w:val="10"/>
        </w:rPr>
        <w:t xml:space="preserve">what William Gibson calls elsewhere </w:t>
      </w:r>
      <w:r w:rsidRPr="006471D1">
        <w:rPr>
          <w:rFonts w:ascii="Times New Roman" w:hAnsi="Times New Roman" w:cs="Times New Roman"/>
        </w:rPr>
        <w:t>“</w:t>
      </w:r>
      <w:r w:rsidRPr="006471D1">
        <w:rPr>
          <w:rStyle w:val="Emphasis"/>
          <w:sz w:val="24"/>
          <w:bdr w:val="single" w:sz="4" w:space="0" w:color="auto"/>
        </w:rPr>
        <w:t>a consensual hallucination,”</w:t>
      </w:r>
      <w:r w:rsidRPr="006471D1">
        <w:rPr>
          <w:rFonts w:ascii="Times New Roman" w:hAnsi="Times New Roman" w:cs="Times New Roman"/>
          <w:sz w:val="10"/>
        </w:rPr>
        <w:t xml:space="preserve"> 4  and </w:t>
      </w:r>
      <w:r w:rsidRPr="006471D1">
        <w:rPr>
          <w:rFonts w:ascii="Times New Roman" w:hAnsi="Times New Roman" w:cs="Times New Roman"/>
          <w:b/>
          <w:sz w:val="24"/>
          <w:u w:val="single"/>
        </w:rPr>
        <w:t>the US</w:t>
      </w:r>
      <w:r w:rsidRPr="006471D1">
        <w:rPr>
          <w:rFonts w:ascii="Times New Roman" w:hAnsi="Times New Roman" w:cs="Times New Roman"/>
          <w:sz w:val="10"/>
        </w:rPr>
        <w:t xml:space="preserve"> government </w:t>
      </w:r>
      <w:r w:rsidRPr="006471D1">
        <w:rPr>
          <w:rFonts w:ascii="Times New Roman" w:hAnsi="Times New Roman" w:cs="Times New Roman"/>
          <w:b/>
          <w:sz w:val="24"/>
          <w:u w:val="single"/>
        </w:rPr>
        <w:t xml:space="preserve">can fling its military might against ghostly apparitions and hallucinate a victory over all evil </w:t>
      </w:r>
      <w:r w:rsidRPr="006471D1">
        <w:rPr>
          <w:rStyle w:val="Emphasis"/>
          <w:sz w:val="24"/>
          <w:bdr w:val="single" w:sz="4" w:space="0" w:color="auto"/>
        </w:rPr>
        <w:t>only at the cost of catastrophic self-delusion and the infliction of great calamities elsewhere.</w:t>
      </w:r>
      <w:r w:rsidRPr="006471D1">
        <w:rPr>
          <w:rFonts w:ascii="Times New Roman" w:hAnsi="Times New Roman" w:cs="Times New Roman"/>
          <w:sz w:val="10"/>
        </w:rPr>
        <w:t xml:space="preserve"> </w:t>
      </w:r>
    </w:p>
    <w:p w:rsidR="006471D1" w:rsidRPr="006471D1" w:rsidRDefault="006471D1" w:rsidP="006471D1">
      <w:pPr>
        <w:pStyle w:val="cardtext"/>
        <w:ind w:left="0"/>
        <w:rPr>
          <w:rFonts w:ascii="Times New Roman" w:hAnsi="Times New Roman" w:cs="Times New Roman"/>
          <w:sz w:val="10"/>
        </w:rPr>
      </w:pPr>
      <w:r w:rsidRPr="006471D1">
        <w:rPr>
          <w:rFonts w:ascii="Times New Roman" w:hAnsi="Times New Roman" w:cs="Times New Roman"/>
          <w:sz w:val="10"/>
        </w:rPr>
        <w:t xml:space="preserve">I have come to feel that </w:t>
      </w:r>
      <w:r w:rsidRPr="006471D1">
        <w:rPr>
          <w:rFonts w:ascii="Times New Roman" w:hAnsi="Times New Roman" w:cs="Times New Roman"/>
          <w:b/>
          <w:sz w:val="24"/>
          <w:u w:val="single"/>
        </w:rPr>
        <w:t>we</w:t>
      </w:r>
      <w:r w:rsidRPr="006471D1">
        <w:rPr>
          <w:rFonts w:ascii="Times New Roman" w:hAnsi="Times New Roman" w:cs="Times New Roman"/>
          <w:sz w:val="10"/>
        </w:rPr>
        <w:t xml:space="preserve"> urgently </w:t>
      </w:r>
      <w:r w:rsidRPr="006471D1">
        <w:rPr>
          <w:rFonts w:ascii="Times New Roman" w:hAnsi="Times New Roman" w:cs="Times New Roman"/>
          <w:b/>
          <w:sz w:val="24"/>
          <w:u w:val="single"/>
        </w:rPr>
        <w:t xml:space="preserve">need to make visible </w:t>
      </w:r>
      <w:r w:rsidRPr="006471D1">
        <w:rPr>
          <w:rStyle w:val="Emphasis"/>
          <w:sz w:val="24"/>
          <w:bdr w:val="single" w:sz="4" w:space="0" w:color="auto"/>
        </w:rPr>
        <w:t>(the better politically to challenge)</w:t>
      </w:r>
      <w:r w:rsidRPr="006471D1">
        <w:rPr>
          <w:rFonts w:ascii="Times New Roman" w:hAnsi="Times New Roman" w:cs="Times New Roman"/>
          <w:sz w:val="10"/>
        </w:rPr>
        <w:t xml:space="preserve"> those </w:t>
      </w:r>
      <w:r w:rsidRPr="006471D1">
        <w:rPr>
          <w:rFonts w:ascii="Times New Roman" w:hAnsi="Times New Roman" w:cs="Times New Roman"/>
          <w:b/>
          <w:sz w:val="24"/>
          <w:u w:val="single"/>
        </w:rPr>
        <w:t xml:space="preserve">established but </w:t>
      </w:r>
      <w:r w:rsidRPr="006471D1">
        <w:rPr>
          <w:rStyle w:val="Emphasis"/>
          <w:sz w:val="24"/>
          <w:bdr w:val="single" w:sz="4" w:space="0" w:color="auto"/>
        </w:rPr>
        <w:t>concealed circuits of imperial violence</w:t>
      </w:r>
      <w:r w:rsidRPr="006471D1">
        <w:rPr>
          <w:rFonts w:ascii="Times New Roman" w:hAnsi="Times New Roman" w:cs="Times New Roman"/>
          <w:sz w:val="10"/>
        </w:rPr>
        <w:t xml:space="preserve"> that now animate the war on terror. </w:t>
      </w:r>
      <w:r w:rsidRPr="006471D1">
        <w:rPr>
          <w:rFonts w:ascii="Times New Roman" w:hAnsi="Times New Roman" w:cs="Times New Roman"/>
          <w:b/>
          <w:sz w:val="24"/>
          <w:u w:val="single"/>
        </w:rPr>
        <w:t>We need</w:t>
      </w:r>
      <w:r w:rsidRPr="006471D1">
        <w:rPr>
          <w:rFonts w:ascii="Times New Roman" w:hAnsi="Times New Roman" w:cs="Times New Roman"/>
          <w:sz w:val="10"/>
        </w:rPr>
        <w:t xml:space="preserve">, as urgently, </w:t>
      </w:r>
      <w:r w:rsidRPr="006471D1">
        <w:rPr>
          <w:rFonts w:ascii="Times New Roman" w:hAnsi="Times New Roman" w:cs="Times New Roman"/>
          <w:b/>
          <w:sz w:val="24"/>
          <w:u w:val="single"/>
        </w:rPr>
        <w:t xml:space="preserve">to illuminate the </w:t>
      </w:r>
      <w:r w:rsidRPr="006471D1">
        <w:rPr>
          <w:rStyle w:val="Emphasis"/>
          <w:sz w:val="24"/>
          <w:bdr w:val="single" w:sz="4" w:space="0" w:color="auto"/>
        </w:rPr>
        <w:t>continuities that connect those circuits</w:t>
      </w:r>
      <w:r w:rsidRPr="006471D1">
        <w:rPr>
          <w:rFonts w:ascii="Times New Roman" w:hAnsi="Times New Roman" w:cs="Times New Roman"/>
        </w:rPr>
        <w:t xml:space="preserve"> </w:t>
      </w:r>
      <w:r w:rsidRPr="006471D1">
        <w:rPr>
          <w:rFonts w:ascii="Times New Roman" w:hAnsi="Times New Roman" w:cs="Times New Roman"/>
          <w:b/>
          <w:sz w:val="24"/>
          <w:u w:val="single"/>
        </w:rPr>
        <w:t>of imperial violence abroad with the vast, internal shadowlands of prisons and supermaxes</w:t>
      </w:r>
      <w:r w:rsidRPr="006471D1">
        <w:rPr>
          <w:rFonts w:ascii="Times New Roman" w:hAnsi="Times New Roman" w:cs="Times New Roman"/>
        </w:rPr>
        <w:t>—</w:t>
      </w:r>
      <w:r w:rsidRPr="006471D1">
        <w:rPr>
          <w:rFonts w:ascii="Times New Roman" w:hAnsi="Times New Roman" w:cs="Times New Roman"/>
          <w:sz w:val="10"/>
        </w:rPr>
        <w:t>the  modern “slave-ships on the middle passage to nowhere”—</w:t>
      </w:r>
      <w:r w:rsidRPr="006471D1">
        <w:rPr>
          <w:rFonts w:ascii="Times New Roman" w:hAnsi="Times New Roman" w:cs="Times New Roman"/>
          <w:b/>
          <w:sz w:val="24"/>
          <w:u w:val="single"/>
        </w:rPr>
        <w:t>that have come to characterize the  U</w:t>
      </w:r>
      <w:r w:rsidRPr="006471D1">
        <w:rPr>
          <w:rFonts w:ascii="Times New Roman" w:hAnsi="Times New Roman" w:cs="Times New Roman"/>
          <w:sz w:val="10"/>
        </w:rPr>
        <w:t xml:space="preserve">nited </w:t>
      </w:r>
      <w:r w:rsidRPr="006471D1">
        <w:rPr>
          <w:rFonts w:ascii="Times New Roman" w:hAnsi="Times New Roman" w:cs="Times New Roman"/>
          <w:b/>
          <w:sz w:val="24"/>
          <w:u w:val="single"/>
        </w:rPr>
        <w:t>S</w:t>
      </w:r>
      <w:r w:rsidRPr="006471D1">
        <w:rPr>
          <w:rFonts w:ascii="Times New Roman" w:hAnsi="Times New Roman" w:cs="Times New Roman"/>
          <w:sz w:val="10"/>
        </w:rPr>
        <w:t xml:space="preserve">tates </w:t>
      </w:r>
      <w:r w:rsidRPr="006471D1">
        <w:rPr>
          <w:rFonts w:ascii="Times New Roman" w:hAnsi="Times New Roman" w:cs="Times New Roman"/>
          <w:b/>
          <w:sz w:val="24"/>
          <w:u w:val="single"/>
        </w:rPr>
        <w:t xml:space="preserve">as a </w:t>
      </w:r>
      <w:r w:rsidRPr="006471D1">
        <w:rPr>
          <w:rStyle w:val="Emphasis"/>
          <w:sz w:val="24"/>
          <w:bdr w:val="single" w:sz="4" w:space="0" w:color="auto"/>
        </w:rPr>
        <w:t>super-carceral state.</w:t>
      </w:r>
      <w:r w:rsidRPr="006471D1">
        <w:rPr>
          <w:rFonts w:ascii="Times New Roman" w:hAnsi="Times New Roman" w:cs="Times New Roman"/>
          <w:sz w:val="10"/>
        </w:rPr>
        <w:t xml:space="preserve"> 5 </w:t>
      </w:r>
    </w:p>
    <w:p w:rsidR="006471D1" w:rsidRPr="006471D1" w:rsidRDefault="006471D1" w:rsidP="006471D1">
      <w:pPr>
        <w:pStyle w:val="cardtext"/>
        <w:ind w:left="0"/>
        <w:rPr>
          <w:rFonts w:ascii="Times New Roman" w:hAnsi="Times New Roman" w:cs="Times New Roman"/>
          <w:b/>
          <w:sz w:val="24"/>
          <w:u w:val="single"/>
        </w:rPr>
      </w:pPr>
      <w:r w:rsidRPr="006471D1">
        <w:rPr>
          <w:rFonts w:ascii="Times New Roman" w:hAnsi="Times New Roman" w:cs="Times New Roman"/>
          <w:b/>
          <w:sz w:val="24"/>
          <w:u w:val="single"/>
        </w:rPr>
        <w:t>Can we, the uneasy heirs of empire, now speak only of national things?</w:t>
      </w:r>
      <w:r w:rsidRPr="006471D1">
        <w:rPr>
          <w:rFonts w:ascii="Times New Roman" w:hAnsi="Times New Roman" w:cs="Times New Roman"/>
          <w:sz w:val="10"/>
        </w:rPr>
        <w:t xml:space="preserve"> If a long-established but primarily covert US imperialism has, since 9/11, manifested itself more aggressively  as an overt empire, </w:t>
      </w:r>
      <w:r w:rsidRPr="006471D1">
        <w:rPr>
          <w:rFonts w:ascii="Times New Roman" w:hAnsi="Times New Roman" w:cs="Times New Roman"/>
          <w:b/>
          <w:sz w:val="24"/>
          <w:u w:val="single"/>
        </w:rPr>
        <w:t xml:space="preserve">does the terrain and object of intellectual inquiry, as well as the claims of </w:t>
      </w:r>
      <w:r w:rsidRPr="006471D1">
        <w:rPr>
          <w:rStyle w:val="Emphasis"/>
          <w:sz w:val="24"/>
          <w:bdr w:val="single" w:sz="4" w:space="0" w:color="auto"/>
        </w:rPr>
        <w:t>political responsibility,</w:t>
      </w:r>
      <w:r w:rsidRPr="006471D1">
        <w:rPr>
          <w:rFonts w:ascii="Times New Roman" w:hAnsi="Times New Roman" w:cs="Times New Roman"/>
          <w:b/>
          <w:sz w:val="24"/>
          <w:u w:val="single"/>
        </w:rPr>
        <w:t xml:space="preserve"> not also extend beyond that useful fiction of the “exceptional nation”  to</w:t>
      </w:r>
      <w:r w:rsidRPr="006471D1">
        <w:rPr>
          <w:rFonts w:ascii="Times New Roman" w:hAnsi="Times New Roman" w:cs="Times New Roman"/>
        </w:rPr>
        <w:t xml:space="preserve"> </w:t>
      </w:r>
      <w:r w:rsidRPr="006471D1">
        <w:rPr>
          <w:rFonts w:ascii="Times New Roman" w:hAnsi="Times New Roman" w:cs="Times New Roman"/>
          <w:sz w:val="10"/>
        </w:rPr>
        <w:t>embrace</w:t>
      </w:r>
      <w:r w:rsidRPr="006471D1">
        <w:rPr>
          <w:rFonts w:ascii="Times New Roman" w:hAnsi="Times New Roman" w:cs="Times New Roman"/>
        </w:rPr>
        <w:t xml:space="preserve"> </w:t>
      </w:r>
      <w:r w:rsidRPr="006471D1">
        <w:rPr>
          <w:rStyle w:val="Emphasis"/>
          <w:sz w:val="24"/>
          <w:bdr w:val="single" w:sz="4" w:space="0" w:color="auto"/>
        </w:rPr>
        <w:t>the shadowlands of empire?</w:t>
      </w:r>
      <w:r w:rsidRPr="006471D1">
        <w:rPr>
          <w:rFonts w:ascii="Times New Roman" w:hAnsi="Times New Roman" w:cs="Times New Roman"/>
          <w:sz w:val="10"/>
        </w:rPr>
        <w:t xml:space="preserve"> If so, </w:t>
      </w:r>
      <w:r w:rsidRPr="006471D1">
        <w:rPr>
          <w:rFonts w:ascii="Times New Roman" w:hAnsi="Times New Roman" w:cs="Times New Roman"/>
          <w:b/>
          <w:sz w:val="24"/>
          <w:u w:val="single"/>
        </w:rPr>
        <w:t>how can we theorize</w:t>
      </w:r>
      <w:r w:rsidRPr="006471D1">
        <w:rPr>
          <w:rFonts w:ascii="Times New Roman" w:hAnsi="Times New Roman" w:cs="Times New Roman"/>
          <w:sz w:val="10"/>
        </w:rPr>
        <w:t xml:space="preserve"> the phantasmagoric, </w:t>
      </w:r>
      <w:r w:rsidRPr="006471D1">
        <w:rPr>
          <w:rFonts w:ascii="Times New Roman" w:hAnsi="Times New Roman" w:cs="Times New Roman"/>
          <w:b/>
          <w:sz w:val="24"/>
          <w:u w:val="single"/>
        </w:rPr>
        <w:t xml:space="preserve">imperial violence that has come so dreadfully to constitute our kinship with the ordinary, but which also at the same moment renders extraordinary the ordinary bodies of ordinary people, an imperial violence which in collusion with a complicit corporate media would render itself  invisible, </w:t>
      </w:r>
      <w:r w:rsidRPr="006471D1">
        <w:rPr>
          <w:rStyle w:val="Emphasis"/>
          <w:sz w:val="24"/>
          <w:bdr w:val="single" w:sz="4" w:space="0" w:color="auto"/>
        </w:rPr>
        <w:t>casting states of emergency into fitful shadow and fleshly bodies into specters?</w:t>
      </w:r>
      <w:r w:rsidRPr="006471D1">
        <w:rPr>
          <w:rFonts w:ascii="Times New Roman" w:hAnsi="Times New Roman" w:cs="Times New Roman"/>
          <w:sz w:val="10"/>
        </w:rPr>
        <w:t xml:space="preserve"> For </w:t>
      </w:r>
      <w:r w:rsidRPr="006471D1">
        <w:rPr>
          <w:rStyle w:val="Emphasis"/>
          <w:sz w:val="24"/>
          <w:bdr w:val="single" w:sz="4" w:space="0" w:color="auto"/>
        </w:rPr>
        <w:t>imperialism is not something that happens elsewhere,</w:t>
      </w:r>
      <w:r w:rsidRPr="006471D1">
        <w:rPr>
          <w:rFonts w:ascii="Times New Roman" w:hAnsi="Times New Roman" w:cs="Times New Roman"/>
          <w:sz w:val="10"/>
        </w:rPr>
        <w:t xml:space="preserve"> an </w:t>
      </w:r>
      <w:r w:rsidRPr="006471D1">
        <w:rPr>
          <w:rStyle w:val="Emphasis"/>
          <w:sz w:val="24"/>
          <w:bdr w:val="single" w:sz="4" w:space="0" w:color="auto"/>
        </w:rPr>
        <w:t>offshore</w:t>
      </w:r>
      <w:r w:rsidRPr="006471D1">
        <w:rPr>
          <w:rFonts w:ascii="Times New Roman" w:hAnsi="Times New Roman" w:cs="Times New Roman"/>
          <w:sz w:val="10"/>
        </w:rPr>
        <w:t xml:space="preserve"> fact to be deplored but as easily ignored. </w:t>
      </w:r>
      <w:r w:rsidRPr="006471D1">
        <w:rPr>
          <w:rFonts w:ascii="Times New Roman" w:hAnsi="Times New Roman" w:cs="Times New Roman"/>
          <w:b/>
          <w:sz w:val="24"/>
          <w:u w:val="single"/>
        </w:rPr>
        <w:t xml:space="preserve">Rather, the force of empire comes to reconfigure, </w:t>
      </w:r>
      <w:r w:rsidRPr="006471D1">
        <w:rPr>
          <w:rStyle w:val="Emphasis"/>
          <w:sz w:val="24"/>
          <w:bdr w:val="single" w:sz="4" w:space="0" w:color="auto"/>
        </w:rPr>
        <w:t>from within</w:t>
      </w:r>
      <w:r w:rsidRPr="006471D1">
        <w:rPr>
          <w:rFonts w:ascii="Times New Roman" w:hAnsi="Times New Roman" w:cs="Times New Roman"/>
          <w:b/>
          <w:sz w:val="24"/>
          <w:u w:val="single"/>
        </w:rPr>
        <w:t xml:space="preserve">, the nature and violence of the nation-state itself, giving rise to perplexing questions: Who under an empire  are “we,” the people? And who are the ghosted, ordinary people beyond the nation-state  who, in turn, constitute “us”? </w:t>
      </w:r>
    </w:p>
    <w:p w:rsidR="006471D1" w:rsidRPr="006471D1" w:rsidRDefault="006471D1" w:rsidP="006471D1">
      <w:pPr>
        <w:pStyle w:val="cardtext"/>
        <w:ind w:left="0"/>
        <w:rPr>
          <w:rFonts w:ascii="Times New Roman" w:hAnsi="Times New Roman" w:cs="Times New Roman"/>
          <w:sz w:val="10"/>
        </w:rPr>
      </w:pPr>
      <w:r w:rsidRPr="006471D1">
        <w:rPr>
          <w:rFonts w:ascii="Times New Roman" w:hAnsi="Times New Roman" w:cs="Times New Roman"/>
          <w:b/>
          <w:sz w:val="24"/>
          <w:u w:val="single"/>
        </w:rPr>
        <w:t xml:space="preserve">We now inhabit </w:t>
      </w:r>
      <w:r w:rsidRPr="006471D1">
        <w:rPr>
          <w:rStyle w:val="Emphasis"/>
          <w:sz w:val="24"/>
          <w:bdr w:val="single" w:sz="4" w:space="0" w:color="auto"/>
        </w:rPr>
        <w:t>a crisis of violence and the visible</w:t>
      </w:r>
      <w:r w:rsidRPr="006471D1">
        <w:rPr>
          <w:rFonts w:ascii="Times New Roman" w:hAnsi="Times New Roman" w:cs="Times New Roman"/>
          <w:sz w:val="10"/>
        </w:rPr>
        <w:t xml:space="preserve">. </w:t>
      </w:r>
      <w:r w:rsidRPr="006471D1">
        <w:rPr>
          <w:rStyle w:val="Emphasis"/>
          <w:sz w:val="24"/>
          <w:bdr w:val="single" w:sz="4" w:space="0" w:color="auto"/>
        </w:rPr>
        <w:t>How do we insist on seeing the violence that the imperial state attempts to render invisible,</w:t>
      </w:r>
      <w:r w:rsidRPr="006471D1">
        <w:rPr>
          <w:rFonts w:ascii="Times New Roman" w:hAnsi="Times New Roman" w:cs="Times New Roman"/>
          <w:sz w:val="10"/>
        </w:rPr>
        <w:t xml:space="preserve"> while also seeing the ordinary people afflicted by that violence? For </w:t>
      </w:r>
      <w:r w:rsidRPr="006471D1">
        <w:rPr>
          <w:rFonts w:ascii="Times New Roman" w:hAnsi="Times New Roman" w:cs="Times New Roman"/>
          <w:b/>
          <w:sz w:val="24"/>
          <w:u w:val="single"/>
        </w:rPr>
        <w:t>to allow the spectral, disfigured people</w:t>
      </w:r>
      <w:r w:rsidRPr="006471D1">
        <w:rPr>
          <w:rFonts w:ascii="Times New Roman" w:hAnsi="Times New Roman" w:cs="Times New Roman"/>
          <w:sz w:val="10"/>
        </w:rPr>
        <w:t xml:space="preserve"> (especially those under torture) </w:t>
      </w:r>
      <w:r w:rsidRPr="006471D1">
        <w:rPr>
          <w:rFonts w:ascii="Times New Roman" w:hAnsi="Times New Roman" w:cs="Times New Roman"/>
          <w:b/>
          <w:sz w:val="24"/>
          <w:u w:val="single"/>
        </w:rPr>
        <w:t xml:space="preserve">obliged to inhabit the </w:t>
      </w:r>
      <w:r w:rsidRPr="006471D1">
        <w:rPr>
          <w:rStyle w:val="Emphasis"/>
          <w:sz w:val="24"/>
          <w:bdr w:val="single" w:sz="4" w:space="0" w:color="auto"/>
        </w:rPr>
        <w:t>haunted no-places and penumbra</w:t>
      </w:r>
      <w:r w:rsidRPr="006471D1">
        <w:rPr>
          <w:rFonts w:ascii="Times New Roman" w:hAnsi="Times New Roman" w:cs="Times New Roman"/>
          <w:b/>
          <w:sz w:val="24"/>
          <w:u w:val="single"/>
        </w:rPr>
        <w:t xml:space="preserve"> of empire to be made visible  as ordinary people is to </w:t>
      </w:r>
      <w:r w:rsidRPr="006471D1">
        <w:rPr>
          <w:rStyle w:val="Emphasis"/>
          <w:sz w:val="24"/>
          <w:bdr w:val="single" w:sz="4" w:space="0" w:color="auto"/>
        </w:rPr>
        <w:t xml:space="preserve">forfeit the </w:t>
      </w:r>
      <w:r w:rsidRPr="006471D1">
        <w:rPr>
          <w:rFonts w:ascii="Times New Roman" w:hAnsi="Times New Roman" w:cs="Times New Roman"/>
          <w:sz w:val="10"/>
        </w:rPr>
        <w:t>long-held</w:t>
      </w:r>
      <w:r w:rsidRPr="006471D1">
        <w:rPr>
          <w:rStyle w:val="Emphasis"/>
          <w:sz w:val="24"/>
          <w:bdr w:val="single" w:sz="4" w:space="0" w:color="auto"/>
        </w:rPr>
        <w:t xml:space="preserve"> US claim of moral and cultural exceptionalism, the  traditional self-identity of the U</w:t>
      </w:r>
      <w:r w:rsidRPr="006471D1">
        <w:rPr>
          <w:rFonts w:ascii="Times New Roman" w:hAnsi="Times New Roman" w:cs="Times New Roman"/>
          <w:sz w:val="10"/>
        </w:rPr>
        <w:t xml:space="preserve">nited </w:t>
      </w:r>
      <w:r w:rsidRPr="006471D1">
        <w:rPr>
          <w:rStyle w:val="Emphasis"/>
          <w:sz w:val="24"/>
          <w:bdr w:val="single" w:sz="4" w:space="0" w:color="auto"/>
        </w:rPr>
        <w:t>S</w:t>
      </w:r>
      <w:r w:rsidRPr="006471D1">
        <w:rPr>
          <w:rFonts w:ascii="Times New Roman" w:hAnsi="Times New Roman" w:cs="Times New Roman"/>
          <w:sz w:val="10"/>
        </w:rPr>
        <w:t xml:space="preserve">tates </w:t>
      </w:r>
      <w:r w:rsidRPr="006471D1">
        <w:rPr>
          <w:rStyle w:val="Emphasis"/>
          <w:sz w:val="24"/>
          <w:bdr w:val="single" w:sz="4" w:space="0" w:color="auto"/>
        </w:rPr>
        <w:t xml:space="preserve">as the uniquely superior, universal standard-bearer  of moral authority, </w:t>
      </w:r>
      <w:r w:rsidRPr="006471D1">
        <w:rPr>
          <w:rStyle w:val="Emphasis"/>
          <w:sz w:val="24"/>
        </w:rPr>
        <w:t>a tenacious, national mythology of originary innocence now in tatters</w:t>
      </w:r>
      <w:r w:rsidRPr="006471D1">
        <w:rPr>
          <w:rStyle w:val="Emphasis"/>
          <w:sz w:val="24"/>
          <w:bdr w:val="single" w:sz="4" w:space="0" w:color="auto"/>
        </w:rPr>
        <w:t>.</w:t>
      </w:r>
      <w:r w:rsidRPr="006471D1">
        <w:rPr>
          <w:rFonts w:ascii="Times New Roman" w:hAnsi="Times New Roman" w:cs="Times New Roman"/>
        </w:rPr>
        <w:t xml:space="preserve"> </w:t>
      </w:r>
      <w:r w:rsidRPr="006471D1">
        <w:rPr>
          <w:rFonts w:ascii="Times New Roman" w:hAnsi="Times New Roman" w:cs="Times New Roman"/>
          <w:sz w:val="10"/>
        </w:rPr>
        <w:t xml:space="preserve">The  deeper question, however, is not only how to see but also how to theorize and oppose the  violence without becoming beguiled by the seductions of spectacle alone. 6 </w:t>
      </w:r>
    </w:p>
    <w:p w:rsidR="006471D1" w:rsidRPr="006471D1" w:rsidRDefault="006471D1" w:rsidP="006471D1">
      <w:pPr>
        <w:pStyle w:val="cardtext"/>
        <w:ind w:left="0"/>
        <w:rPr>
          <w:rFonts w:ascii="Times New Roman" w:hAnsi="Times New Roman" w:cs="Times New Roman"/>
          <w:sz w:val="10"/>
        </w:rPr>
      </w:pPr>
      <w:r w:rsidRPr="006471D1">
        <w:rPr>
          <w:rFonts w:ascii="Times New Roman" w:hAnsi="Times New Roman" w:cs="Times New Roman"/>
          <w:sz w:val="10"/>
        </w:rPr>
        <w:t xml:space="preserve">Perhaps in the labyrinths of torture </w:t>
      </w:r>
      <w:r w:rsidRPr="006471D1">
        <w:rPr>
          <w:rStyle w:val="Emphasis"/>
          <w:sz w:val="24"/>
          <w:bdr w:val="single" w:sz="4" w:space="0" w:color="auto"/>
        </w:rPr>
        <w:t>we must also find a way to speak with ghosts, for specters disturb the authority of vision and the hauntings of popular memory disrupt the great  forgettings of official history.</w:t>
      </w:r>
    </w:p>
    <w:p w:rsidR="006471D1" w:rsidRPr="006471D1" w:rsidRDefault="006471D1" w:rsidP="006471D1">
      <w:pPr>
        <w:pStyle w:val="cardtext"/>
        <w:ind w:left="0"/>
        <w:rPr>
          <w:rFonts w:ascii="Times New Roman" w:hAnsi="Times New Roman" w:cs="Times New Roman"/>
          <w:sz w:val="10"/>
        </w:rPr>
      </w:pPr>
      <w:r w:rsidRPr="006471D1">
        <w:rPr>
          <w:rFonts w:ascii="Times New Roman" w:hAnsi="Times New Roman" w:cs="Times New Roman"/>
          <w:sz w:val="10"/>
        </w:rPr>
        <w:t>Paranoia</w:t>
      </w:r>
    </w:p>
    <w:p w:rsidR="006471D1" w:rsidRPr="006471D1" w:rsidRDefault="006471D1" w:rsidP="006471D1">
      <w:pPr>
        <w:pStyle w:val="cardtext"/>
        <w:ind w:left="0"/>
        <w:rPr>
          <w:rFonts w:ascii="Times New Roman" w:hAnsi="Times New Roman" w:cs="Times New Roman"/>
          <w:sz w:val="10"/>
        </w:rPr>
      </w:pPr>
      <w:r w:rsidRPr="006471D1">
        <w:rPr>
          <w:rFonts w:ascii="Times New Roman" w:hAnsi="Times New Roman" w:cs="Times New Roman"/>
          <w:sz w:val="10"/>
        </w:rPr>
        <w:t>Even the paranoid have enemies.</w:t>
      </w:r>
    </w:p>
    <w:p w:rsidR="006471D1" w:rsidRPr="006471D1" w:rsidRDefault="006471D1" w:rsidP="006471D1">
      <w:pPr>
        <w:pStyle w:val="cardtext"/>
        <w:ind w:left="0"/>
        <w:rPr>
          <w:rFonts w:ascii="Times New Roman" w:hAnsi="Times New Roman" w:cs="Times New Roman"/>
          <w:sz w:val="10"/>
        </w:rPr>
      </w:pPr>
      <w:r w:rsidRPr="006471D1">
        <w:rPr>
          <w:rFonts w:ascii="Times New Roman" w:hAnsi="Times New Roman" w:cs="Times New Roman"/>
          <w:sz w:val="10"/>
        </w:rPr>
        <w:t>—Donald Rumsfeld</w:t>
      </w:r>
    </w:p>
    <w:p w:rsidR="006471D1" w:rsidRPr="006471D1" w:rsidRDefault="006471D1" w:rsidP="006471D1">
      <w:pPr>
        <w:pStyle w:val="cardtext"/>
        <w:ind w:left="0"/>
        <w:rPr>
          <w:rFonts w:ascii="Times New Roman" w:hAnsi="Times New Roman" w:cs="Times New Roman"/>
          <w:sz w:val="10"/>
        </w:rPr>
      </w:pPr>
      <w:r w:rsidRPr="006471D1">
        <w:rPr>
          <w:rFonts w:ascii="Times New Roman" w:hAnsi="Times New Roman" w:cs="Times New Roman"/>
          <w:sz w:val="10"/>
        </w:rPr>
        <w:t xml:space="preserve">Why paranoia? </w:t>
      </w:r>
      <w:r w:rsidRPr="006471D1">
        <w:rPr>
          <w:rFonts w:ascii="Times New Roman" w:hAnsi="Times New Roman" w:cs="Times New Roman"/>
          <w:b/>
          <w:sz w:val="24"/>
          <w:u w:val="single"/>
        </w:rPr>
        <w:t>Can we</w:t>
      </w:r>
      <w:r w:rsidRPr="006471D1">
        <w:rPr>
          <w:rFonts w:ascii="Times New Roman" w:hAnsi="Times New Roman" w:cs="Times New Roman"/>
          <w:sz w:val="10"/>
        </w:rPr>
        <w:t xml:space="preserve"> fully </w:t>
      </w:r>
      <w:r w:rsidRPr="006471D1">
        <w:rPr>
          <w:rFonts w:ascii="Times New Roman" w:hAnsi="Times New Roman" w:cs="Times New Roman"/>
          <w:b/>
          <w:sz w:val="24"/>
          <w:u w:val="single"/>
        </w:rPr>
        <w:t xml:space="preserve">understand the </w:t>
      </w:r>
      <w:r w:rsidRPr="006471D1">
        <w:rPr>
          <w:rStyle w:val="Emphasis"/>
          <w:sz w:val="24"/>
          <w:bdr w:val="single" w:sz="4" w:space="0" w:color="auto"/>
        </w:rPr>
        <w:t>proliferating circuits of imperial violence</w:t>
      </w:r>
      <w:r w:rsidRPr="006471D1">
        <w:rPr>
          <w:rFonts w:ascii="Times New Roman" w:hAnsi="Times New Roman" w:cs="Times New Roman"/>
          <w:sz w:val="10"/>
        </w:rPr>
        <w:t>—the very  eclipsing of which gives to our moment its uncanny, phantasmagoric cast—</w:t>
      </w:r>
      <w:r w:rsidRPr="006471D1">
        <w:rPr>
          <w:rFonts w:ascii="Times New Roman" w:hAnsi="Times New Roman" w:cs="Times New Roman"/>
          <w:b/>
          <w:sz w:val="24"/>
          <w:u w:val="single"/>
        </w:rPr>
        <w:t>without</w:t>
      </w:r>
      <w:r w:rsidRPr="006471D1">
        <w:rPr>
          <w:rFonts w:ascii="Times New Roman" w:hAnsi="Times New Roman" w:cs="Times New Roman"/>
        </w:rPr>
        <w:t xml:space="preserve"> </w:t>
      </w:r>
      <w:r w:rsidRPr="006471D1">
        <w:rPr>
          <w:rFonts w:ascii="Times New Roman" w:hAnsi="Times New Roman" w:cs="Times New Roman"/>
          <w:b/>
          <w:sz w:val="24"/>
          <w:u w:val="single"/>
        </w:rPr>
        <w:t xml:space="preserve">understanding the </w:t>
      </w:r>
      <w:r w:rsidRPr="006471D1">
        <w:rPr>
          <w:rStyle w:val="Emphasis"/>
          <w:sz w:val="24"/>
          <w:bdr w:val="single" w:sz="4" w:space="0" w:color="auto"/>
        </w:rPr>
        <w:t>pervasive presence of the paranoia</w:t>
      </w:r>
      <w:r w:rsidRPr="006471D1">
        <w:rPr>
          <w:rFonts w:ascii="Times New Roman" w:hAnsi="Times New Roman" w:cs="Times New Roman"/>
          <w:b/>
          <w:sz w:val="24"/>
          <w:u w:val="single"/>
        </w:rPr>
        <w:t xml:space="preserve"> that has come, quite </w:t>
      </w:r>
      <w:r w:rsidRPr="006471D1">
        <w:rPr>
          <w:rStyle w:val="Emphasis"/>
          <w:sz w:val="24"/>
          <w:bdr w:val="single" w:sz="4" w:space="0" w:color="auto"/>
        </w:rPr>
        <w:t>violently</w:t>
      </w:r>
      <w:r w:rsidRPr="006471D1">
        <w:rPr>
          <w:rFonts w:ascii="Times New Roman" w:hAnsi="Times New Roman" w:cs="Times New Roman"/>
          <w:b/>
          <w:sz w:val="24"/>
          <w:u w:val="single"/>
        </w:rPr>
        <w:t xml:space="preserve">, to manifest  itself across the </w:t>
      </w:r>
      <w:r w:rsidRPr="006471D1">
        <w:rPr>
          <w:rStyle w:val="Emphasis"/>
          <w:sz w:val="24"/>
          <w:bdr w:val="single" w:sz="4" w:space="0" w:color="auto"/>
        </w:rPr>
        <w:t>political and cultural spectrum</w:t>
      </w:r>
      <w:r w:rsidRPr="006471D1">
        <w:rPr>
          <w:rFonts w:ascii="Times New Roman" w:hAnsi="Times New Roman" w:cs="Times New Roman"/>
          <w:b/>
          <w:sz w:val="24"/>
          <w:u w:val="single"/>
        </w:rPr>
        <w:t xml:space="preserve"> as a defining feature of our time?</w:t>
      </w:r>
      <w:r w:rsidRPr="006471D1">
        <w:rPr>
          <w:rFonts w:ascii="Times New Roman" w:hAnsi="Times New Roman" w:cs="Times New Roman"/>
          <w:sz w:val="10"/>
        </w:rPr>
        <w:t xml:space="preserve"> By paranoia,  I mean not simply Hofstadter’s famous identification of the US state’s tendency toward conspiracy theories. 7  Rather, </w:t>
      </w:r>
      <w:r w:rsidRPr="006471D1">
        <w:rPr>
          <w:rFonts w:ascii="Times New Roman" w:hAnsi="Times New Roman" w:cs="Times New Roman"/>
          <w:b/>
          <w:sz w:val="24"/>
          <w:u w:val="single"/>
        </w:rPr>
        <w:t>I conceive of paranoia as an inherent contradiction</w:t>
      </w:r>
      <w:r w:rsidRPr="006471D1">
        <w:rPr>
          <w:rFonts w:ascii="Times New Roman" w:hAnsi="Times New Roman" w:cs="Times New Roman"/>
          <w:sz w:val="10"/>
        </w:rPr>
        <w:t xml:space="preserve"> with respect to  power: a double-sided phantasm </w:t>
      </w:r>
      <w:r w:rsidRPr="006471D1">
        <w:rPr>
          <w:rFonts w:ascii="Times New Roman" w:hAnsi="Times New Roman" w:cs="Times New Roman"/>
          <w:b/>
          <w:sz w:val="24"/>
          <w:u w:val="single"/>
        </w:rPr>
        <w:t xml:space="preserve">that oscillates precariously between deliriums of grandeur  and nightmares of perpetual threat, a deep and dangerous doubleness with respect to power  that is held in unstable tension, but which, if suddenly destabilized </w:t>
      </w:r>
      <w:r w:rsidRPr="006471D1">
        <w:rPr>
          <w:rFonts w:ascii="Times New Roman" w:hAnsi="Times New Roman" w:cs="Times New Roman"/>
        </w:rPr>
        <w:t>(</w:t>
      </w:r>
      <w:r w:rsidRPr="006471D1">
        <w:rPr>
          <w:rFonts w:ascii="Times New Roman" w:hAnsi="Times New Roman" w:cs="Times New Roman"/>
          <w:sz w:val="10"/>
        </w:rPr>
        <w:t xml:space="preserve">as after 9/11), </w:t>
      </w:r>
      <w:r w:rsidRPr="006471D1">
        <w:rPr>
          <w:rFonts w:ascii="Times New Roman" w:hAnsi="Times New Roman" w:cs="Times New Roman"/>
          <w:b/>
          <w:sz w:val="24"/>
          <w:u w:val="single"/>
        </w:rPr>
        <w:t xml:space="preserve">can produce  </w:t>
      </w:r>
      <w:r w:rsidRPr="006471D1">
        <w:rPr>
          <w:rStyle w:val="Emphasis"/>
          <w:sz w:val="24"/>
          <w:bdr w:val="single" w:sz="4" w:space="0" w:color="auto"/>
        </w:rPr>
        <w:t>pyrotechnic displays of violence</w:t>
      </w:r>
      <w:r w:rsidRPr="006471D1">
        <w:rPr>
          <w:rFonts w:ascii="Times New Roman" w:hAnsi="Times New Roman" w:cs="Times New Roman"/>
          <w:sz w:val="10"/>
        </w:rPr>
        <w:t xml:space="preserve">. The pertinence of understanding paranoia, I argue, lies in its  peculiarly intimate and peculiarly dangerous relation to violence. 8 </w:t>
      </w:r>
    </w:p>
    <w:p w:rsidR="006471D1" w:rsidRPr="006471D1" w:rsidRDefault="006471D1" w:rsidP="006471D1">
      <w:pPr>
        <w:pStyle w:val="cardtext"/>
        <w:ind w:left="0"/>
        <w:rPr>
          <w:rFonts w:ascii="Times New Roman" w:hAnsi="Times New Roman" w:cs="Times New Roman"/>
          <w:sz w:val="10"/>
        </w:rPr>
      </w:pPr>
      <w:r w:rsidRPr="006471D1">
        <w:rPr>
          <w:rFonts w:ascii="Times New Roman" w:hAnsi="Times New Roman" w:cs="Times New Roman"/>
          <w:sz w:val="10"/>
        </w:rPr>
        <w:t xml:space="preserve">Let me be clear: I do not see paranoia as a primary, structural cause of US imperialism  nor as its structuring identity. Nor do I see the US war on terror as animated by some collective, psychic agency, submerged mind, or Hegelian “cunning of reason,” nor by what Susan  Faludi calls a national “terror dream.” 9  Nor am I interested in evoking paranoia as a kind of  psychological diagnosis of the imperial nation-state. Nations do not have “psyches” or an  “unconscious”; only people do. Rather, a social entity such as an organization, state, or empire  can be spoken of as “paranoid” if the dominant powers governing that entity cohere as a  collective community around contradictory cultural narratives, self-mythologies, practices,  and identities that oscillate between delusions of inherent superiority and omnipotence, and  phantasms of threat and engulfment. The term paranoia is analytically useful here, then, not as  a description of a collective national psyche, nor as a description of a universal pathology, but  rather as an analytically strategic concept, a way of seeing and being attentive to contradictions within power, a way of making visible (the better politically to oppose) the contradictory  flashpoints of violence that the state tries to conceal. </w:t>
      </w:r>
    </w:p>
    <w:p w:rsidR="006471D1" w:rsidRPr="006471D1" w:rsidRDefault="006471D1" w:rsidP="006471D1">
      <w:pPr>
        <w:pStyle w:val="cardtext"/>
        <w:ind w:left="0"/>
        <w:rPr>
          <w:rFonts w:ascii="Times New Roman" w:hAnsi="Times New Roman" w:cs="Times New Roman"/>
          <w:sz w:val="10"/>
        </w:rPr>
      </w:pPr>
      <w:r w:rsidRPr="006471D1">
        <w:rPr>
          <w:rFonts w:ascii="Times New Roman" w:hAnsi="Times New Roman" w:cs="Times New Roman"/>
          <w:sz w:val="10"/>
        </w:rPr>
        <w:t xml:space="preserve">Paranoia is in this sense what I call a hinge phenomenon, articulated between the ordinary  person and society, between psychodynamics and socio-political history. Paranoia is in that  sense dialectical rather than binary, for its violence erupts from the force of its multiple, cascading contradictions: the intimate memories of wounds, defeats, and humiliations condensing with cultural fantasies of aggrandizement and revenge, in such a way as to be productive  at times of unspeakable violence. For how else can we understand such debauches of cruelty? </w:t>
      </w:r>
    </w:p>
    <w:p w:rsidR="006471D1" w:rsidRPr="006471D1" w:rsidRDefault="006471D1" w:rsidP="006471D1">
      <w:pPr>
        <w:pStyle w:val="cardtext"/>
        <w:ind w:left="0"/>
        <w:rPr>
          <w:rFonts w:ascii="Times New Roman" w:hAnsi="Times New Roman" w:cs="Times New Roman"/>
          <w:sz w:val="10"/>
        </w:rPr>
      </w:pPr>
      <w:r w:rsidRPr="006471D1">
        <w:rPr>
          <w:rFonts w:ascii="Times New Roman" w:hAnsi="Times New Roman" w:cs="Times New Roman"/>
          <w:sz w:val="10"/>
        </w:rPr>
        <w:t xml:space="preserve">A critical question still remains: does not something terrible have to happen to ordinary  people (military police, soldiers, interrogators) to instill in them, as ordinary people, in the most  intimate, fleshly ways, a paranoid cast that enables them to act compliantly with, and in obedience to, the paranoid visions of a paranoid state? Perhaps </w:t>
      </w:r>
      <w:r w:rsidRPr="006471D1">
        <w:rPr>
          <w:rFonts w:ascii="Times New Roman" w:hAnsi="Times New Roman" w:cs="Times New Roman"/>
          <w:b/>
          <w:sz w:val="24"/>
          <w:u w:val="single"/>
        </w:rPr>
        <w:t>we need to take a long, hard look  at the</w:t>
      </w:r>
      <w:r w:rsidRPr="006471D1">
        <w:rPr>
          <w:rFonts w:ascii="Times New Roman" w:hAnsi="Times New Roman" w:cs="Times New Roman"/>
          <w:sz w:val="10"/>
        </w:rPr>
        <w:t xml:space="preserve"> simultaneously humiliating and aggrandizing </w:t>
      </w:r>
      <w:r w:rsidRPr="006471D1">
        <w:rPr>
          <w:rFonts w:ascii="Times New Roman" w:hAnsi="Times New Roman" w:cs="Times New Roman"/>
          <w:b/>
          <w:sz w:val="24"/>
          <w:u w:val="single"/>
        </w:rPr>
        <w:t>rituals of militarized institutions, whereby  individuals are first broken down, then reintegrated (incorporated) into the larger corps as a  unified, obedient fighting body</w:t>
      </w:r>
      <w:r w:rsidRPr="006471D1">
        <w:rPr>
          <w:rStyle w:val="Emphasis"/>
          <w:sz w:val="24"/>
          <w:bdr w:val="single" w:sz="4" w:space="0" w:color="auto"/>
        </w:rPr>
        <w:t>, the methods by which schools</w:t>
      </w:r>
      <w:r w:rsidRPr="006471D1">
        <w:rPr>
          <w:rFonts w:ascii="Times New Roman" w:hAnsi="Times New Roman" w:cs="Times New Roman"/>
        </w:rPr>
        <w:t>,</w:t>
      </w:r>
      <w:r w:rsidRPr="006471D1">
        <w:rPr>
          <w:rFonts w:ascii="Times New Roman" w:hAnsi="Times New Roman" w:cs="Times New Roman"/>
          <w:sz w:val="10"/>
        </w:rPr>
        <w:t xml:space="preserve"> the military, training camps— </w:t>
      </w:r>
      <w:r w:rsidRPr="006471D1">
        <w:rPr>
          <w:rStyle w:val="Emphasis"/>
          <w:sz w:val="24"/>
          <w:bdr w:val="single" w:sz="4" w:space="0" w:color="auto"/>
        </w:rPr>
        <w:t xml:space="preserve">not to mention the paranoid image-worlds of the corporate media—instill paranoia in ordinary  people and fatally conjure up </w:t>
      </w:r>
      <w:r w:rsidRPr="006471D1">
        <w:rPr>
          <w:rStyle w:val="Emphasis"/>
          <w:sz w:val="24"/>
        </w:rPr>
        <w:t>collective but unstable fantasies of omnipotence</w:t>
      </w:r>
      <w:r w:rsidRPr="006471D1">
        <w:rPr>
          <w:rFonts w:ascii="Times New Roman" w:hAnsi="Times New Roman" w:cs="Times New Roman"/>
          <w:sz w:val="10"/>
        </w:rPr>
        <w:t xml:space="preserve">. 10  In what follows, I want to trace the flashpoints of imperial paranoia into the labyrinths of torture in order  to illuminate three crises that animate our moment: the crisis of violence and the visible, the  crisis of imperial legitimacy, and what I call “the enemy deficit.” I explore these flashpoints of  imperial paranoia as they emerge in the torture at Guantánamo and Abu Ghraib. I argue that  Guantánamo is the territorializing of paranoia and that torture itself is paranoia incarnate, in  order to make visible, in keeping with Hazel Carby’s brilliant work, those contradictory sites  where imperial racism, sexuality, and gender catastrophically collide. 11 </w:t>
      </w:r>
    </w:p>
    <w:p w:rsidR="006471D1" w:rsidRPr="006471D1" w:rsidRDefault="006471D1" w:rsidP="006471D1">
      <w:pPr>
        <w:pStyle w:val="cardtext"/>
        <w:ind w:left="0"/>
        <w:rPr>
          <w:rFonts w:ascii="Times New Roman" w:hAnsi="Times New Roman" w:cs="Times New Roman"/>
          <w:sz w:val="10"/>
          <w:szCs w:val="10"/>
        </w:rPr>
      </w:pPr>
      <w:r w:rsidRPr="006471D1">
        <w:rPr>
          <w:rFonts w:ascii="Times New Roman" w:hAnsi="Times New Roman" w:cs="Times New Roman"/>
          <w:sz w:val="10"/>
          <w:szCs w:val="10"/>
        </w:rPr>
        <w:t>The Enemy Deficit: Making the “Barbarians” Visible Because night is here but the barbarians have not come. Some people arrived from the frontiers, And they said that there are no longer any barbarians. And now what shall become of us without any barbarians?  Those people were a kind of solution.</w:t>
      </w:r>
    </w:p>
    <w:p w:rsidR="006471D1" w:rsidRPr="006471D1" w:rsidRDefault="006471D1" w:rsidP="006471D1">
      <w:pPr>
        <w:pStyle w:val="cardtext"/>
        <w:ind w:left="0"/>
        <w:rPr>
          <w:rFonts w:ascii="Times New Roman" w:hAnsi="Times New Roman" w:cs="Times New Roman"/>
          <w:sz w:val="10"/>
          <w:szCs w:val="10"/>
        </w:rPr>
      </w:pPr>
      <w:r w:rsidRPr="006471D1">
        <w:rPr>
          <w:rFonts w:ascii="Times New Roman" w:hAnsi="Times New Roman" w:cs="Times New Roman"/>
          <w:sz w:val="10"/>
          <w:szCs w:val="10"/>
        </w:rPr>
        <w:t>—C. P. Cavafy, “Waiting for the Barbarians”</w:t>
      </w:r>
    </w:p>
    <w:p w:rsidR="006471D1" w:rsidRPr="006471D1" w:rsidRDefault="006471D1" w:rsidP="006471D1">
      <w:pPr>
        <w:pStyle w:val="cardtext"/>
        <w:ind w:left="0"/>
        <w:rPr>
          <w:rFonts w:ascii="Times New Roman" w:hAnsi="Times New Roman" w:cs="Times New Roman"/>
          <w:sz w:val="10"/>
          <w:szCs w:val="10"/>
        </w:rPr>
      </w:pPr>
      <w:r w:rsidRPr="006471D1">
        <w:rPr>
          <w:rFonts w:ascii="Times New Roman" w:hAnsi="Times New Roman" w:cs="Times New Roman"/>
          <w:sz w:val="10"/>
          <w:szCs w:val="10"/>
        </w:rPr>
        <w:t>The barbarians have declared war.</w:t>
      </w:r>
    </w:p>
    <w:p w:rsidR="006471D1" w:rsidRPr="006471D1" w:rsidRDefault="006471D1" w:rsidP="006471D1">
      <w:pPr>
        <w:pStyle w:val="cardtext"/>
        <w:ind w:left="0"/>
        <w:rPr>
          <w:rFonts w:ascii="Times New Roman" w:hAnsi="Times New Roman" w:cs="Times New Roman"/>
          <w:sz w:val="10"/>
          <w:szCs w:val="10"/>
        </w:rPr>
      </w:pPr>
      <w:r w:rsidRPr="006471D1">
        <w:rPr>
          <w:rFonts w:ascii="Times New Roman" w:hAnsi="Times New Roman" w:cs="Times New Roman"/>
          <w:sz w:val="10"/>
          <w:szCs w:val="10"/>
        </w:rPr>
        <w:t>—President George W. Bush</w:t>
      </w:r>
    </w:p>
    <w:p w:rsidR="006471D1" w:rsidRPr="006471D1" w:rsidRDefault="006471D1" w:rsidP="006471D1">
      <w:pPr>
        <w:pStyle w:val="cardtext"/>
        <w:ind w:left="0"/>
        <w:rPr>
          <w:rFonts w:ascii="Times New Roman" w:hAnsi="Times New Roman" w:cs="Times New Roman"/>
          <w:sz w:val="10"/>
        </w:rPr>
      </w:pPr>
      <w:r w:rsidRPr="006471D1">
        <w:rPr>
          <w:rFonts w:ascii="Times New Roman" w:hAnsi="Times New Roman" w:cs="Times New Roman"/>
          <w:sz w:val="10"/>
        </w:rPr>
        <w:t xml:space="preserve">C. P. Cavafy wrote “Waiting for the Barbarians” in 1927, but the poem haunts the aftermath of 9/11 with the force of an uncanny and prescient déjà vu. To what dilemma are the “barbarians” a kind of solution? </w:t>
      </w:r>
      <w:r w:rsidRPr="006471D1">
        <w:rPr>
          <w:rFonts w:ascii="Times New Roman" w:hAnsi="Times New Roman" w:cs="Times New Roman"/>
          <w:b/>
          <w:sz w:val="24"/>
          <w:u w:val="single"/>
        </w:rPr>
        <w:t xml:space="preserve">Every modern empire faces an abiding </w:t>
      </w:r>
      <w:r w:rsidRPr="006471D1">
        <w:rPr>
          <w:rStyle w:val="Emphasis"/>
          <w:sz w:val="24"/>
          <w:bdr w:val="single" w:sz="4" w:space="0" w:color="auto"/>
        </w:rPr>
        <w:t>crisis of legitimacy</w:t>
      </w:r>
      <w:r w:rsidRPr="006471D1">
        <w:rPr>
          <w:rFonts w:ascii="Times New Roman" w:hAnsi="Times New Roman" w:cs="Times New Roman"/>
          <w:b/>
          <w:sz w:val="24"/>
          <w:u w:val="single"/>
        </w:rPr>
        <w:t xml:space="preserve"> in that it flings its power over territories and peoples who have not consented to that power.</w:t>
      </w:r>
      <w:r w:rsidRPr="006471D1">
        <w:rPr>
          <w:rFonts w:ascii="Times New Roman" w:hAnsi="Times New Roman" w:cs="Times New Roman"/>
          <w:sz w:val="10"/>
        </w:rPr>
        <w:t xml:space="preserve"> Cavafy’s insight  is that </w:t>
      </w:r>
      <w:r w:rsidRPr="006471D1">
        <w:rPr>
          <w:rStyle w:val="Emphasis"/>
          <w:sz w:val="24"/>
          <w:bdr w:val="single" w:sz="4" w:space="0" w:color="auto"/>
        </w:rPr>
        <w:t>an imperial state claims legitimacy</w:t>
      </w:r>
      <w:r w:rsidRPr="006471D1">
        <w:rPr>
          <w:rFonts w:ascii="Times New Roman" w:hAnsi="Times New Roman" w:cs="Times New Roman"/>
          <w:b/>
          <w:sz w:val="24"/>
          <w:u w:val="single"/>
        </w:rPr>
        <w:t xml:space="preserve"> </w:t>
      </w:r>
      <w:r w:rsidRPr="006471D1">
        <w:rPr>
          <w:rStyle w:val="Emphasis"/>
          <w:sz w:val="24"/>
          <w:bdr w:val="single" w:sz="4" w:space="0" w:color="auto"/>
        </w:rPr>
        <w:t xml:space="preserve">only by </w:t>
      </w:r>
      <w:r w:rsidRPr="006471D1">
        <w:rPr>
          <w:rStyle w:val="Emphasis"/>
          <w:sz w:val="24"/>
        </w:rPr>
        <w:t>evoking the threat of the barbarians</w:t>
      </w:r>
      <w:r w:rsidRPr="006471D1">
        <w:rPr>
          <w:rFonts w:ascii="Times New Roman" w:hAnsi="Times New Roman" w:cs="Times New Roman"/>
          <w:sz w:val="10"/>
        </w:rPr>
        <w:t xml:space="preserve">. </w:t>
      </w:r>
      <w:r w:rsidRPr="006471D1">
        <w:rPr>
          <w:rStyle w:val="Emphasis"/>
          <w:sz w:val="24"/>
          <w:bdr w:val="single" w:sz="4" w:space="0" w:color="auto"/>
        </w:rPr>
        <w:t>It is only the threat of the barbarians that constitutes the silhouette of the empire’s borders in the first place.</w:t>
      </w:r>
      <w:r w:rsidRPr="006471D1">
        <w:rPr>
          <w:rFonts w:ascii="Times New Roman" w:hAnsi="Times New Roman" w:cs="Times New Roman"/>
          <w:sz w:val="10"/>
        </w:rPr>
        <w:t xml:space="preserve"> On the other hand, </w:t>
      </w:r>
      <w:r w:rsidRPr="006471D1">
        <w:rPr>
          <w:rFonts w:ascii="Times New Roman" w:hAnsi="Times New Roman" w:cs="Times New Roman"/>
          <w:b/>
          <w:sz w:val="24"/>
          <w:u w:val="single"/>
        </w:rPr>
        <w:t xml:space="preserve">the hallucination of the barbarians disturbs the empire with </w:t>
      </w:r>
      <w:r w:rsidRPr="006471D1">
        <w:rPr>
          <w:rStyle w:val="Emphasis"/>
          <w:sz w:val="24"/>
          <w:bdr w:val="single" w:sz="4" w:space="0" w:color="auto"/>
        </w:rPr>
        <w:t>perpetual nightmares of impending attack.</w:t>
      </w:r>
      <w:r w:rsidRPr="006471D1">
        <w:rPr>
          <w:rFonts w:ascii="Times New Roman" w:hAnsi="Times New Roman" w:cs="Times New Roman"/>
          <w:b/>
          <w:sz w:val="24"/>
          <w:u w:val="single"/>
        </w:rPr>
        <w:t xml:space="preserve"> </w:t>
      </w:r>
      <w:r w:rsidRPr="006471D1">
        <w:rPr>
          <w:rStyle w:val="Emphasis"/>
          <w:sz w:val="24"/>
          <w:bdr w:val="single" w:sz="4" w:space="0" w:color="auto"/>
        </w:rPr>
        <w:t>The enemy is the abject of empire:</w:t>
      </w:r>
      <w:r w:rsidRPr="006471D1">
        <w:rPr>
          <w:rFonts w:ascii="Times New Roman" w:hAnsi="Times New Roman" w:cs="Times New Roman"/>
          <w:sz w:val="10"/>
        </w:rPr>
        <w:t xml:space="preserve"> </w:t>
      </w:r>
      <w:r w:rsidRPr="006471D1">
        <w:rPr>
          <w:rStyle w:val="Emphasis"/>
          <w:sz w:val="24"/>
        </w:rPr>
        <w:t>the rejected from which we cannot part</w:t>
      </w:r>
      <w:r w:rsidRPr="006471D1">
        <w:rPr>
          <w:rFonts w:ascii="Times New Roman" w:hAnsi="Times New Roman" w:cs="Times New Roman"/>
          <w:sz w:val="10"/>
        </w:rPr>
        <w:t xml:space="preserve">. And </w:t>
      </w:r>
      <w:r w:rsidRPr="006471D1">
        <w:rPr>
          <w:rStyle w:val="Emphasis"/>
          <w:sz w:val="24"/>
          <w:bdr w:val="single" w:sz="4" w:space="0" w:color="auto"/>
        </w:rPr>
        <w:t>without the barbarians the legitimacy of empire vanishes like a disappearing phantom.</w:t>
      </w:r>
      <w:r w:rsidRPr="006471D1">
        <w:rPr>
          <w:rFonts w:ascii="Times New Roman" w:hAnsi="Times New Roman" w:cs="Times New Roman"/>
          <w:sz w:val="10"/>
        </w:rPr>
        <w:t xml:space="preserve"> </w:t>
      </w:r>
      <w:r w:rsidRPr="006471D1">
        <w:rPr>
          <w:rStyle w:val="Emphasis"/>
          <w:sz w:val="24"/>
        </w:rPr>
        <w:t>Those people were a kind of solution.</w:t>
      </w:r>
      <w:r w:rsidRPr="006471D1">
        <w:rPr>
          <w:rFonts w:ascii="Times New Roman" w:hAnsi="Times New Roman" w:cs="Times New Roman"/>
          <w:sz w:val="10"/>
        </w:rPr>
        <w:t xml:space="preserve">  </w:t>
      </w:r>
    </w:p>
    <w:p w:rsidR="006471D1" w:rsidRPr="006471D1" w:rsidRDefault="006471D1" w:rsidP="006471D1">
      <w:pPr>
        <w:pStyle w:val="cardtext"/>
        <w:ind w:left="0"/>
        <w:rPr>
          <w:rFonts w:ascii="Times New Roman" w:hAnsi="Times New Roman" w:cs="Times New Roman"/>
          <w:sz w:val="10"/>
        </w:rPr>
      </w:pPr>
      <w:r w:rsidRPr="006471D1">
        <w:rPr>
          <w:rFonts w:ascii="Times New Roman" w:hAnsi="Times New Roman" w:cs="Times New Roman"/>
          <w:b/>
          <w:sz w:val="24"/>
          <w:u w:val="single"/>
        </w:rPr>
        <w:t>With the collapse of the Soviet Union</w:t>
      </w:r>
      <w:r w:rsidRPr="006471D1">
        <w:rPr>
          <w:rFonts w:ascii="Times New Roman" w:hAnsi="Times New Roman" w:cs="Times New Roman"/>
          <w:sz w:val="10"/>
        </w:rPr>
        <w:t xml:space="preserve"> in December 1991, the grand antagonism of the United States and the USSR evaporated like a quickly fading nightmare. </w:t>
      </w:r>
      <w:r w:rsidRPr="006471D1">
        <w:rPr>
          <w:rFonts w:ascii="Times New Roman" w:hAnsi="Times New Roman" w:cs="Times New Roman"/>
          <w:b/>
          <w:sz w:val="24"/>
          <w:u w:val="single"/>
        </w:rPr>
        <w:t>The cold war rhetoric of totalitarianism,</w:t>
      </w:r>
      <w:r w:rsidRPr="006471D1">
        <w:rPr>
          <w:rFonts w:ascii="Times New Roman" w:hAnsi="Times New Roman" w:cs="Times New Roman"/>
          <w:sz w:val="10"/>
        </w:rPr>
        <w:t xml:space="preserve"> Finlandization, </w:t>
      </w:r>
      <w:r w:rsidRPr="006471D1">
        <w:rPr>
          <w:rFonts w:ascii="Times New Roman" w:hAnsi="Times New Roman" w:cs="Times New Roman"/>
          <w:b/>
          <w:sz w:val="24"/>
          <w:u w:val="single"/>
        </w:rPr>
        <w:t>present danger</w:t>
      </w:r>
      <w:r w:rsidRPr="006471D1">
        <w:rPr>
          <w:rFonts w:ascii="Times New Roman" w:hAnsi="Times New Roman" w:cs="Times New Roman"/>
          <w:sz w:val="10"/>
        </w:rPr>
        <w:t xml:space="preserve">, fifth columnist, </w:t>
      </w:r>
      <w:r w:rsidRPr="006471D1">
        <w:rPr>
          <w:rFonts w:ascii="Times New Roman" w:hAnsi="Times New Roman" w:cs="Times New Roman"/>
          <w:b/>
          <w:sz w:val="24"/>
          <w:u w:val="single"/>
        </w:rPr>
        <w:t xml:space="preserve">and infiltration vanished.  </w:t>
      </w:r>
      <w:r w:rsidRPr="006471D1">
        <w:rPr>
          <w:rStyle w:val="Emphasis"/>
          <w:sz w:val="24"/>
          <w:bdr w:val="single" w:sz="4" w:space="0" w:color="auto"/>
        </w:rPr>
        <w:t>Where were the enemies now to justify the continuing escalation of the military colossus?</w:t>
      </w:r>
      <w:r w:rsidRPr="006471D1">
        <w:rPr>
          <w:rFonts w:ascii="Times New Roman" w:hAnsi="Times New Roman" w:cs="Times New Roman"/>
          <w:sz w:val="10"/>
        </w:rPr>
        <w:t xml:space="preserve"> “And  now </w:t>
      </w:r>
      <w:r w:rsidRPr="006471D1">
        <w:rPr>
          <w:rStyle w:val="Emphasis"/>
          <w:sz w:val="24"/>
          <w:bdr w:val="single" w:sz="4" w:space="0" w:color="auto"/>
        </w:rPr>
        <w:t>what shall become of us without any barbarians?”</w:t>
      </w:r>
      <w:r w:rsidRPr="006471D1">
        <w:rPr>
          <w:rFonts w:ascii="Times New Roman" w:hAnsi="Times New Roman" w:cs="Times New Roman"/>
          <w:sz w:val="10"/>
        </w:rPr>
        <w:t xml:space="preserve"> By rights, </w:t>
      </w:r>
      <w:r w:rsidRPr="006471D1">
        <w:rPr>
          <w:rStyle w:val="Emphasis"/>
          <w:sz w:val="24"/>
          <w:bdr w:val="single" w:sz="4" w:space="0" w:color="auto"/>
        </w:rPr>
        <w:t>the thawing of the cold war should have prompted an immediate downsizing of the military</w:t>
      </w:r>
      <w:r w:rsidRPr="006471D1">
        <w:rPr>
          <w:rFonts w:ascii="Times New Roman" w:hAnsi="Times New Roman" w:cs="Times New Roman"/>
          <w:b/>
          <w:sz w:val="24"/>
          <w:u w:val="single"/>
        </w:rPr>
        <w:t>; any plausible external threat had simply ceased to exist. Prior to 9/11,</w:t>
      </w:r>
      <w:r w:rsidRPr="006471D1">
        <w:rPr>
          <w:rFonts w:ascii="Times New Roman" w:hAnsi="Times New Roman" w:cs="Times New Roman"/>
          <w:sz w:val="10"/>
        </w:rPr>
        <w:t xml:space="preserve"> General Peter </w:t>
      </w:r>
      <w:r w:rsidRPr="006471D1">
        <w:rPr>
          <w:rFonts w:ascii="Times New Roman" w:hAnsi="Times New Roman" w:cs="Times New Roman"/>
          <w:b/>
          <w:sz w:val="24"/>
          <w:u w:val="single"/>
        </w:rPr>
        <w:t>Schoomaker, head of the US Army, bemoaned the enemy deficit</w:t>
      </w:r>
      <w:r w:rsidRPr="006471D1">
        <w:rPr>
          <w:rFonts w:ascii="Times New Roman" w:hAnsi="Times New Roman" w:cs="Times New Roman"/>
          <w:sz w:val="10"/>
        </w:rPr>
        <w:t xml:space="preserve">: “It’s no use having an army that did nothing but train,” he said.  “There’s got to be a certain appetite for what the hell we exist for.” Dick </w:t>
      </w:r>
      <w:r w:rsidRPr="006471D1">
        <w:rPr>
          <w:rFonts w:ascii="Times New Roman" w:hAnsi="Times New Roman" w:cs="Times New Roman"/>
          <w:b/>
          <w:sz w:val="24"/>
          <w:u w:val="single"/>
        </w:rPr>
        <w:t>Cheney</w:t>
      </w:r>
      <w:r w:rsidRPr="006471D1">
        <w:rPr>
          <w:rFonts w:ascii="Times New Roman" w:hAnsi="Times New Roman" w:cs="Times New Roman"/>
          <w:sz w:val="10"/>
        </w:rPr>
        <w:t xml:space="preserve"> likewise </w:t>
      </w:r>
      <w:r w:rsidRPr="006471D1">
        <w:rPr>
          <w:rFonts w:ascii="Times New Roman" w:hAnsi="Times New Roman" w:cs="Times New Roman"/>
          <w:b/>
          <w:sz w:val="24"/>
          <w:u w:val="single"/>
        </w:rPr>
        <w:t>complained: “</w:t>
      </w:r>
      <w:r w:rsidRPr="006471D1">
        <w:rPr>
          <w:rStyle w:val="Emphasis"/>
          <w:sz w:val="24"/>
          <w:bdr w:val="single" w:sz="4" w:space="0" w:color="auto"/>
        </w:rPr>
        <w:t>The threats have become so remote. So remote that they are difficult to ascertain</w:t>
      </w:r>
      <w:r w:rsidRPr="006471D1">
        <w:rPr>
          <w:rFonts w:ascii="Times New Roman" w:hAnsi="Times New Roman" w:cs="Times New Roman"/>
        </w:rPr>
        <w:t>.”</w:t>
      </w:r>
      <w:r w:rsidRPr="006471D1">
        <w:rPr>
          <w:rFonts w:ascii="Times New Roman" w:hAnsi="Times New Roman" w:cs="Times New Roman"/>
          <w:sz w:val="10"/>
        </w:rPr>
        <w:t xml:space="preserve">  Colin </w:t>
      </w:r>
      <w:r w:rsidRPr="006471D1">
        <w:rPr>
          <w:rFonts w:ascii="Times New Roman" w:hAnsi="Times New Roman" w:cs="Times New Roman"/>
          <w:b/>
          <w:sz w:val="24"/>
          <w:u w:val="single"/>
        </w:rPr>
        <w:t>Powell agreed</w:t>
      </w:r>
      <w:r w:rsidRPr="006471D1">
        <w:rPr>
          <w:rFonts w:ascii="Times New Roman" w:hAnsi="Times New Roman" w:cs="Times New Roman"/>
          <w:sz w:val="10"/>
        </w:rPr>
        <w:t>: “Though we can still plausibly identify specific threats—North Korea,  Iran, Iraq, something like that—</w:t>
      </w:r>
      <w:r w:rsidRPr="006471D1">
        <w:rPr>
          <w:rFonts w:ascii="Times New Roman" w:hAnsi="Times New Roman" w:cs="Times New Roman"/>
          <w:b/>
          <w:sz w:val="24"/>
          <w:u w:val="single"/>
        </w:rPr>
        <w:t>the real threat is the unknown, the uncertain</w:t>
      </w:r>
      <w:r w:rsidRPr="006471D1">
        <w:rPr>
          <w:rFonts w:ascii="Times New Roman" w:hAnsi="Times New Roman" w:cs="Times New Roman"/>
        </w:rPr>
        <w:t>.”</w:t>
      </w:r>
      <w:r w:rsidRPr="006471D1">
        <w:rPr>
          <w:rFonts w:ascii="Times New Roman" w:hAnsi="Times New Roman" w:cs="Times New Roman"/>
          <w:sz w:val="10"/>
        </w:rPr>
        <w:t xml:space="preserve"> Before becoming  president, George W. </w:t>
      </w:r>
      <w:r w:rsidRPr="006471D1">
        <w:rPr>
          <w:rFonts w:ascii="Times New Roman" w:hAnsi="Times New Roman" w:cs="Times New Roman"/>
          <w:b/>
          <w:sz w:val="24"/>
          <w:u w:val="single"/>
        </w:rPr>
        <w:t>Bush</w:t>
      </w:r>
      <w:r w:rsidRPr="006471D1">
        <w:rPr>
          <w:rFonts w:ascii="Times New Roman" w:hAnsi="Times New Roman" w:cs="Times New Roman"/>
          <w:sz w:val="10"/>
        </w:rPr>
        <w:t xml:space="preserve"> likewise </w:t>
      </w:r>
      <w:r w:rsidRPr="006471D1">
        <w:rPr>
          <w:rFonts w:ascii="Times New Roman" w:hAnsi="Times New Roman" w:cs="Times New Roman"/>
          <w:b/>
          <w:sz w:val="24"/>
          <w:u w:val="single"/>
        </w:rPr>
        <w:t>fretted over the post–cold war dearth of a visible enemy:  “We do not know who the enemy is, but we know they are out there</w:t>
      </w:r>
      <w:r w:rsidRPr="006471D1">
        <w:rPr>
          <w:rFonts w:ascii="Times New Roman" w:hAnsi="Times New Roman" w:cs="Times New Roman"/>
          <w:sz w:val="10"/>
        </w:rPr>
        <w:t xml:space="preserve">.” It is now well established  that the invasion of Iraq had been a long-standing goal of the US administration, but there  was no clear rationale with which to sell such an invasion. In 1997 a group of neocons at the  Project for the New American Century produced a remarkable report in which they stated that  to make such an invasion palatable would require “a catastrophic and catalyzing event—like  a new Pearl Harbor.” 12 </w:t>
      </w:r>
    </w:p>
    <w:p w:rsidR="006471D1" w:rsidRPr="006471D1" w:rsidRDefault="006471D1" w:rsidP="006471D1">
      <w:pPr>
        <w:pStyle w:val="cardtext"/>
        <w:ind w:left="0"/>
        <w:rPr>
          <w:rFonts w:ascii="Times New Roman" w:hAnsi="Times New Roman" w:cs="Times New Roman"/>
          <w:sz w:val="10"/>
        </w:rPr>
      </w:pPr>
      <w:r w:rsidRPr="006471D1">
        <w:rPr>
          <w:rFonts w:ascii="Times New Roman" w:hAnsi="Times New Roman" w:cs="Times New Roman"/>
          <w:b/>
          <w:sz w:val="24"/>
          <w:u w:val="single"/>
        </w:rPr>
        <w:t xml:space="preserve">The 9/11 attacks came as a dazzling solution, both to the enemy deficit and the problem  of legitimacy, offering the Bush administration what they would claim as a </w:t>
      </w:r>
      <w:r w:rsidRPr="006471D1">
        <w:rPr>
          <w:rStyle w:val="Emphasis"/>
          <w:sz w:val="24"/>
          <w:bdr w:val="single" w:sz="4" w:space="0" w:color="auto"/>
        </w:rPr>
        <w:t>political casus belli and the military unimaginable license to expand its reach</w:t>
      </w:r>
      <w:r w:rsidRPr="006471D1">
        <w:rPr>
          <w:rFonts w:ascii="Times New Roman" w:hAnsi="Times New Roman" w:cs="Times New Roman"/>
          <w:sz w:val="10"/>
        </w:rPr>
        <w:t xml:space="preserve">. General Peter Schoomaker would  publicly admit that the attacks were an immense boon: “There is a huge silver lining in this  cloud. . . . War is a tremendous focus. . . . Now we have this focusing opportunity, and we have  the fact that (terrorists) have actually attacked our homeland, which gives it some oomph.” In  his book Against All Enemies, Richard Clarke recalls thinking during the attack, “Now we can  perhaps attack Osama Bin Laden.” After the invasion of Afghanistan, Secretary of State Colin   Powell noted, “America will have a continuing interest and presence in Central Asia of a kind  we could not have dreamed of before.” Charles </w:t>
      </w:r>
      <w:r w:rsidRPr="006471D1">
        <w:rPr>
          <w:rFonts w:ascii="Times New Roman" w:hAnsi="Times New Roman" w:cs="Times New Roman"/>
          <w:b/>
          <w:sz w:val="24"/>
          <w:u w:val="single"/>
        </w:rPr>
        <w:t>Krauthammer</w:t>
      </w:r>
      <w:r w:rsidRPr="006471D1">
        <w:rPr>
          <w:rFonts w:ascii="Times New Roman" w:hAnsi="Times New Roman" w:cs="Times New Roman"/>
          <w:sz w:val="10"/>
        </w:rPr>
        <w:t xml:space="preserve">, for one, </w:t>
      </w:r>
      <w:r w:rsidRPr="006471D1">
        <w:rPr>
          <w:rFonts w:ascii="Times New Roman" w:hAnsi="Times New Roman" w:cs="Times New Roman"/>
          <w:b/>
          <w:sz w:val="24"/>
          <w:u w:val="single"/>
        </w:rPr>
        <w:t xml:space="preserve">called for a declaration  of total war. “We no longer have to search for a name for the post-Cold War era,” he declared.  “It will henceforth be known as the age of terrorism.” </w:t>
      </w:r>
      <w:r w:rsidRPr="006471D1">
        <w:rPr>
          <w:rFonts w:ascii="Times New Roman" w:hAnsi="Times New Roman" w:cs="Times New Roman"/>
          <w:sz w:val="10"/>
        </w:rPr>
        <w:t xml:space="preserve">13 </w:t>
      </w:r>
    </w:p>
    <w:p w:rsidR="006471D1" w:rsidRPr="006471D1" w:rsidRDefault="006471D1" w:rsidP="006471D1"/>
    <w:p w:rsidR="003156F6" w:rsidRPr="00152340" w:rsidRDefault="003156F6" w:rsidP="00152340">
      <w:pPr>
        <w:pStyle w:val="Heading3"/>
      </w:pPr>
      <w:bookmarkStart w:id="55" w:name="_Toc487133268"/>
      <w:r w:rsidRPr="00152340">
        <w:t>Link—Heg—‘Education K2 Heg’</w:t>
      </w:r>
      <w:bookmarkEnd w:id="55"/>
    </w:p>
    <w:p w:rsidR="003156F6" w:rsidRPr="006471D1" w:rsidRDefault="003156F6" w:rsidP="003156F6">
      <w:pPr>
        <w:pStyle w:val="Heading4"/>
        <w:rPr>
          <w:rFonts w:cs="Times New Roman"/>
        </w:rPr>
      </w:pPr>
      <w:r w:rsidRPr="006471D1">
        <w:rPr>
          <w:rFonts w:cs="Times New Roman"/>
        </w:rPr>
        <w:t xml:space="preserve">The affirmative frames education as a prerequisite to national security – this legitimizes the expansion of networks of control, militarization, and surveillance into the school system </w:t>
      </w:r>
    </w:p>
    <w:p w:rsidR="003156F6" w:rsidRPr="006471D1" w:rsidRDefault="003156F6" w:rsidP="003156F6">
      <w:r w:rsidRPr="006471D1">
        <w:rPr>
          <w:rStyle w:val="Style13ptBold"/>
        </w:rPr>
        <w:t>Saltman 7</w:t>
      </w:r>
      <w:r w:rsidRPr="006471D1">
        <w:t xml:space="preserve"> (Kenneth J. Saltman, “Education as Enforcement: Militarization and Corporatization of Schools,” </w:t>
      </w:r>
      <w:r w:rsidRPr="006471D1">
        <w:rPr>
          <w:i/>
        </w:rPr>
        <w:t>Race, Poverty &amp; the Environment</w:t>
      </w:r>
      <w:r w:rsidRPr="006471D1">
        <w:t xml:space="preserve"> | Fall 2007)</w:t>
      </w:r>
    </w:p>
    <w:p w:rsidR="003156F6" w:rsidRPr="006471D1" w:rsidRDefault="003156F6" w:rsidP="003156F6">
      <w:pPr>
        <w:rPr>
          <w:rStyle w:val="StyleUnderline"/>
          <w:sz w:val="16"/>
          <w:u w:val="none"/>
        </w:rPr>
      </w:pPr>
      <w:r w:rsidRPr="006471D1">
        <w:rPr>
          <w:rStyle w:val="StyleUnderline"/>
        </w:rPr>
        <w:t>Public schools</w:t>
      </w:r>
      <w:r w:rsidRPr="006471D1">
        <w:rPr>
          <w:rStyle w:val="StyleUnderline"/>
          <w:sz w:val="16"/>
          <w:u w:val="none"/>
        </w:rPr>
        <w:t xml:space="preserve"> in the United States h</w:t>
      </w:r>
      <w:r w:rsidRPr="006471D1">
        <w:rPr>
          <w:rStyle w:val="StyleUnderline"/>
        </w:rPr>
        <w:t>ave increasingly come to resemble the military and prison systems with their</w:t>
      </w:r>
      <w:r w:rsidRPr="006471D1">
        <w:rPr>
          <w:rStyle w:val="StyleUnderline"/>
          <w:sz w:val="16"/>
          <w:u w:val="none"/>
        </w:rPr>
        <w:t xml:space="preserve"> I </w:t>
      </w:r>
      <w:r w:rsidRPr="006471D1">
        <w:rPr>
          <w:rStyle w:val="StyleUnderline"/>
        </w:rPr>
        <w:t>hiring of military generals as school administrators and heavy investment in security apparatus</w:t>
      </w:r>
      <w:r w:rsidRPr="006471D1">
        <w:rPr>
          <w:rStyle w:val="StyleUnderline"/>
          <w:sz w:val="16"/>
          <w:u w:val="none"/>
        </w:rPr>
        <w:t xml:space="preserve"> - </w:t>
      </w:r>
      <w:r w:rsidRPr="006471D1">
        <w:rPr>
          <w:rStyle w:val="StyleUnderline"/>
        </w:rPr>
        <w:t>metal detectors, high-tech dog tag IDs, chainlink fences, and real-time Internet-based or hidden mobile surveillance cameras</w:t>
      </w:r>
      <w:r w:rsidRPr="006471D1">
        <w:rPr>
          <w:rStyle w:val="StyleUnderline"/>
          <w:sz w:val="16"/>
          <w:u w:val="none"/>
        </w:rPr>
        <w:t xml:space="preserve"> - </w:t>
      </w:r>
      <w:r w:rsidRPr="006471D1">
        <w:rPr>
          <w:rStyle w:val="StyleUnderline"/>
        </w:rPr>
        <w:t>plus</w:t>
      </w:r>
      <w:r w:rsidRPr="006471D1">
        <w:rPr>
          <w:rStyle w:val="StyleUnderline"/>
          <w:sz w:val="16"/>
          <w:u w:val="none"/>
        </w:rPr>
        <w:t xml:space="preserve">, their school </w:t>
      </w:r>
      <w:r w:rsidRPr="006471D1">
        <w:rPr>
          <w:rStyle w:val="StyleUnderline"/>
        </w:rPr>
        <w:t>uniforms</w:t>
      </w:r>
      <w:r w:rsidRPr="006471D1">
        <w:rPr>
          <w:rStyle w:val="StyleUnderline"/>
          <w:sz w:val="16"/>
          <w:u w:val="none"/>
        </w:rPr>
        <w:t xml:space="preserve">, </w:t>
      </w:r>
      <w:r w:rsidRPr="006471D1">
        <w:rPr>
          <w:rStyle w:val="StyleUnderline"/>
        </w:rPr>
        <w:t>security consultants</w:t>
      </w:r>
      <w:r w:rsidRPr="006471D1">
        <w:rPr>
          <w:rStyle w:val="StyleUnderline"/>
          <w:sz w:val="16"/>
          <w:u w:val="none"/>
        </w:rPr>
        <w:t xml:space="preserve">, </w:t>
      </w:r>
      <w:r w:rsidRPr="006471D1">
        <w:rPr>
          <w:rStyle w:val="StyleUnderline"/>
        </w:rPr>
        <w:t>surprise searches</w:t>
      </w:r>
      <w:r w:rsidRPr="006471D1">
        <w:rPr>
          <w:rStyle w:val="StyleUnderline"/>
          <w:sz w:val="16"/>
          <w:u w:val="none"/>
        </w:rPr>
        <w:t xml:space="preserve">, </w:t>
      </w:r>
      <w:r w:rsidRPr="006471D1">
        <w:rPr>
          <w:rStyle w:val="StyleUnderline"/>
        </w:rPr>
        <w:t>and the presence of police</w:t>
      </w:r>
      <w:r w:rsidRPr="006471D1">
        <w:rPr>
          <w:rStyle w:val="StyleUnderline"/>
          <w:sz w:val="16"/>
          <w:u w:val="none"/>
        </w:rPr>
        <w:t xml:space="preserve"> on campuses.1 But it would be a mistake to understand the preoccupation with security as merely a mass media-driven hysteria in the wake of Virginia Tech and other high-profile shootings, and myopic to ignore the history of public school militarization prior to September 1 1 . </w:t>
      </w:r>
      <w:r w:rsidRPr="006471D1">
        <w:rPr>
          <w:rStyle w:val="StyleUnderline"/>
        </w:rPr>
        <w:t>Militarized education</w:t>
      </w:r>
      <w:r w:rsidRPr="006471D1">
        <w:rPr>
          <w:rStyle w:val="StyleUnderline"/>
          <w:sz w:val="16"/>
          <w:u w:val="none"/>
        </w:rPr>
        <w:t xml:space="preserve"> in the United States </w:t>
      </w:r>
      <w:r w:rsidRPr="006471D1">
        <w:rPr>
          <w:rStyle w:val="StyleUnderline"/>
        </w:rPr>
        <w:t>needs to be understood in relation to the enforcement of global corporate imperatives as they expand markets through the real and symbolic violence of war</w:t>
      </w:r>
      <w:r w:rsidRPr="006471D1">
        <w:rPr>
          <w:rStyle w:val="StyleUnderline"/>
          <w:sz w:val="16"/>
          <w:u w:val="none"/>
        </w:rPr>
        <w:t xml:space="preserve">. Militarism and the promotion of violence as virtue pervade foreign and domestic policy, popular culture, educational discourse, and language. </w:t>
      </w:r>
      <w:r w:rsidRPr="006471D1">
        <w:rPr>
          <w:rStyle w:val="StyleUnderline"/>
        </w:rPr>
        <w:t>A high level of comfort with rising militarism in all areas of life</w:t>
      </w:r>
      <w:r w:rsidRPr="006471D1">
        <w:rPr>
          <w:rStyle w:val="StyleUnderline"/>
          <w:sz w:val="16"/>
          <w:u w:val="none"/>
        </w:rPr>
        <w:t>, particularly schooling, s</w:t>
      </w:r>
      <w:r w:rsidRPr="006471D1">
        <w:rPr>
          <w:rStyle w:val="StyleUnderline"/>
        </w:rPr>
        <w:t>et the stage for the radically militarized reactions to September 11 - including the institutionalization of permanent war, the suspension of civil liberties, and an active hostility from the state and mass media t</w:t>
      </w:r>
      <w:r w:rsidRPr="006471D1">
        <w:rPr>
          <w:rStyle w:val="StyleUnderline"/>
          <w:sz w:val="16"/>
          <w:u w:val="none"/>
        </w:rPr>
        <w:t xml:space="preserve">owards any attempt to address the underlying causes for the unprecedented attack on the United States. I believe that </w:t>
      </w:r>
      <w:r w:rsidRPr="006471D1">
        <w:rPr>
          <w:rStyle w:val="StyleUnderline"/>
        </w:rPr>
        <w:t xml:space="preserve">militarized schooling in America encompasses two broad trends - "military education" and what may be called "education as enforcement." </w:t>
      </w:r>
      <w:r w:rsidRPr="006471D1">
        <w:rPr>
          <w:rStyle w:val="StyleUnderline"/>
          <w:sz w:val="16"/>
          <w:u w:val="none"/>
        </w:rPr>
        <w:t xml:space="preserve">Junior Reserve Officer Training Corps - Two Agendas Military education refers to explicit efforts to expand and legitimate military training in public schools and is exemplified by the Junior Reserve Officer Training Corps (JROTC), the Troops to Teachers program (which places retired soldiers in schools), the trend towards hiring military generals as school superintendents or CEOs, the school uniform movement, the Lockheed Martin corporation's public school in Georgia, and the army's development of the biggest online education program in the world as a recruiting tool. A large number of private military schools, such as the notorious Virginia Military Institute (VMI), service the public military academies and the military itself and are considered ideals that public school militarization should strive towards. Like the Boy Scouts and Girl Scouts, military education turns hierarchical organization, competition, group cohesion, and weaponry into fun and games. The focus on adventure activities has made these programs extremely successful at recruitment and nearly half (47 percent) of the 200,000 students in the 1,420 JROTC army programs nationwide enter military service. In addition to promoting recruitment, </w:t>
      </w:r>
      <w:r w:rsidRPr="006471D1">
        <w:rPr>
          <w:rStyle w:val="StyleUnderline"/>
        </w:rPr>
        <w:t>military education plays a central role in fostering a social focus on discipline exemplified by the rise of militarized policing, increased powers for search and seizure, the laws against public gathering, "zero tolerance" policies, and the transformation of welfare into punishing workfare programs</w:t>
      </w:r>
      <w:r w:rsidRPr="006471D1">
        <w:rPr>
          <w:rStyle w:val="StyleUnderline"/>
          <w:sz w:val="16"/>
          <w:u w:val="none"/>
        </w:rPr>
        <w:t xml:space="preserve">. This militarization of civil society has been further intensified since September 1 1, as conservatives and liberals alike have seized upon the "terrorist threat" to justify the passage of the USA Patriot Act. </w:t>
      </w:r>
      <w:r w:rsidRPr="006471D1">
        <w:rPr>
          <w:rStyle w:val="StyleUnderline"/>
        </w:rPr>
        <w:t>The "education as enforcement" trend understands militarized public schooling to be part of the milita rization of civil society, which in turn has to be understood as being part of the broader social, cultural, and economic movements for state-backed corporate globalization seeking to erode democratic power while expanding and enforcing corporate power at local, national, and global levels</w:t>
      </w:r>
      <w:r w:rsidRPr="006471D1">
        <w:rPr>
          <w:rStyle w:val="StyleUnderline"/>
          <w:sz w:val="16"/>
          <w:u w:val="none"/>
        </w:rPr>
        <w:t xml:space="preserve">. Neoliberalism's Role In Education Corporate </w:t>
      </w:r>
      <w:r w:rsidRPr="006471D1">
        <w:rPr>
          <w:rStyle w:val="StyleUnderline"/>
        </w:rPr>
        <w:t>globalization</w:t>
      </w:r>
      <w:r w:rsidRPr="006471D1">
        <w:rPr>
          <w:rStyle w:val="StyleUnderline"/>
          <w:sz w:val="16"/>
          <w:u w:val="none"/>
        </w:rPr>
        <w:t xml:space="preserve">, which should be viewed as a doctrine rather than as an inevitable phenomenon, </w:t>
      </w:r>
      <w:r w:rsidRPr="006471D1">
        <w:rPr>
          <w:rStyle w:val="StyleUnderline"/>
        </w:rPr>
        <w:t>is driven by the philosophy of neoliberalism whose economic and political doctrine insists upon the virtues of privatization and liberalization of trade</w:t>
      </w:r>
      <w:r w:rsidRPr="006471D1">
        <w:rPr>
          <w:rStyle w:val="StyleUnderline"/>
          <w:sz w:val="16"/>
          <w:u w:val="none"/>
        </w:rPr>
        <w:t xml:space="preserve">, </w:t>
      </w:r>
      <w:r w:rsidRPr="006471D1">
        <w:rPr>
          <w:rStyle w:val="StyleUnderline"/>
        </w:rPr>
        <w:t>while</w:t>
      </w:r>
      <w:r w:rsidRPr="006471D1">
        <w:rPr>
          <w:rStyle w:val="StyleUnderline"/>
          <w:sz w:val="16"/>
          <w:u w:val="none"/>
        </w:rPr>
        <w:t xml:space="preserve"> concomitantly </w:t>
      </w:r>
      <w:r w:rsidRPr="006471D1">
        <w:rPr>
          <w:rStyle w:val="StyleUnderline"/>
        </w:rPr>
        <w:t>placing</w:t>
      </w:r>
      <w:r w:rsidRPr="006471D1">
        <w:rPr>
          <w:rStyle w:val="StyleUnderline"/>
          <w:sz w:val="16"/>
          <w:u w:val="none"/>
        </w:rPr>
        <w:t xml:space="preserve"> its </w:t>
      </w:r>
      <w:r w:rsidRPr="006471D1">
        <w:rPr>
          <w:rStyle w:val="StyleUnderline"/>
        </w:rPr>
        <w:t>faith in the discipline of the market</w:t>
      </w:r>
      <w:r w:rsidRPr="006471D1">
        <w:rPr>
          <w:rStyle w:val="StyleUnderline"/>
          <w:sz w:val="16"/>
          <w:u w:val="none"/>
        </w:rPr>
        <w:t xml:space="preserve"> for the resolution of all social and individual problems. Within the United States, neoliberal policies have been characterized by supporters as "free market policies that encourage private enterprise and consumer choice, reward personal responsibility and entrepreneurial initiative, and undermine the dead hand of the incompetent, bureaucratic, and parasitic government that can never do good even if well intended, which it rarely is."2 </w:t>
      </w:r>
      <w:r w:rsidRPr="006471D1">
        <w:rPr>
          <w:rStyle w:val="StyleUnderline"/>
        </w:rPr>
        <w:t xml:space="preserve">Within the neoliberal view, the public sphere </w:t>
      </w:r>
      <w:r w:rsidRPr="006471D1">
        <w:rPr>
          <w:rStyle w:val="StyleUnderline"/>
          <w:sz w:val="16"/>
          <w:u w:val="none"/>
        </w:rPr>
        <w:t xml:space="preserve">- schools, parks, social security, and healthcare included - </w:t>
      </w:r>
      <w:r w:rsidRPr="006471D1">
        <w:rPr>
          <w:rStyle w:val="StyleUnderline"/>
        </w:rPr>
        <w:t>should either be privatized or put into service for the private sphere</w:t>
      </w:r>
      <w:r w:rsidRPr="006471D1">
        <w:rPr>
          <w:rStyle w:val="StyleUnderline"/>
          <w:sz w:val="16"/>
          <w:u w:val="none"/>
        </w:rPr>
        <w:t xml:space="preserve">, as in the case of federal subsidies for corporate agriculture, entertainment, and defense. Ronald Reagan entered office with plans to dismantle the United States Department of Education and implement market-based voucher schemes. Both initiatives failed largely because of the teachers' unions and the fact that public opinion was yet to be influenced by corporate-financed public relations campaigns that make neoliberal ideals appear commonsensical. 3 However, during his second term as president, Reagan successfully appropriated the racial, equity-based, magnet school voucher model developed by liberals to declare that the market model (rather than authoritative federal action against racism) was responsible for the high quality of these schools.4 The real triumph of the market-based rhetoric was to shift discussion away from political concerns about the role of public education in preparing citizens for democratic participation and to redefine public schooling as a good or service, like toilet paper or soap, which students and parents consume. Educating to Enforce Globalization Despite a history of racial and class oppression - owing in no small part to the fact that public schooling has been tied to local property wealth and hence, unequally distributed as a resource - and the material and ideological constraints often faced by teachers and administrators, public schooling has always been a forum for democratic deliberation where communities could convene to struggle over values or envision a future far broader than the one imagined by multinational corporations. Hence, </w:t>
      </w:r>
      <w:r w:rsidRPr="006471D1">
        <w:rPr>
          <w:rStyle w:val="StyleUnderline"/>
        </w:rPr>
        <w:t xml:space="preserve">in speaking of militarized public schooling in the United States, it is not enough to identify the extent to which certain schools </w:t>
      </w:r>
      <w:r w:rsidRPr="006471D1">
        <w:rPr>
          <w:rStyle w:val="StyleUnderline"/>
          <w:sz w:val="16"/>
          <w:u w:val="none"/>
        </w:rPr>
        <w:t>(particularly urban, non-white schools</w:t>
      </w:r>
      <w:r w:rsidRPr="006471D1">
        <w:rPr>
          <w:rStyle w:val="StyleUnderline"/>
        </w:rPr>
        <w:t>) increasingly resemble prisons or serve as prime recruitment grounds for the military</w:t>
      </w:r>
      <w:r w:rsidRPr="006471D1">
        <w:rPr>
          <w:rStyle w:val="StyleUnderline"/>
          <w:sz w:val="16"/>
          <w:u w:val="none"/>
        </w:rPr>
        <w:t xml:space="preserve">. Instead, </w:t>
      </w:r>
      <w:r w:rsidRPr="006471D1">
        <w:rPr>
          <w:rStyle w:val="StyleUnderline"/>
        </w:rPr>
        <w:t>militarized public schooling needs to be understood in terms of the enforcement of globalization through implementation of all the policies and reforms that are guided by neoliberal ideals. Globalization gets enforced through</w:t>
      </w:r>
      <w:r w:rsidRPr="006471D1">
        <w:rPr>
          <w:rStyle w:val="StyleUnderline"/>
          <w:sz w:val="16"/>
          <w:u w:val="none"/>
        </w:rPr>
        <w:t>: (a) privatization schemes, such as vouchers, charters, performance contracting, and commercialization; (b) standards and accountability schemes that seek to enforce a uniform curriculum with emphasis on testing and quantifiable performance; and (c) assessment, accreditation (in higher education), and curricula that celebrate market values and the culture of those in power, rather than human and democratic values. The curricula are designed to avoid critical questions about the relationship between the production of knowledge and power, authority, politics, history, and ethics. Some multinational corporations, such as Disney</w:t>
      </w:r>
      <w:r w:rsidRPr="006471D1">
        <w:rPr>
          <w:sz w:val="16"/>
        </w:rPr>
        <w:t xml:space="preserve"> </w:t>
      </w:r>
      <w:r w:rsidRPr="006471D1">
        <w:rPr>
          <w:rStyle w:val="StyleUnderline"/>
          <w:sz w:val="16"/>
          <w:u w:val="none"/>
        </w:rPr>
        <w:t xml:space="preserve">Celebration School, and BP Amoco with their middle-level science curriculum, have appropriated progressive pedagogical methods that strive to promote a vision of a world best served under a benevolent corporate management. </w:t>
      </w:r>
      <w:r w:rsidRPr="006471D1">
        <w:rPr>
          <w:rStyle w:val="StyleUnderline"/>
        </w:rPr>
        <w:t>Education as a National Security Issue The Hart-Rudman commission in 2000 called for education to be classified as an issue of national security, hence requiring increased federal funding for school security at the cost of community policing, and the continuation of the Troops to Teachers program</w:t>
      </w:r>
      <w:r w:rsidRPr="006471D1">
        <w:rPr>
          <w:rStyle w:val="StyleUnderline"/>
          <w:sz w:val="16"/>
          <w:u w:val="none"/>
        </w:rPr>
        <w:t xml:space="preserve">. </w:t>
      </w:r>
      <w:r w:rsidRPr="006471D1">
        <w:rPr>
          <w:rStyle w:val="StyleUnderline"/>
        </w:rPr>
        <w:t>This kind of thinking is</w:t>
      </w:r>
      <w:r w:rsidRPr="006471D1">
        <w:rPr>
          <w:rStyle w:val="StyleUnderline"/>
          <w:sz w:val="16"/>
          <w:u w:val="none"/>
        </w:rPr>
        <w:t xml:space="preserve"> characteristic of the antifederalist aspect of neoliberalism - a politics of containment rather than investment - and </w:t>
      </w:r>
      <w:r w:rsidRPr="006471D1">
        <w:rPr>
          <w:rStyle w:val="StyleUnderline"/>
        </w:rPr>
        <w:t>efficacious in keeping large segments of the population uneducated or undereducated, and encouraging the flow of funds to the defense and high-tech sectors and away from populations deemed to be of little use to capital. Most importantly, those employed in lowskill, low-paying service sector jobs, would likely complain or even organize if they were encouraged to question and think too much. Education and literacy are tied to political participation</w:t>
      </w:r>
      <w:r w:rsidRPr="006471D1">
        <w:rPr>
          <w:rStyle w:val="StyleUnderline"/>
          <w:sz w:val="16"/>
          <w:u w:val="none"/>
        </w:rPr>
        <w:t xml:space="preserve">. Participation might mean educated elites demanding social investment in public projects, or at least projects that might benefit most people. </w:t>
      </w:r>
      <w:r w:rsidRPr="006471D1">
        <w:rPr>
          <w:rStyle w:val="StyleUnderline"/>
        </w:rPr>
        <w:t>That is the real reason why the federal government wants soldiers rather than unemployed Ph.Ds in the classrooms</w:t>
      </w:r>
      <w:r w:rsidRPr="006471D1">
        <w:rPr>
          <w:rStyle w:val="StyleUnderline"/>
          <w:sz w:val="16"/>
          <w:u w:val="none"/>
        </w:rPr>
        <w:t xml:space="preserve">. Additionally, </w:t>
      </w:r>
      <w:r w:rsidRPr="006471D1">
        <w:rPr>
          <w:rStyle w:val="StyleUnderline"/>
        </w:rPr>
        <w:t>corporate globalization initiatives</w:t>
      </w:r>
      <w:r w:rsidRPr="006471D1">
        <w:rPr>
          <w:rStyle w:val="StyleUnderline"/>
          <w:sz w:val="16"/>
          <w:u w:val="none"/>
        </w:rPr>
        <w:t xml:space="preserve">, such as the Free Trade Area of the Americas (FTAA), </w:t>
      </w:r>
      <w:r w:rsidRPr="006471D1">
        <w:rPr>
          <w:rStyle w:val="StyleUnderline"/>
        </w:rPr>
        <w:t>seek to allow corporate competition in the public sector at an unprecedented level</w:t>
      </w:r>
      <w:r w:rsidRPr="006471D1">
        <w:rPr>
          <w:rStyle w:val="StyleUnderline"/>
          <w:sz w:val="16"/>
          <w:u w:val="none"/>
        </w:rPr>
        <w:t xml:space="preserve">. </w:t>
      </w:r>
      <w:r w:rsidRPr="006471D1">
        <w:rPr>
          <w:rStyle w:val="StyleUnderline"/>
        </w:rPr>
        <w:t>In theory, public schools would have to compete with for-profit schooling initiatives from any corporation in the world. But by redefining public schooling as a national security issue, it can be exempt from the purview that agreements</w:t>
      </w:r>
      <w:r w:rsidRPr="006471D1">
        <w:rPr>
          <w:rStyle w:val="StyleUnderline"/>
          <w:sz w:val="16"/>
          <w:u w:val="none"/>
        </w:rPr>
        <w:t xml:space="preserve">, such as the FTAA, </w:t>
      </w:r>
      <w:r w:rsidRPr="006471D1">
        <w:rPr>
          <w:rStyle w:val="StyleUnderline"/>
        </w:rPr>
        <w:t>impose on nation</w:t>
      </w:r>
      <w:r w:rsidRPr="006471D1">
        <w:rPr>
          <w:rStyle w:val="StyleUnderline"/>
          <w:sz w:val="16"/>
          <w:u w:val="none"/>
        </w:rPr>
        <w:t xml:space="preserve">s. Consistent with the trend, </w:t>
      </w:r>
      <w:r w:rsidRPr="006471D1">
        <w:rPr>
          <w:rStyle w:val="StyleUnderline"/>
        </w:rPr>
        <w:t>education as national security defines the public interest through reforms that inhibit teaching as a critical and intellectual endeavor that aims to make a participatory citizenry capable of building the public sphere</w:t>
      </w:r>
      <w:r w:rsidRPr="006471D1">
        <w:rPr>
          <w:rStyle w:val="StyleUnderline"/>
          <w:sz w:val="16"/>
          <w:u w:val="none"/>
        </w:rPr>
        <w:t xml:space="preserve">. Transforming the War Economy In his book, After Capitalism , Seymour Melman argues that </w:t>
      </w:r>
      <w:r w:rsidRPr="006471D1">
        <w:rPr>
          <w:rStyle w:val="StyleUnderline"/>
        </w:rPr>
        <w:t>a central task of the future is the transformation of a war economy into a civilian one</w:t>
      </w:r>
      <w:r w:rsidRPr="006471D1">
        <w:rPr>
          <w:rStyle w:val="StyleUnderline"/>
          <w:sz w:val="16"/>
          <w:u w:val="none"/>
        </w:rPr>
        <w:t xml:space="preserve"> - not only for former Soviet states but also for the United States. </w:t>
      </w:r>
      <w:r w:rsidRPr="006471D1">
        <w:rPr>
          <w:rStyle w:val="StyleUnderline"/>
        </w:rPr>
        <w:t>Considering the ways that the global financial system maintains poverty and the military system produces war, a key task for educators is to imagine education as a means of mobilizing citizens to understand these systems and steer them toward a goal of global democracy and justice</w:t>
      </w:r>
      <w:r w:rsidRPr="006471D1">
        <w:rPr>
          <w:rStyle w:val="StyleUnderline"/>
          <w:sz w:val="16"/>
          <w:u w:val="none"/>
        </w:rPr>
        <w:t xml:space="preserve">. </w:t>
      </w:r>
      <w:r w:rsidRPr="006471D1">
        <w:rPr>
          <w:rStyle w:val="StyleUnderline"/>
        </w:rPr>
        <w:t>Militarized schooling can be resisted at the local level. Kevin Ramirez, for example, started and runs the "Military Out of our Schools" campaign that seeks to eject JROTC programs from public schools</w:t>
      </w:r>
      <w:r w:rsidRPr="006471D1">
        <w:rPr>
          <w:rStyle w:val="StyleUnderline"/>
          <w:sz w:val="16"/>
          <w:u w:val="none"/>
        </w:rPr>
        <w:t xml:space="preserve">. </w:t>
      </w:r>
      <w:r w:rsidRPr="006471D1">
        <w:rPr>
          <w:rStyle w:val="StyleUnderline"/>
        </w:rPr>
        <w:t xml:space="preserve">Ramirez points out to parents, teachers, administrators, and newspaper reporters that school violence is an extension of social violence, which is taught through programs like the JROTC. </w:t>
      </w:r>
      <w:r w:rsidRPr="006471D1">
        <w:rPr>
          <w:rStyle w:val="StyleUnderline"/>
          <w:sz w:val="16"/>
          <w:u w:val="none"/>
        </w:rPr>
        <w:t xml:space="preserve">I have argued that </w:t>
      </w:r>
      <w:r w:rsidRPr="006471D1">
        <w:rPr>
          <w:rStyle w:val="StyleUnderline"/>
        </w:rPr>
        <w:t>militarized education in the United States needs to be understood in relation to the enforcement of corporate economic imperatives and a rising trend towards "law and order" that pervades popular culture, educational discourse, foreign policy, and language. Therefore, the movement against militarism in education must go beyond the schools and challenge the many ways that militarism as a cultural logic enforces the expansion of corporate power and decimates public power. Such a movement must include the practice of critical pedagogy and ideally, also link with other movements against oppression, such as the antiglobalization, feminist, labor, environmental, and antiracism movements</w:t>
      </w:r>
      <w:r w:rsidRPr="006471D1">
        <w:rPr>
          <w:rStyle w:val="StyleUnderline"/>
          <w:sz w:val="16"/>
          <w:u w:val="none"/>
        </w:rPr>
        <w:t>. Together, we can form the basis for imagining and implementing a just future.</w:t>
      </w:r>
    </w:p>
    <w:p w:rsidR="00C05ED4" w:rsidRPr="006471D1" w:rsidRDefault="00C05ED4" w:rsidP="00C05ED4">
      <w:pPr>
        <w:pStyle w:val="Heading3"/>
        <w:rPr>
          <w:rFonts w:cs="Times New Roman"/>
        </w:rPr>
      </w:pPr>
      <w:bookmarkStart w:id="56" w:name="_Toc487133269"/>
      <w:r w:rsidRPr="006471D1">
        <w:rPr>
          <w:rFonts w:cs="Times New Roman"/>
        </w:rPr>
        <w:t>Link—Human Capital/Skilled Workforce</w:t>
      </w:r>
      <w:bookmarkEnd w:id="56"/>
    </w:p>
    <w:p w:rsidR="00C05ED4" w:rsidRPr="006471D1" w:rsidRDefault="00152340" w:rsidP="00C05ED4">
      <w:pPr>
        <w:pStyle w:val="Heading4"/>
        <w:rPr>
          <w:rFonts w:cs="Times New Roman"/>
        </w:rPr>
      </w:pPr>
      <w:r>
        <w:rPr>
          <w:rFonts w:cs="Times New Roman"/>
        </w:rPr>
        <w:t>The theory of human capital transforms students into raw material for the knowledge economy – this locks in technocratic forms of governmentality that make violene inevitable</w:t>
      </w:r>
    </w:p>
    <w:p w:rsidR="00C05ED4" w:rsidRPr="006471D1" w:rsidRDefault="00C05ED4" w:rsidP="00C05ED4">
      <w:r w:rsidRPr="006471D1">
        <w:rPr>
          <w:rStyle w:val="Style13ptBold"/>
        </w:rPr>
        <w:t>Patrick 13</w:t>
      </w:r>
      <w:r w:rsidRPr="006471D1">
        <w:t xml:space="preserve"> (Patrick, Fiona. "Neoliberalism, the knowledge economy, and the learner: Challenging the inevitability of the commodified self as an outcome of education." </w:t>
      </w:r>
      <w:r w:rsidRPr="006471D1">
        <w:rPr>
          <w:i/>
        </w:rPr>
        <w:t xml:space="preserve">ISRN Education </w:t>
      </w:r>
      <w:r w:rsidRPr="006471D1">
        <w:t>2013)</w:t>
      </w:r>
    </w:p>
    <w:p w:rsidR="00C05ED4" w:rsidRPr="006471D1" w:rsidRDefault="00C05ED4" w:rsidP="00C05ED4">
      <w:pPr>
        <w:rPr>
          <w:sz w:val="16"/>
        </w:rPr>
      </w:pPr>
      <w:r w:rsidRPr="006471D1">
        <w:rPr>
          <w:rStyle w:val="StyleUnderline"/>
        </w:rPr>
        <w:t>Neoliberal forms of governance have attained transnational hegemonic status</w:t>
      </w:r>
      <w:r w:rsidRPr="006471D1">
        <w:rPr>
          <w:sz w:val="16"/>
        </w:rPr>
        <w:t xml:space="preserve"> [17, page 395], </w:t>
      </w:r>
      <w:r w:rsidRPr="006471D1">
        <w:rPr>
          <w:rStyle w:val="StyleUnderline"/>
        </w:rPr>
        <w:t xml:space="preserve">resting on governance of regions, groups, and individuals through specific policy approaches such as decentralisation, privatization, and individualisation </w:t>
      </w:r>
      <w:r w:rsidRPr="006471D1">
        <w:rPr>
          <w:sz w:val="16"/>
        </w:rPr>
        <w:t xml:space="preserve">[17]. The origins of neoliberalism have been well discussed in numerous papers (see, e.g., Centeno and Cohen [18], Hursh and Henderson [19], and Peters [20]) and so will not be reprised here. The important point with respect to this discussion is that neoliberal policy has displaced liberalism as a dominant political ideology with the aim of transferring economic control from governments to private markets [18]. As Olssen comments, neoliberalism refers to “a particular economic model, which ... pertains to the way that practices of economics and discursive patternings of knowledge and learning interact” [21, page 217]. Within neoliberal doctrine, </w:t>
      </w:r>
      <w:r w:rsidRPr="006471D1">
        <w:rPr>
          <w:rStyle w:val="StyleUnderline"/>
        </w:rPr>
        <w:t xml:space="preserve">the market becomes the central organising principle for political, economic, and social decision making </w:t>
      </w:r>
      <w:r w:rsidRPr="006471D1">
        <w:rPr>
          <w:sz w:val="16"/>
        </w:rPr>
        <w:t xml:space="preserve">[7]. However, as Major notes, “[c]onfusion and ambiguity continue to plague the concept of neoliberalism despite its frequent use in characterizing transformations in both national and international political economy” [22, page 538]. Further </w:t>
      </w:r>
      <w:r w:rsidRPr="006471D1">
        <w:rPr>
          <w:rStyle w:val="StyleUnderline"/>
        </w:rPr>
        <w:t>confusion is apparent when the concept is used to characterise education policy and practice, with the construct of neoliberalism having been appropriated from a descriptor of modes of global economic governance [22] to be applied to global education governance</w:t>
      </w:r>
      <w:r w:rsidRPr="006471D1">
        <w:rPr>
          <w:sz w:val="16"/>
        </w:rPr>
        <w:t xml:space="preserve">. Despite this confusion, it can be argued that </w:t>
      </w:r>
      <w:r w:rsidRPr="006471D1">
        <w:rPr>
          <w:rStyle w:val="StyleUnderline"/>
        </w:rPr>
        <w:t xml:space="preserve">neoliberalism in education policy tends to engender a </w:t>
      </w:r>
      <w:r w:rsidRPr="006471D1">
        <w:rPr>
          <w:rStyle w:val="Emphasis"/>
        </w:rPr>
        <w:t>technical rationalist</w:t>
      </w:r>
      <w:r w:rsidRPr="006471D1">
        <w:rPr>
          <w:rStyle w:val="StyleUnderline"/>
        </w:rPr>
        <w:t xml:space="preserve"> approach to knowledge and its value</w:t>
      </w:r>
      <w:r w:rsidRPr="006471D1">
        <w:rPr>
          <w:sz w:val="16"/>
        </w:rPr>
        <w:t xml:space="preserve"> [23, page 509]. </w:t>
      </w:r>
      <w:r w:rsidRPr="006471D1">
        <w:rPr>
          <w:rStyle w:val="StyleUnderline"/>
        </w:rPr>
        <w:t>Education has been incorporated into an agenda of wealth production at nation state level via discourses relating to the knowledge economy</w:t>
      </w:r>
      <w:r w:rsidRPr="006471D1">
        <w:rPr>
          <w:sz w:val="16"/>
        </w:rPr>
        <w:t xml:space="preserve"> [24], </w:t>
      </w:r>
      <w:r w:rsidRPr="006471D1">
        <w:rPr>
          <w:rStyle w:val="StyleUnderline"/>
        </w:rPr>
        <w:t xml:space="preserve">the knowledge society, and, more recently, the enterprise society </w:t>
      </w:r>
      <w:r w:rsidRPr="006471D1">
        <w:rPr>
          <w:sz w:val="16"/>
        </w:rPr>
        <w:t xml:space="preserve">[23, page 509]. Peters [20] argues that </w:t>
      </w:r>
      <w:r w:rsidRPr="006471D1">
        <w:rPr>
          <w:rStyle w:val="StyleUnderline"/>
        </w:rPr>
        <w:t>the knowledge economy should not be thought of merely as a neoliberal notion but as having powerful descriptive and analytic force in its own right</w:t>
      </w:r>
      <w:r w:rsidRPr="006471D1">
        <w:rPr>
          <w:sz w:val="16"/>
        </w:rPr>
        <w:t xml:space="preserve"> [20, page 68]. The term knowledge (based) economy emerged in the early 1990s but remains contested: to speak of the knowledge economy as a coherent theory or set of theories is inappropriate, although different theories do share some core understandings. For example, </w:t>
      </w:r>
      <w:r w:rsidRPr="006471D1">
        <w:rPr>
          <w:rStyle w:val="StyleUnderline"/>
        </w:rPr>
        <w:t xml:space="preserve">the assumption that </w:t>
      </w:r>
      <w:r w:rsidRPr="006471D1">
        <w:rPr>
          <w:rStyle w:val="Emphasis"/>
        </w:rPr>
        <w:t>education will be a driver</w:t>
      </w:r>
      <w:r w:rsidRPr="006471D1">
        <w:rPr>
          <w:rStyle w:val="StyleUnderline"/>
        </w:rPr>
        <w:t xml:space="preserve"> for economic growth, development, or </w:t>
      </w:r>
      <w:r w:rsidRPr="006471D1">
        <w:rPr>
          <w:rStyle w:val="Emphasis"/>
        </w:rPr>
        <w:t>improved competitiveness</w:t>
      </w:r>
      <w:r w:rsidRPr="006471D1">
        <w:rPr>
          <w:rStyle w:val="StyleUnderline"/>
        </w:rPr>
        <w:t xml:space="preserve"> for nations under globalised market conditions is found in many explanations of the knowledge economy</w:t>
      </w:r>
      <w:r w:rsidRPr="006471D1">
        <w:rPr>
          <w:sz w:val="16"/>
        </w:rPr>
        <w:t xml:space="preserve"> [25]. Peters [25] believes that </w:t>
      </w:r>
      <w:r w:rsidRPr="006471D1">
        <w:rPr>
          <w:rStyle w:val="StyleUnderline"/>
        </w:rPr>
        <w:t>we have now entered a phase of knowledge capitalism</w:t>
      </w:r>
      <w:r w:rsidRPr="006471D1">
        <w:rPr>
          <w:sz w:val="16"/>
        </w:rPr>
        <w:t xml:space="preserve">. This shift has also been characterised as cognitive (bio)capitalism [26] in that </w:t>
      </w:r>
      <w:r w:rsidRPr="006471D1">
        <w:rPr>
          <w:rStyle w:val="StyleUnderline"/>
        </w:rPr>
        <w:t>the knowledge economy is based on constructs of</w:t>
      </w:r>
      <w:r w:rsidRPr="006471D1">
        <w:rPr>
          <w:sz w:val="16"/>
        </w:rPr>
        <w:t xml:space="preserve"> immaterial (</w:t>
      </w:r>
      <w:r w:rsidRPr="006471D1">
        <w:rPr>
          <w:rStyle w:val="StyleUnderline"/>
        </w:rPr>
        <w:t>intellectual and affective</w:t>
      </w:r>
      <w:r w:rsidRPr="006471D1">
        <w:rPr>
          <w:sz w:val="16"/>
        </w:rPr>
        <w:t xml:space="preserve">) </w:t>
      </w:r>
      <w:r w:rsidRPr="006471D1">
        <w:rPr>
          <w:rStyle w:val="StyleUnderline"/>
        </w:rPr>
        <w:t>labour rather than physical labour as the basis of production</w:t>
      </w:r>
      <w:r w:rsidRPr="006471D1">
        <w:rPr>
          <w:sz w:val="16"/>
        </w:rPr>
        <w:t xml:space="preserve"> [27]. </w:t>
      </w:r>
      <w:r w:rsidRPr="006471D1">
        <w:rPr>
          <w:rStyle w:val="StyleUnderline"/>
        </w:rPr>
        <w:t>The key aspect to this latest phase is an extension of the importance of intellectual and symbolic goods in the economy</w:t>
      </w:r>
      <w:r w:rsidRPr="006471D1">
        <w:rPr>
          <w:sz w:val="16"/>
        </w:rPr>
        <w:t xml:space="preserve"> [27]. Within both neoliberalism and </w:t>
      </w:r>
      <w:r w:rsidRPr="006471D1">
        <w:rPr>
          <w:rStyle w:val="StyleUnderline"/>
        </w:rPr>
        <w:t>the idea of the knowledge economy rests a concept of each individual as being economically responsible and “economically self-interested</w:t>
      </w:r>
      <w:r w:rsidRPr="006471D1">
        <w:rPr>
          <w:sz w:val="16"/>
        </w:rPr>
        <w:t xml:space="preserve">” [2, page 314]. Phillips and Ilcan argue that </w:t>
      </w:r>
      <w:r w:rsidRPr="006471D1">
        <w:rPr>
          <w:rStyle w:val="StyleUnderline"/>
        </w:rPr>
        <w:t xml:space="preserve">the onus is now placed on individuals to “become self-regulating ... and </w:t>
      </w:r>
      <w:r w:rsidRPr="006471D1">
        <w:rPr>
          <w:rStyle w:val="Emphasis"/>
        </w:rPr>
        <w:t>market-knowledgeable</w:t>
      </w:r>
      <w:r w:rsidRPr="006471D1">
        <w:rPr>
          <w:sz w:val="16"/>
        </w:rPr>
        <w:t xml:space="preserve">” [17, page 397]. Following Drucker’s work, Peters and Reveley argue that </w:t>
      </w:r>
      <w:r w:rsidRPr="006471D1">
        <w:rPr>
          <w:rStyle w:val="StyleUnderline"/>
        </w:rPr>
        <w:t xml:space="preserve">the intellect of each knowledge worker has become the </w:t>
      </w:r>
      <w:r w:rsidRPr="006471D1">
        <w:rPr>
          <w:rStyle w:val="Emphasis"/>
        </w:rPr>
        <w:t>most important productive resource</w:t>
      </w:r>
      <w:r w:rsidRPr="006471D1">
        <w:rPr>
          <w:sz w:val="16"/>
        </w:rPr>
        <w:t xml:space="preserve"> [28, page 4]. </w:t>
      </w:r>
      <w:r w:rsidRPr="006471D1">
        <w:rPr>
          <w:rStyle w:val="StyleUnderline"/>
        </w:rPr>
        <w:t>Individuals carry the mode of production within them, and shaping the individual intellect must therefore take place through education towards the end of developing human capital and economic growth [</w:t>
      </w:r>
      <w:r w:rsidRPr="006471D1">
        <w:rPr>
          <w:sz w:val="16"/>
        </w:rPr>
        <w:t xml:space="preserve">28, page 4].The value of knowledge within this paradigm inheres in its utility to develop human capital [21, page 222]. Thus </w:t>
      </w:r>
      <w:r w:rsidRPr="006471D1">
        <w:rPr>
          <w:rStyle w:val="StyleUnderline"/>
        </w:rPr>
        <w:t xml:space="preserve">the role of schools and universities in relation to educating the individual has changed markedly in the last thirty years: the end of education can be considered as the </w:t>
      </w:r>
      <w:r w:rsidRPr="006471D1">
        <w:rPr>
          <w:rStyle w:val="Emphasis"/>
        </w:rPr>
        <w:t>creation of the knowledge worker</w:t>
      </w:r>
      <w:r w:rsidRPr="006471D1">
        <w:rPr>
          <w:sz w:val="16"/>
        </w:rPr>
        <w:t>.</w:t>
      </w:r>
    </w:p>
    <w:p w:rsidR="00C05ED4" w:rsidRPr="006471D1" w:rsidRDefault="00C05ED4" w:rsidP="00C05ED4">
      <w:pPr>
        <w:rPr>
          <w:sz w:val="16"/>
        </w:rPr>
      </w:pPr>
    </w:p>
    <w:p w:rsidR="00C05ED4" w:rsidRPr="006471D1" w:rsidRDefault="00152340" w:rsidP="00C05ED4">
      <w:pPr>
        <w:pStyle w:val="Heading4"/>
        <w:rPr>
          <w:rFonts w:cs="Times New Roman"/>
        </w:rPr>
      </w:pPr>
      <w:r>
        <w:rPr>
          <w:rFonts w:cs="Times New Roman"/>
        </w:rPr>
        <w:t xml:space="preserve">Human capital locks in a violent regime of neoliberal subjectivation that rationalizes all life through frames of economic instrumentality </w:t>
      </w:r>
    </w:p>
    <w:p w:rsidR="00C05ED4" w:rsidRPr="006471D1" w:rsidRDefault="00C05ED4" w:rsidP="00C05ED4">
      <w:r w:rsidRPr="006471D1">
        <w:rPr>
          <w:rStyle w:val="Style13ptBold"/>
        </w:rPr>
        <w:t>Patrick 13</w:t>
      </w:r>
      <w:r w:rsidRPr="006471D1">
        <w:t xml:space="preserve"> (Patrick, Fiona. "Neoliberalism, the knowledge economy, and the learner: Challenging the inevitability of the commodified self as an outcome of education." </w:t>
      </w:r>
      <w:r w:rsidRPr="006471D1">
        <w:rPr>
          <w:i/>
        </w:rPr>
        <w:t xml:space="preserve">ISRN Education </w:t>
      </w:r>
      <w:r w:rsidRPr="006471D1">
        <w:t>2013)</w:t>
      </w:r>
    </w:p>
    <w:p w:rsidR="00C05ED4" w:rsidRPr="006471D1" w:rsidRDefault="00C05ED4" w:rsidP="00C05ED4">
      <w:pPr>
        <w:rPr>
          <w:rStyle w:val="StyleUnderline"/>
        </w:rPr>
      </w:pPr>
      <w:r w:rsidRPr="006471D1">
        <w:rPr>
          <w:sz w:val="16"/>
        </w:rPr>
        <w:t xml:space="preserve">3.1. The Individual and the Ends of Neoliberal Education. In the United Kingdom, there has been a strong trend in education policy and practice towards the acceptance of neoliberal doctrine.This has led to a reconsideration in which educational aims are most valuable for individuals and for the economy (see [29, 30]). Neoliberalism also presupposes a “transformation in the relationship between education and social justice” [31, page 28]. </w:t>
      </w:r>
      <w:r w:rsidRPr="006471D1">
        <w:rPr>
          <w:rStyle w:val="StyleUnderline"/>
        </w:rPr>
        <w:t>Given access to education, a core neoliberal assumption is that all can succeed regardless of sociocultural contexts.</w:t>
      </w:r>
      <w:r w:rsidRPr="006471D1">
        <w:rPr>
          <w:sz w:val="16"/>
        </w:rPr>
        <w:t xml:space="preserve"> </w:t>
      </w:r>
      <w:r w:rsidRPr="006471D1">
        <w:rPr>
          <w:rStyle w:val="StyleUnderline"/>
        </w:rPr>
        <w:t>There is a tendency for neoliberal ideology to assert that Children from wealthy backgrounds no longer have an unfair advantage over children from disadvantaged backgrounds, because of the international character of the labour market</w:t>
      </w:r>
      <w:r w:rsidRPr="006471D1">
        <w:rPr>
          <w:sz w:val="16"/>
        </w:rPr>
        <w:t xml:space="preserve">. </w:t>
      </w:r>
      <w:r w:rsidRPr="006471D1">
        <w:rPr>
          <w:rStyle w:val="StyleUnderline"/>
        </w:rPr>
        <w:t>What holds back the children</w:t>
      </w:r>
      <w:r w:rsidRPr="006471D1">
        <w:rPr>
          <w:sz w:val="16"/>
        </w:rPr>
        <w:t xml:space="preserve"> from disadvantaged backgrounds </w:t>
      </w:r>
      <w:r w:rsidRPr="006471D1">
        <w:rPr>
          <w:rStyle w:val="StyleUnderline"/>
        </w:rPr>
        <w:t>is</w:t>
      </w:r>
      <w:r w:rsidRPr="006471D1">
        <w:rPr>
          <w:sz w:val="16"/>
        </w:rPr>
        <w:t xml:space="preserve"> not the fact that those from privileged backgrounds enjoy all the educational advantages, ISRN Education 3 but the</w:t>
      </w:r>
      <w:r w:rsidRPr="006471D1">
        <w:rPr>
          <w:rStyle w:val="StyleUnderline"/>
        </w:rPr>
        <w:t>ir lack of credentials, knowledge and skills which prevent them from competing in the global competition for high-skilled, high-wage employment. Therefore, a “fair” educational system is no longer one that attempts to create a level playing field but one dedicated to raising the standards of all, and facilitating greater access to higher education in order to arm the workforce with the credentials, knowledge and skills that are valued in the global labour market</w:t>
      </w:r>
      <w:r w:rsidRPr="006471D1">
        <w:rPr>
          <w:sz w:val="16"/>
        </w:rPr>
        <w:t xml:space="preserve">. [31, page 28] In addition, the learner as future knowledge worker [7] should also take responsibility for their learning throughout their educational career while showing an adaptable approach to job seeking and reskilling in an employment market characterised by uncertainty and career instability. The characteristics of the responsible, successful, and adaptable learner are set out in the English National Curriculum [29]. The National Curriculum states that, by the end of their school education, children should be (i) successful learners who enjoy learning, make progress and achieve, (ii) confident individuals who are able to live safe, healthy and fulfilling lives, (iii) responsible citizens who make a positive contribution to society [29, no page number]. These aims bear a strong similarity to those in the Scottish Curriculum for Excellence (CfE). CfE’s aims are grouped under the “four capacities” which represent the outcomes of schooling that children will be successful learners, confident individuals, responsible citizens, and effective contributors [30, no page number]. Priestley and Humes [32] state that there is little attempt in the Curriculum for Excellence to “unpack” these concepts or to delve into the “deeper, underlying purposes of education. In the various CfE documents, there is hardly any mention of the big philosophical and sociological matters which ... are a necessary precursor to planning a curriculum” [32, pages 353-354]. Curriculum for Excellence positions a set of capacities that have no more claim as the end of schooling than any other set of dispositions or skills but have everything to do with shaping the individual as economically responsible and entrepreneurial. </w:t>
      </w:r>
      <w:r w:rsidRPr="006471D1">
        <w:rPr>
          <w:rStyle w:val="StyleUnderline"/>
        </w:rPr>
        <w:t>Knowledge within these curricular statements has largely been conceptualised as skills for</w:t>
      </w:r>
      <w:r w:rsidRPr="006471D1">
        <w:rPr>
          <w:sz w:val="16"/>
        </w:rPr>
        <w:t xml:space="preserve"> (knowledge intensive) </w:t>
      </w:r>
      <w:r w:rsidRPr="006471D1">
        <w:rPr>
          <w:rStyle w:val="StyleUnderline"/>
        </w:rPr>
        <w:t xml:space="preserve">work and for life in the knowledge economy. </w:t>
      </w:r>
      <w:r w:rsidRPr="006471D1">
        <w:rPr>
          <w:sz w:val="16"/>
        </w:rPr>
        <w:t xml:space="preserve">In terms of higher education in the United Kingdom, universities are now regarded in neoliberal policy as producers of knowledge and the products of knowledge that can enhance individual and collective human capital and so positively affect economic growth and development. That universities have an important role with respect to the development and dissemination of knowledge is not a new idea [33]. However, the concept of the university’s role within what has been called academic capitalism [34] demonstrates a change in recent times towards a more functional and marketised view of the value of academic knowledge and work [33, page 185]. Within this vision, universities are regarded as one of the main agents of knowledge production in a knowledge society. However, emphasis tends to be placed on the production of knowledge that can be commercially exploited rather than on considering the ways in which engagement with knowledge can enhance individual development within sets of broadly conceived educational aims. Arguably, </w:t>
      </w:r>
      <w:r w:rsidRPr="006471D1">
        <w:rPr>
          <w:rStyle w:val="StyleUnderline"/>
        </w:rPr>
        <w:t>the acceptance of marketisation and associated forms of neoliberal governance has led to the undermining of universities as “independent source[s] of knowledge and inquiry”</w:t>
      </w:r>
      <w:r w:rsidRPr="006471D1">
        <w:rPr>
          <w:sz w:val="16"/>
        </w:rPr>
        <w:t xml:space="preserve"> [33, page 192]. </w:t>
      </w:r>
      <w:r w:rsidRPr="006471D1">
        <w:rPr>
          <w:rStyle w:val="StyleUnderline"/>
        </w:rPr>
        <w:t>One of their primary functions is now to Raise their own productivity in order to survive</w:t>
      </w:r>
      <w:r w:rsidRPr="006471D1">
        <w:rPr>
          <w:sz w:val="16"/>
        </w:rPr>
        <w:t xml:space="preserve">. </w:t>
      </w:r>
      <w:r w:rsidRPr="006471D1">
        <w:rPr>
          <w:rStyle w:val="StyleUnderline"/>
        </w:rPr>
        <w:t>They must package knowledge, deliver flexible education through ICT, provide adequate training for “knowledge workers”, and produce more of them at lower unit cost.</w:t>
      </w:r>
      <w:r w:rsidRPr="006471D1">
        <w:rPr>
          <w:sz w:val="16"/>
        </w:rPr>
        <w:t xml:space="preserve"> </w:t>
      </w:r>
      <w:r w:rsidRPr="006471D1">
        <w:rPr>
          <w:rStyle w:val="StyleUnderline"/>
        </w:rPr>
        <w:t>While this scenario portrays universities as guiding social change, there is evidence of a reverse tendency: that they are becoming subordinate to corporate-style managerialism and income-maximization</w:t>
      </w:r>
      <w:r w:rsidRPr="006471D1">
        <w:rPr>
          <w:sz w:val="16"/>
        </w:rPr>
        <w:t xml:space="preserve">. [35, page 3] A result of this emphasis is that universities are no longer considered primarily as “cultural spaces” that can enable individual students and teachers to engage in critique and discussion [3, page 495]. Education tends not to be considered as a public or individual good in any meaningful sense [3, page 494]. It is simply a commodity, much like any other, and higher education (both as a sector and as individual institutions) seems to have lost any will to debate openly the values and goals that students might develop [36]. There is little sense of an alternative to the neoliberal vision of the purposes of education as creating the “economically selfinterested” individual [2, page 314]. Cribb and Gewirtz claim that universities have now become “hollowed out,” lacking any “distinctive social role and no ethical raison d’etre” [37, page 3, original emphasis]. Neoliberalism seems to have “taken away the joy of learning, the creativity of teaching and the formation of strong public intellectuals” [5, page 489]. Educational institutions have become part of a social reality that is “identified with an economic value system that shapes all reality in its own image” [23, page 502]. Within this value system, knowledge becomes “objectified, measurable and transferable” [23, page 506]. One effect of this is that credentialism becomes inherent in the system: the more credentials possessed in the shape of certificates and degrees, the more marketable the individual. The self as learner becomes tied to “an economic empirical base” [23, page 517]. However, as higher education sectors have expanded, the value of credentials has lowered rather than increased [31]. Graduate oversupply is now a characteristic of the job market in the United Kingdom as is the driving down of graduate wages [31]. </w:t>
      </w:r>
      <w:r w:rsidRPr="006471D1">
        <w:rPr>
          <w:rStyle w:val="StyleUnderline"/>
        </w:rPr>
        <w:t>In addition, disciplinary forms of knowledge become credited with differing economic and practical value</w:t>
      </w:r>
      <w:r w:rsidRPr="006471D1">
        <w:rPr>
          <w:sz w:val="16"/>
        </w:rPr>
        <w:t xml:space="preserve">. </w:t>
      </w:r>
      <w:r w:rsidRPr="006471D1">
        <w:rPr>
          <w:rStyle w:val="StyleUnderline"/>
        </w:rPr>
        <w:t>The applied sciences together with information and communication technologies are raised in status with regard to assumed economic utility rather than the arts and humanities</w:t>
      </w:r>
      <w:r w:rsidRPr="006471D1">
        <w:rPr>
          <w:sz w:val="16"/>
        </w:rPr>
        <w:t xml:space="preserve">. Nussbaum argues </w:t>
      </w:r>
      <w:r w:rsidRPr="006471D1">
        <w:rPr>
          <w:rStyle w:val="StyleUnderline"/>
        </w:rPr>
        <w:t>that the arts and humanities become feared by</w:t>
      </w:r>
      <w:r w:rsidRPr="006471D1">
        <w:rPr>
          <w:sz w:val="16"/>
        </w:rPr>
        <w:t xml:space="preserve"> 4 ISRN Education </w:t>
      </w:r>
      <w:r w:rsidRPr="006471D1">
        <w:rPr>
          <w:rStyle w:val="StyleUnderline"/>
        </w:rPr>
        <w:t>those who educate for economic growth, because it is “easier to treat people as objects to manipulate if you have never learned any other way to see them”</w:t>
      </w:r>
      <w:r w:rsidRPr="006471D1">
        <w:rPr>
          <w:sz w:val="16"/>
        </w:rPr>
        <w:t xml:space="preserve"> [38, page 23]. </w:t>
      </w:r>
      <w:r w:rsidRPr="006471D1">
        <w:rPr>
          <w:rStyle w:val="StyleUnderline"/>
        </w:rPr>
        <w:t xml:space="preserve">When knowledge is seen as having </w:t>
      </w:r>
      <w:r w:rsidRPr="006471D1">
        <w:rPr>
          <w:rStyle w:val="Emphasis"/>
        </w:rPr>
        <w:t>different levels of economic value</w:t>
      </w:r>
      <w:r w:rsidRPr="006471D1">
        <w:rPr>
          <w:sz w:val="16"/>
        </w:rPr>
        <w:t xml:space="preserve">, </w:t>
      </w:r>
      <w:r w:rsidRPr="006471D1">
        <w:rPr>
          <w:rStyle w:val="StyleUnderline"/>
        </w:rPr>
        <w:t xml:space="preserve">and when that economic value becomes </w:t>
      </w:r>
      <w:r w:rsidRPr="006471D1">
        <w:rPr>
          <w:rStyle w:val="Emphasis"/>
        </w:rPr>
        <w:t>predominant</w:t>
      </w:r>
      <w:r w:rsidRPr="006471D1">
        <w:rPr>
          <w:sz w:val="16"/>
        </w:rPr>
        <w:t xml:space="preserve">, </w:t>
      </w:r>
      <w:r w:rsidRPr="006471D1">
        <w:rPr>
          <w:rStyle w:val="StyleUnderline"/>
        </w:rPr>
        <w:t>the complexities of defining the heuristic, epistemological, and ontological value of knowledge as a socially constructed phenomenon are lost</w:t>
      </w:r>
      <w:r w:rsidRPr="006471D1">
        <w:rPr>
          <w:sz w:val="16"/>
        </w:rPr>
        <w:t xml:space="preserve"> [39]. </w:t>
      </w:r>
      <w:r w:rsidRPr="006471D1">
        <w:rPr>
          <w:rStyle w:val="StyleUnderline"/>
        </w:rPr>
        <w:t>This is seen all too clearly in discourses of the knowledge economy in which the word knowledge is used “in an almost entirely rhetorical way; the meaning of knowledge is at best implicit and at worst virtually empty of conten</w:t>
      </w:r>
      <w:r w:rsidRPr="006471D1">
        <w:rPr>
          <w:sz w:val="16"/>
        </w:rPr>
        <w:t xml:space="preserve">t” [40, page 193]. </w:t>
      </w:r>
      <w:r w:rsidRPr="006471D1">
        <w:rPr>
          <w:rStyle w:val="StyleUnderline"/>
        </w:rPr>
        <w:t>Differential value</w:t>
      </w:r>
      <w:r w:rsidRPr="006471D1">
        <w:rPr>
          <w:sz w:val="16"/>
        </w:rPr>
        <w:t xml:space="preserve"> also </w:t>
      </w:r>
      <w:r w:rsidRPr="006471D1">
        <w:rPr>
          <w:rStyle w:val="StyleUnderline"/>
        </w:rPr>
        <w:t>accrues to individuals as knowledge workers, their value being linked to the world of immaterial labour within which knowledge is the valorized commodity</w:t>
      </w:r>
      <w:r w:rsidRPr="006471D1">
        <w:rPr>
          <w:sz w:val="16"/>
        </w:rPr>
        <w:t xml:space="preserve"> [26]. Fumagalli argues that within the knowledge economy, “[p]roductive activity is increasingly based on immaterial elements, that is to say, on intangible “raw materials,” ... which come directly from the utilization of the relational, sentimental, and cerebral faculties of human beings” [26, page 10]. However, </w:t>
      </w:r>
      <w:r w:rsidRPr="006471D1">
        <w:rPr>
          <w:rStyle w:val="StyleUnderline"/>
        </w:rPr>
        <w:t>this does not bring the individual knowledge worker power over the products of their intelligence, nor does it bring them increased agency or autonomy in their work [</w:t>
      </w:r>
      <w:r w:rsidRPr="006471D1">
        <w:rPr>
          <w:sz w:val="16"/>
        </w:rPr>
        <w:t xml:space="preserve">31]. Of concern, here is the way in which neoliberalism and the knowledge economy are presented in global and national policy as inevitable aspects of modern capitalist economies. </w:t>
      </w:r>
      <w:r w:rsidRPr="006471D1">
        <w:rPr>
          <w:rStyle w:val="StyleUnderline"/>
        </w:rPr>
        <w:t>The trend in neoliberal policy to reposition the individual within a framework of economic utility and knowledge capital can seem irrevocable</w:t>
      </w:r>
      <w:r w:rsidRPr="006471D1">
        <w:rPr>
          <w:sz w:val="16"/>
        </w:rPr>
        <w:t xml:space="preserve">. </w:t>
      </w:r>
      <w:r w:rsidRPr="006471D1">
        <w:rPr>
          <w:rStyle w:val="StyleUnderline"/>
        </w:rPr>
        <w:t>However</w:t>
      </w:r>
      <w:r w:rsidRPr="006471D1">
        <w:rPr>
          <w:sz w:val="16"/>
        </w:rPr>
        <w:t xml:space="preserve">, as Torres argues, </w:t>
      </w:r>
      <w:r w:rsidRPr="006471D1">
        <w:rPr>
          <w:rStyle w:val="Emphasis"/>
        </w:rPr>
        <w:t>neoliberalism has “utterly failed as a model of economic development”</w:t>
      </w:r>
      <w:r w:rsidRPr="006471D1">
        <w:rPr>
          <w:sz w:val="16"/>
        </w:rPr>
        <w:t xml:space="preserve"> [33, page 193]. </w:t>
      </w:r>
      <w:r w:rsidRPr="006471D1">
        <w:rPr>
          <w:rStyle w:val="StyleUnderline"/>
        </w:rPr>
        <w:t>Neoliberal rationality is now acknowledged to have contributed to the 2008 financial crisis [22] through creating conditions of global economic governance which led to the emergence of “devastating forms of financial instability”</w:t>
      </w:r>
      <w:r w:rsidRPr="006471D1">
        <w:rPr>
          <w:sz w:val="16"/>
        </w:rPr>
        <w:t xml:space="preserve"> [22, page 537]. Yet, as Cahill [41] highlights, claims that the financial crisis might signal a revisioning if not an end to neoliberal hegemony were overstated: </w:t>
      </w:r>
      <w:r w:rsidRPr="006471D1">
        <w:rPr>
          <w:rStyle w:val="StyleUnderline"/>
        </w:rPr>
        <w:t>neoliberalism remains in the ascendancy</w:t>
      </w:r>
      <w:r w:rsidRPr="006471D1">
        <w:rPr>
          <w:sz w:val="16"/>
        </w:rPr>
        <w:t xml:space="preserve">. Cahill argues that this is because </w:t>
      </w:r>
      <w:r w:rsidRPr="006471D1">
        <w:rPr>
          <w:rStyle w:val="StyleUnderline"/>
        </w:rPr>
        <w:t>neoliberalism is embedded ideologically and discursively at national and global policy level, at institutional level, and at the level of social class relations</w:t>
      </w:r>
      <w:r w:rsidRPr="006471D1">
        <w:rPr>
          <w:sz w:val="16"/>
        </w:rPr>
        <w:t xml:space="preserve"> [41, pages 486- 487]. He concludes that </w:t>
      </w:r>
      <w:r w:rsidRPr="006471D1">
        <w:rPr>
          <w:rStyle w:val="StyleUnderline"/>
        </w:rPr>
        <w:t>the ideologically embedded nature of neoliberalism “means that a generation of policy makers has only known neoliberalism as the common sense frame for conducting and evaluating policy</w:t>
      </w:r>
      <w:r w:rsidRPr="006471D1">
        <w:rPr>
          <w:sz w:val="16"/>
        </w:rPr>
        <w:t xml:space="preserve">” [41, pages 486-487]. There are signs that, in terms of labour relations and in terms of social movements, neoliberal economic policy is being challenged [41]. For example, resistance has come from individuals in trade unions, from student bodies, and from gatherings of citizens in protest at the austerity measures undertaken by governments in the United Kingdom and Greece [41, page 488]. As Cahill says, these challenges may not dismantle neoliberalism, but [i]n the current context, even just halting further neoliberalisation would be a welcome development. It would stymie the practice whereby capital and political elites force the costs of the crisis onto labour. It would also halt the forcing of people into greater levels of market dependence for their basic needs by maintaining current levels of decommodification. [41, page 489] Cahill [41] concludes that </w:t>
      </w:r>
      <w:r w:rsidRPr="006471D1">
        <w:rPr>
          <w:rStyle w:val="StyleUnderline"/>
        </w:rPr>
        <w:t>decommodification requires economic, social, and employment strategies that would enable socially protective rather than socially destructive policy to be enacted</w:t>
      </w:r>
      <w:r w:rsidRPr="006471D1">
        <w:rPr>
          <w:sz w:val="16"/>
        </w:rPr>
        <w:t xml:space="preserve">. Moving from neoliberalism to consider other economic alternatives is a laudable aim but, as part of this aim, there needs to be reconsideration of the effects of commodification in education, particularly at the level of the individual learner. 3.2. The Learner as Commodified Subject. Staddon and Standish [42] consider the changes in higher education in the United Kingdom as constituting a profound shift towards a competitive system within which students are placed within a paradigm of “customer orientation” [42, page 631]. A utilitarian conception of knowledge dominates a system in which quality of learning is judged by the cost-effectiveness of the delivery and by student perceptions of the quality of their learning experiences [42]. However, taken as part of the knowledge economy rhetoric and practice, it is not just knowledge within higher education that is reduced to utilitarian value, but the student as embodiment of that knowledge. The student as a person is commodified within the system. Overall, neoliberal concepts of (human) capital require “selves which are endlessly adaptable to the levels of change and insecurity, to the personal and social instability generated by a globalised economy” [43, page 353]. Of course, educational practices have never been neutral and have always acted upon students as selves with the aim of shaping intellect, emotions, habits, and so forth. However, neoliberal discourse tends to deride notions of the individual good as an aim of education: students are consumers and disciplinary knowledge is what is consumed. Even pedagogies which seemingly offer the learner autonomy and choice are not without issue. For example, Vassallo [44] highlights the growth of self-regulated learning in school and university contexts. Seemingly allied to the idea of learner empowerment, self-regulated learning can instead be thought of as being “entangled in the politics of control, conformity, obedience and oppression” [44, page 2].The term self-directed learning is indicative of a shift in language use, from education to learning, from teaching to facilitation [16]. This shift has arisen from a range of influences, according to Biesta [16]: from constructivist and socio-cultural theories of learning, from postmodernism’s positioning of the “end of education,” and from the rise of neoliberalism [pages 56- 57]. Within the new language of education, the teacher is there to meet the needs of the learner [16], but these needs are narrowly defined as “learning” needs within a model that reduces learning to a series of teaching inputs designed to meet prespecified outcomes. The economic rationalism underlying neoliberal educational policy tends to act upon individuals through use of specific discourses aimed (wittingly or unwittingly) at ISRN Education 5 governing the self [5]. In this way, learners become commodified. Having said this, care must be taken not to refer to commodification as a relentless force “imposing an external will upon the unwilling victim” [45, page 200]. In theory, individuals still have agency to accept, reject, mediate, or ignore neoliberal policies and practices. In practice, the extent to which individuals can exert choice over whether to accept or resist such policies may be limited by a range of factors (social, economic, and cultural). Where individuals learn or work within a system that has embraced neoliberal educational ideals, a sense of isolation and helplessness may occur in the face of policy and management practices which predicate economic rationalism over the needs and talents of individuals. </w:t>
      </w:r>
      <w:r w:rsidRPr="006471D1">
        <w:rPr>
          <w:rStyle w:val="StyleUnderline"/>
        </w:rPr>
        <w:t>Taking a Foucauldian perspective, the subject of the neoliberal project can be seen as the entrepreneurial self</w:t>
      </w:r>
      <w:r w:rsidRPr="006471D1">
        <w:rPr>
          <w:sz w:val="16"/>
        </w:rPr>
        <w:t xml:space="preserve"> [43, page 355]. Foucauldian constructs of the subjectivity of the self have been the focus of much academic writing in the past ten years, almost to saturation point. Yet it would be a pity to overlook what he has to say on the ways in which power is enacted, and how it acts upon, individuals, for his concepts in this respect still have much to offer [23]. In particular, </w:t>
      </w:r>
      <w:r w:rsidRPr="006471D1">
        <w:rPr>
          <w:rStyle w:val="StyleUnderline"/>
        </w:rPr>
        <w:t>Foucault’s work supports understanding of how individual subjectivity is constituted by discourses of power</w:t>
      </w:r>
      <w:r w:rsidRPr="006471D1">
        <w:rPr>
          <w:sz w:val="16"/>
        </w:rPr>
        <w:t xml:space="preserve"> [46]. Bonnett argues that </w:t>
      </w:r>
      <w:r w:rsidRPr="006471D1">
        <w:rPr>
          <w:rStyle w:val="StyleUnderline"/>
        </w:rPr>
        <w:t>neoliberal educational practice is concerned with shaping the “selves of learners in accordance with what are perceived to be current economic imperatives, rather than, say with what arises from their sense of their own existence”</w:t>
      </w:r>
      <w:r w:rsidRPr="006471D1">
        <w:rPr>
          <w:sz w:val="16"/>
        </w:rPr>
        <w:t xml:space="preserve"> [46, page 358]. Foucault suggests that </w:t>
      </w:r>
      <w:r w:rsidRPr="006471D1">
        <w:rPr>
          <w:rStyle w:val="StyleUnderline"/>
        </w:rPr>
        <w:t xml:space="preserve">our problem as individuals is to “discover that the self is nothing else than the historical correlation of the technology built into our history” </w:t>
      </w:r>
      <w:r w:rsidRPr="006471D1">
        <w:rPr>
          <w:sz w:val="16"/>
        </w:rPr>
        <w:t xml:space="preserve">[13, page 222]. </w:t>
      </w:r>
      <w:r w:rsidRPr="006471D1">
        <w:rPr>
          <w:rStyle w:val="StyleUnderline"/>
        </w:rPr>
        <w:t>The issue then becomes how to change these technologie</w:t>
      </w:r>
      <w:r w:rsidRPr="006471D1">
        <w:rPr>
          <w:sz w:val="16"/>
        </w:rPr>
        <w:t>s [13], in which case, “</w:t>
      </w:r>
      <w:r w:rsidRPr="006471D1">
        <w:rPr>
          <w:rStyle w:val="StyleUnderline"/>
        </w:rPr>
        <w:t xml:space="preserve">one of the main political problems would be ... the politics of ourselves” </w:t>
      </w:r>
      <w:r w:rsidRPr="006471D1">
        <w:rPr>
          <w:sz w:val="16"/>
        </w:rPr>
        <w:t xml:space="preserve">[13, page 223]. It is tempting to concur with the Foucauldian perspective that power is inescapable, and that the best that remains to us is to develop the will not to be “governed like that, in this way” [14, page 75]. </w:t>
      </w:r>
      <w:r w:rsidRPr="006471D1">
        <w:rPr>
          <w:rStyle w:val="StyleUnderline"/>
        </w:rPr>
        <w:t>Ball and Olmedo</w:t>
      </w:r>
      <w:r w:rsidRPr="006471D1">
        <w:rPr>
          <w:sz w:val="16"/>
        </w:rPr>
        <w:t xml:space="preserve"> [47] </w:t>
      </w:r>
      <w:r w:rsidRPr="006471D1">
        <w:rPr>
          <w:rStyle w:val="StyleUnderline"/>
        </w:rPr>
        <w:t xml:space="preserve">point out that concurring with this view does not mean accepting that the individual cannot offer resistance to subjectification. </w:t>
      </w:r>
      <w:r w:rsidRPr="006471D1">
        <w:rPr>
          <w:sz w:val="16"/>
        </w:rPr>
        <w:t>Indeed, pow</w:t>
      </w:r>
      <w:r w:rsidRPr="006471D1">
        <w:rPr>
          <w:rStyle w:val="StyleUnderline"/>
        </w:rPr>
        <w:t>er is not always a negative force according to Foucault [</w:t>
      </w:r>
      <w:r w:rsidRPr="006471D1">
        <w:rPr>
          <w:sz w:val="16"/>
        </w:rPr>
        <w:t xml:space="preserve">23]. </w:t>
      </w:r>
      <w:r w:rsidRPr="006471D1">
        <w:rPr>
          <w:rStyle w:val="StyleUnderline"/>
        </w:rPr>
        <w:t>Reading the subtleties of his conception of power enables us to see that there is room in the Foucauldian perspective for individual empowerment: as Ball and Olmedo state, “to define ourselves according to our own judgements ... to develop a particular technology of the self according to our own principles, an aesthetics of the self</w:t>
      </w:r>
      <w:r w:rsidRPr="006471D1">
        <w:rPr>
          <w:sz w:val="16"/>
        </w:rPr>
        <w:t xml:space="preserve"> ” [47, page92, original emphasis]. </w:t>
      </w:r>
      <w:r w:rsidRPr="006471D1">
        <w:rPr>
          <w:rStyle w:val="StyleUnderline"/>
        </w:rPr>
        <w:t>It is this thought that opens possibilities for individuals to reclaim themselves.</w:t>
      </w:r>
    </w:p>
    <w:p w:rsidR="00C05ED4" w:rsidRPr="006471D1" w:rsidRDefault="00C05ED4" w:rsidP="00C05ED4">
      <w:pPr>
        <w:pStyle w:val="Heading4"/>
        <w:rPr>
          <w:rStyle w:val="Style13ptBold"/>
          <w:rFonts w:cs="Times New Roman"/>
        </w:rPr>
      </w:pPr>
      <w:r w:rsidRPr="006471D1">
        <w:rPr>
          <w:rStyle w:val="Style13ptBold"/>
          <w:rFonts w:cs="Times New Roman"/>
          <w:b/>
        </w:rPr>
        <w:t>Neoliberalism requires a skilled workforce</w:t>
      </w:r>
    </w:p>
    <w:p w:rsidR="00C05ED4" w:rsidRPr="006471D1" w:rsidRDefault="00C05ED4" w:rsidP="00C05ED4">
      <w:r w:rsidRPr="006471D1">
        <w:rPr>
          <w:rStyle w:val="Style13ptBold"/>
        </w:rPr>
        <w:t>Kumar 16</w:t>
      </w:r>
      <w:r w:rsidRPr="006471D1">
        <w:t>[Ravi,PhD in Computer Science from Cornell University| ”Neoliberalism, Critical Pedagogy, and Education” Routledge 2016, pp. 63-65]</w:t>
      </w:r>
    </w:p>
    <w:p w:rsidR="00C05ED4" w:rsidRPr="006471D1" w:rsidRDefault="00C05ED4" w:rsidP="00C05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sz w:val="16"/>
          <w:szCs w:val="20"/>
        </w:rPr>
      </w:pPr>
      <w:r w:rsidRPr="006471D1">
        <w:rPr>
          <w:rFonts w:eastAsia="Times New Roman"/>
          <w:sz w:val="16"/>
          <w:szCs w:val="20"/>
        </w:rPr>
        <w:t xml:space="preserve">On the other hand, </w:t>
      </w:r>
      <w:r w:rsidRPr="006471D1">
        <w:rPr>
          <w:rStyle w:val="StyleUnderline"/>
        </w:rPr>
        <w:t>neoliberalism demands a strong state to promote its interests</w:t>
      </w:r>
      <w:r w:rsidRPr="006471D1">
        <w:rPr>
          <w:rFonts w:eastAsia="Times New Roman"/>
          <w:sz w:val="16"/>
          <w:szCs w:val="20"/>
        </w:rPr>
        <w:t xml:space="preserve">. The strong interventionist state is </w:t>
      </w:r>
      <w:r w:rsidRPr="006471D1">
        <w:rPr>
          <w:rStyle w:val="StyleUnderline"/>
        </w:rPr>
        <w:t>needed by capital</w:t>
      </w:r>
      <w:r w:rsidRPr="006471D1">
        <w:rPr>
          <w:rFonts w:eastAsia="Times New Roman"/>
          <w:sz w:val="16"/>
          <w:szCs w:val="20"/>
        </w:rPr>
        <w:t xml:space="preserve">, particularly </w:t>
      </w:r>
      <w:r w:rsidRPr="006471D1">
        <w:rPr>
          <w:rStyle w:val="StyleUnderline"/>
        </w:rPr>
        <w:t>in the field of education and training</w:t>
      </w:r>
      <w:r w:rsidRPr="006471D1">
        <w:rPr>
          <w:rFonts w:eastAsia="Times New Roman"/>
          <w:sz w:val="16"/>
          <w:szCs w:val="20"/>
        </w:rPr>
        <w:t xml:space="preserve"> — in the field of </w:t>
      </w:r>
      <w:r w:rsidRPr="006471D1">
        <w:rPr>
          <w:rStyle w:val="StyleUnderline"/>
        </w:rPr>
        <w:t>producing a</w:t>
      </w:r>
      <w:r w:rsidRPr="006471D1">
        <w:rPr>
          <w:sz w:val="16"/>
        </w:rPr>
        <w:t>n ideologically compliant but technically and hierarchically</w:t>
      </w:r>
      <w:r w:rsidRPr="006471D1">
        <w:rPr>
          <w:rStyle w:val="StyleUnderline"/>
        </w:rPr>
        <w:t xml:space="preserve"> skilled workforce</w:t>
      </w:r>
      <w:r w:rsidRPr="006471D1">
        <w:rPr>
          <w:rFonts w:eastAsia="Times New Roman"/>
          <w:sz w:val="16"/>
          <w:szCs w:val="20"/>
        </w:rPr>
        <w:t xml:space="preserve">. The </w:t>
      </w:r>
      <w:r w:rsidRPr="006471D1">
        <w:rPr>
          <w:rStyle w:val="StyleUnderline"/>
        </w:rPr>
        <w:t>social production of labour power is crucial for capitalism</w:t>
      </w:r>
      <w:r w:rsidRPr="006471D1">
        <w:rPr>
          <w:rFonts w:eastAsia="Times New Roman"/>
          <w:sz w:val="16"/>
          <w:szCs w:val="20"/>
        </w:rPr>
        <w:t xml:space="preserve">. </w:t>
      </w:r>
      <w:r w:rsidRPr="006471D1">
        <w:rPr>
          <w:rStyle w:val="StyleUnderline"/>
        </w:rPr>
        <w:t>It needs</w:t>
      </w:r>
      <w:r w:rsidRPr="006471D1">
        <w:rPr>
          <w:rFonts w:eastAsia="Times New Roman"/>
          <w:sz w:val="16"/>
          <w:szCs w:val="20"/>
        </w:rPr>
        <w:t xml:space="preserve"> to extract </w:t>
      </w:r>
      <w:r w:rsidRPr="006471D1">
        <w:rPr>
          <w:rStyle w:val="StyleUnderline"/>
        </w:rPr>
        <w:t>as much surplus value</w:t>
      </w:r>
      <w:r w:rsidRPr="006471D1">
        <w:rPr>
          <w:rFonts w:eastAsia="Times New Roman"/>
          <w:sz w:val="16"/>
          <w:szCs w:val="20"/>
        </w:rPr>
        <w:t xml:space="preserve"> as it can </w:t>
      </w:r>
      <w:r w:rsidRPr="006471D1">
        <w:rPr>
          <w:rStyle w:val="StyleUnderline"/>
        </w:rPr>
        <w:t>from</w:t>
      </w:r>
      <w:r w:rsidRPr="006471D1">
        <w:rPr>
          <w:rFonts w:eastAsia="Times New Roman"/>
          <w:sz w:val="16"/>
          <w:szCs w:val="20"/>
        </w:rPr>
        <w:t xml:space="preserve"> </w:t>
      </w:r>
      <w:r w:rsidRPr="006471D1">
        <w:rPr>
          <w:rStyle w:val="StyleUnderline"/>
        </w:rPr>
        <w:t>the labour power</w:t>
      </w:r>
      <w:r w:rsidRPr="006471D1">
        <w:rPr>
          <w:rFonts w:eastAsia="Times New Roman"/>
          <w:sz w:val="16"/>
          <w:szCs w:val="20"/>
        </w:rPr>
        <w:t xml:space="preserve"> of workers, as they transform labour capacity into labour in commodity-producing labour processes. </w:t>
      </w:r>
    </w:p>
    <w:p w:rsidR="00C05ED4" w:rsidRPr="006471D1" w:rsidRDefault="00C05ED4" w:rsidP="00C05ED4"/>
    <w:p w:rsidR="00C05ED4" w:rsidRPr="006471D1" w:rsidRDefault="00C05ED4" w:rsidP="00C05ED4">
      <w:pPr>
        <w:pStyle w:val="Heading4"/>
        <w:rPr>
          <w:rFonts w:cs="Times New Roman"/>
        </w:rPr>
      </w:pPr>
      <w:r w:rsidRPr="006471D1">
        <w:rPr>
          <w:rFonts w:cs="Times New Roman"/>
          <w:b w:val="0"/>
        </w:rPr>
        <w:t>Skilled workforce key to Neoliberalism</w:t>
      </w:r>
    </w:p>
    <w:p w:rsidR="00C05ED4" w:rsidRPr="006471D1" w:rsidRDefault="00C05ED4" w:rsidP="00C05ED4">
      <w:r w:rsidRPr="006471D1">
        <w:rPr>
          <w:rStyle w:val="Style13ptBold"/>
        </w:rPr>
        <w:t>Daniels 09</w:t>
      </w:r>
      <w:r w:rsidRPr="006471D1">
        <w:t>[Gary, Professor in Economics at Keele University| “Trade Unions in a Neoliberal World” Routledge 2009, pp. 8-9]</w:t>
      </w:r>
    </w:p>
    <w:p w:rsidR="00C05ED4" w:rsidRPr="006471D1" w:rsidRDefault="00C05ED4" w:rsidP="00C05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sz w:val="16"/>
          <w:szCs w:val="20"/>
        </w:rPr>
      </w:pPr>
      <w:r w:rsidRPr="006471D1">
        <w:rPr>
          <w:rStyle w:val="StyleUnderline"/>
        </w:rPr>
        <w:t>Neoliberal- ism'</w:t>
      </w:r>
      <w:r w:rsidRPr="006471D1">
        <w:rPr>
          <w:rFonts w:eastAsia="Times New Roman"/>
          <w:sz w:val="16"/>
          <w:szCs w:val="20"/>
        </w:rPr>
        <w:t xml:space="preserve">, which redefines citizenship in terms of market participation and recasts state approaches to equality as extending access to the market rather than direct redistribution of wealth and income has characterized various neolib- eral governments — including New Labour in Britain (Robison 2006: 5—6). A new politics of economic inclusion, social mobility and productivist welfare has marked New Labour's policy on skills and training. It </w:t>
      </w:r>
      <w:r w:rsidRPr="006471D1">
        <w:rPr>
          <w:rStyle w:val="StyleUnderline"/>
        </w:rPr>
        <w:t>has pledged itself to 'the continuous development of the skills, knowledge and understanding that is essential to employability and fulfilment'</w:t>
      </w:r>
      <w:r w:rsidRPr="006471D1">
        <w:rPr>
          <w:rFonts w:eastAsia="Times New Roman"/>
          <w:sz w:val="16"/>
          <w:szCs w:val="20"/>
        </w:rPr>
        <w:t xml:space="preserve"> (DfEE 1998a: I I). Personal fulfilment was part of its alleged purposes: it was, initially and increasingly, subordinate to the global economic imperatives of competitivity and flexibility: 'In our rapidly-changing world, </w:t>
      </w:r>
      <w:r w:rsidRPr="006471D1">
        <w:rPr>
          <w:rStyle w:val="StyleUnderline"/>
        </w:rPr>
        <w:t xml:space="preserve">having a highly skilled work- force isn't an optional extra: it's an economic necessity' </w:t>
      </w:r>
      <w:r w:rsidRPr="006471D1">
        <w:rPr>
          <w:rFonts w:eastAsia="Times New Roman"/>
          <w:sz w:val="16"/>
          <w:szCs w:val="20"/>
        </w:rPr>
        <w:t>(DIUS 2007: 4.</w:t>
      </w:r>
    </w:p>
    <w:p w:rsidR="00C05ED4" w:rsidRPr="006471D1" w:rsidRDefault="00C05ED4" w:rsidP="00C05ED4"/>
    <w:p w:rsidR="00C05ED4" w:rsidRPr="006471D1" w:rsidRDefault="00C05ED4" w:rsidP="00C05ED4">
      <w:pPr>
        <w:pStyle w:val="Heading4"/>
        <w:rPr>
          <w:rFonts w:cs="Times New Roman"/>
        </w:rPr>
      </w:pPr>
      <w:r w:rsidRPr="006471D1">
        <w:rPr>
          <w:rFonts w:cs="Times New Roman"/>
          <w:b w:val="0"/>
        </w:rPr>
        <w:t>Skilled workforce within Neoliberalism faces dehumanization</w:t>
      </w:r>
    </w:p>
    <w:p w:rsidR="00C05ED4" w:rsidRPr="006471D1" w:rsidRDefault="00C05ED4" w:rsidP="00C05ED4">
      <w:r w:rsidRPr="006471D1">
        <w:rPr>
          <w:rStyle w:val="Style13ptBold"/>
        </w:rPr>
        <w:t>Berdayes 16</w:t>
      </w:r>
      <w:r w:rsidRPr="006471D1">
        <w:t>[Vicente, Department of Communication Barry University| “Neoliberalism, Economic Radicalism, and the Normailization of Violence” Springer International Publishing Switzerland, pp.11-12]</w:t>
      </w:r>
    </w:p>
    <w:p w:rsidR="00C05ED4" w:rsidRPr="006471D1" w:rsidRDefault="00C05ED4" w:rsidP="00C05ED4">
      <w:pPr>
        <w:rPr>
          <w:sz w:val="16"/>
        </w:rPr>
      </w:pPr>
      <w:r w:rsidRPr="006471D1">
        <w:rPr>
          <w:rFonts w:eastAsia="Times New Roman"/>
          <w:sz w:val="16"/>
          <w:szCs w:val="20"/>
        </w:rPr>
        <w:t xml:space="preserve">There should be little doubt that </w:t>
      </w:r>
      <w:r w:rsidRPr="006471D1">
        <w:rPr>
          <w:rStyle w:val="StyleUnderline"/>
        </w:rPr>
        <w:t>people who are most vulnerable to being dehu- manized</w:t>
      </w:r>
      <w:r w:rsidRPr="006471D1">
        <w:rPr>
          <w:rFonts w:eastAsia="Times New Roman"/>
          <w:sz w:val="16"/>
          <w:szCs w:val="20"/>
        </w:rPr>
        <w:t xml:space="preserve"> with</w:t>
      </w:r>
      <w:r w:rsidRPr="006471D1">
        <w:rPr>
          <w:rStyle w:val="StyleUnderline"/>
        </w:rPr>
        <w:t>in</w:t>
      </w:r>
      <w:r w:rsidRPr="006471D1">
        <w:rPr>
          <w:rFonts w:eastAsia="Times New Roman"/>
          <w:sz w:val="16"/>
          <w:szCs w:val="20"/>
        </w:rPr>
        <w:t xml:space="preserve"> a </w:t>
      </w:r>
      <w:r w:rsidRPr="006471D1">
        <w:rPr>
          <w:rStyle w:val="StyleUnderline"/>
        </w:rPr>
        <w:t>neoliberal global economy are</w:t>
      </w:r>
      <w:r w:rsidRPr="006471D1">
        <w:rPr>
          <w:rFonts w:eastAsia="Times New Roman"/>
          <w:sz w:val="16"/>
          <w:szCs w:val="20"/>
        </w:rPr>
        <w:t xml:space="preserve"> workers (particularly low-skilled, and, increasingly, even-</w:t>
      </w:r>
      <w:r w:rsidRPr="006471D1">
        <w:rPr>
          <w:rStyle w:val="StyleUnderline"/>
        </w:rPr>
        <w:t>skilled workers</w:t>
      </w:r>
      <w:r w:rsidRPr="006471D1">
        <w:rPr>
          <w:rFonts w:eastAsia="Times New Roman"/>
          <w:sz w:val="16"/>
          <w:szCs w:val="20"/>
        </w:rPr>
        <w:t xml:space="preserve">), as they are too often </w:t>
      </w:r>
      <w:r w:rsidRPr="006471D1">
        <w:rPr>
          <w:rStyle w:val="StyleUnderline"/>
        </w:rPr>
        <w:t>seen by the business sector as little more than production costs</w:t>
      </w:r>
      <w:r w:rsidRPr="006471D1">
        <w:rPr>
          <w:rFonts w:eastAsia="Times New Roman"/>
          <w:sz w:val="16"/>
          <w:szCs w:val="20"/>
        </w:rPr>
        <w:t xml:space="preserve">. As </w:t>
      </w:r>
      <w:r w:rsidRPr="006471D1">
        <w:rPr>
          <w:rStyle w:val="StyleUnderline"/>
        </w:rPr>
        <w:t xml:space="preserve">corporations </w:t>
      </w:r>
      <w:r w:rsidRPr="006471D1">
        <w:rPr>
          <w:rFonts w:eastAsia="Times New Roman"/>
          <w:sz w:val="16"/>
          <w:szCs w:val="20"/>
        </w:rPr>
        <w:t xml:space="preserve">(entities that, under the law, are considered individuals) prioritize their self-serving commercial interests and </w:t>
      </w:r>
      <w:r w:rsidRPr="006471D1">
        <w:rPr>
          <w:rStyle w:val="StyleUnderline"/>
        </w:rPr>
        <w:t>evaluate the worth of their workers in terms of profitability</w:t>
      </w:r>
      <w:r w:rsidRPr="006471D1">
        <w:rPr>
          <w:rFonts w:eastAsia="Times New Roman"/>
          <w:sz w:val="16"/>
          <w:szCs w:val="20"/>
        </w:rPr>
        <w:t xml:space="preserve">, </w:t>
      </w:r>
      <w:r w:rsidRPr="006471D1">
        <w:rPr>
          <w:rStyle w:val="StyleUnderline"/>
        </w:rPr>
        <w:t>production</w:t>
      </w:r>
      <w:r w:rsidRPr="006471D1">
        <w:rPr>
          <w:rFonts w:eastAsia="Times New Roman"/>
          <w:sz w:val="16"/>
          <w:szCs w:val="20"/>
        </w:rPr>
        <w:t xml:space="preserve"> be- comes a process that, to a large extent, </w:t>
      </w:r>
      <w:r w:rsidRPr="006471D1">
        <w:rPr>
          <w:rStyle w:val="StyleUnderline"/>
        </w:rPr>
        <w:t>is severed from nonmarket considerations related to justice, sustainability, and human rights</w:t>
      </w:r>
      <w:r w:rsidRPr="006471D1">
        <w:rPr>
          <w:rFonts w:eastAsia="Times New Roman"/>
          <w:sz w:val="16"/>
          <w:szCs w:val="20"/>
        </w:rPr>
        <w:t xml:space="preserve">. What results is </w:t>
      </w:r>
      <w:r w:rsidRPr="006471D1">
        <w:rPr>
          <w:rStyle w:val="StyleUnderline"/>
        </w:rPr>
        <w:t>a system of violence against workers</w:t>
      </w:r>
      <w:r w:rsidRPr="006471D1">
        <w:rPr>
          <w:rFonts w:eastAsia="Times New Roman"/>
          <w:sz w:val="16"/>
          <w:szCs w:val="20"/>
        </w:rPr>
        <w:t xml:space="preserve"> that is legitimized in the name of free enterprise. </w:t>
      </w:r>
    </w:p>
    <w:p w:rsidR="00C05ED4" w:rsidRPr="006471D1" w:rsidRDefault="00C05ED4" w:rsidP="00C05ED4">
      <w:pPr>
        <w:pStyle w:val="Heading4"/>
        <w:rPr>
          <w:rFonts w:cs="Times New Roman"/>
        </w:rPr>
      </w:pPr>
      <w:r w:rsidRPr="006471D1">
        <w:rPr>
          <w:rFonts w:cs="Times New Roman"/>
          <w:b w:val="0"/>
        </w:rPr>
        <w:t>Neoliberalism and advancement of skilled workforce leads to dehumanization of all people</w:t>
      </w:r>
    </w:p>
    <w:p w:rsidR="00C05ED4" w:rsidRPr="006471D1" w:rsidRDefault="00C05ED4" w:rsidP="00C05ED4">
      <w:r w:rsidRPr="006471D1">
        <w:rPr>
          <w:rStyle w:val="Style13ptBold"/>
        </w:rPr>
        <w:t>Lucas 15</w:t>
      </w:r>
      <w:r w:rsidRPr="006471D1">
        <w:t>[Sue, Speaker at Common Good Conference, Diocese of Liverpool| ”Neoliberalism and Why it’s bad for all of us” 7th March 2015]</w:t>
      </w:r>
    </w:p>
    <w:p w:rsidR="00C05ED4" w:rsidRPr="006471D1" w:rsidRDefault="00C05ED4" w:rsidP="00C05ED4">
      <w:pPr>
        <w:pStyle w:val="HTMLPreformatted"/>
        <w:rPr>
          <w:rFonts w:ascii="Times New Roman" w:eastAsia="Times New Roman" w:hAnsi="Times New Roman"/>
        </w:rPr>
      </w:pPr>
      <w:r w:rsidRPr="006471D1">
        <w:rPr>
          <w:rFonts w:ascii="Times New Roman" w:eastAsia="Times New Roman" w:hAnsi="Times New Roman"/>
        </w:rPr>
        <w:t xml:space="preserve">The </w:t>
      </w:r>
      <w:r w:rsidRPr="006471D1">
        <w:rPr>
          <w:rStyle w:val="StyleUnderline"/>
          <w:rFonts w:ascii="Times New Roman" w:hAnsi="Times New Roman"/>
        </w:rPr>
        <w:t>hero of neoliberalism is the entrepreneur</w:t>
      </w:r>
      <w:r w:rsidRPr="006471D1">
        <w:rPr>
          <w:rFonts w:ascii="Times New Roman" w:eastAsia="Times New Roman" w:hAnsi="Times New Roman"/>
        </w:rPr>
        <w:t xml:space="preserve"> – we are all becoming more and more required to be ‘entrepreneurs of the self’ – </w:t>
      </w:r>
      <w:r w:rsidRPr="006471D1">
        <w:rPr>
          <w:rStyle w:val="StyleUnderline"/>
          <w:rFonts w:ascii="Times New Roman" w:hAnsi="Times New Roman"/>
        </w:rPr>
        <w:t>to invest in ourselves/make something of ourselves</w:t>
      </w:r>
      <w:r w:rsidRPr="006471D1">
        <w:rPr>
          <w:rFonts w:ascii="Times New Roman" w:eastAsia="Times New Roman" w:hAnsi="Times New Roman"/>
        </w:rPr>
        <w:t xml:space="preserve">, ‘cultivate </w:t>
      </w:r>
      <w:r w:rsidRPr="006471D1">
        <w:rPr>
          <w:rStyle w:val="StyleUnderline"/>
          <w:rFonts w:ascii="Times New Roman" w:hAnsi="Times New Roman"/>
        </w:rPr>
        <w:t>and</w:t>
      </w:r>
      <w:r w:rsidRPr="006471D1">
        <w:rPr>
          <w:rFonts w:ascii="Times New Roman" w:eastAsia="Times New Roman" w:hAnsi="Times New Roman"/>
        </w:rPr>
        <w:t xml:space="preserve"> care for’ ourselves and, increasingly – </w:t>
      </w:r>
      <w:r w:rsidRPr="006471D1">
        <w:rPr>
          <w:rStyle w:val="StyleUnderline"/>
          <w:rFonts w:ascii="Times New Roman" w:hAnsi="Times New Roman"/>
        </w:rPr>
        <w:t>measure our performance</w:t>
      </w:r>
      <w:r w:rsidRPr="006471D1">
        <w:rPr>
          <w:rFonts w:ascii="Times New Roman" w:eastAsia="Times New Roman" w:hAnsi="Times New Roman"/>
        </w:rPr>
        <w:t xml:space="preserve">. Hence, the caravan park analogy – we are required to ‘plug ourselves in’ – to pay the price of doing so, and to accept the cost, and our ‘belonging’ becomes passive plugging in – rather than active participation. The ‘democratic deficit’ of neoliberalism is NOT accidental but a direct result of it – we might complain of the outcomes, but our means of real participation in the process are gradually being eroded. Traditional forms of solidarity are wiped out, and </w:t>
      </w:r>
      <w:r w:rsidRPr="006471D1">
        <w:rPr>
          <w:rStyle w:val="StyleUnderline"/>
          <w:rFonts w:ascii="Times New Roman" w:hAnsi="Times New Roman"/>
        </w:rPr>
        <w:t>people become specks of human capital who are eminently sacrificable</w:t>
      </w:r>
      <w:r w:rsidRPr="006471D1">
        <w:rPr>
          <w:rFonts w:ascii="Times New Roman" w:eastAsia="Times New Roman" w:hAnsi="Times New Roman"/>
        </w:rPr>
        <w:t xml:space="preserve">, even if they have done all the ‘right things’ – there are no guarantees, and individuals are expected to bear the risk of their entrepreneurial activity themselves (investing many hours in ‘training’ and ‘upskilling,’ often with no financial or institutional support and with no guarantee of better employment practices – i.e. </w:t>
      </w:r>
      <w:r w:rsidRPr="006471D1">
        <w:rPr>
          <w:rStyle w:val="StyleUnderline"/>
          <w:rFonts w:ascii="Times New Roman" w:hAnsi="Times New Roman"/>
        </w:rPr>
        <w:t>gain (more skilled workforce) is privatized and risk is distributed downwards, labour is bound and capital released</w:t>
      </w:r>
      <w:r w:rsidRPr="006471D1">
        <w:rPr>
          <w:rFonts w:ascii="Times New Roman" w:eastAsia="Times New Roman" w:hAnsi="Times New Roman"/>
        </w:rPr>
        <w:t xml:space="preserve">. Austerity politics is the natural outcome of this – people are told </w:t>
      </w:r>
      <w:r w:rsidRPr="006471D1">
        <w:rPr>
          <w:rStyle w:val="StyleUnderline"/>
          <w:rFonts w:ascii="Times New Roman" w:hAnsi="Times New Roman"/>
        </w:rPr>
        <w:t>virtue is sacrifice for the sake of a productive economy, but with no protection</w:t>
      </w:r>
      <w:r w:rsidRPr="006471D1">
        <w:rPr>
          <w:rFonts w:ascii="Times New Roman" w:eastAsia="Times New Roman" w:hAnsi="Times New Roman"/>
        </w:rPr>
        <w:t xml:space="preserve">. The buck is constantly and systematically passed to those least able to carry it – large-scale problems (e.g. national debts) are sent down the pipeline to smaller units; devolution without the resources to implement it, combined with competition for resources, choices without resources, responsibility without power, power without structure. Dependency is denigrated and independence moralized </w:t>
      </w:r>
      <w:r w:rsidRPr="006471D1">
        <w:rPr>
          <w:rStyle w:val="StyleUnderline"/>
          <w:rFonts w:ascii="Times New Roman" w:hAnsi="Times New Roman"/>
        </w:rPr>
        <w:t>– the most vulnerable are burdened with morally failing to follow the correct processes of capital development</w:t>
      </w:r>
      <w:r w:rsidRPr="006471D1">
        <w:rPr>
          <w:rFonts w:ascii="Times New Roman" w:eastAsia="Times New Roman" w:hAnsi="Times New Roman"/>
        </w:rPr>
        <w:t xml:space="preserve"> – not morality but moralism, not responsibility but responsibilism. Despite opposition to ‘big government,’ isolated and vulnerable individuals are eminently governable, subject to new forms of power whilst having smaller and smaller spaces in which to resist it. People are easily integrated into a project that is quite prepared to sacrifice them, </w:t>
      </w:r>
      <w:r w:rsidRPr="006471D1">
        <w:rPr>
          <w:rStyle w:val="StyleUnderline"/>
          <w:rFonts w:ascii="Times New Roman" w:hAnsi="Times New Roman"/>
        </w:rPr>
        <w:t>and lack of trust erodes community life and social relations</w:t>
      </w:r>
      <w:r w:rsidRPr="006471D1">
        <w:rPr>
          <w:rFonts w:ascii="Times New Roman" w:eastAsia="Times New Roman" w:hAnsi="Times New Roman"/>
        </w:rPr>
        <w:t xml:space="preserve">. But the evidence is that this is not just </w:t>
      </w:r>
      <w:r w:rsidRPr="006471D1">
        <w:rPr>
          <w:rStyle w:val="StyleUnderline"/>
          <w:rFonts w:ascii="Times New Roman" w:hAnsi="Times New Roman"/>
        </w:rPr>
        <w:t>bad</w:t>
      </w:r>
      <w:r w:rsidRPr="006471D1">
        <w:rPr>
          <w:rFonts w:ascii="Times New Roman" w:eastAsia="Times New Roman" w:hAnsi="Times New Roman"/>
        </w:rPr>
        <w:t xml:space="preserve"> for those who are most vulnerable – who undoubtedly bear the brunt of it – but </w:t>
      </w:r>
      <w:r w:rsidRPr="006471D1">
        <w:rPr>
          <w:rStyle w:val="StyleUnderline"/>
          <w:rFonts w:ascii="Times New Roman" w:hAnsi="Times New Roman"/>
        </w:rPr>
        <w:t>for all of us</w:t>
      </w:r>
      <w:r w:rsidRPr="006471D1">
        <w:rPr>
          <w:rFonts w:ascii="Times New Roman" w:eastAsia="Times New Roman" w:hAnsi="Times New Roman"/>
        </w:rPr>
        <w:t xml:space="preserve">. Richard Wilkinson and Kate Pickett and others have shown that </w:t>
      </w:r>
      <w:r w:rsidRPr="006471D1">
        <w:rPr>
          <w:rStyle w:val="StyleUnderline"/>
          <w:rFonts w:ascii="Times New Roman" w:hAnsi="Times New Roman"/>
        </w:rPr>
        <w:t>rising levels of inequality are bad for all of us, at all levels of</w:t>
      </w:r>
      <w:r w:rsidRPr="006471D1">
        <w:rPr>
          <w:rFonts w:ascii="Times New Roman" w:eastAsia="Times New Roman" w:hAnsi="Times New Roman"/>
        </w:rPr>
        <w:t xml:space="preserve"> society – physical and mental well-being are affected not just for the poorest, but for us all. And perhaps </w:t>
      </w:r>
      <w:r w:rsidRPr="006471D1">
        <w:rPr>
          <w:rStyle w:val="StyleUnderline"/>
          <w:rFonts w:ascii="Times New Roman" w:hAnsi="Times New Roman"/>
        </w:rPr>
        <w:t>those worst affected are neoliberalism’s greatest beneficiaries: ‘for what will it profit them if they gain the whole world but forfeit their soul?’</w:t>
      </w:r>
      <w:r w:rsidRPr="006471D1">
        <w:rPr>
          <w:rFonts w:ascii="Times New Roman" w:eastAsia="Times New Roman" w:hAnsi="Times New Roman"/>
        </w:rPr>
        <w:t xml:space="preserve"> (Matthew 16.26)</w:t>
      </w:r>
    </w:p>
    <w:p w:rsidR="00C05ED4" w:rsidRPr="006471D1" w:rsidRDefault="00C05ED4" w:rsidP="00C05ED4">
      <w:pPr>
        <w:pStyle w:val="HTMLPreformatted"/>
        <w:rPr>
          <w:rFonts w:ascii="Times New Roman" w:eastAsia="Times New Roman" w:hAnsi="Times New Roman"/>
        </w:rPr>
      </w:pPr>
    </w:p>
    <w:p w:rsidR="00C05ED4" w:rsidRPr="006471D1" w:rsidRDefault="00C05ED4" w:rsidP="00C05ED4">
      <w:pPr>
        <w:pStyle w:val="Heading4"/>
        <w:tabs>
          <w:tab w:val="left" w:pos="720"/>
        </w:tabs>
        <w:rPr>
          <w:rFonts w:eastAsia="Times New Roman" w:cs="Times New Roman"/>
        </w:rPr>
      </w:pPr>
      <w:r w:rsidRPr="006471D1">
        <w:rPr>
          <w:rFonts w:eastAsia="Times New Roman" w:cs="Times New Roman"/>
        </w:rPr>
        <w:t>Schooling and the current education system perpetuate neoliberalism through creation of skilled workforce</w:t>
      </w:r>
    </w:p>
    <w:p w:rsidR="00C05ED4" w:rsidRPr="006471D1" w:rsidRDefault="00C05ED4" w:rsidP="00C05ED4">
      <w:pPr>
        <w:tabs>
          <w:tab w:val="left" w:pos="720"/>
        </w:tabs>
      </w:pPr>
      <w:r w:rsidRPr="006471D1">
        <w:rPr>
          <w:rStyle w:val="Style13ptBold"/>
        </w:rPr>
        <w:t>Gibson 16</w:t>
      </w:r>
      <w:r w:rsidRPr="006471D1">
        <w:t>[Rich, Professor at San Diego University|”Neoliberalism and Education Reform” Hampton Press Inc 2016, pp.1-3]</w:t>
      </w:r>
    </w:p>
    <w:p w:rsidR="00C05ED4" w:rsidRPr="006471D1" w:rsidRDefault="00C05ED4" w:rsidP="00C05ED4">
      <w:pPr>
        <w:tabs>
          <w:tab w:val="left" w:pos="720"/>
        </w:tabs>
        <w:rPr>
          <w:sz w:val="16"/>
        </w:rPr>
      </w:pPr>
      <w:r w:rsidRPr="006471D1">
        <w:rPr>
          <w:sz w:val="16"/>
        </w:rPr>
        <w:t xml:space="preserve">Public </w:t>
      </w:r>
      <w:r w:rsidRPr="006471D1">
        <w:rPr>
          <w:rStyle w:val="StyleUnderline"/>
        </w:rPr>
        <w:t>education is under attack</w:t>
      </w:r>
      <w:r w:rsidRPr="006471D1">
        <w:rPr>
          <w:sz w:val="16"/>
        </w:rPr>
        <w:t xml:space="preserve"> in North America and across the globe </w:t>
      </w:r>
      <w:r w:rsidRPr="006471D1">
        <w:rPr>
          <w:rStyle w:val="StyleUnderline"/>
        </w:rPr>
        <w:t>as</w:t>
      </w:r>
      <w:r w:rsidRPr="006471D1">
        <w:rPr>
          <w:sz w:val="16"/>
        </w:rPr>
        <w:t xml:space="preserve"> a </w:t>
      </w:r>
      <w:r w:rsidRPr="006471D1">
        <w:rPr>
          <w:rStyle w:val="StyleUnderline"/>
        </w:rPr>
        <w:t>result of neoliberal government policies</w:t>
      </w:r>
      <w:r w:rsidRPr="006471D1">
        <w:rPr>
          <w:sz w:val="16"/>
        </w:rPr>
        <w:t xml:space="preserve">. </w:t>
      </w:r>
      <w:r w:rsidRPr="006471D1">
        <w:rPr>
          <w:rStyle w:val="StyleUnderline"/>
        </w:rPr>
        <w:t>Education is a key target of the neoliberal project because of market size</w:t>
      </w:r>
      <w:r w:rsidRPr="006471D1">
        <w:rPr>
          <w:sz w:val="16"/>
        </w:rPr>
        <w:t xml:space="preserve"> (e.g., global spending on education is more than $1 trillion2), </w:t>
      </w:r>
      <w:r w:rsidRPr="006471D1">
        <w:rPr>
          <w:rStyle w:val="StyleUnderline"/>
        </w:rPr>
        <w:t>education's centrality to the economy, and its to challenge corporate globalization if education succeeds producing critical citizens for a democratic society"</w:t>
      </w:r>
      <w:r w:rsidRPr="006471D1">
        <w:rPr>
          <w:sz w:val="16"/>
        </w:rPr>
        <w:t xml:space="preserve"> (Kuehn, 1999). Governments have introduced curricular reforms, via legislation such as the No Child Left Behind (NCLB) Act in the United States (which is extensively discussed in this volume), which </w:t>
      </w:r>
      <w:r w:rsidRPr="006471D1">
        <w:rPr>
          <w:rStyle w:val="StyleUnderline"/>
        </w:rPr>
        <w:t>commodify public education by reducing learning to bits of information and skill to be taught and tested and marketize education through programs that promote privatization and uses in place of free, public education</w:t>
      </w:r>
      <w:r w:rsidRPr="006471D1">
        <w:rPr>
          <w:sz w:val="16"/>
        </w:rPr>
        <w:t xml:space="preserve">. Neoliberal educational </w:t>
      </w:r>
      <w:r w:rsidRPr="006471D1">
        <w:rPr>
          <w:rStyle w:val="StyleUnderline"/>
        </w:rPr>
        <w:t>reforms</w:t>
      </w:r>
      <w:r w:rsidRPr="006471D1">
        <w:rPr>
          <w:sz w:val="16"/>
        </w:rPr>
        <w:t xml:space="preserve"> (aimed at K—12 schools and Universities) </w:t>
      </w:r>
      <w:r w:rsidRPr="006471D1">
        <w:rPr>
          <w:rStyle w:val="StyleUnderline"/>
        </w:rPr>
        <w:t>emphasize opening</w:t>
      </w:r>
      <w:r w:rsidRPr="006471D1">
        <w:rPr>
          <w:sz w:val="16"/>
        </w:rPr>
        <w:t xml:space="preserve"> up the </w:t>
      </w:r>
      <w:r w:rsidRPr="006471D1">
        <w:rPr>
          <w:rStyle w:val="StyleUnderline"/>
        </w:rPr>
        <w:t xml:space="preserve">educational services market to for-profit educational management organizations </w:t>
      </w:r>
      <w:r w:rsidRPr="006471D1">
        <w:rPr>
          <w:sz w:val="16"/>
        </w:rPr>
        <w:t xml:space="preserve">(such as Edison Schools) and via international trade and investment agreements such as GATS, which in turn affects the scope of collect agreements (e .g., </w:t>
      </w:r>
      <w:r w:rsidRPr="006471D1">
        <w:rPr>
          <w:rStyle w:val="StyleUnderline"/>
        </w:rPr>
        <w:t>establishing working conditions</w:t>
      </w:r>
      <w:r w:rsidRPr="006471D1">
        <w:rPr>
          <w:sz w:val="16"/>
        </w:rPr>
        <w:t xml:space="preserve">, rates of pay, teacher autonomy, etc. Relatedly, </w:t>
      </w:r>
      <w:r w:rsidRPr="006471D1">
        <w:rPr>
          <w:rStyle w:val="StyleUnderline"/>
        </w:rPr>
        <w:t>efforts are made to reduce educational costs</w:t>
      </w:r>
      <w:r w:rsidRPr="006471D1">
        <w:rPr>
          <w:sz w:val="16"/>
        </w:rPr>
        <w:t xml:space="preserve">, often through economies of scale. Closing school libraries, reducing the number of special needs teachers, increasing class size, expanding online learning programs are examples. These </w:t>
      </w:r>
      <w:r w:rsidRPr="006471D1">
        <w:rPr>
          <w:rStyle w:val="StyleUnderline"/>
        </w:rPr>
        <w:t>actions intensify the work of teachers and isolate them from decision making and from one another</w:t>
      </w:r>
      <w:r w:rsidRPr="006471D1">
        <w:rPr>
          <w:sz w:val="16"/>
        </w:rPr>
        <w:t xml:space="preserve">. Third, neoliberal educational </w:t>
      </w:r>
      <w:r w:rsidRPr="006471D1">
        <w:rPr>
          <w:rStyle w:val="StyleUnderline"/>
        </w:rPr>
        <w:t>reform policies focus on creation of curriculum standards</w:t>
      </w:r>
      <w:r w:rsidRPr="006471D1">
        <w:rPr>
          <w:sz w:val="16"/>
        </w:rPr>
        <w:t xml:space="preserve"> (where the state defines the knowledge to be taught) an "accountability. " The specification of curriculum standards is nearly always accompanied by accountability strategies. As Mathison (2004) pointed out, it does no good to establish expectations if one does not ensure they are met and, if they are not met that there is a planned remedy. The dominant </w:t>
      </w:r>
      <w:r w:rsidRPr="006471D1">
        <w:rPr>
          <w:rStyle w:val="StyleUnderline"/>
        </w:rPr>
        <w:t>approach to educational accountability is an "outcomes-based bureaucratic one (i.e. most mandated testing</w:t>
      </w:r>
      <w:r w:rsidRPr="006471D1">
        <w:rPr>
          <w:sz w:val="16"/>
        </w:rPr>
        <w:t xml:space="preserve">). </w:t>
      </w:r>
    </w:p>
    <w:p w:rsidR="00C05ED4" w:rsidRPr="00152340" w:rsidRDefault="00FF415F" w:rsidP="00152340">
      <w:pPr>
        <w:pStyle w:val="Heading3"/>
      </w:pPr>
      <w:bookmarkStart w:id="57" w:name="_Toc487133270"/>
      <w:r w:rsidRPr="00152340">
        <w:t>Link—Information Tech/Innovation</w:t>
      </w:r>
      <w:bookmarkEnd w:id="57"/>
    </w:p>
    <w:p w:rsidR="00FF415F" w:rsidRPr="006471D1" w:rsidRDefault="00FF415F" w:rsidP="00FF415F">
      <w:pPr>
        <w:pStyle w:val="Heading4"/>
        <w:rPr>
          <w:rFonts w:cs="Times New Roman"/>
        </w:rPr>
      </w:pPr>
      <w:r w:rsidRPr="006471D1">
        <w:rPr>
          <w:rFonts w:cs="Times New Roman"/>
        </w:rPr>
        <w:t xml:space="preserve">Technological innovation has transformed the tools for capitalist production in the information age—microchips and digital production has expanded capitalist control on a global scale. </w:t>
      </w:r>
    </w:p>
    <w:p w:rsidR="00FF415F" w:rsidRPr="006471D1" w:rsidRDefault="00FF415F" w:rsidP="00FF415F">
      <w:r w:rsidRPr="006471D1">
        <w:rPr>
          <w:rStyle w:val="Style13ptBold"/>
        </w:rPr>
        <w:t>Harris 2015</w:t>
      </w:r>
      <w:r w:rsidRPr="006471D1">
        <w:t xml:space="preserve"> Jerry Harris is a professor of history at DeVry University, Chicago, national secretary of the Global Studies Association of North America, and a founding member of the Network for Critical Studies of Global Capitalism. “Transnational capital and the technology of domination and desire”, </w:t>
      </w:r>
      <w:r w:rsidRPr="006471D1">
        <w:rPr>
          <w:i/>
        </w:rPr>
        <w:t>Race and Class</w:t>
      </w:r>
      <w:r w:rsidRPr="006471D1">
        <w:t xml:space="preserve">, July–September 2015, Vol. 57(1). </w:t>
      </w:r>
    </w:p>
    <w:p w:rsidR="00FF415F" w:rsidRPr="006471D1" w:rsidRDefault="00FF415F" w:rsidP="00FF415F">
      <w:pPr>
        <w:rPr>
          <w:sz w:val="16"/>
        </w:rPr>
      </w:pPr>
      <w:r w:rsidRPr="006471D1">
        <w:rPr>
          <w:sz w:val="16"/>
        </w:rPr>
        <w:t xml:space="preserve">In the current period, </w:t>
      </w:r>
      <w:r w:rsidRPr="006471D1">
        <w:rPr>
          <w:rStyle w:val="StyleUnderline"/>
        </w:rPr>
        <w:t>productive forces have changed</w:t>
      </w:r>
      <w:r w:rsidRPr="006471D1">
        <w:rPr>
          <w:sz w:val="16"/>
        </w:rPr>
        <w:t xml:space="preserve"> yet again </w:t>
      </w:r>
      <w:r w:rsidRPr="006471D1">
        <w:rPr>
          <w:rStyle w:val="StyleUnderline"/>
        </w:rPr>
        <w:t>and with them the character of the capitalist class</w:t>
      </w:r>
      <w:r w:rsidRPr="006471D1">
        <w:rPr>
          <w:sz w:val="16"/>
        </w:rPr>
        <w:t>. As A. Sivanandan points out: ‘</w:t>
      </w:r>
      <w:r w:rsidRPr="006471D1">
        <w:rPr>
          <w:rStyle w:val="StyleUnderline"/>
        </w:rPr>
        <w:t>If “the handmill gives you society with the feudal lord”, and the steam-mill gives you society with the industrial capitalist, the microchip gives you society with the global capitalist, the universal capitalist, and the universal factory</w:t>
      </w:r>
      <w:r w:rsidRPr="006471D1">
        <w:rPr>
          <w:sz w:val="16"/>
        </w:rPr>
        <w:t xml:space="preserve">.’2 </w:t>
      </w:r>
      <w:r w:rsidRPr="006471D1">
        <w:rPr>
          <w:rStyle w:val="StyleUnderline"/>
        </w:rPr>
        <w:t>The microchip and digital production opened the door for the capitalist class to reorganise production and finance on a globally integrated scale.</w:t>
      </w:r>
      <w:r w:rsidRPr="006471D1">
        <w:rPr>
          <w:sz w:val="16"/>
        </w:rPr>
        <w:t xml:space="preserve"> </w:t>
      </w:r>
      <w:r w:rsidRPr="006471D1">
        <w:rPr>
          <w:rStyle w:val="StyleUnderline"/>
        </w:rPr>
        <w:t>Capitalism has always been a world system, but the connectivity, speed and depth at which accumulation occurs has taken a qualitative leap</w:t>
      </w:r>
      <w:r w:rsidRPr="006471D1">
        <w:rPr>
          <w:sz w:val="16"/>
        </w:rPr>
        <w:t xml:space="preserve">. To argue that today’s bourgeoisie is national is similar to insisting that the industrial capitalists of 1930 were no different from the capitalists who ran the global slave markets in 1830. Both periods had global systems, but with qualitative differences. Consequently, the capitalist class of each era reflected these differences in its ideas, politics and the manner in which it expropriated wealth. Just as mercantile traders turned into colonialists, and industrial capitalism developed imperialism, information capitalism brings us globalisation. The current world system is based on transnational finance and global monopoly competition. These changes have transformed the character of the bourgeoisie and promoted the emergence of the transnational capitalist class (TCC).3 There have been other technologies that have swept through the system with ramifications not only in production, but affecting other industries, culture and social organisations. The automobile was just such a technology, creating the Fordist mode of production. Henry Ford and Fredrick Taylor gave us the modern assembly line and a revolution in mass auto production. Such a change also caused greater demands for steel, rubber, auto parts, road construction, and an expansion in oil and gas production. With that came jobs, lots of jobs, and cities like Detroit. The dehumanising manner in which the technology was organised helped create the United Auto Workers Union, and a mass base for radical politics and the Communist Party. Government responded to auto production by building the interstate highway system. Cars caused a redesign of our urban space with gas stations, parking lots, larger streets, and made possible the suburbs with their middle-class lifestyle. The car itself came to symbolise US culture – powerful, fast, free and sexy. It replaced Huck Finn rafting the Mississippi, and gave us Dean Moriarty speeding down the interstate in On the Road. But for all this, </w:t>
      </w:r>
      <w:r w:rsidRPr="006471D1">
        <w:rPr>
          <w:rStyle w:val="StyleUnderline"/>
        </w:rPr>
        <w:t>the information revolution has been deeper and more powerful. Information technology is much more than the internet or the personal computer</w:t>
      </w:r>
      <w:r w:rsidRPr="006471D1">
        <w:rPr>
          <w:sz w:val="16"/>
        </w:rPr>
        <w:t xml:space="preserve"> on your desk. </w:t>
      </w:r>
      <w:r w:rsidRPr="006471D1">
        <w:rPr>
          <w:rStyle w:val="StyleUnderline"/>
        </w:rPr>
        <w:t>Microchips and digital technology have fundamentally changed the tools of production in virtually every existing industry</w:t>
      </w:r>
      <w:r w:rsidRPr="006471D1">
        <w:rPr>
          <w:sz w:val="16"/>
        </w:rPr>
        <w:t xml:space="preserve">. The car was one technology that created a greater demand for other products. </w:t>
      </w:r>
      <w:r w:rsidRPr="006471D1">
        <w:rPr>
          <w:rStyle w:val="StyleUnderline"/>
        </w:rPr>
        <w:t>Information technology has not only created dozens of entirely new products used by hundreds of millions of people, it has changed existing commodities and tools, the ways they are used, their social capabilities and productive capacities.</w:t>
      </w:r>
      <w:r w:rsidRPr="006471D1">
        <w:rPr>
          <w:sz w:val="16"/>
        </w:rPr>
        <w:t xml:space="preserve"> </w:t>
      </w:r>
      <w:r w:rsidRPr="006471D1">
        <w:rPr>
          <w:rStyle w:val="StyleUnderline"/>
        </w:rPr>
        <w:t>Perhaps the most important impact of information technology has been reshaping and extending the tools of production in finance</w:t>
      </w:r>
      <w:r w:rsidRPr="006471D1">
        <w:rPr>
          <w:sz w:val="16"/>
        </w:rPr>
        <w:t xml:space="preserve">. </w:t>
      </w:r>
      <w:r w:rsidRPr="006471D1">
        <w:rPr>
          <w:rStyle w:val="StyleUnderline"/>
        </w:rPr>
        <w:t xml:space="preserve">Seeking a way out of the structural stagnation that struck in the 1970s, the capitalist class seized upon information technology as a means to reorganise itself. Financialisation was the solution and information technology the tool of construction. </w:t>
      </w:r>
      <w:r w:rsidRPr="006471D1">
        <w:rPr>
          <w:sz w:val="16"/>
        </w:rPr>
        <w:t xml:space="preserve">As finance became the dominant factor in the world economy, assets grew from $2 trillion in 1980 to $196 trillion in 2007. By 2011, the top twenty-five global corporations by assets were all financial institutions, controlling the shares of 40 per cent of the world’s transnational corporations.4 Foreign ownership of these assets was 48.8 per cent, or $92.6 trillion, revealing the enormous amounts of cross-border investments that signify the deep merger of TCC financial interests.5 Cross-border organisation is also the principal character of the world’s dominant manufacturers. US foreign affiliates have assets of $2.29 trillion6 while foreign-owned assets inside the US have grown to $2.764 trillion.7 Among the Compustat 500, an aggregate dataset of the top 500 companies in North America by market capitalisation, only 4 per cent were foreign-incorporated firms in 1950. By 2010, this had increased to 48 per cent.8 This is mirrored in world labour statistics in which the top 100 transnational corporations by 2013 had 7.45 million domestic employees, compared to 9.81 million foreign workers. </w:t>
      </w:r>
      <w:r w:rsidRPr="006471D1">
        <w:rPr>
          <w:rStyle w:val="StyleUnderline"/>
        </w:rPr>
        <w:t>The creation of this vast transnational economy, and the speed and centralisation of information necessary for its daily management, would have been impossible without the connectivity of current technology.</w:t>
      </w:r>
      <w:r w:rsidRPr="006471D1">
        <w:rPr>
          <w:sz w:val="16"/>
        </w:rPr>
        <w:t xml:space="preserve"> Industrial technology in the hands of national capitalists gave us booming Detroit 1964, but information technology in the hands of global capitalists has given us desolate Detroit 2014. As Marx pointed out, changes in the productive forces change social relations. </w:t>
      </w:r>
      <w:r w:rsidRPr="006471D1">
        <w:rPr>
          <w:rStyle w:val="StyleUnderline"/>
        </w:rPr>
        <w:t>At the same time, information technology had tremendous cultural impact through the creation of new commodities that engage millions of people in games and egocentric activities. The selfie has become the symbol of the new era, in which millions spend countless hours posting stories and photos of themselves.</w:t>
      </w:r>
      <w:r w:rsidRPr="006471D1">
        <w:rPr>
          <w:sz w:val="16"/>
        </w:rPr>
        <w:t xml:space="preserve"> For many, social engagement has been reduced to where you eat dinner and who you hung out with last night. For others, information technology has meant greater global communication, access to knowledge, the ability to expose injustice, and the means by which to mobilise against it. But no matter how one employs such technologies, we all provide the information used to monetarise our desires and identities on a vast scale. </w:t>
      </w:r>
      <w:r w:rsidRPr="006471D1">
        <w:rPr>
          <w:rStyle w:val="StyleUnderline"/>
        </w:rPr>
        <w:t>Google, yahoo and Facebook have all become tools of cultural hegemony, directing our personal taste into a desire to buy more commodities.</w:t>
      </w:r>
      <w:r w:rsidRPr="006471D1">
        <w:rPr>
          <w:sz w:val="16"/>
        </w:rPr>
        <w:t xml:space="preserve"> Moreover, </w:t>
      </w:r>
      <w:r w:rsidRPr="006471D1">
        <w:rPr>
          <w:rStyle w:val="StyleUnderline"/>
        </w:rPr>
        <w:t>we freely provide the information used by the security state to vastly expand its spying on our personal lives and beliefs.</w:t>
      </w:r>
      <w:r w:rsidRPr="006471D1">
        <w:rPr>
          <w:sz w:val="16"/>
        </w:rPr>
        <w:t xml:space="preserve"> Such social conditions are consistent with Antonio Gramsci’s theory of ideological hegemony, the rule by consent and coercion found in advanced capitalism.9 </w:t>
      </w:r>
    </w:p>
    <w:p w:rsidR="00FF415F" w:rsidRPr="006471D1" w:rsidRDefault="00FF415F" w:rsidP="00FF415F"/>
    <w:p w:rsidR="00FF415F" w:rsidRPr="006471D1" w:rsidRDefault="00FF415F" w:rsidP="00FF415F">
      <w:pPr>
        <w:pStyle w:val="Heading4"/>
        <w:rPr>
          <w:rStyle w:val="Style13ptBold"/>
          <w:rFonts w:cs="Times New Roman"/>
          <w:b/>
        </w:rPr>
      </w:pPr>
      <w:r w:rsidRPr="006471D1">
        <w:rPr>
          <w:rStyle w:val="Style13ptBold"/>
          <w:rFonts w:cs="Times New Roman"/>
        </w:rPr>
        <w:t xml:space="preserve">Information technology has proliferated capitalist control and neoliberal ideology—tools of financialization have ensured capitalist domination over the world economy and society.  </w:t>
      </w:r>
    </w:p>
    <w:p w:rsidR="00FF415F" w:rsidRPr="006471D1" w:rsidRDefault="00FF415F" w:rsidP="00FF415F">
      <w:r w:rsidRPr="006471D1">
        <w:rPr>
          <w:rStyle w:val="Style13ptBold"/>
        </w:rPr>
        <w:t>Harris 2015</w:t>
      </w:r>
      <w:r w:rsidRPr="006471D1">
        <w:t xml:space="preserve"> Jerry Harris is a professor of history at DeVry University, Chicago, national secretary of the Global Studies Association of North America, and a founding member of the Network for Critical Studies of Global Capitalism. “Transnational capital and the technology of domination and desire”, </w:t>
      </w:r>
      <w:r w:rsidRPr="006471D1">
        <w:rPr>
          <w:i/>
        </w:rPr>
        <w:t>Race and Class</w:t>
      </w:r>
      <w:r w:rsidRPr="006471D1">
        <w:t xml:space="preserve">, July–September 2015, Vol. 57(1). </w:t>
      </w:r>
    </w:p>
    <w:p w:rsidR="00FF415F" w:rsidRPr="006471D1" w:rsidRDefault="00FF415F" w:rsidP="00FF415F">
      <w:pPr>
        <w:rPr>
          <w:sz w:val="16"/>
        </w:rPr>
      </w:pPr>
      <w:r w:rsidRPr="006471D1">
        <w:rPr>
          <w:rStyle w:val="StyleUnderline"/>
        </w:rPr>
        <w:t>Because financialisation characterises the current capitalist era, international financial institutions occupy a strategic place in class formation and power</w:t>
      </w:r>
      <w:r w:rsidRPr="006471D1">
        <w:rPr>
          <w:sz w:val="16"/>
        </w:rPr>
        <w:t xml:space="preserve">. </w:t>
      </w:r>
      <w:r w:rsidRPr="006471D1">
        <w:rPr>
          <w:rStyle w:val="StyleUnderline"/>
        </w:rPr>
        <w:t>These institutions act as centres of organisation for the investment of capital and the extraction of surplus value. An ongoing circulation of global accumulation flows through international financial institutions, with investments coming from capitalists the world over. Through this activity a transnational economy becomes structured, giving formation to the transnational capitalist class.</w:t>
      </w:r>
      <w:r w:rsidRPr="006471D1">
        <w:rPr>
          <w:sz w:val="16"/>
        </w:rPr>
        <w:t xml:space="preserve"> The establishment of global manufacturing and the construction of regulatory structures by national governments and international institutions are also key building blocks. The World Trade Organization reported that 70 per cent of global trade is now in intermediate goods and services – commodities used in products that are exported once again. As the Financial Times observed, this vast global supply chain is ‘linked via complex cloud-based IT systems that shepherd everything from the ordering and movement of parts to the payment of invoices and are linked to new forms of trade financing’.10 </w:t>
      </w:r>
      <w:r w:rsidRPr="006471D1">
        <w:rPr>
          <w:rStyle w:val="StyleUnderline"/>
        </w:rPr>
        <w:t xml:space="preserve">While information technology is key to modern manufacturing, our particular focus here is the technological innovations and capabilities that allowed the unfolding of capitalist logic through new tools of financial production. </w:t>
      </w:r>
      <w:r w:rsidRPr="006471D1">
        <w:rPr>
          <w:sz w:val="16"/>
        </w:rPr>
        <w:t xml:space="preserve">Economist Costas Lapavitsas explains the deep structural relationships between technology, financialisation and the relations of production in his analysis of contemporary capitalism. As he states, </w:t>
      </w:r>
      <w:r w:rsidRPr="006471D1">
        <w:rPr>
          <w:rStyle w:val="StyleUnderline"/>
        </w:rPr>
        <w:t>Financialization has to be understood</w:t>
      </w:r>
      <w:r w:rsidRPr="006471D1">
        <w:rPr>
          <w:sz w:val="16"/>
        </w:rPr>
        <w:t xml:space="preserve"> more deeply, </w:t>
      </w:r>
      <w:r w:rsidRPr="006471D1">
        <w:rPr>
          <w:rStyle w:val="StyleUnderline"/>
        </w:rPr>
        <w:t>as a systemic transformation of capitalism</w:t>
      </w:r>
      <w:r w:rsidRPr="006471D1">
        <w:rPr>
          <w:sz w:val="16"/>
        </w:rPr>
        <w:t xml:space="preserve">, as a historical period … think in terms of the forces and relations of production. We’ve got to think in terms of the deepest material development of capitalism, things like the technological revolution that has taken place in the last four decades, the transformation of work, and similarly basic factors of the economy. When we look at the technology, for instance, it is obvious that there has been a revolution in terms of information technology and telecommunications … What it has done is to boost finance, and to transform the way in which finance and real accumulation interact. It has also transformed labor, the way we work. The deepest roots of financialization, then, must be sought in the transformed interplay of the forces and relations of production.11 </w:t>
      </w:r>
      <w:r w:rsidRPr="006471D1">
        <w:rPr>
          <w:rStyle w:val="StyleUnderline"/>
        </w:rPr>
        <w:t xml:space="preserve">The deep and systemic transformations </w:t>
      </w:r>
      <w:r w:rsidRPr="006471D1">
        <w:rPr>
          <w:rStyle w:val="StyleUnderline"/>
          <w:sz w:val="16"/>
        </w:rPr>
        <w:t xml:space="preserve">Lapavitsas refers to </w:t>
      </w:r>
      <w:r w:rsidRPr="006471D1">
        <w:rPr>
          <w:rStyle w:val="StyleUnderline"/>
        </w:rPr>
        <w:t>have resulted in trillions of dollars flowing through the global economy every day</w:t>
      </w:r>
      <w:r w:rsidRPr="006471D1">
        <w:rPr>
          <w:sz w:val="16"/>
        </w:rPr>
        <w:t xml:space="preserve">. To get a concept of this circulation, compare one million seconds, which runs just twelve and a half days, to one trillion seconds which covers 36,000 years. </w:t>
      </w:r>
      <w:r w:rsidRPr="006471D1">
        <w:rPr>
          <w:rStyle w:val="StyleUnderline"/>
        </w:rPr>
        <w:t>To manage, account for and profit from such enormous sums would be impossible without the abilities of information technology systems.</w:t>
      </w:r>
      <w:r w:rsidRPr="006471D1">
        <w:rPr>
          <w:sz w:val="16"/>
        </w:rPr>
        <w:t xml:space="preserve"> Additionally, the hundreds of new financial products created over the past two or three decades depend on the capabilities of information technology. The financial markets simply would not exist as they do if they were based on the telephone lines of the 1970s. </w:t>
      </w:r>
      <w:r w:rsidRPr="006471D1">
        <w:rPr>
          <w:rStyle w:val="StyleUnderline"/>
        </w:rPr>
        <w:t>Information technology is the nervous system of the global financial economy, and the transnational capitalist class swims in these electronic circuits of global accumulation</w:t>
      </w:r>
      <w:r w:rsidRPr="006471D1">
        <w:rPr>
          <w:sz w:val="16"/>
        </w:rPr>
        <w:t xml:space="preserve">. We can also obtain a picture of the transnational capitalist class and the importance of international financial institutions by examining individual wealth and how it is invested. The big picture shows 13.7 million people who hold $52.6 trillion in wealth.12 But the Knight Frank Wealth Report 2014 breaks down the data on top earners, reporting 167,669 people with $30 million to $100 million, 37,104 with $100 million to one billion, and 1,682 billionaires.13 As Credit Suisse states, ‘the wealth portfolios of [these] individuals are likely to be similar, dominated by financial assets and, in particular, equity holdings in public companies traded in international markets’.14 Tracking these flows everywhere and every day comprises the new tools of financial production. Allocating funds, analysing markets, making decisions and informing choices, computers, servers, routers, fibre optics and algorithms whirl away in their electronic matrix of reality. Another key study, by the Swiss Federal Institute of Technology in Zurich, provides significant insight into the dominance of international financial institutions by tracing ownership of transnational corporations. Investigating a database of 37 million companies and investors, the study examined shareholding networks, focusing on a core group of 147 predominantly financial institutions that control the most important sectors of the entire network.15 The study found, situated in these financial institutions, 47,819 individual and institutional shareholders from 190 countries, holding principal positions within the world’s largest 15,491 TNCs.16 This mode of global accumulation is based upon trillions of digital dollars rocketing around the world. Consequently, the circulation of capital through international financial institutions is key to understanding the current era of capitalism, the emergence of the transnational capitalist class, and the role of technology. BlackRock, the world’s largest asset manager, with $4.4 trillion, gives us one important example of how cross-border financial flows are key to transnational capitalist class investments. In the first three months of 2014, retail investors poured $14 billion into BlackRock funds, $9.8 billion from outside the US.17 In turn, BlackRock dispenses this capital into funds spanning the globe. Although BlackRock is headquartered in the US, it does not function as a national champion of American finance, but as an organisational centre for transnational capital. A look at KKR, one of most powerful global hedge funds, tells us the same story. By 2006, half of its funds came from outside the US.18 Another small but telling example is my own money invested with Capital Group’s American Funds, which in turn has a EuroPacific Growth Fund with investments in over twenty countries. Reading through its annual report, I find my American Fund has investments in the japanese conglomerate Softbank that owns 37 per cent of China’s internet giant Alibaba, which is preparing the most sought after Initial Public Offering of 2014.19 So from the most wealthy retail investors to small stockholders such as myself, information technology has opened the door to a complex and highly interdependent web of global investments that permeates virtually every niche of the capitalist economy. </w:t>
      </w:r>
      <w:r w:rsidRPr="006471D1">
        <w:rPr>
          <w:rStyle w:val="StyleUnderline"/>
        </w:rPr>
        <w:t>Financial speed driven by computers promotes the dominance of finance over manufacturing. The velocity of capital to invest or withdraw funds can drive stock prices up or down, and enforce neoliberal efficiencies</w:t>
      </w:r>
      <w:r w:rsidRPr="006471D1">
        <w:rPr>
          <w:sz w:val="16"/>
        </w:rPr>
        <w:t xml:space="preserve">. For example, </w:t>
      </w:r>
      <w:r w:rsidRPr="006471D1">
        <w:rPr>
          <w:rStyle w:val="StyleUnderline"/>
        </w:rPr>
        <w:t>the withdrawal of billions within hours helped precipitate the devastating Asian crash of 1997</w:t>
      </w:r>
      <w:r w:rsidRPr="006471D1">
        <w:rPr>
          <w:sz w:val="16"/>
        </w:rPr>
        <w:t xml:space="preserve">. </w:t>
      </w:r>
      <w:r w:rsidRPr="006471D1">
        <w:rPr>
          <w:rStyle w:val="StyleUnderline"/>
        </w:rPr>
        <w:t xml:space="preserve">With such power, holders of stocks, bonds, equities, securities and derivatives </w:t>
      </w:r>
      <w:r w:rsidRPr="006471D1">
        <w:rPr>
          <w:rStyle w:val="Emphasis"/>
        </w:rPr>
        <w:t>can determine the corporate decisions that affect the lives of workers everywhere</w:t>
      </w:r>
      <w:r w:rsidRPr="006471D1">
        <w:rPr>
          <w:rStyle w:val="StyleUnderline"/>
        </w:rPr>
        <w:t>. Owners of</w:t>
      </w:r>
      <w:r w:rsidRPr="006471D1">
        <w:rPr>
          <w:sz w:val="16"/>
        </w:rPr>
        <w:t xml:space="preserve"> </w:t>
      </w:r>
      <w:r w:rsidRPr="006471D1">
        <w:rPr>
          <w:rStyle w:val="StyleUnderline"/>
        </w:rPr>
        <w:t>capital</w:t>
      </w:r>
      <w:r w:rsidRPr="006471D1">
        <w:rPr>
          <w:sz w:val="16"/>
        </w:rPr>
        <w:t xml:space="preserve">, whose use of direct labour is minimal, </w:t>
      </w:r>
      <w:r w:rsidRPr="006471D1">
        <w:rPr>
          <w:rStyle w:val="StyleUnderline"/>
        </w:rPr>
        <w:t xml:space="preserve">drive the real economy </w:t>
      </w:r>
      <w:r w:rsidRPr="006471D1">
        <w:rPr>
          <w:sz w:val="16"/>
        </w:rPr>
        <w:t xml:space="preserve">where the vast majority of labour works. Consequently, </w:t>
      </w:r>
      <w:r w:rsidRPr="006471D1">
        <w:rPr>
          <w:rStyle w:val="StyleUnderline"/>
        </w:rPr>
        <w:t>their neoliberal ideology has become hegemonic within the capitalist class and has penetrated much of society.</w:t>
      </w:r>
      <w:r w:rsidRPr="006471D1">
        <w:rPr>
          <w:sz w:val="16"/>
        </w:rPr>
        <w:t xml:space="preserve"> Of course technology is not the only source driving neoliberalism; Milton Friedman and Friedrich Hayek were developing its ideological foundations on typewriters, not personal computers. But information technology has helped shape its current outlook and culture, and is an important element that must be taken into account. </w:t>
      </w:r>
    </w:p>
    <w:p w:rsidR="00FF415F" w:rsidRPr="006471D1" w:rsidRDefault="00FF415F" w:rsidP="00FF415F"/>
    <w:p w:rsidR="00A43649" w:rsidRPr="006471D1" w:rsidRDefault="00A43649" w:rsidP="00A43649">
      <w:pPr>
        <w:pStyle w:val="Heading3"/>
        <w:rPr>
          <w:rFonts w:cs="Times New Roman"/>
        </w:rPr>
      </w:pPr>
      <w:bookmarkStart w:id="58" w:name="_Toc487133271"/>
      <w:r w:rsidRPr="006471D1">
        <w:rPr>
          <w:rFonts w:cs="Times New Roman"/>
        </w:rPr>
        <w:t>Link—Modeling</w:t>
      </w:r>
      <w:bookmarkEnd w:id="58"/>
    </w:p>
    <w:p w:rsidR="00A43649" w:rsidRPr="006471D1" w:rsidRDefault="00A43649" w:rsidP="00A43649">
      <w:pPr>
        <w:pStyle w:val="Heading4"/>
        <w:rPr>
          <w:rFonts w:cs="Times New Roman"/>
        </w:rPr>
      </w:pPr>
      <w:r w:rsidRPr="006471D1">
        <w:rPr>
          <w:rFonts w:cs="Times New Roman"/>
        </w:rPr>
        <w:t xml:space="preserve">Rule of law rhetoric is not a neutral technology; the affs deployment of shoring up united states legitimacy to create a global model creates a false universalism which serves as a pretext of intervention and imperial plunder </w:t>
      </w:r>
    </w:p>
    <w:p w:rsidR="00A43649" w:rsidRPr="006471D1" w:rsidRDefault="00A43649" w:rsidP="00A43649">
      <w:r w:rsidRPr="006471D1">
        <w:rPr>
          <w:rStyle w:val="Style13ptBold"/>
        </w:rPr>
        <w:t>Mattei 9</w:t>
      </w:r>
      <w:r w:rsidRPr="006471D1">
        <w:t xml:space="preserve"> (Ugo Mattei, University of California Hastings College of the Law, “GLOBAL LAW &amp; PLUNDER: THE DARK SIDE OF THE RULE OF LAW,” http://works.bepress.com/ugo_mattei/35/) </w:t>
      </w:r>
    </w:p>
    <w:p w:rsidR="00A43649" w:rsidRPr="006471D1" w:rsidRDefault="00A43649" w:rsidP="00A43649">
      <w:r w:rsidRPr="006471D1">
        <w:rPr>
          <w:sz w:val="16"/>
        </w:rPr>
        <w:t xml:space="preserve">In the complex spectrum of global law, both </w:t>
      </w:r>
      <w:r w:rsidRPr="006471D1">
        <w:rPr>
          <w:rStyle w:val="StyleUnderline"/>
        </w:rPr>
        <w:t>throughout the era of colonialism and neo-liberal US-led Western imperialism</w:t>
      </w:r>
      <w:r w:rsidRPr="006471D1">
        <w:rPr>
          <w:sz w:val="16"/>
        </w:rPr>
        <w:t xml:space="preserve"> within a pattern of continuity, the </w:t>
      </w:r>
      <w:r w:rsidRPr="006471D1">
        <w:rPr>
          <w:rStyle w:val="StyleUnderline"/>
        </w:rPr>
        <w:t>rule of law</w:t>
      </w:r>
      <w:r w:rsidRPr="006471D1">
        <w:rPr>
          <w:sz w:val="16"/>
        </w:rPr>
        <w:t xml:space="preserve">, together with the theory of ‘lack’ and other powerful rhetorical arguments, </w:t>
      </w:r>
      <w:r w:rsidRPr="006471D1">
        <w:rPr>
          <w:rStyle w:val="StyleUnderline"/>
        </w:rPr>
        <w:t>has been used in order to legitimize political interventions and plunder in the ‘emerging’ economies</w:t>
      </w:r>
      <w:r w:rsidRPr="006471D1">
        <w:rPr>
          <w:sz w:val="16"/>
        </w:rPr>
        <w:t xml:space="preserve">. </w:t>
      </w:r>
      <w:r w:rsidRPr="006471D1">
        <w:rPr>
          <w:rStyle w:val="StyleUnderline"/>
        </w:rPr>
        <w:t>The sacred concept of rule of law</w:t>
      </w:r>
      <w:r w:rsidRPr="006471D1">
        <w:rPr>
          <w:sz w:val="16"/>
        </w:rPr>
        <w:t xml:space="preserve">, whose positive connotations are ‘naturally’ assumed, </w:t>
      </w:r>
      <w:r w:rsidRPr="006471D1">
        <w:rPr>
          <w:rStyle w:val="StyleUnderline"/>
        </w:rPr>
        <w:t>has been portrayed as the embodiment of a professional and neutral technology</w:t>
      </w:r>
      <w:r w:rsidRPr="006471D1">
        <w:rPr>
          <w:sz w:val="16"/>
        </w:rPr>
        <w:t xml:space="preserve">, thus </w:t>
      </w:r>
      <w:r w:rsidRPr="006471D1">
        <w:rPr>
          <w:rStyle w:val="StyleUnderline"/>
        </w:rPr>
        <w:t>being capable of substituting the lack of democratic legitimacy of the institutions that are protagonist in the creation of global law.</w:t>
      </w:r>
      <w:r w:rsidRPr="006471D1">
        <w:rPr>
          <w:sz w:val="16"/>
        </w:rPr>
        <w:t xml:space="preserve"> But its dark side has never been shown or discussed. An </w:t>
      </w:r>
      <w:r w:rsidRPr="006471D1">
        <w:rPr>
          <w:rStyle w:val="StyleUnderline"/>
        </w:rPr>
        <w:t>imperial rule of law is</w:t>
      </w:r>
      <w:r w:rsidRPr="006471D1">
        <w:rPr>
          <w:sz w:val="16"/>
        </w:rPr>
        <w:t xml:space="preserve"> now </w:t>
      </w:r>
      <w:r w:rsidRPr="006471D1">
        <w:rPr>
          <w:rStyle w:val="Emphasis"/>
        </w:rPr>
        <w:t>a dominant layer</w:t>
      </w:r>
      <w:r w:rsidRPr="006471D1">
        <w:rPr>
          <w:sz w:val="16"/>
        </w:rPr>
        <w:t xml:space="preserve"> for the worldwide legal systems. </w:t>
      </w:r>
      <w:r w:rsidRPr="006471D1">
        <w:rPr>
          <w:rStyle w:val="StyleUnderline"/>
        </w:rPr>
        <w:t>It is produced,</w:t>
      </w:r>
      <w:r w:rsidRPr="006471D1">
        <w:rPr>
          <w:sz w:val="16"/>
        </w:rPr>
        <w:t xml:space="preserve"> in the interest of international capital, </w:t>
      </w:r>
      <w:r w:rsidRPr="006471D1">
        <w:rPr>
          <w:rStyle w:val="StyleUnderline"/>
        </w:rPr>
        <w:t xml:space="preserve">by a variety of institutions, both public and private, all </w:t>
      </w:r>
      <w:r w:rsidRPr="006471D1">
        <w:rPr>
          <w:rStyle w:val="Emphasis"/>
        </w:rPr>
        <w:t>sharing a gap in political legitimacy</w:t>
      </w:r>
      <w:r w:rsidRPr="006471D1">
        <w:rPr>
          <w:sz w:val="16"/>
        </w:rPr>
        <w:t xml:space="preserve"> sometimes referred to as ‘democratic deficit’.31 At the same time, law has been constructively turned into a technology and a mere component of an economic system of capitalism, thus hiding its intrinsic political nature, and annulling the relevance of local political systems, now impotent in front of the dynamics of global law. The ‘dry technology’ of the rule of law penetrates worldwide legal systems without any political discussion at the local level, attempting to create the conditions for the development of market economies, often without success, and causing serious consequences for the less powerful. </w:t>
      </w:r>
      <w:r w:rsidRPr="006471D1">
        <w:rPr>
          <w:rStyle w:val="StyleUnderline"/>
        </w:rPr>
        <w:t>Under the technology of the rule of law, in its imperial version capable of producing plunder, the essence of the United States’ law hides</w:t>
      </w:r>
      <w:r w:rsidRPr="006471D1">
        <w:rPr>
          <w:sz w:val="16"/>
        </w:rPr>
        <w:t xml:space="preserve">. In the aftermath of World War II, there was a dramatic change in the pattern of Western legal development. Leading legal ideas once produced in continental Europe and exported through the colonized world are now, for the first time, produced in a common law jurisdiction: the United States. Clearly, </w:t>
      </w:r>
      <w:r w:rsidRPr="006471D1">
        <w:rPr>
          <w:rStyle w:val="StyleUnderline"/>
        </w:rPr>
        <w:t xml:space="preserve">the present world dominance of the </w:t>
      </w:r>
      <w:r w:rsidRPr="006471D1">
        <w:rPr>
          <w:rStyle w:val="Emphasis"/>
        </w:rPr>
        <w:t>U</w:t>
      </w:r>
      <w:r w:rsidRPr="006471D1">
        <w:rPr>
          <w:sz w:val="16"/>
        </w:rPr>
        <w:t xml:space="preserve">nited </w:t>
      </w:r>
      <w:r w:rsidRPr="006471D1">
        <w:rPr>
          <w:rStyle w:val="Emphasis"/>
        </w:rPr>
        <w:t>S</w:t>
      </w:r>
      <w:r w:rsidRPr="006471D1">
        <w:rPr>
          <w:sz w:val="16"/>
        </w:rPr>
        <w:t xml:space="preserve">tates </w:t>
      </w:r>
      <w:r w:rsidRPr="006471D1">
        <w:rPr>
          <w:rStyle w:val="StyleUnderline"/>
        </w:rPr>
        <w:t>has been economic, military and political first, and only recently legal, so that a ready explanation of legal hegemony can be found within a simple conception of law as a product of the</w:t>
      </w:r>
      <w:r w:rsidRPr="006471D1">
        <w:rPr>
          <w:sz w:val="16"/>
        </w:rPr>
        <w:t xml:space="preserve"> </w:t>
      </w:r>
      <w:r w:rsidRPr="006471D1">
        <w:rPr>
          <w:rStyle w:val="StyleUnderline"/>
        </w:rPr>
        <w:t>economy</w:t>
      </w:r>
      <w:r w:rsidRPr="006471D1">
        <w:rPr>
          <w:sz w:val="16"/>
        </w:rPr>
        <w:t xml:space="preserve">.32 Furthermore, </w:t>
      </w:r>
      <w:r w:rsidRPr="006471D1">
        <w:rPr>
          <w:rStyle w:val="StyleUnderline"/>
        </w:rPr>
        <w:t>US law has been capable of expanding worldwide thanks to its prestige, the high level of professionalization of its attorneys and a series of procedural institutions, that benefit plaintiffs, that allow US courts to have a certain capacity to attract jurisdiction, while showing themselves as courts for universal justice</w:t>
      </w:r>
      <w:r w:rsidRPr="006471D1">
        <w:rPr>
          <w:sz w:val="16"/>
        </w:rPr>
        <w:t xml:space="preserve">.33 </w:t>
      </w:r>
      <w:r w:rsidRPr="006471D1">
        <w:rPr>
          <w:rStyle w:val="StyleUnderline"/>
        </w:rPr>
        <w:t>The general attitude</w:t>
      </w:r>
      <w:r w:rsidRPr="006471D1">
        <w:rPr>
          <w:sz w:val="16"/>
        </w:rPr>
        <w:t xml:space="preserve"> of the United States </w:t>
      </w:r>
      <w:r w:rsidRPr="006471D1">
        <w:rPr>
          <w:rStyle w:val="StyleUnderline"/>
        </w:rPr>
        <w:t>has been</w:t>
      </w:r>
      <w:r w:rsidRPr="006471D1">
        <w:rPr>
          <w:sz w:val="16"/>
        </w:rPr>
        <w:t xml:space="preserve"> a </w:t>
      </w:r>
      <w:r w:rsidRPr="006471D1">
        <w:rPr>
          <w:rStyle w:val="Emphasis"/>
        </w:rPr>
        <w:t>very ethnocentric</w:t>
      </w:r>
      <w:r w:rsidRPr="006471D1">
        <w:rPr>
          <w:sz w:val="16"/>
        </w:rPr>
        <w:t xml:space="preserve"> one, and precisely that of showing itself as the guardian of a universal legality, </w:t>
      </w:r>
      <w:r w:rsidRPr="006471D1">
        <w:rPr>
          <w:rStyle w:val="StyleUnderline"/>
        </w:rPr>
        <w:t>which it is legitimized to export through its courts of law, scholarly production</w:t>
      </w:r>
      <w:r w:rsidRPr="006471D1">
        <w:rPr>
          <w:sz w:val="16"/>
        </w:rPr>
        <w:t xml:space="preserve">, </w:t>
      </w:r>
      <w:r w:rsidRPr="006471D1">
        <w:rPr>
          <w:rStyle w:val="Emphasis"/>
        </w:rPr>
        <w:t>military and political intervention</w:t>
      </w:r>
      <w:r w:rsidRPr="006471D1">
        <w:rPr>
          <w:sz w:val="16"/>
        </w:rPr>
        <w:t xml:space="preserve">, and </w:t>
      </w:r>
      <w:r w:rsidRPr="006471D1">
        <w:rPr>
          <w:rStyle w:val="StyleUnderline"/>
        </w:rPr>
        <w:t>through a set of US-centric international institutions</w:t>
      </w:r>
      <w:r w:rsidRPr="006471D1">
        <w:rPr>
          <w:sz w:val="16"/>
        </w:rPr>
        <w:t xml:space="preserve">. In recent times, in particular after September 11th 2001 and the declaration of the ‘war on terror’, the US rule of law has come under attack34, so that once admiring crowds of lawyers and </w:t>
      </w:r>
      <w:r w:rsidRPr="006471D1">
        <w:rPr>
          <w:rStyle w:val="StyleUnderline"/>
        </w:rPr>
        <w:t>intellectuals worldwide are</w:t>
      </w:r>
      <w:r w:rsidRPr="006471D1">
        <w:rPr>
          <w:sz w:val="16"/>
        </w:rPr>
        <w:t xml:space="preserve"> now </w:t>
      </w:r>
      <w:r w:rsidRPr="006471D1">
        <w:rPr>
          <w:rStyle w:val="StyleUnderline"/>
        </w:rPr>
        <w:t xml:space="preserve">beginning to look upon the United States as an </w:t>
      </w:r>
      <w:r w:rsidRPr="006471D1">
        <w:rPr>
          <w:rStyle w:val="Emphasis"/>
        </w:rPr>
        <w:t>uncivilized old West</w:t>
      </w:r>
      <w:r w:rsidRPr="006471D1">
        <w:rPr>
          <w:rStyle w:val="StyleUnderline"/>
        </w:rPr>
        <w:t xml:space="preserve"> </w:t>
      </w:r>
      <w:r w:rsidRPr="006471D1">
        <w:rPr>
          <w:sz w:val="16"/>
        </w:rPr>
        <w:t xml:space="preserve">from the perspective of legal culture, despite the professional prestige still enjoyed by the giant New York law firms and by the US academy. Notwithstanding, </w:t>
      </w:r>
      <w:r w:rsidRPr="006471D1">
        <w:rPr>
          <w:rStyle w:val="StyleUnderline"/>
        </w:rPr>
        <w:t>there has been no decline in the rhetoric of the rule of law when it comes to foreign relations.</w:t>
      </w:r>
      <w:r w:rsidRPr="006471D1">
        <w:rPr>
          <w:sz w:val="16"/>
        </w:rPr>
        <w:t xml:space="preserve"> </w:t>
      </w:r>
      <w:r w:rsidRPr="006471D1">
        <w:rPr>
          <w:rStyle w:val="StyleUnderline"/>
        </w:rPr>
        <w:t>Bringing democracy and the rule of law is still used as a justification to keep intruding in foreign affairs.</w:t>
      </w:r>
      <w:r w:rsidRPr="006471D1">
        <w:rPr>
          <w:sz w:val="16"/>
        </w:rPr>
        <w:t xml:space="preserve"> The same can be said for the international financial institutions and their innumerable ‘development’ projects that come packaged with the prestigious wrapping of the rule of law. </w:t>
      </w:r>
      <w:r w:rsidRPr="006471D1">
        <w:rPr>
          <w:rStyle w:val="Emphasis"/>
        </w:rPr>
        <w:t>A rethinking</w:t>
      </w:r>
      <w:r w:rsidRPr="006471D1">
        <w:rPr>
          <w:sz w:val="16"/>
        </w:rPr>
        <w:t xml:space="preserve"> </w:t>
      </w:r>
      <w:r w:rsidRPr="006471D1">
        <w:rPr>
          <w:rStyle w:val="StyleUnderline"/>
        </w:rPr>
        <w:t>of</w:t>
      </w:r>
      <w:r w:rsidRPr="006471D1">
        <w:rPr>
          <w:sz w:val="16"/>
        </w:rPr>
        <w:t xml:space="preserve"> the very idea of </w:t>
      </w:r>
      <w:r w:rsidRPr="006471D1">
        <w:rPr>
          <w:rStyle w:val="StyleUnderline"/>
        </w:rPr>
        <w:t>global law is necessary and it must derive from a revaluation of the local dimension</w:t>
      </w:r>
      <w:r w:rsidRPr="006471D1">
        <w:rPr>
          <w:sz w:val="16"/>
        </w:rPr>
        <w:t xml:space="preserve">, </w:t>
      </w:r>
      <w:r w:rsidRPr="006471D1">
        <w:rPr>
          <w:rStyle w:val="StyleUnderline"/>
        </w:rPr>
        <w:t>which is currently ignored by the neo-liberal model of development.</w:t>
      </w:r>
      <w:r w:rsidRPr="006471D1">
        <w:rPr>
          <w:sz w:val="16"/>
        </w:rPr>
        <w:t xml:space="preserve"> </w:t>
      </w:r>
      <w:r w:rsidRPr="006471D1">
        <w:rPr>
          <w:rStyle w:val="StyleUnderline"/>
        </w:rPr>
        <w:t xml:space="preserve">The production of global law should change its direction, and follow a bottom-up approach, rather than a top-down one, thus being sensitive to the local particularities and complexities. </w:t>
      </w:r>
      <w:r w:rsidRPr="006471D1">
        <w:rPr>
          <w:sz w:val="16"/>
        </w:rPr>
        <w:t xml:space="preserve">Western spectacular ideas of democracy and the rule of law should be rethought. </w:t>
      </w:r>
      <w:r w:rsidRPr="006471D1">
        <w:rPr>
          <w:rStyle w:val="Emphasis"/>
        </w:rPr>
        <w:t>On this planet, resources are scarce,</w:t>
      </w:r>
      <w:r w:rsidRPr="006471D1">
        <w:rPr>
          <w:sz w:val="16"/>
        </w:rPr>
        <w:t xml:space="preserve"> </w:t>
      </w:r>
      <w:r w:rsidRPr="006471D1">
        <w:rPr>
          <w:rStyle w:val="StyleUnderline"/>
        </w:rPr>
        <w:t>but there would be more than enough for all to live well.</w:t>
      </w:r>
      <w:r w:rsidRPr="006471D1">
        <w:rPr>
          <w:sz w:val="16"/>
        </w:rPr>
        <w:t xml:space="preserve"> </w:t>
      </w:r>
      <w:r w:rsidRPr="006471D1">
        <w:rPr>
          <w:rStyle w:val="StyleUnderline"/>
        </w:rPr>
        <w:t>Nobody would admire and respect someone who, at a lunch buffet for seven, ate 90 percent of the food,</w:t>
      </w:r>
      <w:r w:rsidRPr="006471D1">
        <w:rPr>
          <w:sz w:val="16"/>
        </w:rPr>
        <w:t xml:space="preserve"> leaving the other guests to share an amount insufficient for one. </w:t>
      </w:r>
      <w:r w:rsidRPr="006471D1">
        <w:rPr>
          <w:rStyle w:val="StyleUnderline"/>
        </w:rPr>
        <w:t xml:space="preserve">In a world history of capitalism in which the rule of law has reproduced this precise ‘buffet’ arrangement on the large scale, admiring the instruments used to secure such an unfair arrangement seems indeed paradoxical. </w:t>
      </w:r>
      <w:r w:rsidRPr="006471D1">
        <w:rPr>
          <w:rStyle w:val="Emphasis"/>
        </w:rPr>
        <w:t xml:space="preserve">People have to be free to build their own economies. </w:t>
      </w:r>
      <w:r w:rsidRPr="006471D1">
        <w:rPr>
          <w:rStyle w:val="StyleUnderline"/>
        </w:rPr>
        <w:t>There is nothing inevitable about the present arrangements and their dominant and taken-for- granted certainties</w:t>
      </w:r>
      <w:r w:rsidRPr="006471D1">
        <w:rPr>
          <w:sz w:val="16"/>
        </w:rPr>
        <w:t>. Indeed</w:t>
      </w:r>
      <w:r w:rsidRPr="006471D1">
        <w:rPr>
          <w:rStyle w:val="StyleUnderline"/>
        </w:rPr>
        <w:t>, it may be that the present legal and political hegemonies suffer from lack: the lack of world culture and of global political realism.</w:t>
      </w:r>
    </w:p>
    <w:p w:rsidR="00A43649" w:rsidRPr="006471D1" w:rsidRDefault="00A43649" w:rsidP="00A43649">
      <w:pPr>
        <w:pStyle w:val="Heading3"/>
        <w:rPr>
          <w:rFonts w:cs="Times New Roman"/>
        </w:rPr>
      </w:pPr>
      <w:bookmarkStart w:id="59" w:name="_Toc487133272"/>
      <w:r w:rsidRPr="006471D1">
        <w:rPr>
          <w:rFonts w:cs="Times New Roman"/>
        </w:rPr>
        <w:t>Link—Modeling—Lawfare</w:t>
      </w:r>
      <w:bookmarkEnd w:id="59"/>
    </w:p>
    <w:p w:rsidR="00A43649" w:rsidRPr="006471D1" w:rsidRDefault="00A43649" w:rsidP="00A43649">
      <w:pPr>
        <w:pStyle w:val="Heading4"/>
        <w:rPr>
          <w:rFonts w:cs="Times New Roman"/>
        </w:rPr>
      </w:pPr>
      <w:r w:rsidRPr="006471D1">
        <w:rPr>
          <w:rFonts w:cs="Times New Roman"/>
        </w:rPr>
        <w:t>U.S. legal leadership enables a neocolonial agenda of global neoliberal domination---this link is phenomenally specific to their mechanism of exporting legal US norms and practices</w:t>
      </w:r>
    </w:p>
    <w:p w:rsidR="00A43649" w:rsidRPr="006471D1" w:rsidRDefault="00A43649" w:rsidP="00A43649">
      <w:pPr>
        <w:rPr>
          <w:sz w:val="16"/>
        </w:rPr>
      </w:pPr>
      <w:r w:rsidRPr="006471D1">
        <w:rPr>
          <w:sz w:val="16"/>
        </w:rPr>
        <w:t xml:space="preserve">Ugo </w:t>
      </w:r>
      <w:r w:rsidRPr="006471D1">
        <w:rPr>
          <w:rStyle w:val="Style13ptBold"/>
        </w:rPr>
        <w:t>Mattei 9</w:t>
      </w:r>
      <w:r w:rsidRPr="006471D1">
        <w:rPr>
          <w:sz w:val="16"/>
        </w:rPr>
        <w:t xml:space="preserve">, Professor at Hastings College of the Law &amp; University of Turin; and Marco de Morpurgo,  M.Sc. Candidate, International University College of Turin, LL.M. Candidate, Harvard Law School, 2009, “GLOBAL LAW &amp; PLUNDER: THE DARK SIDE OF THE RULE OF LAW,” online: </w:t>
      </w:r>
      <w:hyperlink r:id="rId35" w:history="1">
        <w:r w:rsidRPr="006471D1">
          <w:rPr>
            <w:sz w:val="16"/>
          </w:rPr>
          <w:t>http://works.bepress.com/cgi/viewcontent.cgi?article=1014&amp;context=bocconi_legal_papers</w:t>
        </w:r>
      </w:hyperlink>
    </w:p>
    <w:p w:rsidR="00A43649" w:rsidRPr="006471D1" w:rsidRDefault="00A43649" w:rsidP="00A43649">
      <w:pPr>
        <w:pStyle w:val="cardtext"/>
        <w:ind w:left="0"/>
        <w:rPr>
          <w:rFonts w:ascii="Times New Roman" w:hAnsi="Times New Roman" w:cs="Times New Roman"/>
          <w:sz w:val="16"/>
        </w:rPr>
      </w:pPr>
      <w:r w:rsidRPr="006471D1">
        <w:rPr>
          <w:rStyle w:val="StyleUnderline"/>
          <w:rFonts w:ascii="Times New Roman" w:hAnsi="Times New Roman" w:cs="Times New Roman"/>
        </w:rPr>
        <w:t>There is a</w:t>
      </w:r>
      <w:r w:rsidRPr="006471D1">
        <w:rPr>
          <w:rFonts w:ascii="Times New Roman" w:hAnsi="Times New Roman" w:cs="Times New Roman"/>
          <w:sz w:val="16"/>
        </w:rPr>
        <w:t xml:space="preserve"> </w:t>
      </w:r>
      <w:r w:rsidRPr="006471D1">
        <w:rPr>
          <w:rStyle w:val="Emphasis"/>
        </w:rPr>
        <w:t>clear pattern of continuity</w:t>
      </w:r>
      <w:r w:rsidRPr="006471D1">
        <w:rPr>
          <w:rFonts w:ascii="Times New Roman" w:hAnsi="Times New Roman" w:cs="Times New Roman"/>
          <w:sz w:val="16"/>
        </w:rPr>
        <w:t xml:space="preserve">, not of rupture, </w:t>
      </w:r>
      <w:r w:rsidRPr="006471D1">
        <w:rPr>
          <w:rStyle w:val="StyleUnderline"/>
          <w:rFonts w:ascii="Times New Roman" w:hAnsi="Times New Roman" w:cs="Times New Roman"/>
        </w:rPr>
        <w:t>between the current policy trend in the international institutional setting and earlier practices</w:t>
      </w:r>
      <w:r w:rsidRPr="006471D1">
        <w:rPr>
          <w:rFonts w:ascii="Times New Roman" w:hAnsi="Times New Roman" w:cs="Times New Roman"/>
          <w:sz w:val="16"/>
        </w:rPr>
        <w:t xml:space="preserve">, </w:t>
      </w:r>
      <w:r w:rsidRPr="006471D1">
        <w:rPr>
          <w:rStyle w:val="StyleUnderline"/>
          <w:rFonts w:ascii="Times New Roman" w:hAnsi="Times New Roman" w:cs="Times New Roman"/>
        </w:rPr>
        <w:t>in particular</w:t>
      </w:r>
      <w:r w:rsidRPr="006471D1">
        <w:rPr>
          <w:rFonts w:ascii="Times New Roman" w:hAnsi="Times New Roman" w:cs="Times New Roman"/>
          <w:sz w:val="16"/>
        </w:rPr>
        <w:t xml:space="preserve"> </w:t>
      </w:r>
      <w:r w:rsidRPr="006471D1">
        <w:rPr>
          <w:rStyle w:val="Emphasis"/>
        </w:rPr>
        <w:t>colonialism</w:t>
      </w:r>
      <w:r w:rsidRPr="006471D1">
        <w:rPr>
          <w:rFonts w:ascii="Times New Roman" w:hAnsi="Times New Roman" w:cs="Times New Roman"/>
          <w:sz w:val="16"/>
        </w:rPr>
        <w:t xml:space="preserve">. </w:t>
      </w:r>
      <w:r w:rsidRPr="006471D1">
        <w:rPr>
          <w:rStyle w:val="StyleUnderline"/>
          <w:rFonts w:ascii="Times New Roman" w:hAnsi="Times New Roman" w:cs="Times New Roman"/>
        </w:rPr>
        <w:t>The Western world, under</w:t>
      </w:r>
      <w:r w:rsidRPr="006471D1">
        <w:rPr>
          <w:rFonts w:ascii="Times New Roman" w:hAnsi="Times New Roman" w:cs="Times New Roman"/>
          <w:sz w:val="16"/>
        </w:rPr>
        <w:t xml:space="preserve"> current </w:t>
      </w:r>
      <w:r w:rsidRPr="006471D1">
        <w:rPr>
          <w:rStyle w:val="Emphasis"/>
        </w:rPr>
        <w:t>U.S. leadership</w:t>
      </w:r>
      <w:r w:rsidRPr="006471D1">
        <w:rPr>
          <w:rFonts w:ascii="Times New Roman" w:hAnsi="Times New Roman" w:cs="Times New Roman"/>
          <w:sz w:val="16"/>
        </w:rPr>
        <w:t xml:space="preserve">, </w:t>
      </w:r>
      <w:r w:rsidRPr="006471D1">
        <w:rPr>
          <w:rStyle w:val="Emphasis"/>
        </w:rPr>
        <w:t>having persuaded itself of its superior position</w:t>
      </w:r>
      <w:r w:rsidRPr="006471D1">
        <w:rPr>
          <w:rStyle w:val="StyleUnderline"/>
          <w:rFonts w:ascii="Times New Roman" w:hAnsi="Times New Roman" w:cs="Times New Roman"/>
        </w:rPr>
        <w:t>,</w:t>
      </w:r>
      <w:r w:rsidRPr="006471D1">
        <w:rPr>
          <w:rFonts w:ascii="Times New Roman" w:hAnsi="Times New Roman" w:cs="Times New Roman"/>
          <w:sz w:val="16"/>
        </w:rPr>
        <w:t xml:space="preserve"> largely justified by its form of government, </w:t>
      </w:r>
      <w:r w:rsidRPr="006471D1">
        <w:rPr>
          <w:rStyle w:val="StyleUnderline"/>
          <w:rFonts w:ascii="Times New Roman" w:hAnsi="Times New Roman" w:cs="Times New Roman"/>
        </w:rPr>
        <w:t>has succeeded in diffusing rule of law ideology as</w:t>
      </w:r>
      <w:r w:rsidRPr="006471D1">
        <w:rPr>
          <w:rFonts w:ascii="Times New Roman" w:hAnsi="Times New Roman" w:cs="Times New Roman"/>
          <w:sz w:val="16"/>
        </w:rPr>
        <w:t xml:space="preserve"> </w:t>
      </w:r>
      <w:r w:rsidRPr="006471D1">
        <w:rPr>
          <w:rStyle w:val="StyleUnderline"/>
          <w:rFonts w:ascii="Times New Roman" w:hAnsi="Times New Roman" w:cs="Times New Roman"/>
        </w:rPr>
        <w:t>universally valid,</w:t>
      </w:r>
      <w:r w:rsidRPr="006471D1">
        <w:rPr>
          <w:rFonts w:ascii="Times New Roman" w:hAnsi="Times New Roman" w:cs="Times New Roman"/>
          <w:sz w:val="16"/>
        </w:rPr>
        <w:t xml:space="preserve"> </w:t>
      </w:r>
      <w:r w:rsidRPr="006471D1">
        <w:rPr>
          <w:rStyle w:val="Emphasis"/>
        </w:rPr>
        <w:t>behind whose shadows plunder hides</w:t>
      </w:r>
      <w:r w:rsidRPr="006471D1">
        <w:rPr>
          <w:rFonts w:ascii="Times New Roman" w:hAnsi="Times New Roman" w:cs="Times New Roman"/>
          <w:sz w:val="16"/>
        </w:rPr>
        <w:t xml:space="preserve">, both </w:t>
      </w:r>
      <w:r w:rsidRPr="006471D1">
        <w:rPr>
          <w:rStyle w:val="StyleUnderline"/>
          <w:rFonts w:ascii="Times New Roman" w:hAnsi="Times New Roman" w:cs="Times New Roman"/>
        </w:rPr>
        <w:t>in domestic and in international matters</w:t>
      </w:r>
      <w:r w:rsidRPr="006471D1">
        <w:rPr>
          <w:rFonts w:ascii="Times New Roman" w:hAnsi="Times New Roman" w:cs="Times New Roman"/>
          <w:sz w:val="16"/>
        </w:rPr>
        <w:t xml:space="preserve">.  </w:t>
      </w:r>
      <w:r w:rsidRPr="006471D1">
        <w:rPr>
          <w:rStyle w:val="StyleUnderline"/>
          <w:rFonts w:ascii="Times New Roman" w:hAnsi="Times New Roman" w:cs="Times New Roman"/>
        </w:rPr>
        <w:t>Present-day international interventions led by the U</w:t>
      </w:r>
      <w:r w:rsidRPr="006471D1">
        <w:rPr>
          <w:rFonts w:ascii="Times New Roman" w:hAnsi="Times New Roman" w:cs="Times New Roman"/>
          <w:sz w:val="16"/>
        </w:rPr>
        <w:t xml:space="preserve">nited </w:t>
      </w:r>
      <w:r w:rsidRPr="006471D1">
        <w:rPr>
          <w:rStyle w:val="StyleUnderline"/>
          <w:rFonts w:ascii="Times New Roman" w:hAnsi="Times New Roman" w:cs="Times New Roman"/>
        </w:rPr>
        <w:t>S</w:t>
      </w:r>
      <w:r w:rsidRPr="006471D1">
        <w:rPr>
          <w:rFonts w:ascii="Times New Roman" w:hAnsi="Times New Roman" w:cs="Times New Roman"/>
          <w:sz w:val="16"/>
        </w:rPr>
        <w:t xml:space="preserve">tates </w:t>
      </w:r>
      <w:r w:rsidRPr="006471D1">
        <w:rPr>
          <w:rStyle w:val="StyleUnderline"/>
          <w:rFonts w:ascii="Times New Roman" w:hAnsi="Times New Roman" w:cs="Times New Roman"/>
        </w:rPr>
        <w:t>are no longer openly colonial</w:t>
      </w:r>
      <w:r w:rsidRPr="006471D1">
        <w:rPr>
          <w:rFonts w:ascii="Times New Roman" w:hAnsi="Times New Roman" w:cs="Times New Roman"/>
          <w:sz w:val="16"/>
        </w:rPr>
        <w:t xml:space="preserve"> efforts. </w:t>
      </w:r>
      <w:r w:rsidRPr="006471D1">
        <w:rPr>
          <w:rStyle w:val="StyleUnderline"/>
          <w:rFonts w:ascii="Times New Roman" w:hAnsi="Times New Roman" w:cs="Times New Roman"/>
        </w:rPr>
        <w:t>They might be</w:t>
      </w:r>
      <w:r w:rsidRPr="006471D1">
        <w:rPr>
          <w:rFonts w:ascii="Times New Roman" w:hAnsi="Times New Roman" w:cs="Times New Roman"/>
          <w:sz w:val="16"/>
        </w:rPr>
        <w:t xml:space="preserve"> </w:t>
      </w:r>
      <w:r w:rsidRPr="006471D1">
        <w:rPr>
          <w:rStyle w:val="StyleUnderline"/>
          <w:rFonts w:ascii="Times New Roman" w:hAnsi="Times New Roman" w:cs="Times New Roman"/>
        </w:rPr>
        <w:t>called</w:t>
      </w:r>
      <w:r w:rsidRPr="006471D1">
        <w:rPr>
          <w:rFonts w:ascii="Times New Roman" w:hAnsi="Times New Roman" w:cs="Times New Roman"/>
          <w:sz w:val="16"/>
        </w:rPr>
        <w:t xml:space="preserve"> </w:t>
      </w:r>
      <w:r w:rsidRPr="006471D1">
        <w:rPr>
          <w:rStyle w:val="Emphasis"/>
        </w:rPr>
        <w:t>neo-colonial, imperialistic</w:t>
      </w:r>
      <w:r w:rsidRPr="006471D1">
        <w:rPr>
          <w:rFonts w:ascii="Times New Roman" w:hAnsi="Times New Roman" w:cs="Times New Roman"/>
          <w:sz w:val="16"/>
        </w:rPr>
        <w:t xml:space="preserve"> </w:t>
      </w:r>
      <w:r w:rsidRPr="006471D1">
        <w:rPr>
          <w:rStyle w:val="StyleUnderline"/>
          <w:rFonts w:ascii="Times New Roman" w:hAnsi="Times New Roman" w:cs="Times New Roman"/>
        </w:rPr>
        <w:t>or</w:t>
      </w:r>
      <w:r w:rsidRPr="006471D1">
        <w:rPr>
          <w:rFonts w:ascii="Times New Roman" w:hAnsi="Times New Roman" w:cs="Times New Roman"/>
          <w:sz w:val="16"/>
        </w:rPr>
        <w:t xml:space="preserve"> simply </w:t>
      </w:r>
      <w:r w:rsidRPr="006471D1">
        <w:rPr>
          <w:rStyle w:val="StyleUnderline"/>
          <w:rFonts w:ascii="Times New Roman" w:hAnsi="Times New Roman" w:cs="Times New Roman"/>
        </w:rPr>
        <w:t>post-colonial interventions.</w:t>
      </w:r>
      <w:r w:rsidRPr="006471D1">
        <w:rPr>
          <w:rFonts w:ascii="Times New Roman" w:hAnsi="Times New Roman" w:cs="Times New Roman"/>
          <w:sz w:val="16"/>
        </w:rPr>
        <w:t xml:space="preserve"> Although practically all of European colonial states (most notably Portugal, Spain, Great Britain, France, Germany and even Italy) regarded themselves as empires, </w:t>
      </w:r>
      <w:r w:rsidRPr="006471D1">
        <w:rPr>
          <w:rStyle w:val="StyleUnderline"/>
          <w:rFonts w:ascii="Times New Roman" w:hAnsi="Times New Roman" w:cs="Times New Roman"/>
        </w:rPr>
        <w:t>the concept of ‘empire’</w:t>
      </w:r>
      <w:r w:rsidRPr="006471D1">
        <w:rPr>
          <w:rFonts w:ascii="Times New Roman" w:hAnsi="Times New Roman" w:cs="Times New Roman"/>
          <w:sz w:val="16"/>
        </w:rPr>
        <w:t xml:space="preserve"> is what </w:t>
      </w:r>
      <w:r w:rsidRPr="006471D1">
        <w:rPr>
          <w:rStyle w:val="StyleUnderline"/>
          <w:rFonts w:ascii="Times New Roman" w:hAnsi="Times New Roman" w:cs="Times New Roman"/>
        </w:rPr>
        <w:t>best describes the present phase of multinational capitalist development with the USA as the most important, hegemonic superpower</w:t>
      </w:r>
      <w:r w:rsidRPr="006471D1">
        <w:rPr>
          <w:rFonts w:ascii="Times New Roman" w:hAnsi="Times New Roman" w:cs="Times New Roman"/>
          <w:sz w:val="16"/>
        </w:rPr>
        <w:t xml:space="preserve">, </w:t>
      </w:r>
      <w:r w:rsidRPr="006471D1">
        <w:rPr>
          <w:rStyle w:val="Emphasis"/>
        </w:rPr>
        <w:t>using the rule of law to pave the way for international corporate domination</w:t>
      </w:r>
      <w:r w:rsidRPr="006471D1">
        <w:rPr>
          <w:rFonts w:ascii="Times New Roman" w:hAnsi="Times New Roman" w:cs="Times New Roman"/>
          <w:sz w:val="16"/>
        </w:rPr>
        <w:t xml:space="preserve">.  </w:t>
      </w:r>
      <w:r w:rsidRPr="006471D1">
        <w:rPr>
          <w:rStyle w:val="StyleUnderline"/>
          <w:rFonts w:ascii="Times New Roman" w:hAnsi="Times New Roman" w:cs="Times New Roman"/>
        </w:rPr>
        <w:t>Export of the law can be described and explained in a variety of ways</w:t>
      </w:r>
      <w:r w:rsidRPr="006471D1">
        <w:rPr>
          <w:rFonts w:ascii="Times New Roman" w:hAnsi="Times New Roman" w:cs="Times New Roman"/>
          <w:sz w:val="16"/>
        </w:rPr>
        <w:t xml:space="preserve">. A first example is the imperialistic/colonial rule, or imposition of law by military rules, as during military conquest: Napoleon imposed his Civil Code to French-occupied Belgium in the early nineteenth century. Similarly, General MacArthur imposed a variety of legal reforms based on the American government model in post World War II Japan, as a condition of the armistice in the aftermath of Hiroshima. Today, Western-style elections and a variety of other laws governing everyday life are imposed in countries under US occupation, such as Afghanistan and Iraq.  A second model can be described as imposition by bargaining, in the sense that acceptance of law is part of a subtle extortion11. Target countries are persuaded to adopt legal structures according to Western standards or face exclusion from international markets. This model describes the experience of China, Japan and Egypt in the early twentieth century, and, indeed, contemporary operations of the World Bank, IMF, the World Trade Organization (WTO) and other Western development agencies (United States Agency for International Development (USAID), European Bank for Reconstruction and Development (EBRD), and so on) in the ‘developing’ and former socialist world.  </w:t>
      </w:r>
      <w:r w:rsidRPr="006471D1">
        <w:rPr>
          <w:rStyle w:val="StyleUnderline"/>
          <w:rFonts w:ascii="Times New Roman" w:hAnsi="Times New Roman" w:cs="Times New Roman"/>
        </w:rPr>
        <w:t>A third model</w:t>
      </w:r>
      <w:r w:rsidRPr="006471D1">
        <w:rPr>
          <w:rFonts w:ascii="Times New Roman" w:hAnsi="Times New Roman" w:cs="Times New Roman"/>
          <w:sz w:val="16"/>
        </w:rPr>
        <w:t xml:space="preserve">, </w:t>
      </w:r>
      <w:r w:rsidRPr="006471D1">
        <w:rPr>
          <w:rStyle w:val="Emphasis"/>
        </w:rPr>
        <w:t>constructed as fully consensual</w:t>
      </w:r>
      <w:r w:rsidRPr="006471D1">
        <w:rPr>
          <w:rFonts w:ascii="Times New Roman" w:hAnsi="Times New Roman" w:cs="Times New Roman"/>
          <w:sz w:val="16"/>
        </w:rPr>
        <w:t xml:space="preserve">, </w:t>
      </w:r>
      <w:r w:rsidRPr="006471D1">
        <w:rPr>
          <w:rStyle w:val="StyleUnderline"/>
          <w:rFonts w:ascii="Times New Roman" w:hAnsi="Times New Roman" w:cs="Times New Roman"/>
        </w:rPr>
        <w:t>is</w:t>
      </w:r>
      <w:r w:rsidRPr="006471D1">
        <w:rPr>
          <w:rFonts w:ascii="Times New Roman" w:hAnsi="Times New Roman" w:cs="Times New Roman"/>
          <w:sz w:val="16"/>
        </w:rPr>
        <w:t xml:space="preserve"> </w:t>
      </w:r>
      <w:r w:rsidRPr="006471D1">
        <w:rPr>
          <w:rStyle w:val="Emphasis"/>
        </w:rPr>
        <w:t>diffusion by prestige</w:t>
      </w:r>
      <w:r w:rsidRPr="006471D1">
        <w:rPr>
          <w:rFonts w:ascii="Times New Roman" w:hAnsi="Times New Roman" w:cs="Times New Roman"/>
          <w:sz w:val="16"/>
        </w:rPr>
        <w:t xml:space="preserve">, </w:t>
      </w:r>
      <w:r w:rsidRPr="006471D1">
        <w:rPr>
          <w:rStyle w:val="StyleUnderline"/>
          <w:rFonts w:ascii="Times New Roman" w:hAnsi="Times New Roman" w:cs="Times New Roman"/>
        </w:rPr>
        <w:t>a deliberate process of institutional admiration that leads to the reception of law</w:t>
      </w:r>
      <w:r w:rsidRPr="006471D1">
        <w:rPr>
          <w:rFonts w:ascii="Times New Roman" w:hAnsi="Times New Roman" w:cs="Times New Roman"/>
          <w:sz w:val="16"/>
        </w:rPr>
        <w:t xml:space="preserve">.12 </w:t>
      </w:r>
      <w:r w:rsidRPr="006471D1">
        <w:rPr>
          <w:rStyle w:val="StyleUnderline"/>
          <w:rFonts w:ascii="Times New Roman" w:hAnsi="Times New Roman" w:cs="Times New Roman"/>
        </w:rPr>
        <w:t>According to this vision,</w:t>
      </w:r>
      <w:r w:rsidRPr="006471D1">
        <w:rPr>
          <w:rFonts w:ascii="Times New Roman" w:hAnsi="Times New Roman" w:cs="Times New Roman"/>
          <w:sz w:val="16"/>
        </w:rPr>
        <w:t xml:space="preserve"> </w:t>
      </w:r>
      <w:r w:rsidRPr="006471D1">
        <w:rPr>
          <w:rStyle w:val="StyleUnderline"/>
          <w:rFonts w:ascii="Times New Roman" w:hAnsi="Times New Roman" w:cs="Times New Roman"/>
        </w:rPr>
        <w:t>because modernization requires complex legal techniques and institutional arrangements, the</w:t>
      </w:r>
      <w:r w:rsidRPr="006471D1">
        <w:rPr>
          <w:rFonts w:ascii="Times New Roman" w:hAnsi="Times New Roman" w:cs="Times New Roman"/>
          <w:sz w:val="16"/>
        </w:rPr>
        <w:t xml:space="preserve"> </w:t>
      </w:r>
      <w:r w:rsidRPr="006471D1">
        <w:rPr>
          <w:rStyle w:val="Emphasis"/>
        </w:rPr>
        <w:t>receiving legal system</w:t>
      </w:r>
      <w:r w:rsidRPr="006471D1">
        <w:rPr>
          <w:rFonts w:ascii="Times New Roman" w:hAnsi="Times New Roman" w:cs="Times New Roman"/>
          <w:sz w:val="16"/>
        </w:rPr>
        <w:t xml:space="preserve">, </w:t>
      </w:r>
      <w:r w:rsidRPr="006471D1">
        <w:rPr>
          <w:rStyle w:val="StyleUnderline"/>
          <w:rFonts w:ascii="Times New Roman" w:hAnsi="Times New Roman" w:cs="Times New Roman"/>
        </w:rPr>
        <w:t>more simple and primitive, cannot cope with the new necessities.</w:t>
      </w:r>
      <w:r w:rsidRPr="006471D1">
        <w:rPr>
          <w:rFonts w:ascii="Times New Roman" w:hAnsi="Times New Roman" w:cs="Times New Roman"/>
          <w:sz w:val="16"/>
        </w:rPr>
        <w:t xml:space="preserve"> </w:t>
      </w:r>
      <w:r w:rsidRPr="006471D1">
        <w:rPr>
          <w:rStyle w:val="StyleUnderline"/>
          <w:rFonts w:ascii="Times New Roman" w:hAnsi="Times New Roman" w:cs="Times New Roman"/>
        </w:rPr>
        <w:t>It lacks the culture of the rule of law</w:t>
      </w:r>
      <w:r w:rsidRPr="006471D1">
        <w:rPr>
          <w:rFonts w:ascii="Times New Roman" w:hAnsi="Times New Roman" w:cs="Times New Roman"/>
          <w:sz w:val="16"/>
        </w:rPr>
        <w:t xml:space="preserve">, </w:t>
      </w:r>
      <w:r w:rsidRPr="006471D1">
        <w:rPr>
          <w:rStyle w:val="StyleUnderline"/>
          <w:rFonts w:ascii="Times New Roman" w:hAnsi="Times New Roman" w:cs="Times New Roman"/>
        </w:rPr>
        <w:t>something that can</w:t>
      </w:r>
      <w:r w:rsidRPr="006471D1">
        <w:rPr>
          <w:rFonts w:ascii="Times New Roman" w:hAnsi="Times New Roman" w:cs="Times New Roman"/>
          <w:sz w:val="16"/>
        </w:rPr>
        <w:t xml:space="preserve"> </w:t>
      </w:r>
      <w:r w:rsidRPr="006471D1">
        <w:rPr>
          <w:rStyle w:val="Emphasis"/>
        </w:rPr>
        <w:t>only be imported from the West</w:t>
      </w:r>
      <w:r w:rsidRPr="006471D1">
        <w:rPr>
          <w:rFonts w:ascii="Times New Roman" w:hAnsi="Times New Roman" w:cs="Times New Roman"/>
          <w:sz w:val="16"/>
        </w:rPr>
        <w:t xml:space="preserve">. </w:t>
      </w:r>
      <w:r w:rsidRPr="006471D1">
        <w:rPr>
          <w:rStyle w:val="StyleUnderline"/>
          <w:rFonts w:ascii="Times New Roman" w:hAnsi="Times New Roman" w:cs="Times New Roman"/>
        </w:rPr>
        <w:t>Every country that in its legal development has ‘</w:t>
      </w:r>
      <w:r w:rsidRPr="006471D1">
        <w:rPr>
          <w:rStyle w:val="Emphasis"/>
        </w:rPr>
        <w:t>imported’ Western law</w:t>
      </w:r>
      <w:r w:rsidRPr="006471D1">
        <w:rPr>
          <w:rFonts w:ascii="Times New Roman" w:hAnsi="Times New Roman" w:cs="Times New Roman"/>
          <w:sz w:val="16"/>
        </w:rPr>
        <w:t xml:space="preserve"> </w:t>
      </w:r>
      <w:r w:rsidRPr="006471D1">
        <w:rPr>
          <w:rStyle w:val="StyleUnderline"/>
          <w:rFonts w:ascii="Times New Roman" w:hAnsi="Times New Roman" w:cs="Times New Roman"/>
        </w:rPr>
        <w:t>has thus</w:t>
      </w:r>
      <w:r w:rsidRPr="006471D1">
        <w:rPr>
          <w:rFonts w:ascii="Times New Roman" w:hAnsi="Times New Roman" w:cs="Times New Roman"/>
          <w:sz w:val="16"/>
        </w:rPr>
        <w:t xml:space="preserve"> </w:t>
      </w:r>
      <w:r w:rsidRPr="006471D1">
        <w:rPr>
          <w:rStyle w:val="Emphasis"/>
        </w:rPr>
        <w:t>acknowledged its ‘legal inferiority’</w:t>
      </w:r>
      <w:r w:rsidRPr="006471D1">
        <w:rPr>
          <w:rFonts w:ascii="Times New Roman" w:hAnsi="Times New Roman" w:cs="Times New Roman"/>
          <w:sz w:val="16"/>
        </w:rPr>
        <w:t xml:space="preserve"> </w:t>
      </w:r>
      <w:r w:rsidRPr="006471D1">
        <w:rPr>
          <w:rStyle w:val="StyleUnderline"/>
          <w:rFonts w:ascii="Times New Roman" w:hAnsi="Times New Roman" w:cs="Times New Roman"/>
        </w:rPr>
        <w:t>by admiring and thus voluntarily attempting to import Western institutions</w:t>
      </w:r>
      <w:r w:rsidRPr="006471D1">
        <w:rPr>
          <w:rFonts w:ascii="Times New Roman" w:hAnsi="Times New Roman" w:cs="Times New Roman"/>
          <w:sz w:val="16"/>
        </w:rPr>
        <w:t xml:space="preserve">. Turkey during the time of Ataturk, Ethiopia at the time of Haile Selassie and Japan during the Meiji restoration are modern examples.  Interestingly, </w:t>
      </w:r>
      <w:r w:rsidRPr="006471D1">
        <w:rPr>
          <w:rStyle w:val="Emphasis"/>
        </w:rPr>
        <w:t>if the transplant ‘fails’</w:t>
      </w:r>
      <w:r w:rsidRPr="006471D1">
        <w:rPr>
          <w:rFonts w:ascii="Times New Roman" w:hAnsi="Times New Roman" w:cs="Times New Roman"/>
          <w:sz w:val="16"/>
        </w:rPr>
        <w:t xml:space="preserve">, </w:t>
      </w:r>
      <w:r w:rsidRPr="006471D1">
        <w:rPr>
          <w:rStyle w:val="StyleUnderline"/>
          <w:rFonts w:ascii="Times New Roman" w:hAnsi="Times New Roman" w:cs="Times New Roman"/>
        </w:rPr>
        <w:t>such as with the attempts to impose Western-style regulation on the Russian stock market</w:t>
      </w:r>
      <w:r w:rsidRPr="006471D1">
        <w:rPr>
          <w:rFonts w:ascii="Times New Roman" w:hAnsi="Times New Roman" w:cs="Times New Roman"/>
          <w:sz w:val="16"/>
        </w:rPr>
        <w:t xml:space="preserve">, </w:t>
      </w:r>
      <w:r w:rsidRPr="006471D1">
        <w:rPr>
          <w:rStyle w:val="StyleUnderline"/>
          <w:rFonts w:ascii="Times New Roman" w:hAnsi="Times New Roman" w:cs="Times New Roman"/>
        </w:rPr>
        <w:t>or as with</w:t>
      </w:r>
      <w:r w:rsidRPr="006471D1">
        <w:rPr>
          <w:rFonts w:ascii="Times New Roman" w:hAnsi="Times New Roman" w:cs="Times New Roman"/>
          <w:sz w:val="16"/>
        </w:rPr>
        <w:t xml:space="preserve"> </w:t>
      </w:r>
      <w:r w:rsidRPr="006471D1">
        <w:rPr>
          <w:rStyle w:val="Emphasis"/>
        </w:rPr>
        <w:t>many law and development enterprises</w:t>
      </w:r>
      <w:r w:rsidRPr="006471D1">
        <w:rPr>
          <w:rFonts w:ascii="Times New Roman" w:hAnsi="Times New Roman" w:cs="Times New Roman"/>
          <w:sz w:val="16"/>
        </w:rPr>
        <w:t xml:space="preserve">, </w:t>
      </w:r>
      <w:r w:rsidRPr="006471D1">
        <w:rPr>
          <w:rStyle w:val="StyleUnderline"/>
          <w:rFonts w:ascii="Times New Roman" w:hAnsi="Times New Roman" w:cs="Times New Roman"/>
        </w:rPr>
        <w:t>it is the</w:t>
      </w:r>
      <w:r w:rsidRPr="006471D1">
        <w:rPr>
          <w:rFonts w:ascii="Times New Roman" w:hAnsi="Times New Roman" w:cs="Times New Roman"/>
          <w:sz w:val="16"/>
        </w:rPr>
        <w:t xml:space="preserve"> </w:t>
      </w:r>
      <w:r w:rsidRPr="006471D1">
        <w:rPr>
          <w:rStyle w:val="Emphasis"/>
        </w:rPr>
        <w:t>recipient society that receives the blame</w:t>
      </w:r>
      <w:r w:rsidRPr="006471D1">
        <w:rPr>
          <w:rFonts w:ascii="Times New Roman" w:hAnsi="Times New Roman" w:cs="Times New Roman"/>
          <w:sz w:val="16"/>
        </w:rPr>
        <w:t xml:space="preserve">. </w:t>
      </w:r>
      <w:r w:rsidRPr="006471D1">
        <w:rPr>
          <w:rStyle w:val="StyleUnderline"/>
          <w:rFonts w:ascii="Times New Roman" w:hAnsi="Times New Roman" w:cs="Times New Roman"/>
        </w:rPr>
        <w:t>Local shortcomings and ‘lacks’ are said to have precluded progress in the development of the rule of law</w:t>
      </w:r>
      <w:r w:rsidRPr="006471D1">
        <w:rPr>
          <w:rFonts w:ascii="Times New Roman" w:hAnsi="Times New Roman" w:cs="Times New Roman"/>
          <w:sz w:val="16"/>
        </w:rPr>
        <w:t>. When the World Bank produces a development report on legal issues, it invariably shows insensitivity for local complexities and suggests radical and universal transplantation of Western notions and institutions.</w:t>
      </w:r>
    </w:p>
    <w:p w:rsidR="00A43649" w:rsidRPr="006471D1" w:rsidRDefault="00A43649" w:rsidP="00A43649"/>
    <w:p w:rsidR="005F1D6B" w:rsidRPr="006471D1" w:rsidRDefault="005F1D6B" w:rsidP="005F1D6B">
      <w:pPr>
        <w:pStyle w:val="Heading3"/>
        <w:rPr>
          <w:rFonts w:cs="Times New Roman"/>
        </w:rPr>
      </w:pPr>
      <w:bookmarkStart w:id="60" w:name="_Toc487133273"/>
      <w:r w:rsidRPr="006471D1">
        <w:rPr>
          <w:rFonts w:cs="Times New Roman"/>
        </w:rPr>
        <w:t>Link—Racial Equality</w:t>
      </w:r>
      <w:bookmarkEnd w:id="60"/>
    </w:p>
    <w:p w:rsidR="005F1D6B" w:rsidRPr="006471D1" w:rsidRDefault="005F1D6B" w:rsidP="005F1D6B">
      <w:pPr>
        <w:pStyle w:val="Heading4"/>
        <w:rPr>
          <w:rFonts w:cs="Times New Roman"/>
        </w:rPr>
      </w:pPr>
      <w:r w:rsidRPr="006471D1">
        <w:rPr>
          <w:rFonts w:cs="Times New Roman"/>
        </w:rPr>
        <w:t>Link - The 1ac’s conception of racial reform is oriented around allowing black students to be coerced by neoliberalism in the education sphere.  This silence racial critiques of the American system as a whole and reduces civil rights to whether or not someone is allowed to be molded into a cog of the neoliberal machine</w:t>
      </w:r>
    </w:p>
    <w:p w:rsidR="005F1D6B" w:rsidRPr="006471D1" w:rsidRDefault="005F1D6B" w:rsidP="005F1D6B">
      <w:r w:rsidRPr="006471D1">
        <w:rPr>
          <w:b/>
        </w:rPr>
        <w:t>Baca 8</w:t>
      </w:r>
      <w:r w:rsidRPr="006471D1">
        <w:t xml:space="preserve"> [George, Dong-A University , Busan Historical Anthropology, Cultural Anthropology PhD Johns Hopkins |Neoliberalism and stories of racial redemption, Dialectical Anthropology, Vol. 32, No. 3 (September 2008), pp. 219-241 http://www.jstor.org/stable/29790833]</w:t>
      </w:r>
    </w:p>
    <w:p w:rsidR="005F1D6B" w:rsidRPr="006471D1" w:rsidRDefault="005F1D6B" w:rsidP="005F1D6B">
      <w:pPr>
        <w:rPr>
          <w:rStyle w:val="StyleUnderline"/>
        </w:rPr>
      </w:pPr>
      <w:r w:rsidRPr="006471D1">
        <w:rPr>
          <w:sz w:val="16"/>
        </w:rPr>
        <w:t xml:space="preserve">Two contradictory ideas proliferate in political discussions in the United States. In the first, Americans of all political stripes believe that the country's racial problems have improved. Emboldened by Hollywood films recounting of poor blacks rising up against Jim Crow repression, many Americans take the idea of racial progress for granted. However, when Americans move their gaze to issues? often presumed to be beyond "race"? of economics, public education, and civic life they embrace a second, and seemingly opposed narrative of decline. Social scientists have developed this representation of social decay into ideas of neoliberalism, which they take to be the state's steady disinvestment in public goods like education, healthcare, affordable housing and transportation (e.g. Harvey 2005). Though the rise of civil rights and neoliberalism have overlapped, social scientists have shown a determined reluctance to theorize the relations between the two; further, few have been willing to see the two processes as interwoven and collaborating in the production of the contemporary political economic landscape.1 Minimally, one can note surface overlaps. As a trope of decline, the idea of neoliberalism presumes a rupture with the past? often viewed as an idealized Fordist State and its so-called compromise between capital and labor (Baca 2004). This rupture presumably has worsened conditions for most Americans and African Americans in particular. In this form, </w:t>
      </w:r>
      <w:r w:rsidRPr="006471D1">
        <w:rPr>
          <w:rStyle w:val="StyleUnderline"/>
        </w:rPr>
        <w:t>neoliberal discourse has unwittingly functioned to relieve civil rights institutions of any responsibility for current racial conditions in the US by taking critical attention away from how federal agencies and local politicians have implemented racial reforms</w:t>
      </w:r>
      <w:r w:rsidRPr="006471D1">
        <w:rPr>
          <w:sz w:val="16"/>
        </w:rPr>
        <w:t xml:space="preserve">. In this scenario, </w:t>
      </w:r>
      <w:r w:rsidRPr="006471D1">
        <w:rPr>
          <w:rStyle w:val="StyleUnderline"/>
        </w:rPr>
        <w:t>neoliberalism is to blame for undermining or retrenching the nation's commitment to racial equality.</w:t>
      </w:r>
      <w:r w:rsidRPr="006471D1">
        <w:rPr>
          <w:sz w:val="16"/>
        </w:rPr>
        <w:t xml:space="preserve"> The relationship between the two turns out to much more complex. Putting abstract ideas of racial progress and neoliberal decline aside opens up a historical perspective that will deepen our understanding about how civil rights reforms have collaborated with, and embodied, neoliberal policies. Such conjunc? tion belies notions of historical disjuncture in both neoliberal and civil rights narratives. </w:t>
      </w:r>
      <w:r w:rsidRPr="006471D1">
        <w:rPr>
          <w:rStyle w:val="StyleUnderline"/>
        </w:rPr>
        <w:t>Linking racial reform and economic policy has been critical to the evolution of capitalism over the past hundred years</w:t>
      </w:r>
      <w:r w:rsidRPr="006471D1">
        <w:rPr>
          <w:sz w:val="16"/>
        </w:rPr>
        <w:t xml:space="preserve">. At the turn of the twentieth century, southern industrialists used white supremacy campaigns to disfranchise blacks from politics, only to reincorporate black leadership into its regime of New South political development. Their tactics were clear. </w:t>
      </w:r>
      <w:r w:rsidRPr="006471D1">
        <w:rPr>
          <w:rStyle w:val="StyleUnderline"/>
        </w:rPr>
        <w:t xml:space="preserve">By linking reforms in black education and social advancement to economic policy and industrial expansion, white supremacists of the South laid the basis for the bureaucratic structure that local governments and federal agencies would increasingly use to incorporate black politics into wider </w:t>
      </w:r>
      <w:r w:rsidRPr="006471D1">
        <w:rPr>
          <w:rStyle w:val="StyleUnderline"/>
          <w:b/>
        </w:rPr>
        <w:t>pro-growth agenda</w:t>
      </w:r>
      <w:r w:rsidRPr="006471D1">
        <w:rPr>
          <w:sz w:val="16"/>
        </w:rPr>
        <w:t xml:space="preserve"> through the two World Wars and on into the New Deal and Civil Rights eras. Indeed, by the time federal agencies forced southern politicians to comply with the Civil Right Act</w:t>
      </w:r>
      <w:r w:rsidRPr="006471D1">
        <w:rPr>
          <w:rStyle w:val="StyleUnderline"/>
        </w:rPr>
        <w:t>, race reforms were already oriented to the pro-growth politics developed in the South that gave rise to neoliberalism's focus on the market and diminution of the social provision of the state</w:t>
      </w:r>
      <w:r w:rsidRPr="006471D1">
        <w:rPr>
          <w:sz w:val="16"/>
        </w:rPr>
        <w:t xml:space="preserve"> (Reed 1999). Fayetteville, North Carolina offers a case to see how racial reforms have been connected to economic policies. Most people know the city as a "military town" because it is the home of Fort Bragg?arguably the U.S. Army's most important military installation. Since 1918, federal agencies and the War Department have had an active role in urban politics in many southern cities like Fayetteville. In her book Homefront: A Military City and the American 20th Century, anthropologist Catherine Lutz examined this history to show how the development of Fort Bragg has created economic problems and increased the sense of racial and class polarization. Instead of examining how the federal government used the military bases expand its power into impoverished southern cities, she focused on how "war preparation" shaped not only Fayetteville but "the country's inequalities and cultural contradictions" (2001, p. 1). In surveying the city's landscape she details what she takes to be military-inflicted injuries in the form of crime, poverty, racism, urban sprawl as well as a small tax-base and lack of urban services. It is too simple to reduce Fayetteville's problems to an abstract idea of "militarization." Rather than being the inevitable result of military-related development, Fayetteville's political problems stem from the collision of southern political forces and the vast expansion of federal power. Since World War One, the federal government has used military spending to intervene into southern social and economic policies like never before (Keith 2004; Grantham 1983). Federal agencies and the War Department carefully managed relations with urban boosters in the South by providing local authorities material resources and federal authority to grow the economy, modernize public health, expand roads and public education, and enact a form of racial incorporation that left open a path to industrial and capitalist business expansion. In this way</w:t>
      </w:r>
      <w:r w:rsidRPr="006471D1">
        <w:rPr>
          <w:rStyle w:val="StyleUnderline"/>
        </w:rPr>
        <w:t xml:space="preserve">, </w:t>
      </w:r>
      <w:r w:rsidRPr="006471D1">
        <w:rPr>
          <w:sz w:val="16"/>
        </w:rPr>
        <w:t xml:space="preserve">federal agencies deftly used military power to expand its institutions into impoverished and stigmatized regions, enlarge the opportunity structure, develop economic markets, and further industrialize the South; moreover, local political leaders used Federal power and resources to restructure a form of economic division laid waste by the Civil War and years of subsequent neglect.2 When, after World War II, federal agencies began taking apart Jim Crow and transforming the otherwise embarrassing history of slavery into a tale of national redemption and racial progress, American-style democracy and economic liberalism had been already established in North Carolina as the only viable paths to racial "reconciliation" (Dudziak 2000). And </w:t>
      </w:r>
      <w:r w:rsidRPr="006471D1">
        <w:rPr>
          <w:rStyle w:val="StyleUnderline"/>
        </w:rPr>
        <w:t>when the federal government</w:t>
      </w:r>
      <w:r w:rsidRPr="006471D1">
        <w:rPr>
          <w:sz w:val="16"/>
        </w:rPr>
        <w:t xml:space="preserve"> followed suit and </w:t>
      </w:r>
      <w:r w:rsidRPr="006471D1">
        <w:rPr>
          <w:rStyle w:val="StyleUnderline"/>
        </w:rPr>
        <w:t>instituted racial reforms, it did so in ways that limited black politics to formal equality and simultaneously discredited black political groups that offered broader criticism of the American economy and politics</w:t>
      </w:r>
      <w:r w:rsidRPr="006471D1">
        <w:rPr>
          <w:sz w:val="16"/>
        </w:rPr>
        <w:t xml:space="preserve"> (Singh 2004)</w:t>
      </w:r>
      <w:r w:rsidRPr="006471D1">
        <w:rPr>
          <w:rStyle w:val="StyleUnderline"/>
        </w:rPr>
        <w:t>. This</w:t>
      </w:r>
      <w:r w:rsidRPr="006471D1">
        <w:rPr>
          <w:sz w:val="16"/>
        </w:rPr>
        <w:t xml:space="preserve"> narrow concept of black politics and its myth of progress </w:t>
      </w:r>
      <w:r w:rsidRPr="006471D1">
        <w:rPr>
          <w:rStyle w:val="StyleUnderline"/>
        </w:rPr>
        <w:t xml:space="preserve">integrated civil rights reforms into economic development regimes that, while predating the current economic era by several decades, nevertheless </w:t>
      </w:r>
      <w:r w:rsidRPr="006471D1">
        <w:rPr>
          <w:rStyle w:val="StyleUnderline"/>
          <w:b/>
        </w:rPr>
        <w:t>carried out neoliberal</w:t>
      </w:r>
      <w:r w:rsidRPr="006471D1">
        <w:rPr>
          <w:rStyle w:val="StyleUnderline"/>
        </w:rPr>
        <w:t xml:space="preserve"> economic policies.</w:t>
      </w:r>
    </w:p>
    <w:p w:rsidR="006471D1" w:rsidRPr="00152340" w:rsidRDefault="006471D1" w:rsidP="00152340">
      <w:pPr>
        <w:pStyle w:val="Heading3"/>
      </w:pPr>
      <w:bookmarkStart w:id="61" w:name="_Toc487133274"/>
      <w:r w:rsidRPr="00152340">
        <w:t>Link—Security</w:t>
      </w:r>
      <w:bookmarkEnd w:id="61"/>
    </w:p>
    <w:p w:rsidR="006471D1" w:rsidRPr="006471D1" w:rsidRDefault="006471D1" w:rsidP="006471D1">
      <w:pPr>
        <w:pStyle w:val="Heading4"/>
        <w:rPr>
          <w:rFonts w:cs="Times New Roman"/>
        </w:rPr>
      </w:pPr>
      <w:r w:rsidRPr="006471D1">
        <w:rPr>
          <w:rFonts w:cs="Times New Roman"/>
        </w:rPr>
        <w:t xml:space="preserve">Security is </w:t>
      </w:r>
      <w:r w:rsidRPr="006471D1">
        <w:rPr>
          <w:rFonts w:cs="Times New Roman"/>
          <w:u w:val="single"/>
        </w:rPr>
        <w:t>not objective</w:t>
      </w:r>
      <w:r w:rsidRPr="006471D1">
        <w:rPr>
          <w:rFonts w:cs="Times New Roman"/>
        </w:rPr>
        <w:t xml:space="preserve"> but a </w:t>
      </w:r>
      <w:r w:rsidRPr="006471D1">
        <w:rPr>
          <w:rFonts w:cs="Times New Roman"/>
          <w:u w:val="single"/>
        </w:rPr>
        <w:t>bloodthirsty discursive formation</w:t>
      </w:r>
      <w:r w:rsidRPr="006471D1">
        <w:rPr>
          <w:rFonts w:cs="Times New Roman"/>
        </w:rPr>
        <w:t xml:space="preserve"> which requires </w:t>
      </w:r>
      <w:r w:rsidRPr="006471D1">
        <w:rPr>
          <w:rFonts w:cs="Times New Roman"/>
          <w:u w:val="single"/>
        </w:rPr>
        <w:t>mass death</w:t>
      </w:r>
      <w:r w:rsidRPr="006471D1">
        <w:rPr>
          <w:rFonts w:cs="Times New Roman"/>
        </w:rPr>
        <w:t xml:space="preserve"> and </w:t>
      </w:r>
      <w:r w:rsidRPr="006471D1">
        <w:rPr>
          <w:rFonts w:cs="Times New Roman"/>
          <w:u w:val="single"/>
        </w:rPr>
        <w:t>systemic devaluation</w:t>
      </w:r>
      <w:r w:rsidRPr="006471D1">
        <w:rPr>
          <w:rFonts w:cs="Times New Roman"/>
        </w:rPr>
        <w:t xml:space="preserve"> --- the affirmative </w:t>
      </w:r>
      <w:r w:rsidRPr="006471D1">
        <w:rPr>
          <w:rFonts w:cs="Times New Roman"/>
          <w:u w:val="single"/>
        </w:rPr>
        <w:t>universalizes</w:t>
      </w:r>
      <w:r w:rsidRPr="006471D1">
        <w:rPr>
          <w:rFonts w:cs="Times New Roman"/>
        </w:rPr>
        <w:t xml:space="preserve"> survival-as-security, investing in a colonial epistemology which maps geopolitics through racialized, self-fulfilling schemas of insecurity.</w:t>
      </w:r>
    </w:p>
    <w:p w:rsidR="006471D1" w:rsidRPr="006471D1" w:rsidRDefault="006471D1" w:rsidP="006471D1">
      <w:r w:rsidRPr="006471D1">
        <w:rPr>
          <w:rStyle w:val="Style13ptBold"/>
        </w:rPr>
        <w:t xml:space="preserve">Jabri 16 </w:t>
      </w:r>
      <w:r w:rsidRPr="006471D1">
        <w:t xml:space="preserve">(Vivienne Jabri, Professor of International Politics in the Department of War Studies, King's College London. </w:t>
      </w:r>
      <w:r w:rsidRPr="006471D1">
        <w:rPr>
          <w:i/>
        </w:rPr>
        <w:t>Ethical Security Studies,</w:t>
      </w:r>
      <w:r w:rsidRPr="006471D1">
        <w:t xml:space="preserve"> editors Anthony Burke and Jonna Nyman, “Chapter 1: Critique, analysis, and ethics,” Taylor and Francis, 2016. | prs)</w:t>
      </w:r>
    </w:p>
    <w:p w:rsidR="006471D1" w:rsidRPr="006471D1" w:rsidRDefault="006471D1" w:rsidP="006471D1">
      <w:pPr>
        <w:rPr>
          <w:sz w:val="16"/>
        </w:rPr>
      </w:pPr>
      <w:r w:rsidRPr="006471D1">
        <w:rPr>
          <w:sz w:val="16"/>
        </w:rPr>
        <w:t xml:space="preserve">Security as an ethical category? The critique advocated in this chapter has been framed by three inter-related moves: to place the concept and the practice of security under scrutiny, to refuse their naturalisation, and to unravel their limits. The critique, as shown in the previous two sections, can apply both to ‘orthodox’ and ‘critical’ perspectives on security. </w:t>
      </w:r>
      <w:r w:rsidRPr="006471D1">
        <w:rPr>
          <w:rStyle w:val="StyleUnderline"/>
        </w:rPr>
        <w:t>Security emerges variously as a discursive formation, a governmentalising practice and an ideologically driven signifying move, but its usefulness</w:t>
      </w:r>
      <w:r w:rsidRPr="006471D1">
        <w:rPr>
          <w:sz w:val="16"/>
        </w:rPr>
        <w:t xml:space="preserve"> as an analytical category </w:t>
      </w:r>
      <w:r w:rsidRPr="006471D1">
        <w:rPr>
          <w:rStyle w:val="StyleUnderline"/>
        </w:rPr>
        <w:t>is highly questionable.</w:t>
      </w:r>
      <w:r w:rsidRPr="006471D1">
        <w:rPr>
          <w:sz w:val="16"/>
        </w:rPr>
        <w:t xml:space="preserve"> As argued in the previous section, </w:t>
      </w:r>
      <w:r w:rsidRPr="006471D1">
        <w:rPr>
          <w:rStyle w:val="StyleUnderline"/>
        </w:rPr>
        <w:t>the concept cannot be relied on to explain or interpret phenomena, and nor can it be used to determine the distinction between security and insecurity</w:t>
      </w:r>
      <w:r w:rsidRPr="006471D1">
        <w:rPr>
          <w:sz w:val="16"/>
        </w:rPr>
        <w:t xml:space="preserve">. </w:t>
      </w:r>
      <w:r w:rsidRPr="006471D1">
        <w:rPr>
          <w:rStyle w:val="StyleUnderline"/>
        </w:rPr>
        <w:t>Security may be construed as a discursive formation and as a practice of government that this enables; however, a concept that is analytically useful must suggest some distance from the phenomena</w:t>
      </w:r>
      <w:r w:rsidRPr="006471D1">
        <w:rPr>
          <w:sz w:val="16"/>
        </w:rPr>
        <w:t xml:space="preserve"> (or practices) </w:t>
      </w:r>
      <w:r w:rsidRPr="006471D1">
        <w:rPr>
          <w:rStyle w:val="StyleUnderline"/>
        </w:rPr>
        <w:t>that it is used to explain</w:t>
      </w:r>
      <w:r w:rsidRPr="006471D1">
        <w:rPr>
          <w:sz w:val="16"/>
        </w:rPr>
        <w:t xml:space="preserve"> (Brubaker and Cooper 2000). As highlighted at the very outset, </w:t>
      </w:r>
      <w:r w:rsidRPr="006471D1">
        <w:rPr>
          <w:rStyle w:val="StyleUnderline"/>
        </w:rPr>
        <w:t>the critique by no means suggests a denial or a negation of insecurity as lived experience.</w:t>
      </w:r>
      <w:r w:rsidRPr="006471D1">
        <w:rPr>
          <w:sz w:val="16"/>
        </w:rPr>
        <w:t xml:space="preserve"> Feminist critiques of security studies use the category of gender to argue that violence against women constitutes a reality that constructivist perspectives cannot capture. In similarly arguing against orthodox or realist perspectives, feminists in International Relations highlight the limited understanding of security promoted when the state remains the object of security. The focus of feminist perspectives is hence on lived experience in conditions of conflict and violence (see, for example, Stern 2005, and cf. Hansen 2000). It might be argued that such feminist understandings of security as lived experience are suggestive of security as a value or even as constitutive of emancipation, as in the Welsh School of critical security studies (Booth 1991, 2007). Apart from the link to a condition that might be recognised as ‘emancipation’, other conceptualisations of security as an ethical category suggestive of the creation and distribution of goods invoke, for example, ‘global security as a universal good’ (Burke 2013) or security as ‘ethos’ (Burgess 2011). However, </w:t>
      </w:r>
      <w:r w:rsidRPr="006471D1">
        <w:rPr>
          <w:rStyle w:val="StyleUnderline"/>
        </w:rPr>
        <w:t xml:space="preserve">the point at which </w:t>
      </w:r>
      <w:r w:rsidRPr="006471D1">
        <w:rPr>
          <w:rStyle w:val="Emphasis"/>
        </w:rPr>
        <w:t>security is transformed into a universal ethical category</w:t>
      </w:r>
      <w:r w:rsidRPr="006471D1">
        <w:rPr>
          <w:rStyle w:val="StyleUnderline"/>
        </w:rPr>
        <w:t xml:space="preserve"> is also the point at which it becomes a </w:t>
      </w:r>
      <w:r w:rsidRPr="006471D1">
        <w:rPr>
          <w:rStyle w:val="Emphasis"/>
        </w:rPr>
        <w:t>technology of domination</w:t>
      </w:r>
      <w:r w:rsidRPr="006471D1">
        <w:rPr>
          <w:rStyle w:val="StyleUnderline"/>
        </w:rPr>
        <w:t xml:space="preserve">, of the </w:t>
      </w:r>
      <w:r w:rsidRPr="006471D1">
        <w:rPr>
          <w:rStyle w:val="Emphasis"/>
        </w:rPr>
        <w:t>governing over the governed</w:t>
      </w:r>
      <w:r w:rsidRPr="006471D1">
        <w:rPr>
          <w:rStyle w:val="StyleUnderline"/>
        </w:rPr>
        <w:t>.</w:t>
      </w:r>
      <w:r w:rsidRPr="006471D1">
        <w:rPr>
          <w:sz w:val="16"/>
        </w:rPr>
        <w:t xml:space="preserve"> </w:t>
      </w:r>
      <w:r w:rsidRPr="006471D1">
        <w:rPr>
          <w:rStyle w:val="StyleUnderline"/>
        </w:rPr>
        <w:t>Security</w:t>
      </w:r>
      <w:r w:rsidRPr="006471D1">
        <w:rPr>
          <w:sz w:val="16"/>
        </w:rPr>
        <w:t xml:space="preserve"> rendered as an ethical concept </w:t>
      </w:r>
      <w:r w:rsidRPr="006471D1">
        <w:rPr>
          <w:rStyle w:val="StyleUnderline"/>
        </w:rPr>
        <w:t xml:space="preserve">enters the domain of </w:t>
      </w:r>
      <w:r w:rsidRPr="006471D1">
        <w:rPr>
          <w:rStyle w:val="Emphasis"/>
        </w:rPr>
        <w:t>violence perpetrated against the colonised other</w:t>
      </w:r>
      <w:r w:rsidRPr="006471D1">
        <w:rPr>
          <w:rStyle w:val="StyleUnderline"/>
        </w:rPr>
        <w:t xml:space="preserve">, the </w:t>
      </w:r>
      <w:r w:rsidRPr="006471D1">
        <w:rPr>
          <w:rStyle w:val="Emphasis"/>
        </w:rPr>
        <w:t>poor</w:t>
      </w:r>
      <w:r w:rsidRPr="006471D1">
        <w:rPr>
          <w:rStyle w:val="StyleUnderline"/>
        </w:rPr>
        <w:t xml:space="preserve"> and the </w:t>
      </w:r>
      <w:r w:rsidRPr="006471D1">
        <w:rPr>
          <w:rStyle w:val="Emphasis"/>
        </w:rPr>
        <w:t>dispossessed</w:t>
      </w:r>
      <w:r w:rsidRPr="006471D1">
        <w:rPr>
          <w:rStyle w:val="StyleUnderline"/>
        </w:rPr>
        <w:t>, in the name of ‘</w:t>
      </w:r>
      <w:r w:rsidRPr="006471D1">
        <w:rPr>
          <w:rStyle w:val="Emphasis"/>
        </w:rPr>
        <w:t>goods’ that are purportedly universal or global</w:t>
      </w:r>
      <w:r w:rsidRPr="006471D1">
        <w:rPr>
          <w:sz w:val="16"/>
        </w:rPr>
        <w:t xml:space="preserve"> – </w:t>
      </w:r>
      <w:r w:rsidRPr="006471D1">
        <w:rPr>
          <w:rStyle w:val="StyleUnderline"/>
        </w:rPr>
        <w:t>for example, the right to family life or the fight against trafficking</w:t>
      </w:r>
      <w:r w:rsidRPr="006471D1">
        <w:rPr>
          <w:sz w:val="16"/>
        </w:rPr>
        <w:t xml:space="preserve">. 5 </w:t>
      </w:r>
      <w:r w:rsidRPr="006471D1">
        <w:rPr>
          <w:rStyle w:val="StyleUnderline"/>
        </w:rPr>
        <w:t>To argue the case for security</w:t>
      </w:r>
      <w:r w:rsidRPr="006471D1">
        <w:rPr>
          <w:sz w:val="16"/>
        </w:rPr>
        <w:t xml:space="preserve">, or, to be precise, the interpellation of socio-political and economic problems through the prism of security, </w:t>
      </w:r>
      <w:r w:rsidRPr="006471D1">
        <w:rPr>
          <w:rStyle w:val="StyleUnderline"/>
        </w:rPr>
        <w:t xml:space="preserve">comes face to face with the aporia of a universalising discourse that is at the same time both </w:t>
      </w:r>
      <w:r w:rsidRPr="006471D1">
        <w:rPr>
          <w:rStyle w:val="Emphasis"/>
        </w:rPr>
        <w:t>imbued with</w:t>
      </w:r>
      <w:r w:rsidRPr="006471D1">
        <w:rPr>
          <w:rStyle w:val="StyleUnderline"/>
        </w:rPr>
        <w:t xml:space="preserve"> and </w:t>
      </w:r>
      <w:r w:rsidRPr="006471D1">
        <w:rPr>
          <w:rStyle w:val="Emphasis"/>
        </w:rPr>
        <w:t>driven by exclusion</w:t>
      </w:r>
      <w:r w:rsidRPr="006471D1">
        <w:rPr>
          <w:sz w:val="16"/>
        </w:rPr>
        <w:t xml:space="preserve">. </w:t>
      </w:r>
      <w:r w:rsidRPr="006471D1">
        <w:rPr>
          <w:rStyle w:val="StyleUnderline"/>
        </w:rPr>
        <w:t xml:space="preserve">We might point to the violence, both epistemological and physical, that underpins the idea of security and its various situated manifestations – from </w:t>
      </w:r>
      <w:r w:rsidRPr="006471D1">
        <w:rPr>
          <w:rStyle w:val="Emphasis"/>
        </w:rPr>
        <w:t>drone strikes</w:t>
      </w:r>
      <w:r w:rsidRPr="006471D1">
        <w:rPr>
          <w:rStyle w:val="StyleUnderline"/>
        </w:rPr>
        <w:t xml:space="preserve"> and the </w:t>
      </w:r>
      <w:r w:rsidRPr="006471D1">
        <w:rPr>
          <w:rStyle w:val="Emphasis"/>
        </w:rPr>
        <w:t xml:space="preserve">incarceration of migrants </w:t>
      </w:r>
      <w:r w:rsidRPr="006471D1">
        <w:rPr>
          <w:rStyle w:val="StyleUnderline"/>
        </w:rPr>
        <w:t xml:space="preserve">to the </w:t>
      </w:r>
      <w:r w:rsidRPr="006471D1">
        <w:rPr>
          <w:rStyle w:val="Emphasis"/>
        </w:rPr>
        <w:t>over-use</w:t>
      </w:r>
      <w:r w:rsidRPr="006471D1">
        <w:rPr>
          <w:rStyle w:val="StyleUnderline"/>
        </w:rPr>
        <w:t xml:space="preserve"> and </w:t>
      </w:r>
      <w:r w:rsidRPr="006471D1">
        <w:rPr>
          <w:rStyle w:val="Emphasis"/>
        </w:rPr>
        <w:t>abuse</w:t>
      </w:r>
      <w:r w:rsidRPr="006471D1">
        <w:rPr>
          <w:rStyle w:val="StyleUnderline"/>
        </w:rPr>
        <w:t xml:space="preserve"> of the </w:t>
      </w:r>
      <w:r w:rsidRPr="006471D1">
        <w:rPr>
          <w:rStyle w:val="Emphasis"/>
        </w:rPr>
        <w:t>earth’s resources</w:t>
      </w:r>
      <w:r w:rsidRPr="006471D1">
        <w:rPr>
          <w:rStyle w:val="StyleUnderline"/>
        </w:rPr>
        <w:t xml:space="preserve"> and its landscapes.</w:t>
      </w:r>
      <w:r w:rsidRPr="006471D1">
        <w:rPr>
          <w:sz w:val="16"/>
        </w:rPr>
        <w:t xml:space="preserve"> </w:t>
      </w:r>
      <w:r w:rsidRPr="006471D1">
        <w:rPr>
          <w:rStyle w:val="Emphasis"/>
        </w:rPr>
        <w:t>It is the category of war</w:t>
      </w:r>
      <w:r w:rsidRPr="006471D1">
        <w:rPr>
          <w:sz w:val="16"/>
        </w:rPr>
        <w:t xml:space="preserve">, as an analytical category, </w:t>
      </w:r>
      <w:r w:rsidRPr="006471D1">
        <w:rPr>
          <w:rStyle w:val="Emphasis"/>
        </w:rPr>
        <w:t>that reveals the violence running through and constitutive of security</w:t>
      </w:r>
      <w:r w:rsidRPr="006471D1">
        <w:rPr>
          <w:sz w:val="16"/>
        </w:rPr>
        <w:t xml:space="preserve">, its epistemologies and techniques. </w:t>
      </w:r>
      <w:r w:rsidRPr="006471D1">
        <w:rPr>
          <w:rStyle w:val="StyleUnderline"/>
        </w:rPr>
        <w:t>Nowhere is the colonial rationality that underpins the concept and practice of security more evident than in practices designed to (re) capture the postcolonial world, whether through direct violence that seeks to punish and discipline, or through the epistemologies of security that inform practices of ‘peacebuilding’</w:t>
      </w:r>
      <w:r w:rsidRPr="006471D1">
        <w:rPr>
          <w:sz w:val="16"/>
        </w:rPr>
        <w:t xml:space="preserve"> (Jabri 2012). </w:t>
      </w:r>
      <w:r w:rsidRPr="006471D1">
        <w:rPr>
          <w:rStyle w:val="StyleUnderline"/>
        </w:rPr>
        <w:t xml:space="preserve">Both service the idea that </w:t>
      </w:r>
      <w:r w:rsidRPr="006471D1">
        <w:rPr>
          <w:rStyle w:val="Emphasis"/>
        </w:rPr>
        <w:t>other populations must be governed</w:t>
      </w:r>
      <w:r w:rsidRPr="006471D1">
        <w:rPr>
          <w:rStyle w:val="StyleUnderline"/>
        </w:rPr>
        <w:t>, variously for their security and for ‘ours’</w:t>
      </w:r>
      <w:r w:rsidRPr="006471D1">
        <w:rPr>
          <w:sz w:val="16"/>
        </w:rPr>
        <w:t xml:space="preserve">. </w:t>
      </w:r>
      <w:r w:rsidRPr="006471D1">
        <w:rPr>
          <w:rStyle w:val="Emphasis"/>
        </w:rPr>
        <w:t>The war machine mobilised in the name of security relies on teachers</w:t>
      </w:r>
      <w:r w:rsidRPr="006471D1">
        <w:rPr>
          <w:sz w:val="16"/>
        </w:rPr>
        <w:t xml:space="preserve"> </w:t>
      </w:r>
      <w:r w:rsidRPr="006471D1">
        <w:rPr>
          <w:rStyle w:val="StyleUnderline"/>
        </w:rPr>
        <w:t xml:space="preserve">as well as soldiers, </w:t>
      </w:r>
      <w:r w:rsidRPr="006471D1">
        <w:rPr>
          <w:rStyle w:val="Emphasis"/>
        </w:rPr>
        <w:t>pencils as well as missiles</w:t>
      </w:r>
      <w:r w:rsidRPr="006471D1">
        <w:rPr>
          <w:sz w:val="16"/>
        </w:rPr>
        <w:t xml:space="preserve">. This distinctly </w:t>
      </w:r>
      <w:r w:rsidRPr="006471D1">
        <w:rPr>
          <w:rStyle w:val="StyleUnderline"/>
        </w:rPr>
        <w:t>liberal</w:t>
      </w:r>
      <w:r w:rsidRPr="006471D1">
        <w:rPr>
          <w:sz w:val="16"/>
        </w:rPr>
        <w:t xml:space="preserve"> understanding of </w:t>
      </w:r>
      <w:r w:rsidRPr="006471D1">
        <w:rPr>
          <w:rStyle w:val="StyleUnderline"/>
        </w:rPr>
        <w:t>militarised intervention</w:t>
      </w:r>
      <w:r w:rsidRPr="006471D1">
        <w:rPr>
          <w:sz w:val="16"/>
        </w:rPr>
        <w:t xml:space="preserve"> does not equate to full-scale colonial rule, but </w:t>
      </w:r>
      <w:r w:rsidRPr="006471D1">
        <w:rPr>
          <w:rStyle w:val="StyleUnderline"/>
        </w:rPr>
        <w:t>is certainly based on the assumption that populations can be governed and hence managed</w:t>
      </w:r>
      <w:r w:rsidRPr="006471D1">
        <w:rPr>
          <w:sz w:val="16"/>
        </w:rPr>
        <w:t xml:space="preserve">. In a context where the </w:t>
      </w:r>
      <w:r w:rsidRPr="006471D1">
        <w:rPr>
          <w:rStyle w:val="StyleUnderline"/>
        </w:rPr>
        <w:t>interventions</w:t>
      </w:r>
      <w:r w:rsidRPr="006471D1">
        <w:rPr>
          <w:sz w:val="16"/>
        </w:rPr>
        <w:t xml:space="preserve"> of the past two decades have </w:t>
      </w:r>
      <w:r w:rsidRPr="006471D1">
        <w:rPr>
          <w:rStyle w:val="StyleUnderline"/>
        </w:rPr>
        <w:t>primarily been directed at the non-Western world – the postcolonial world, to be precise – the question that must be asked relates to how it is possible that such late modern forms of colonisation can take place</w:t>
      </w:r>
      <w:r w:rsidRPr="006471D1">
        <w:rPr>
          <w:sz w:val="16"/>
        </w:rPr>
        <w:t xml:space="preserve">. </w:t>
      </w:r>
      <w:r w:rsidRPr="006471D1">
        <w:rPr>
          <w:rStyle w:val="StyleUnderline"/>
        </w:rPr>
        <w:t>What are the conditions that enable the re-emergence of a colonial rationality wherein postcolonial populations can be subject to liberal governmentalising practices</w:t>
      </w:r>
      <w:r w:rsidRPr="006471D1">
        <w:rPr>
          <w:sz w:val="16"/>
        </w:rPr>
        <w:t xml:space="preserve">? We might, in answering these questions, point to the multiple historic and recent instances wherein </w:t>
      </w:r>
      <w:r w:rsidRPr="006471D1">
        <w:rPr>
          <w:rStyle w:val="StyleUnderline"/>
        </w:rPr>
        <w:t xml:space="preserve">modern and late modern manifestations of violence are justified </w:t>
      </w:r>
      <w:r w:rsidRPr="006471D1">
        <w:rPr>
          <w:rStyle w:val="Emphasis"/>
        </w:rPr>
        <w:t>in the names of both the security of the perpetrators</w:t>
      </w:r>
      <w:r w:rsidRPr="006471D1">
        <w:rPr>
          <w:rStyle w:val="StyleUnderline"/>
        </w:rPr>
        <w:t xml:space="preserve"> and </w:t>
      </w:r>
      <w:r w:rsidRPr="006471D1">
        <w:rPr>
          <w:rStyle w:val="Emphasis"/>
        </w:rPr>
        <w:t>of those targeted.</w:t>
      </w:r>
      <w:r w:rsidRPr="006471D1">
        <w:rPr>
          <w:sz w:val="16"/>
        </w:rPr>
        <w:t xml:space="preserve"> </w:t>
      </w:r>
      <w:r w:rsidRPr="006471D1">
        <w:rPr>
          <w:rStyle w:val="StyleUnderline"/>
        </w:rPr>
        <w:t>The instances are many and the casualties</w:t>
      </w:r>
      <w:r w:rsidRPr="006471D1">
        <w:rPr>
          <w:sz w:val="16"/>
        </w:rPr>
        <w:t xml:space="preserve">, defined in terms of body counts, </w:t>
      </w:r>
      <w:r w:rsidRPr="006471D1">
        <w:rPr>
          <w:rStyle w:val="Emphasis"/>
        </w:rPr>
        <w:t>run into the millions</w:t>
      </w:r>
      <w:r w:rsidRPr="006471D1">
        <w:rPr>
          <w:sz w:val="16"/>
        </w:rPr>
        <w:t xml:space="preserve">. </w:t>
      </w:r>
      <w:r w:rsidRPr="006471D1">
        <w:rPr>
          <w:rStyle w:val="StyleUnderline"/>
        </w:rPr>
        <w:t xml:space="preserve">We might also calculate the numbers of the incarcerated </w:t>
      </w:r>
      <w:r w:rsidRPr="006471D1">
        <w:rPr>
          <w:rStyle w:val="Emphasis"/>
        </w:rPr>
        <w:t>beyond the reach of law</w:t>
      </w:r>
      <w:r w:rsidRPr="006471D1">
        <w:rPr>
          <w:rStyle w:val="StyleUnderline"/>
        </w:rPr>
        <w:t xml:space="preserve">, or those </w:t>
      </w:r>
      <w:r w:rsidRPr="006471D1">
        <w:rPr>
          <w:rStyle w:val="Emphasis"/>
        </w:rPr>
        <w:t>left to perish</w:t>
      </w:r>
      <w:r w:rsidRPr="006471D1">
        <w:rPr>
          <w:rStyle w:val="StyleUnderline"/>
        </w:rPr>
        <w:t xml:space="preserve"> on the high seas and in deserts for fear that they might breach borders</w:t>
      </w:r>
      <w:r w:rsidRPr="006471D1">
        <w:rPr>
          <w:sz w:val="16"/>
        </w:rPr>
        <w:t xml:space="preserve">. Again </w:t>
      </w:r>
      <w:r w:rsidRPr="006471D1">
        <w:rPr>
          <w:rStyle w:val="Emphasis"/>
        </w:rPr>
        <w:t>the numbers are all too evident and all too staggering</w:t>
      </w:r>
      <w:r w:rsidRPr="006471D1">
        <w:rPr>
          <w:sz w:val="16"/>
        </w:rPr>
        <w:t xml:space="preserve">. </w:t>
      </w:r>
      <w:r w:rsidRPr="006471D1">
        <w:rPr>
          <w:rStyle w:val="StyleUnderline"/>
        </w:rPr>
        <w:t>We might then add these in a crude but powerful arithmetical formula to the trauma and long-lasting effects on individuals and populations caused by these security actions</w:t>
      </w:r>
      <w:r w:rsidRPr="006471D1">
        <w:rPr>
          <w:sz w:val="16"/>
        </w:rPr>
        <w:t xml:space="preserve">. </w:t>
      </w:r>
      <w:r w:rsidRPr="006471D1">
        <w:rPr>
          <w:rStyle w:val="Emphasis"/>
        </w:rPr>
        <w:t>The self-fulfilling prophesy of this macabre exercise</w:t>
      </w:r>
      <w:r w:rsidRPr="006471D1">
        <w:rPr>
          <w:sz w:val="16"/>
        </w:rPr>
        <w:t xml:space="preserve"> </w:t>
      </w:r>
      <w:r w:rsidRPr="006471D1">
        <w:rPr>
          <w:rStyle w:val="StyleUnderline"/>
        </w:rPr>
        <w:t>might then lead us to consider the emotional consequences of these actions and their ‘</w:t>
      </w:r>
      <w:r w:rsidRPr="006471D1">
        <w:rPr>
          <w:rStyle w:val="Emphasis"/>
        </w:rPr>
        <w:t>blowback’ effect</w:t>
      </w:r>
      <w:r w:rsidRPr="006471D1">
        <w:rPr>
          <w:rStyle w:val="StyleUnderline"/>
        </w:rPr>
        <w:t>s</w:t>
      </w:r>
      <w:r w:rsidRPr="006471D1">
        <w:rPr>
          <w:sz w:val="16"/>
        </w:rPr>
        <w:t xml:space="preserve">. </w:t>
      </w:r>
      <w:r w:rsidRPr="006471D1">
        <w:rPr>
          <w:rStyle w:val="Emphasis"/>
        </w:rPr>
        <w:t>The common feature underpinning</w:t>
      </w:r>
      <w:r w:rsidRPr="006471D1">
        <w:rPr>
          <w:sz w:val="16"/>
        </w:rPr>
        <w:t xml:space="preserve"> (and enabling) </w:t>
      </w:r>
      <w:r w:rsidRPr="006471D1">
        <w:rPr>
          <w:rStyle w:val="Emphasis"/>
        </w:rPr>
        <w:t>these practices</w:t>
      </w:r>
      <w:r w:rsidRPr="006471D1">
        <w:rPr>
          <w:sz w:val="16"/>
        </w:rPr>
        <w:t xml:space="preserve"> </w:t>
      </w:r>
      <w:r w:rsidRPr="006471D1">
        <w:rPr>
          <w:rStyle w:val="StyleUnderline"/>
        </w:rPr>
        <w:t xml:space="preserve">is that these are </w:t>
      </w:r>
      <w:r w:rsidRPr="006471D1">
        <w:rPr>
          <w:rStyle w:val="Emphasis"/>
        </w:rPr>
        <w:t>expendable populations</w:t>
      </w:r>
      <w:r w:rsidRPr="006471D1">
        <w:rPr>
          <w:rStyle w:val="StyleUnderline"/>
        </w:rPr>
        <w:t xml:space="preserve"> – a biopolitical mass </w:t>
      </w:r>
      <w:r w:rsidRPr="006471D1">
        <w:rPr>
          <w:rStyle w:val="Emphasis"/>
        </w:rPr>
        <w:t>differentiated by race</w:t>
      </w:r>
      <w:r w:rsidRPr="006471D1">
        <w:rPr>
          <w:sz w:val="16"/>
        </w:rPr>
        <w:t>. The universalising move made in relation to security has inevitably led to discussions of ‘</w:t>
      </w:r>
      <w:r w:rsidRPr="006471D1">
        <w:rPr>
          <w:rStyle w:val="StyleUnderline"/>
        </w:rPr>
        <w:t>security cosmopolitanism</w:t>
      </w:r>
      <w:r w:rsidRPr="006471D1">
        <w:rPr>
          <w:sz w:val="16"/>
        </w:rPr>
        <w:t xml:space="preserve">’ (see, for example, Burke 2013), conceived in ‘global’ and ‘inclusive’ terms. Again, this </w:t>
      </w:r>
      <w:r w:rsidRPr="006471D1">
        <w:rPr>
          <w:rStyle w:val="StyleUnderline"/>
        </w:rPr>
        <w:t>can</w:t>
      </w:r>
      <w:r w:rsidRPr="006471D1">
        <w:rPr>
          <w:sz w:val="16"/>
        </w:rPr>
        <w:t xml:space="preserve"> be a perspective that </w:t>
      </w:r>
      <w:r w:rsidRPr="006471D1">
        <w:rPr>
          <w:rStyle w:val="StyleUnderline"/>
        </w:rPr>
        <w:t>highlights security not as an analytical but as an ethical category of normative judgement</w:t>
      </w:r>
      <w:r w:rsidRPr="006471D1">
        <w:rPr>
          <w:sz w:val="16"/>
        </w:rPr>
        <w:t xml:space="preserve">. Anthony Burke, in an excellent earlier piece on the ‘aporias’ of security, recommends a ‘dual strategy’ as a means of combating security’s most pernicious subjectivising effects. The strategies advocated might be conceived in ethical terms: </w:t>
      </w:r>
      <w:r w:rsidRPr="006471D1">
        <w:rPr>
          <w:rStyle w:val="StyleUnderline"/>
        </w:rPr>
        <w:t>Pushing beyond security requires tactics that can work at many levels – that empower individuals to recognize the larger social, cultural, and economic implications of the everyday forms of desire, subjection and discipline they encounter, to challenge and rewrite them, and that in turn contribute to collective efforts to transform the larger structures of being, exchange, and power that sustain … these forms</w:t>
      </w:r>
      <w:r w:rsidRPr="006471D1">
        <w:rPr>
          <w:sz w:val="16"/>
        </w:rPr>
        <w:t xml:space="preserve">. (Burke 2002: 22) </w:t>
      </w:r>
      <w:r w:rsidRPr="006471D1">
        <w:rPr>
          <w:rStyle w:val="StyleUnderline"/>
        </w:rPr>
        <w:t>The other strategy ‘seeks new ethical principles based on a critique of the rigid and repressive forms of identity that security has heretofore offere</w:t>
      </w:r>
      <w:r w:rsidRPr="006471D1">
        <w:rPr>
          <w:sz w:val="16"/>
        </w:rPr>
        <w:t xml:space="preserve">d’ ( ibid .: 23). These strategies turn out to be in the hands of she or he who (critically) writes security; </w:t>
      </w:r>
      <w:r w:rsidRPr="006471D1">
        <w:rPr>
          <w:rStyle w:val="Emphasis"/>
        </w:rPr>
        <w:t>the agent of change</w:t>
      </w:r>
      <w:r w:rsidRPr="006471D1">
        <w:rPr>
          <w:sz w:val="16"/>
        </w:rPr>
        <w:t xml:space="preserve">, as Fierke highlights, </w:t>
      </w:r>
      <w:r w:rsidRPr="006471D1">
        <w:rPr>
          <w:rStyle w:val="Emphasis"/>
        </w:rPr>
        <w:t>is the critical theorist</w:t>
      </w:r>
      <w:r w:rsidRPr="006471D1">
        <w:rPr>
          <w:sz w:val="16"/>
        </w:rPr>
        <w:t xml:space="preserve">. However, more significantly in the context of this chapter, this framing does not reveal how security as such can function as an ethical category other than the articulation of a desire to achieve some form of a dialogical, positive sum, endproduct. The Derrida-inspired understanding of the aporias of security indeed prevents such a teleological understanding, presenting the prospect of a continual circular aporetic existence. Shifting out of the aporia might point to a distributional notion of security suggestive of access to a valued resource or condition. The idea here is that security can be an expansive, inclusive concept and not one that constructs barriers. Examples that are sited in this model often relate to resource security (e.g. food or energy). However, while resources may be tangible and subject to a distributional logic, security has no fixed meaning as such, and certainly no ‘fixed logic’ (Fierke 2015: 197) that might easily be subject to tests of justice, even when conceptualised through a Kantian-inspired lens. </w:t>
      </w:r>
      <w:r w:rsidRPr="006471D1">
        <w:rPr>
          <w:rStyle w:val="StyleUnderline"/>
        </w:rPr>
        <w:t xml:space="preserve">While the problems that this framework wishes to interpret in terms of security, namely global challenges such as climate change or transnational violence, certainly transcend state boundaries and might well be conceived in cosmopolitan terms, the move to </w:t>
      </w:r>
      <w:r w:rsidRPr="006471D1">
        <w:rPr>
          <w:rStyle w:val="Emphasis"/>
        </w:rPr>
        <w:t>subject them to a security logic</w:t>
      </w:r>
      <w:r w:rsidRPr="006471D1">
        <w:rPr>
          <w:rStyle w:val="StyleUnderline"/>
        </w:rPr>
        <w:t xml:space="preserve"> is one that </w:t>
      </w:r>
      <w:r w:rsidRPr="006471D1">
        <w:rPr>
          <w:rStyle w:val="Emphasis"/>
        </w:rPr>
        <w:t>immediately frames them</w:t>
      </w:r>
      <w:r w:rsidRPr="006471D1">
        <w:rPr>
          <w:rStyle w:val="StyleUnderline"/>
        </w:rPr>
        <w:t xml:space="preserve"> in </w:t>
      </w:r>
      <w:r w:rsidRPr="006471D1">
        <w:rPr>
          <w:rStyle w:val="Emphasis"/>
        </w:rPr>
        <w:t>technocratic</w:t>
      </w:r>
      <w:r w:rsidRPr="006471D1">
        <w:rPr>
          <w:rStyle w:val="StyleUnderline"/>
        </w:rPr>
        <w:t xml:space="preserve"> and </w:t>
      </w:r>
      <w:r w:rsidRPr="006471D1">
        <w:rPr>
          <w:rStyle w:val="Emphasis"/>
        </w:rPr>
        <w:t>governmentalising</w:t>
      </w:r>
      <w:r w:rsidRPr="006471D1">
        <w:rPr>
          <w:rStyle w:val="StyleUnderline"/>
        </w:rPr>
        <w:t xml:space="preserve"> </w:t>
      </w:r>
      <w:r w:rsidRPr="006471D1">
        <w:rPr>
          <w:rStyle w:val="Emphasis"/>
        </w:rPr>
        <w:t>terms</w:t>
      </w:r>
      <w:r w:rsidRPr="006471D1">
        <w:rPr>
          <w:rStyle w:val="StyleUnderline"/>
        </w:rPr>
        <w:t xml:space="preserve"> </w:t>
      </w:r>
      <w:r w:rsidRPr="006471D1">
        <w:rPr>
          <w:sz w:val="16"/>
        </w:rPr>
        <w:t xml:space="preserve">(Jabri 2012). The </w:t>
      </w:r>
      <w:r w:rsidRPr="006471D1">
        <w:rPr>
          <w:rStyle w:val="Emphasis"/>
        </w:rPr>
        <w:t>colonial rationality permeates even the cosmopolitan perspective on security</w:t>
      </w:r>
      <w:r w:rsidRPr="006471D1">
        <w:rPr>
          <w:sz w:val="16"/>
        </w:rPr>
        <w:t xml:space="preserve">. </w:t>
      </w:r>
      <w:r w:rsidRPr="006471D1">
        <w:rPr>
          <w:rStyle w:val="StyleUnderline"/>
        </w:rPr>
        <w:t>It does so,</w:t>
      </w:r>
      <w:r w:rsidRPr="006471D1">
        <w:rPr>
          <w:sz w:val="16"/>
        </w:rPr>
        <w:t xml:space="preserve"> as intimated at the very outset of this chapter, </w:t>
      </w:r>
      <w:r w:rsidRPr="006471D1">
        <w:rPr>
          <w:rStyle w:val="StyleUnderline"/>
        </w:rPr>
        <w:t>by a wholesale denial of the international as a distinct location of politics, wherein the postcolonial world emerges and makes a difference historically</w:t>
      </w:r>
      <w:r w:rsidRPr="006471D1">
        <w:rPr>
          <w:sz w:val="16"/>
        </w:rPr>
        <w:t xml:space="preserve">. This chapter seeks a postcolonial rationality that does not assume a universalist and universalising conception of security, but understands that any claim to security is embedded in wider claims relating to politics and contestation over political community and its limits. </w:t>
      </w:r>
      <w:r w:rsidRPr="006471D1">
        <w:rPr>
          <w:rStyle w:val="StyleUnderline"/>
        </w:rPr>
        <w:t xml:space="preserve">The international, as a terrain of politics, matters to the postcolonial world, and the greatest threat to it has been moves, not just from interventions, but also from transnational formations of (religious) loyalty, that undermine the international as such and with it the modern idea of self-determination. </w:t>
      </w:r>
      <w:r w:rsidRPr="006471D1">
        <w:rPr>
          <w:sz w:val="16"/>
        </w:rPr>
        <w:t xml:space="preserve">As can be seen in this final section of the chapter, </w:t>
      </w:r>
      <w:r w:rsidRPr="006471D1">
        <w:rPr>
          <w:rStyle w:val="Emphasis"/>
        </w:rPr>
        <w:t>the aspiration to somehow reclaim security,</w:t>
      </w:r>
      <w:r w:rsidRPr="006471D1">
        <w:rPr>
          <w:sz w:val="16"/>
        </w:rPr>
        <w:t xml:space="preserve"> to confer it a dialogical or even a cosmopolitan meaning, </w:t>
      </w:r>
      <w:r w:rsidRPr="006471D1">
        <w:rPr>
          <w:rStyle w:val="StyleUnderline"/>
        </w:rPr>
        <w:t xml:space="preserve">can only work if we are satisfied with a normative discourse on the subject that places </w:t>
      </w:r>
      <w:r w:rsidRPr="006471D1">
        <w:rPr>
          <w:rStyle w:val="Emphasis"/>
        </w:rPr>
        <w:t>the onus of change on the theorist</w:t>
      </w:r>
      <w:r w:rsidRPr="006471D1">
        <w:rPr>
          <w:sz w:val="16"/>
        </w:rPr>
        <w:t xml:space="preserve">. The point of this section, and indeed the rest of the chapter, has been to place the lens on the utility of the concept primarily as an analytic device, even where the ethical is invoked. The conclusion drawn from this exercise is that </w:t>
      </w:r>
      <w:r w:rsidRPr="006471D1">
        <w:rPr>
          <w:rStyle w:val="StyleUnderline"/>
        </w:rPr>
        <w:t>security remains ‘everything and everywhere’, is a discursive formation and a technology of government</w:t>
      </w:r>
      <w:r w:rsidRPr="006471D1">
        <w:rPr>
          <w:sz w:val="16"/>
        </w:rPr>
        <w:t>. Whether it is also an analytic category is questionable.</w:t>
      </w:r>
    </w:p>
    <w:p w:rsidR="006471D1" w:rsidRPr="006471D1" w:rsidRDefault="006471D1" w:rsidP="006471D1"/>
    <w:p w:rsidR="00A34AFE" w:rsidRPr="00152340" w:rsidRDefault="00A34AFE" w:rsidP="00152340">
      <w:pPr>
        <w:pStyle w:val="Heading3"/>
      </w:pPr>
      <w:bookmarkStart w:id="62" w:name="_Toc487133275"/>
      <w:r w:rsidRPr="00152340">
        <w:t>Link—Terrorism</w:t>
      </w:r>
      <w:bookmarkEnd w:id="62"/>
    </w:p>
    <w:p w:rsidR="00243FB8" w:rsidRPr="006471D1" w:rsidRDefault="006E7836" w:rsidP="00243FB8">
      <w:pPr>
        <w:pStyle w:val="Heading4"/>
        <w:rPr>
          <w:rFonts w:cs="Times New Roman"/>
        </w:rPr>
      </w:pPr>
      <w:r w:rsidRPr="006471D1">
        <w:rPr>
          <w:rFonts w:cs="Times New Roman"/>
        </w:rPr>
        <w:t>Terrorism</w:t>
      </w:r>
      <w:r w:rsidR="00243FB8" w:rsidRPr="006471D1">
        <w:rPr>
          <w:rFonts w:cs="Times New Roman"/>
        </w:rPr>
        <w:t xml:space="preserve"> studies are conditioned by a politics of self-defeating anti-knowledge </w:t>
      </w:r>
      <w:r w:rsidRPr="006471D1">
        <w:rPr>
          <w:rFonts w:cs="Times New Roman"/>
        </w:rPr>
        <w:t>that legitimize biopolitical preemption and interventionism – reverse try or die</w:t>
      </w:r>
    </w:p>
    <w:p w:rsidR="00243FB8" w:rsidRPr="006471D1" w:rsidRDefault="00243FB8" w:rsidP="00243FB8">
      <w:r w:rsidRPr="006471D1">
        <w:rPr>
          <w:rStyle w:val="Style13ptBold"/>
        </w:rPr>
        <w:t xml:space="preserve">Jackson 15 </w:t>
      </w:r>
      <w:r w:rsidRPr="006471D1">
        <w:t xml:space="preserve">Richard Jackson, professor of peace studies at the National Centre for Peace and Conflict Studies, University of Otago, New Zealand, (2015) The epistemological crisis of counterterrorism, Critical Studies on Terrorism, 8:1, 33-54, KB </w:t>
      </w:r>
    </w:p>
    <w:p w:rsidR="00243FB8" w:rsidRPr="006471D1" w:rsidRDefault="00243FB8" w:rsidP="00243FB8">
      <w:pPr>
        <w:rPr>
          <w:sz w:val="16"/>
        </w:rPr>
      </w:pPr>
      <w:r w:rsidRPr="006471D1">
        <w:rPr>
          <w:sz w:val="16"/>
        </w:rPr>
        <w:t xml:space="preserve">The evolution of an epistemological crisis How did this epistemological crisis – the condition where lack of knowledge is the main thing we know about the terrorist threat – arise? By what steps did we reach the present juncture in which the known and unknown mutually reinforce each other and constitute a crisis of counterterrorism knowledge? Lisa Stampnitzky (2013) argues that it is inherent to the counterterrorism field as a result of the particular way the field developed after separating from counterinsurgency studies in the 1970s. She argues that </w:t>
      </w:r>
      <w:r w:rsidRPr="006471D1">
        <w:rPr>
          <w:rStyle w:val="Emphasis"/>
        </w:rPr>
        <w:t>a “politics of anti-knowledge”</w:t>
      </w:r>
      <w:r w:rsidRPr="006471D1">
        <w:rPr>
          <w:sz w:val="16"/>
        </w:rPr>
        <w:t xml:space="preserve"> (2013, 20) </w:t>
      </w:r>
      <w:r w:rsidRPr="006471D1">
        <w:rPr>
          <w:rStyle w:val="StyleUnderline"/>
        </w:rPr>
        <w:t>developed which rejected any rational explanation for terrorism.</w:t>
      </w:r>
      <w:r w:rsidRPr="006471D1">
        <w:rPr>
          <w:sz w:val="16"/>
        </w:rPr>
        <w:t xml:space="preserve"> </w:t>
      </w:r>
      <w:r w:rsidRPr="006471D1">
        <w:rPr>
          <w:rStyle w:val="StyleUnderline"/>
        </w:rPr>
        <w:t xml:space="preserve">This was the result of a decision to characterise terrorism largely in moral terms, in contrast to other morally neutral, rational forms of political violence, and as a way of drawing a </w:t>
      </w:r>
      <w:r w:rsidRPr="006471D1">
        <w:rPr>
          <w:rStyle w:val="Emphasis"/>
        </w:rPr>
        <w:t>boundary between terrorism and insurgency</w:t>
      </w:r>
      <w:r w:rsidRPr="006471D1">
        <w:rPr>
          <w:sz w:val="16"/>
        </w:rPr>
        <w:t xml:space="preserve">. </w:t>
      </w:r>
      <w:r w:rsidRPr="006471D1">
        <w:rPr>
          <w:rStyle w:val="StyleUnderline"/>
        </w:rPr>
        <w:t>That is, “if terrorists are evil and irrational, then one cannot – and, indeed should not – know them</w:t>
      </w:r>
      <w:r w:rsidRPr="006471D1">
        <w:rPr>
          <w:sz w:val="16"/>
        </w:rPr>
        <w:t xml:space="preserve">” (Stampnitzky 2013, 189; emphasis added). As a consequence, the </w:t>
      </w:r>
      <w:r w:rsidRPr="006471D1">
        <w:rPr>
          <w:rStyle w:val="StyleUnderline"/>
        </w:rPr>
        <w:t xml:space="preserve">counterterrorism field has thus been precluded from knowing who the terrorists are and why they might attack and can only focus on imagined future scenarios when they most certainly will attack. </w:t>
      </w:r>
      <w:r w:rsidRPr="006471D1">
        <w:rPr>
          <w:sz w:val="16"/>
        </w:rPr>
        <w:t xml:space="preserve">Zulaika and Douglass (1996) take a broader but related view, arguing that </w:t>
      </w:r>
      <w:r w:rsidRPr="006471D1">
        <w:rPr>
          <w:rStyle w:val="StyleUnderline"/>
        </w:rPr>
        <w:t>the crisis of knowledge in counterterrorism reflects a wider cultural imaginary or “mythography of terrorism”,</w:t>
      </w:r>
      <w:r w:rsidRPr="006471D1">
        <w:rPr>
          <w:sz w:val="16"/>
        </w:rPr>
        <w:t xml:space="preserve"> which has grown up over a long period. In this cultural imaginary, terrorism represents a modern taboo requiring constant ritualistic moral condemnation, even from scholars seeking to understand it, and in which there is a prohibition on contact with or intimate knowledge of the terrorist. Later, Zulaika specifies the process more clearly, arguing that </w:t>
      </w:r>
      <w:r w:rsidRPr="006471D1">
        <w:rPr>
          <w:rStyle w:val="StyleUnderline"/>
        </w:rPr>
        <w:t>the crisis in counterterrorism knowledge is the result of “a faulty epistemology” caused by “the placement of the entire phenomenon in a context of taboo and the willful ignorance of the political subjectivities of the terrorists</w:t>
      </w:r>
      <w:r w:rsidRPr="006471D1">
        <w:rPr>
          <w:sz w:val="16"/>
        </w:rPr>
        <w:t xml:space="preserve">” (2012, 52). In any event, as a consequence of the operation of the taboo, terrorism has long been an arena in which the boundary between the factual and non-factual is blurred – “where fact and fiction were sometimes difficult (if not impossible) to distinguish” (Frank 2014, 150). Frank goes on to suggest that </w:t>
      </w:r>
      <w:r w:rsidRPr="006471D1">
        <w:rPr>
          <w:rStyle w:val="StyleUnderline"/>
        </w:rPr>
        <w:t xml:space="preserve">the crisis of knowledge is </w:t>
      </w:r>
      <w:r w:rsidRPr="006471D1">
        <w:rPr>
          <w:rStyle w:val="Emphasis"/>
        </w:rPr>
        <w:t>due to the future oriented, “what if?” nature of the act of terrorism itself</w:t>
      </w:r>
      <w:r w:rsidRPr="006471D1">
        <w:rPr>
          <w:rStyle w:val="StyleUnderline"/>
        </w:rPr>
        <w:t>.</w:t>
      </w:r>
      <w:r w:rsidRPr="006471D1">
        <w:rPr>
          <w:sz w:val="16"/>
        </w:rPr>
        <w:t xml:space="preserve"> As he describes it: For what characterizes terrorism is less the single act of violence than it is the fact that this act is perceived to be the beginning, or part, of a (potential) series, and that further acts are expected to occur. To achieve its defining effect – collective fear of more violence to come – </w:t>
      </w:r>
      <w:r w:rsidRPr="006471D1">
        <w:rPr>
          <w:rStyle w:val="StyleUnderline"/>
        </w:rPr>
        <w:t>terrorism relies on the belief that the next attack is impending, and that it could happen anywhere, anytime</w:t>
      </w:r>
      <w:r w:rsidRPr="006471D1">
        <w:rPr>
          <w:sz w:val="16"/>
        </w:rPr>
        <w:t xml:space="preserve">. In this sense, the terror caused by terrorism is a halfway house between the real (actual attacks and their tangible aftermath) and the imaginary (possible future assaults). </w:t>
      </w:r>
      <w:r w:rsidRPr="006471D1">
        <w:rPr>
          <w:rStyle w:val="StyleUnderline"/>
        </w:rPr>
        <w:t>This gives terror a fantastical dimension, a fact reinforced by the perception of the perpetrators as being both invisible and in our very midst, omnipresent in public discourse but still elusive in person.</w:t>
      </w:r>
      <w:r w:rsidRPr="006471D1">
        <w:rPr>
          <w:sz w:val="16"/>
        </w:rPr>
        <w:t xml:space="preserve"> (Frank 2014, 9) In other words, anticipatory fear is inherent to the act of terrorism which terrifies through its unknown future threat. For the counterterrorist, therefore, “the anticipatory nature of terror plays a significant role in the terrorist imaginary… Terrorism incites possibilistic or 42 R. Jackson Downloaded by [Texas A&amp;M University Libraries] at 14:31 09 July 2015 worst-case thinking… in political and scientific discourse” (Frank 2014, 49). Moreover, this kind of clandestine, anticipatory violence is inherently mimetic; it becomes mirrored in the counterterrorist obsession with secrecy and counter-imagination, which is a central characteristic of the epistemological crisis (Zulaika 2012). In addition to these three factors – the nature of terrorism itself, the way the terrorism field developed and the broader culture or mythography of terrorism based on the operation of taboo – I want to suggest that there are a number of more specific steps or epistemic developments which have also contributed to the current manifestation of the epistemological crisis of counterterrorism. The first is the effect of the 2001 terrorist attacks, which in many ways, amplified the existing tendencies and characteristics within the counterterrorism field, leading to a permanent rupture in the remaining epistemological certainties. In particular, the hyper-real spectacle of 9/11 tore down any remaining epistemic barriers to the seemingly infinite imagination of terror, thereby appearing to render previous knowledge obsolete and the future governed solely by uncertainty. In other words, as Hellmich and Behnke (2012, 2–3) note, the 9/11 terrorist attacks by al Qaeda were constituted as an “event” in the Derridaian sense that exceeded existing cognitive and discursive frameworks, thereby creating a shocking and immediate “void of meaning” (see Campbell 2002; Der Derian 2002). In particular, </w:t>
      </w:r>
      <w:r w:rsidRPr="006471D1">
        <w:rPr>
          <w:rStyle w:val="StyleUnderline"/>
        </w:rPr>
        <w:t>the difficulty of interpreting the attacks through traditional Western concepts of politics and political action enveloped the perpetrators – “terrorists” – in a web of uncertainty</w:t>
      </w:r>
      <w:r w:rsidRPr="006471D1">
        <w:rPr>
          <w:sz w:val="16"/>
        </w:rPr>
        <w:t xml:space="preserve">. Consequently, once the terrorist event itself was understood and accepted as existing beyond meaning, then the “terrorist” perpetrators similarly became wrapped in the same web of unknowing in terms of their motives, targets and the potential future threat they posed. In effect, </w:t>
      </w:r>
      <w:r w:rsidRPr="006471D1">
        <w:rPr>
          <w:rStyle w:val="StyleUnderline"/>
        </w:rPr>
        <w:t>constructing 9/11</w:t>
      </w:r>
      <w:r w:rsidRPr="006471D1">
        <w:rPr>
          <w:sz w:val="16"/>
        </w:rPr>
        <w:t xml:space="preserve"> in this way </w:t>
      </w:r>
      <w:r w:rsidRPr="006471D1">
        <w:rPr>
          <w:rStyle w:val="StyleUnderline"/>
        </w:rPr>
        <w:t>functioned epistemologically to sever the connections to previous understandings of terrorists and terrorism</w:t>
      </w:r>
      <w:r w:rsidRPr="006471D1">
        <w:rPr>
          <w:sz w:val="16"/>
        </w:rPr>
        <w:t xml:space="preserve">. </w:t>
      </w:r>
      <w:r w:rsidRPr="006471D1">
        <w:rPr>
          <w:rStyle w:val="StyleUnderline"/>
        </w:rPr>
        <w:t>As a number of prominent terrorism experts argued, the 9/11 attacks wiped the slate clean and rendered previous terrorism knowledge obsolete</w:t>
      </w:r>
      <w:r w:rsidRPr="006471D1">
        <w:rPr>
          <w:sz w:val="16"/>
        </w:rPr>
        <w:t xml:space="preserve"> (see Hoffman 2006). In a second important development, which was directly related to the epistemologically rupturing effects of 9/11, terrorism as a form of political violence had already been subject to a steady discursive reconstruction by terrorism scholars and experts since the early 1990s. The so-called “new terrorism” thesis argued that contemporary terrorism could not be understood through the prism of previous research and epistemic frameworks, because unlike the “old terrorism” the “new terrorism” was motivated by religious extremism rather than politics, was unconstrained in its targeting of civilians and thus willing to employ weapons of mass destruction, and was organised in non-hierarchical, fluid networks (Duyvesteyn and Malkki 2012; Crenshaw 2009). This meant that we could no longer be sure that terrorists would behave according to previously predictable patterns, or follow previously identified pathways. It meant previous data and analysis relating to terrorism was largely obsolete and we could no longer be certain where, when, why or how terrorists might strike, or what kind of threat they really posed (except that it was potentially unlimited). This was a nascent epistemological crisis insomuch as it only applied to the “new” type of groups; the “old” terrorist groups, such as the IRA, ETA and the like, were considered to be epistemologically predictable and knowable – at least in retrospect.3 At the same time, popular cultural production of depictions of “new terrorists” attacking with nuclear bombs, chemical weapons and biological agents in an effort to cause maximum civilian casualties proliferated across the media. Thus, severed from previous forms of knowledge and evidence and fed by fantastical media images, the “new terrorists” became a new nightmare spectre haunting the Western imagination (in many ways, replacing the spectre of communist-inspired nuclear war). Critical Studies on Terrorism 43 Downloaded by [Texas A&amp;M University Libraries] at 14:31 09 July 2015 A third step or development relates to broader developments in society. As the sociologist Ulrich Beck (1992, 1996) and others have demonstrated, over the past few decades, the social paradigm of traditional risk analysis has been replaced by a virulent form of precautionary thinking, and public officials have come to be preoccupied with the possible over the probable (Daase and Kessler 2007; Aradau and Van Munster 2007; Ewald 2002). That is, they have come to prioritise and be concerned about the potential terrible consequences of imagined risks, rather than the very low statistical probability of those potential risks actually materialising. For public officials, what could happen in future acts of terrorism now assumes greater significance than what has happened over the past centuries of terrorist violence, or what might actually happen in a calculable, probabilistic sense. At the same time, </w:t>
      </w:r>
      <w:r w:rsidRPr="006471D1">
        <w:rPr>
          <w:rStyle w:val="StyleUnderline"/>
        </w:rPr>
        <w:t>officials have come to believe that society expects them to adopt a zero-risk, hyper-cautious approach to public safety: no level of risk, even a 1% risk, can now be tolerated</w:t>
      </w:r>
      <w:r w:rsidRPr="006471D1">
        <w:rPr>
          <w:sz w:val="16"/>
        </w:rPr>
        <w:t xml:space="preserve"> (Furedi 2002; Zulaika 2012; Ewald 2002). </w:t>
      </w:r>
      <w:r w:rsidRPr="006471D1">
        <w:rPr>
          <w:rStyle w:val="StyleUnderline"/>
        </w:rPr>
        <w:t>This</w:t>
      </w:r>
      <w:r w:rsidRPr="006471D1">
        <w:rPr>
          <w:sz w:val="16"/>
        </w:rPr>
        <w:t xml:space="preserve"> precautionary </w:t>
      </w:r>
      <w:r w:rsidRPr="006471D1">
        <w:rPr>
          <w:rStyle w:val="StyleUnderline"/>
        </w:rPr>
        <w:t>dogmatism</w:t>
      </w:r>
      <w:r w:rsidRPr="006471D1">
        <w:rPr>
          <w:sz w:val="16"/>
        </w:rPr>
        <w:t xml:space="preserve"> is important because it </w:t>
      </w:r>
      <w:r w:rsidRPr="006471D1">
        <w:rPr>
          <w:rStyle w:val="StyleUnderline"/>
        </w:rPr>
        <w:t>places a burden of action on the security official: if a scenario can be imagined, even if it is only a 1% risk, then a moral imperative exists to try and prevent i</w:t>
      </w:r>
      <w:r w:rsidRPr="006471D1">
        <w:rPr>
          <w:sz w:val="16"/>
        </w:rPr>
        <w:t xml:space="preserve">t. Tony Blair, the former UK prime minister, expressed it this way: Sit in my seat. Here is the intelligence. Here is the advice. Do you ignore it? […] On each occasion, the most careful judgment has to be made taking into account everything we know and advice available. But in making that judgment, would you prefer us to act, even if it turns out to be wrong? Or not to act and hope it’s ok? And suppose we don’t act and the intelligence turns out to be right, how forgiving will people be? (Cited in Aradau and Van Munster 2007, 105) At one level, Blair is suggesting that public sentiment is now also caught up in the epistemological crisis. </w:t>
      </w:r>
      <w:r w:rsidRPr="006471D1">
        <w:rPr>
          <w:rStyle w:val="StyleUnderline"/>
        </w:rPr>
        <w:t xml:space="preserve">Officials are expected to act against future terrorist threats, even in the face of real uncertainty or “if turns out to be wrong”. </w:t>
      </w:r>
      <w:r w:rsidRPr="006471D1">
        <w:rPr>
          <w:sz w:val="16"/>
        </w:rPr>
        <w:t xml:space="preserve">A fourth development relates specifically to the counterterrorist field and the role played by key figures in the Bush administration after 9/11. As Donald Rumsfeld’s famous quotation aptly illustrates, senior security officials acting as “security entrepreneurs” have come to focus almost exclusively on the “unknown” element of terrorism, particularly the “unknown unknowns” – those things we do not even know we do not know about the terrorism threat. As well as a logical step along the pathway forged by the previous “new terrorism” narrative, the rupturing event of 9/11 and the developing risk society, it nonetheless represents a key moment of decision by the counterterrorist industry. </w:t>
      </w:r>
      <w:r w:rsidRPr="006471D1">
        <w:rPr>
          <w:rStyle w:val="StyleUnderline"/>
        </w:rPr>
        <w:t>The epistemological consequence of actively and deliberately embracing ontological uncertainty as a fundamental condition of terrorism knowledge was the immediate severing of links to previous empirical evidence, analytical frameworks and knowledge and the remaking of terrorism as an unlimited, infinite risk</w:t>
      </w:r>
      <w:r w:rsidRPr="006471D1">
        <w:rPr>
          <w:sz w:val="16"/>
        </w:rPr>
        <w:t xml:space="preserve">. In practical terms, it meant that </w:t>
      </w:r>
      <w:r w:rsidRPr="006471D1">
        <w:rPr>
          <w:rStyle w:val="StyleUnderline"/>
        </w:rPr>
        <w:t xml:space="preserve">the unknown, and the unperceived, became </w:t>
      </w:r>
      <w:r w:rsidRPr="006471D1">
        <w:rPr>
          <w:rStyle w:val="Emphasis"/>
        </w:rPr>
        <w:t>potential indicators of imminent terrorist violence</w:t>
      </w:r>
      <w:r w:rsidRPr="006471D1">
        <w:rPr>
          <w:sz w:val="16"/>
        </w:rPr>
        <w:t xml:space="preserve">; </w:t>
      </w:r>
      <w:r w:rsidRPr="006471D1">
        <w:rPr>
          <w:rStyle w:val="StyleUnderline"/>
        </w:rPr>
        <w:t>or, as Donald Rumsfeld put it: “</w:t>
      </w:r>
      <w:r w:rsidRPr="006471D1">
        <w:rPr>
          <w:rStyle w:val="Emphasis"/>
        </w:rPr>
        <w:t>Absence of evidence is not evidence of absence”</w:t>
      </w:r>
      <w:r w:rsidRPr="006471D1">
        <w:rPr>
          <w:sz w:val="16"/>
        </w:rPr>
        <w:t xml:space="preserve"> (cited in Daase and Kessler 2007, 428). In other words, if terrorism is now defined primarily by what is unknown, then there is no reliable empirical evidence or data from the past which can help us to “know” terrorism in the present. Among other things, this </w:t>
      </w:r>
      <w:r w:rsidRPr="006471D1">
        <w:rPr>
          <w:rStyle w:val="StyleUnderline"/>
        </w:rPr>
        <w:t xml:space="preserve">meant that there was no basis or imperative for officials to conduct empirical evaluation or cost-benefit analysis of current counterterrorism measures </w:t>
      </w:r>
      <w:r w:rsidRPr="006471D1">
        <w:rPr>
          <w:sz w:val="16"/>
        </w:rPr>
        <w:t xml:space="preserve">(see Mueller and Stewart 2011, 2012). After all, what could such an investigation tell us about an unknown and ultimately 44 R. Jackson Downloaded by [Texas A&amp;M University Libraries] at 14:31 09 July 2015 unpredictable danger? More importantly, </w:t>
      </w:r>
      <w:r w:rsidRPr="006471D1">
        <w:rPr>
          <w:rStyle w:val="StyleUnderline"/>
        </w:rPr>
        <w:t xml:space="preserve">if terrorism is conceptualised in terms of a </w:t>
      </w:r>
      <w:r w:rsidRPr="006471D1">
        <w:rPr>
          <w:rStyle w:val="Emphasis"/>
        </w:rPr>
        <w:t>lack of knowledge,</w:t>
      </w:r>
      <w:r w:rsidRPr="006471D1">
        <w:rPr>
          <w:rStyle w:val="StyleUnderline"/>
        </w:rPr>
        <w:t xml:space="preserve"> then its </w:t>
      </w:r>
      <w:r w:rsidRPr="006471D1">
        <w:rPr>
          <w:rStyle w:val="Emphasis"/>
        </w:rPr>
        <w:t>threat becomes limitles</w:t>
      </w:r>
      <w:r w:rsidRPr="006471D1">
        <w:rPr>
          <w:rStyle w:val="StyleUnderline"/>
        </w:rPr>
        <w:t xml:space="preserve">s because </w:t>
      </w:r>
      <w:r w:rsidRPr="006471D1">
        <w:rPr>
          <w:rStyle w:val="Emphasis"/>
        </w:rPr>
        <w:t xml:space="preserve">there are no epistemological limits to what is unknown </w:t>
      </w:r>
      <w:r w:rsidRPr="006471D1">
        <w:rPr>
          <w:sz w:val="16"/>
        </w:rPr>
        <w:t xml:space="preserve">(see Daase and Kessler 2007, 419). Fifth, as I have argued elsewhere (Jackson 2012b), a process of “knowledge subjugation” in regards to terrorism has also taken place over the past decade. This is the condition of what in Donald Rumsfeld’s formulation might be called “unknown knowns”, or those things we “know” but which we do not wish to “know”. As Daase and Kessler (2007, 412) imagine another verse of Donald Rumsfeld’s poem: Finally, there are unknown knowns The knowns We don’t want to know. </w:t>
      </w:r>
      <w:r w:rsidRPr="006471D1">
        <w:rPr>
          <w:rStyle w:val="StyleUnderline"/>
        </w:rPr>
        <w:t>This has been described as “</w:t>
      </w:r>
      <w:r w:rsidRPr="006471D1">
        <w:rPr>
          <w:rStyle w:val="Emphasis"/>
        </w:rPr>
        <w:t>the politics of anti-knowledge</w:t>
      </w:r>
      <w:r w:rsidRPr="006471D1">
        <w:rPr>
          <w:rStyle w:val="StyleUnderline"/>
        </w:rPr>
        <w:t>”, or the “active refusal of explanation itself</w:t>
      </w:r>
      <w:r w:rsidRPr="006471D1">
        <w:rPr>
          <w:sz w:val="16"/>
        </w:rPr>
        <w:t xml:space="preserve">” (Stampnitzky 2013; citing Ferguson 1994). Zulaika and Douglass (1996) argue that the moral status of terrorists as evil and irrational proscribes intimate knowledge of them, making the search for real knowledge about terrorists’ taboo. Certainly, as a great many analysts have noted, with only a handful of notable exceptions, little effort has been made by terrorism experts and officials to try and understand terrorist motivations by listening to their own words and messages, and seriously engaging with their subjectivity.4 Zulaika describes this as the counterterrorist’s “passion for ignorance”, particularly in relation to “basic knowledge regarding the languages or cultures of the peoples they are engaged with”, much less “their political goals or motivation” (2012, 54). This is especially noticeable in the case of al Qaeda, where the voice of Osama bin Laden, despite a vast corpus of open letters, interviews, propaganda videos and statements, has remained largely unheard among Western audiences (Hellmich and Behnke 2012, 3).5 However, there are many other examples of knowledge subjugation in counterterrorism. For example, as I have noted elsewhere (Jackson 2012b), it was “known” within the United States’ military and political intellectual establishment that foreign military intervention was directly linked to anti-American terrorism (Eland 1998; see also Du Bois and Buts 2014). After 9/11, it was well “known” by many actors, including the military and intelligence establishments as well as academics, that the invasion of Iraq would provoke more anti-Western terrorism. It has long been similarly “known” that the torture and abuse of terrorist suspects, especially at Guantanamo Bay, would, far from helping to prevent more terrorism, provoke further attacks by terrorists. The beheadings of Western journalists dressed in Guantanamo Bay orange jumpsuits by ISIS in September 2014 would appear to confirm this. More recently, reports and testimony on the drone killing programme in Afghanistan and Pakistan clearly demonstrates that counterterrorism officials “know” that drone killings enrages local populations, amplifies anti-Americanism and provokes attacks on Coalition forces (Zulaika 2012, 55). More broadly, it is “known”, at least in academic circles accessible by counterterrorist officials, that the violent suppression of terrorism is less effective than conciliation-oriented approaches such as direct dialogue (English 2009; Araj 2008). </w:t>
      </w:r>
      <w:r w:rsidRPr="006471D1">
        <w:rPr>
          <w:rStyle w:val="StyleUnderline"/>
        </w:rPr>
        <w:t xml:space="preserve">This condition of </w:t>
      </w:r>
      <w:r w:rsidRPr="006471D1">
        <w:rPr>
          <w:rStyle w:val="Emphasis"/>
        </w:rPr>
        <w:t>willful ignorance</w:t>
      </w:r>
      <w:r w:rsidRPr="006471D1">
        <w:rPr>
          <w:rStyle w:val="StyleUnderline"/>
        </w:rPr>
        <w:t xml:space="preserve"> is achieved by forgetting, suppressing or repressing evidence, knowledge and perspectives which challenge accepted ideas</w:t>
      </w:r>
      <w:r w:rsidRPr="006471D1">
        <w:rPr>
          <w:sz w:val="16"/>
        </w:rPr>
        <w:t xml:space="preserve"> (or in this case, accepted lack of knowledge or anti-knowledge). Consequently, counterterrorist officials, the media and many terrorism experts frequently assert that we simply do not know why terrorists attack or what causes their actions: their motives are inexplicable and unknown to us, despite the existence of terrorists’ own explanations for their actions (see Critical Studies on Terrorism 45 Downloaded by [Texas A&amp;M University Libraries] at 14:31 09 July 2015 Bin Laden 2002; Lawrence 2005). Moreover, because they represent a dangerous taboo, they cannot and should not be known: for example, “the Western audience has largely been shielded from the voice of bin Laden, almost as if hearing him unedited posed a threat to the national wellbeing” (Hellmich and Behnke 2012, 3). For counterterrorists and terrorism experts, this has meant that “Rather than rely upon the creation of knowledge about terrorism, the dominant approach has rejected the very possibility of knowing terrorists” (Stampnitzky 2013). Finally, at the same time as terrorism has been constructed as unknowable and unpredictable, and </w:t>
      </w:r>
      <w:r w:rsidRPr="006471D1">
        <w:rPr>
          <w:rStyle w:val="StyleUnderline"/>
        </w:rPr>
        <w:t>officials have become preoccupied with the possible over the probable, they have also embraced the impossibility of ever completely securing society against terrorism</w:t>
      </w:r>
      <w:r w:rsidRPr="006471D1">
        <w:rPr>
          <w:sz w:val="16"/>
        </w:rPr>
        <w:t xml:space="preserve">. This is evident in the Prepare strand of the United Kingdom’s CONTEST counterterrorism strategy, for example. The Home Office (UK Home Office n.d.) states: “Prepare is the workstream of the counterterrorism strategy that aims to mitigate the impact of a terrorist incident where it cannot be stopped.” In other words, official UK counterterrorism policy – and that of most other Western states – is based on the assumption that terrorist attacks will inevitably occur regardless of any of the measures currently undertaken to prevent such an outcome: they “cannot be stopped”. This assumption – that no matter what they do to deter or protect, or what they ultimately know about terrorism, they will never be able to prevent at least some future terrorist attacks – has the paradoxical effect of rendering any (little) knowledge we hold about terrorism impotent. In the end, </w:t>
      </w:r>
      <w:r w:rsidRPr="006471D1">
        <w:rPr>
          <w:rStyle w:val="StyleUnderline"/>
        </w:rPr>
        <w:t xml:space="preserve">the only thing we know for sure is that more terrorist attacks are inevitable, and no amount of knowledge or action can prevent them all from occurring. </w:t>
      </w:r>
      <w:r w:rsidRPr="006471D1">
        <w:rPr>
          <w:sz w:val="16"/>
        </w:rPr>
        <w:t xml:space="preserve">It is easy to see how in combination, and on the foundation of broader processes related to the nature of terrorism and the evolution of the terrorism studies field and its cultural context of possibility, </w:t>
      </w:r>
      <w:r w:rsidRPr="006471D1">
        <w:rPr>
          <w:rStyle w:val="StyleUnderline"/>
        </w:rPr>
        <w:t xml:space="preserve">these steps or developments have led to a profound crisis of knowledge about terrorism, which in turn results in an </w:t>
      </w:r>
      <w:r w:rsidRPr="006471D1">
        <w:rPr>
          <w:rStyle w:val="Emphasis"/>
        </w:rPr>
        <w:t>endless but fruitless search for practical, actionable knowledge about terrorism.</w:t>
      </w:r>
      <w:r w:rsidRPr="006471D1">
        <w:rPr>
          <w:sz w:val="16"/>
        </w:rPr>
        <w:t xml:space="preserve"> That is, faced with a profound lack of knowledge and a seemingly intractable condition of uncertainty</w:t>
      </w:r>
      <w:r w:rsidRPr="006471D1">
        <w:rPr>
          <w:rStyle w:val="StyleUnderline"/>
        </w:rPr>
        <w:t xml:space="preserve">, the counterterrorist is forced to employ </w:t>
      </w:r>
      <w:r w:rsidRPr="006471D1">
        <w:rPr>
          <w:rStyle w:val="Emphasis"/>
        </w:rPr>
        <w:t>imagination</w:t>
      </w:r>
      <w:r w:rsidRPr="006471D1">
        <w:rPr>
          <w:rStyle w:val="StyleUnderline"/>
        </w:rPr>
        <w:t xml:space="preserve"> as the primary tool to detect, prevent and deter terrorist attacks before they occur; and employing imagination rather than empirical evidence, data and scholarly analysis, inevitably ends in fantasy thinking and </w:t>
      </w:r>
      <w:r w:rsidRPr="006471D1">
        <w:rPr>
          <w:rStyle w:val="Emphasis"/>
        </w:rPr>
        <w:t>self-defeating policies</w:t>
      </w:r>
      <w:r w:rsidRPr="006471D1">
        <w:rPr>
          <w:rStyle w:val="StyleUnderline"/>
        </w:rPr>
        <w:t xml:space="preserve">. In other words, bizarre, wasteful, counterproductive and ever-expanding and intrusive counterterrorism practices are not exceptions; they are the </w:t>
      </w:r>
      <w:r w:rsidRPr="006471D1">
        <w:rPr>
          <w:rStyle w:val="Emphasis"/>
        </w:rPr>
        <w:t>inevitable fruits</w:t>
      </w:r>
      <w:r w:rsidRPr="006471D1">
        <w:rPr>
          <w:rStyle w:val="StyleUnderline"/>
        </w:rPr>
        <w:t xml:space="preserve"> of the self-imposed epistemological crisi</w:t>
      </w:r>
      <w:r w:rsidRPr="006471D1">
        <w:rPr>
          <w:sz w:val="16"/>
        </w:rPr>
        <w:t>s. As Zulaika (2012, 58) puts it: Once the situation is defined as one of inevitable terrorism and endless waiting, what could happen weighs as much as what is actually the case; once a threat, whose intention or possibility is unknown to us, is taken seriously, its reality requires that we must act on it.</w:t>
      </w:r>
    </w:p>
    <w:p w:rsidR="00243FB8" w:rsidRPr="006471D1" w:rsidRDefault="00243FB8" w:rsidP="00243FB8">
      <w:pPr>
        <w:pStyle w:val="Analytic"/>
        <w:rPr>
          <w:rFonts w:cs="Times New Roman"/>
        </w:rPr>
      </w:pPr>
    </w:p>
    <w:p w:rsidR="00243FB8" w:rsidRPr="006471D1" w:rsidRDefault="00243FB8" w:rsidP="00243FB8">
      <w:pPr>
        <w:pStyle w:val="Heading4"/>
        <w:rPr>
          <w:rFonts w:cs="Times New Roman"/>
        </w:rPr>
      </w:pPr>
      <w:r w:rsidRPr="006471D1">
        <w:rPr>
          <w:rFonts w:cs="Times New Roman"/>
        </w:rPr>
        <w:t xml:space="preserve">Knowledge production </w:t>
      </w:r>
      <w:r w:rsidR="006E7836" w:rsidRPr="006471D1">
        <w:rPr>
          <w:rFonts w:cs="Times New Roman"/>
        </w:rPr>
        <w:t xml:space="preserve">comes </w:t>
      </w:r>
      <w:r w:rsidRPr="006471D1">
        <w:rPr>
          <w:rFonts w:cs="Times New Roman"/>
        </w:rPr>
        <w:t>first—</w:t>
      </w:r>
      <w:r w:rsidR="006E7836" w:rsidRPr="006471D1">
        <w:rPr>
          <w:rFonts w:cs="Times New Roman"/>
        </w:rPr>
        <w:t xml:space="preserve">it </w:t>
      </w:r>
      <w:r w:rsidRPr="006471D1">
        <w:rPr>
          <w:rFonts w:cs="Times New Roman"/>
        </w:rPr>
        <w:t xml:space="preserve">constrains all possible politics—terror talk causes serial policy failure, preemptive violence, and flips rational risk assessment </w:t>
      </w:r>
    </w:p>
    <w:p w:rsidR="00243FB8" w:rsidRPr="006471D1" w:rsidRDefault="00243FB8" w:rsidP="00243FB8">
      <w:pPr>
        <w:rPr>
          <w:sz w:val="16"/>
        </w:rPr>
      </w:pPr>
      <w:r w:rsidRPr="006471D1">
        <w:rPr>
          <w:rStyle w:val="Style13ptBold"/>
        </w:rPr>
        <w:t>Jackson 15 (</w:t>
      </w:r>
      <w:r w:rsidRPr="006471D1">
        <w:t>Richard Jackson, professor of peace studies at the National Centre for Peace and Conflict Studies, University of Otago, New Zealand, (2015) The epistemological crisis of counterterrorism, Critical Studies on Terrorism, 8:1, 33-54 | prs)</w:t>
      </w:r>
    </w:p>
    <w:p w:rsidR="00243FB8" w:rsidRPr="006471D1" w:rsidRDefault="00243FB8" w:rsidP="00243FB8">
      <w:pPr>
        <w:rPr>
          <w:rStyle w:val="Emphasis"/>
        </w:rPr>
      </w:pPr>
      <w:r w:rsidRPr="006471D1">
        <w:rPr>
          <w:sz w:val="16"/>
        </w:rPr>
        <w:t xml:space="preserve">The consequences of counterterrorism’s epistemological crisis The significance of the epistemological crisis lies primarily in its consequences for </w:t>
      </w:r>
      <w:r w:rsidRPr="006471D1">
        <w:rPr>
          <w:rStyle w:val="StyleUnderline"/>
        </w:rPr>
        <w:t>counterterrorism thought and practice</w:t>
      </w:r>
      <w:r w:rsidRPr="006471D1">
        <w:rPr>
          <w:sz w:val="16"/>
        </w:rPr>
        <w:t xml:space="preserve"> – which </w:t>
      </w:r>
      <w:r w:rsidRPr="006471D1">
        <w:rPr>
          <w:rStyle w:val="Emphasis"/>
        </w:rPr>
        <w:t>are inextricably bound together and inseparable</w:t>
      </w:r>
      <w:r w:rsidRPr="006471D1">
        <w:rPr>
          <w:sz w:val="16"/>
        </w:rPr>
        <w:t xml:space="preserve">, in any case. That is, </w:t>
      </w:r>
      <w:r w:rsidRPr="006471D1">
        <w:rPr>
          <w:rStyle w:val="StyleUnderline"/>
        </w:rPr>
        <w:t>the epistemological crisis can be understood as generative of certain kinds of thinking, actions and practices.</w:t>
      </w:r>
      <w:r w:rsidRPr="006471D1">
        <w:rPr>
          <w:sz w:val="16"/>
        </w:rPr>
        <w:t xml:space="preserve"> As Daase and Kessler (2007, 412) describe the process by which </w:t>
      </w:r>
      <w:r w:rsidRPr="006471D1">
        <w:rPr>
          <w:rStyle w:val="StyleUnderline"/>
        </w:rPr>
        <w:t>contemporary understandings of terrorism construct the basis for action</w:t>
      </w:r>
      <w:r w:rsidRPr="006471D1">
        <w:rPr>
          <w:sz w:val="16"/>
        </w:rPr>
        <w:t>: “</w:t>
      </w:r>
      <w:r w:rsidRPr="006471D1">
        <w:rPr>
          <w:rStyle w:val="StyleUnderline"/>
        </w:rPr>
        <w:t xml:space="preserve">It is the relationship between what we know, what we do not know, what we cannot know and what we do not like to know that determines </w:t>
      </w:r>
      <w:r w:rsidRPr="006471D1">
        <w:rPr>
          <w:rStyle w:val="Emphasis"/>
        </w:rPr>
        <w:t>the cognitive frame for political practice</w:t>
      </w:r>
      <w:r w:rsidRPr="006471D1">
        <w:rPr>
          <w:sz w:val="16"/>
        </w:rPr>
        <w:t xml:space="preserve">.” Or, as Zulaika (2012, 58) quoting Merton notes: “If men (sic) 46 R. Jackson Downloaded by [Texas A&amp;M University Libraries] at 14:31 09 July 2015 define situations as real, they are real in their consequences” (1968, 475). Once </w:t>
      </w:r>
      <w:r w:rsidRPr="006471D1">
        <w:rPr>
          <w:rStyle w:val="StyleUnderline"/>
        </w:rPr>
        <w:t>the premises of</w:t>
      </w:r>
      <w:r w:rsidRPr="006471D1">
        <w:rPr>
          <w:sz w:val="16"/>
        </w:rPr>
        <w:t xml:space="preserve"> the </w:t>
      </w:r>
      <w:r w:rsidRPr="006471D1">
        <w:rPr>
          <w:rStyle w:val="StyleUnderline"/>
        </w:rPr>
        <w:t>epistemological crisis</w:t>
      </w:r>
      <w:r w:rsidRPr="006471D1">
        <w:rPr>
          <w:sz w:val="16"/>
        </w:rPr>
        <w:t xml:space="preserve"> have been accepted as true, and especially once they </w:t>
      </w:r>
      <w:r w:rsidRPr="006471D1">
        <w:rPr>
          <w:rStyle w:val="StyleUnderline"/>
        </w:rPr>
        <w:t>have been institutionalised and internalised</w:t>
      </w:r>
      <w:r w:rsidRPr="006471D1">
        <w:rPr>
          <w:sz w:val="16"/>
        </w:rPr>
        <w:t xml:space="preserve">, they </w:t>
      </w:r>
      <w:r w:rsidRPr="006471D1">
        <w:rPr>
          <w:rStyle w:val="StyleUnderline"/>
        </w:rPr>
        <w:t>then form the logic or cognitive frame for action</w:t>
      </w:r>
      <w:r w:rsidRPr="006471D1">
        <w:rPr>
          <w:sz w:val="16"/>
        </w:rPr>
        <w:t xml:space="preserve">. From another perspective, it can be argued that, once accepted and institutionalised, </w:t>
      </w:r>
      <w:r w:rsidRPr="006471D1">
        <w:rPr>
          <w:rStyle w:val="StyleUnderline"/>
        </w:rPr>
        <w:t xml:space="preserve">the epistemological crisis acts as a kind of </w:t>
      </w:r>
      <w:r w:rsidRPr="006471D1">
        <w:rPr>
          <w:rStyle w:val="Emphasis"/>
        </w:rPr>
        <w:t>policy paradigm</w:t>
      </w:r>
      <w:r w:rsidRPr="006471D1">
        <w:rPr>
          <w:rStyle w:val="StyleUnderline"/>
        </w:rPr>
        <w:t xml:space="preserve">, forming a central part of the “elite assumptions that </w:t>
      </w:r>
      <w:r w:rsidRPr="006471D1">
        <w:rPr>
          <w:rStyle w:val="Emphasis"/>
        </w:rPr>
        <w:t xml:space="preserve">constrain the cognitive range of useful solutions available to policy makers” </w:t>
      </w:r>
      <w:r w:rsidRPr="006471D1">
        <w:rPr>
          <w:sz w:val="16"/>
        </w:rPr>
        <w:t xml:space="preserve">(Campbell 1998b, 385). Crucially, </w:t>
      </w:r>
      <w:r w:rsidRPr="006471D1">
        <w:rPr>
          <w:rStyle w:val="StyleUnderline"/>
        </w:rPr>
        <w:t>the epistemological crisis is not about individual or collective negligence or the personal failures of counterterrorist officials</w:t>
      </w:r>
      <w:r w:rsidRPr="006471D1">
        <w:rPr>
          <w:sz w:val="16"/>
        </w:rPr>
        <w:t xml:space="preserve">; those in charge of preventing terrorism are likely to be genuinely concerned, responsible individuals acting in what they perceive to be the best interests of society (Zulaika 2012, 52). Rather, </w:t>
      </w:r>
      <w:r w:rsidRPr="006471D1">
        <w:rPr>
          <w:rStyle w:val="StyleUnderline"/>
        </w:rPr>
        <w:t xml:space="preserve">counterterrorist failings and abuses are the result of the </w:t>
      </w:r>
      <w:r w:rsidRPr="006471D1">
        <w:rPr>
          <w:rStyle w:val="Emphasis"/>
        </w:rPr>
        <w:t>broader epistemic structures and conditions</w:t>
      </w:r>
      <w:r w:rsidRPr="006471D1">
        <w:rPr>
          <w:sz w:val="16"/>
        </w:rPr>
        <w:t xml:space="preserve"> – </w:t>
      </w:r>
      <w:r w:rsidRPr="006471D1">
        <w:rPr>
          <w:rStyle w:val="StyleUnderline"/>
        </w:rPr>
        <w:t xml:space="preserve">the policy paradigm – under which officials are </w:t>
      </w:r>
      <w:r w:rsidRPr="006471D1">
        <w:rPr>
          <w:rStyle w:val="Emphasis"/>
        </w:rPr>
        <w:t xml:space="preserve">forced to think and act. </w:t>
      </w:r>
      <w:r w:rsidRPr="006471D1">
        <w:rPr>
          <w:sz w:val="16"/>
        </w:rPr>
        <w:t>Apart from the trillions of dollars and millions of people in the “security-industrial complex” who are currently invested in preventing the coming terror (see Zulaika 2012, 51; Baker-Beall and Robinson 2014</w:t>
      </w:r>
      <w:r w:rsidRPr="006471D1">
        <w:rPr>
          <w:rStyle w:val="StyleUnderline"/>
        </w:rPr>
        <w:t>), the first and most obvious consequences of the epistemological crisis of counterterrorism are all the fantasy-infused security practices</w:t>
      </w:r>
      <w:r w:rsidRPr="006471D1">
        <w:rPr>
          <w:sz w:val="16"/>
        </w:rPr>
        <w:t xml:space="preserve"> and postures discussed earlier</w:t>
      </w:r>
      <w:r w:rsidRPr="006471D1">
        <w:rPr>
          <w:rStyle w:val="StyleUnderline"/>
        </w:rPr>
        <w:t>, as well as the extensive programmes of security theatre</w:t>
      </w:r>
      <w:r w:rsidRPr="006471D1">
        <w:rPr>
          <w:sz w:val="16"/>
        </w:rPr>
        <w:t xml:space="preserve"> enacted at airports and elsewhere, </w:t>
      </w:r>
      <w:r w:rsidRPr="006471D1">
        <w:rPr>
          <w:rStyle w:val="StyleUnderline"/>
        </w:rPr>
        <w:t xml:space="preserve">the institutionalisation of the state of exception, and socially disciplinary practices such as </w:t>
      </w:r>
      <w:r w:rsidRPr="006471D1">
        <w:rPr>
          <w:rStyle w:val="Emphasis"/>
        </w:rPr>
        <w:t>mass surveillance,</w:t>
      </w:r>
      <w:r w:rsidRPr="006471D1">
        <w:rPr>
          <w:rStyle w:val="StyleUnderline"/>
        </w:rPr>
        <w:t xml:space="preserve"> control orders, </w:t>
      </w:r>
      <w:r w:rsidRPr="006471D1">
        <w:rPr>
          <w:rStyle w:val="Emphasis"/>
        </w:rPr>
        <w:t>counter-radicalisation programmes,</w:t>
      </w:r>
      <w:r w:rsidRPr="006471D1">
        <w:rPr>
          <w:rStyle w:val="StyleUnderline"/>
        </w:rPr>
        <w:t xml:space="preserve"> resilience initiatives and the like</w:t>
      </w:r>
      <w:r w:rsidRPr="006471D1">
        <w:rPr>
          <w:sz w:val="16"/>
        </w:rPr>
        <w:t xml:space="preserve">. Zulaika (2009, 18) argues that contemporary counterterrorism represents a form of thinking that resembles “the mental world of medieval witchcraft and inquisitorial nonsense”. Considering some of the magical realist thinking inherent in contemporary counter-radicalisation programmes (see also HeathKelly 2012a), including </w:t>
      </w:r>
      <w:r w:rsidRPr="006471D1">
        <w:rPr>
          <w:rStyle w:val="StyleUnderline"/>
        </w:rPr>
        <w:t>the official expression of notions of pre-crime, the concept of “risky citizens”, efforts to control words and images considered to be capable of infection, and more, such an assessment is entirely apposite</w:t>
      </w:r>
      <w:r w:rsidRPr="006471D1">
        <w:rPr>
          <w:sz w:val="16"/>
        </w:rPr>
        <w:t xml:space="preserve">. </w:t>
      </w:r>
      <w:r w:rsidRPr="006471D1">
        <w:rPr>
          <w:rStyle w:val="StyleUnderline"/>
        </w:rPr>
        <w:t xml:space="preserve">Another obvious and related consequence of the epistemological crisis of counterterrorism is the </w:t>
      </w:r>
      <w:r w:rsidRPr="006471D1">
        <w:rPr>
          <w:rStyle w:val="Emphasis"/>
        </w:rPr>
        <w:t>institutionalisation and sedimentation of a politics of fear</w:t>
      </w:r>
      <w:r w:rsidRPr="006471D1">
        <w:rPr>
          <w:sz w:val="16"/>
        </w:rPr>
        <w:t xml:space="preserve"> (see Jackson 2013, 2007). In an atmosphere of permanently “waiting for terror” and moral panic, threat levels are raised and lowered by officials, often on the basis of fantastical projection rather than hard evidence, and </w:t>
      </w:r>
      <w:r w:rsidRPr="006471D1">
        <w:rPr>
          <w:rStyle w:val="StyleUnderline"/>
        </w:rPr>
        <w:t>public fear is manipulated for electoral gain and the promotion of non-terrorism-related political projects</w:t>
      </w:r>
      <w:r w:rsidRPr="006471D1">
        <w:rPr>
          <w:sz w:val="16"/>
        </w:rPr>
        <w:t xml:space="preserve">. In the process, </w:t>
      </w:r>
      <w:r w:rsidRPr="006471D1">
        <w:rPr>
          <w:rStyle w:val="StyleUnderline"/>
        </w:rPr>
        <w:t xml:space="preserve">the interplay of knowledge and ignorance transforms a public fear of terrorism into </w:t>
      </w:r>
      <w:r w:rsidRPr="006471D1">
        <w:rPr>
          <w:rStyle w:val="Emphasis"/>
        </w:rPr>
        <w:t>a general and permanent epistemic fear</w:t>
      </w:r>
      <w:r w:rsidRPr="006471D1">
        <w:rPr>
          <w:sz w:val="16"/>
        </w:rPr>
        <w:t xml:space="preserve"> (Zulaika and Douglass 1996), one </w:t>
      </w:r>
      <w:r w:rsidRPr="006471D1">
        <w:rPr>
          <w:rStyle w:val="StyleUnderline"/>
        </w:rPr>
        <w:t>which can be easily manipulated for political gain.</w:t>
      </w:r>
      <w:r w:rsidRPr="006471D1">
        <w:rPr>
          <w:sz w:val="16"/>
        </w:rPr>
        <w:t xml:space="preserve"> From this perspective, </w:t>
      </w:r>
      <w:r w:rsidRPr="006471D1">
        <w:rPr>
          <w:rStyle w:val="StyleUnderline"/>
        </w:rPr>
        <w:t>the epistemological crisis of counterterrorism is functional to political elites who can manipulate uncertainty and the underlying logic of the crisis</w:t>
      </w:r>
      <w:r w:rsidRPr="006471D1">
        <w:rPr>
          <w:sz w:val="16"/>
        </w:rPr>
        <w:t xml:space="preserve"> for direct political and material gain. </w:t>
      </w:r>
      <w:r w:rsidRPr="006471D1">
        <w:rPr>
          <w:rStyle w:val="StyleUnderline"/>
        </w:rPr>
        <w:t>A third</w:t>
      </w:r>
      <w:r w:rsidRPr="006471D1">
        <w:rPr>
          <w:sz w:val="16"/>
        </w:rPr>
        <w:t xml:space="preserve"> predictable </w:t>
      </w:r>
      <w:r w:rsidRPr="006471D1">
        <w:rPr>
          <w:rStyle w:val="StyleUnderline"/>
        </w:rPr>
        <w:t>consequence</w:t>
      </w:r>
      <w:r w:rsidRPr="006471D1">
        <w:rPr>
          <w:sz w:val="16"/>
        </w:rPr>
        <w:t xml:space="preserve"> of the epistemological crisis in terms of risk management and </w:t>
      </w:r>
      <w:r w:rsidRPr="006471D1">
        <w:rPr>
          <w:rStyle w:val="StyleUnderline"/>
        </w:rPr>
        <w:t xml:space="preserve">preemption are the </w:t>
      </w:r>
      <w:r w:rsidRPr="006471D1">
        <w:rPr>
          <w:rStyle w:val="Emphasis"/>
        </w:rPr>
        <w:t>well-documented</w:t>
      </w:r>
      <w:r w:rsidRPr="006471D1">
        <w:rPr>
          <w:rStyle w:val="StyleUnderline"/>
        </w:rPr>
        <w:t xml:space="preserve"> and </w:t>
      </w:r>
      <w:r w:rsidRPr="006471D1">
        <w:rPr>
          <w:rStyle w:val="Emphasis"/>
        </w:rPr>
        <w:t>highly destructive counterterrorist practices of preemptive wa</w:t>
      </w:r>
      <w:r w:rsidRPr="006471D1">
        <w:rPr>
          <w:sz w:val="16"/>
        </w:rPr>
        <w:t>r, the use of drones to kill terrorist suspects, torture and rendition, control orders and mass surveillance. For example, given that we cannot know for certain who the terrorist is, only that they certainly exist and are plotting mass destruction, and that we cannot take the risk that inaction will allow them to complete their mission</w:t>
      </w:r>
      <w:r w:rsidRPr="006471D1">
        <w:rPr>
          <w:rStyle w:val="StyleUnderline"/>
        </w:rPr>
        <w:t>, it makes perfect sense to include as many people as possible on any terrorist watch lis</w:t>
      </w:r>
      <w:r w:rsidRPr="006471D1">
        <w:rPr>
          <w:sz w:val="16"/>
        </w:rPr>
        <w:t>t</w:t>
      </w:r>
      <w:r w:rsidRPr="006471D1">
        <w:rPr>
          <w:rStyle w:val="StyleUnderline"/>
        </w:rPr>
        <w:t xml:space="preserve">. It is now known that in the United States, “More than one million names are included on secret lists of suspected terrorists maintained by the Obama administration”. While “people on the list are likely to be subject to enhanced surveillance”, not surprisingly in the context of the epistemological crisis, “almost half of the </w:t>
      </w:r>
      <w:r w:rsidRPr="006471D1">
        <w:rPr>
          <w:sz w:val="16"/>
        </w:rPr>
        <w:t xml:space="preserve">Critical Studies on Terrorism 47 Downloaded by [Texas A&amp;M University Libraries] at 14:31 09 July 2015 </w:t>
      </w:r>
      <w:r w:rsidRPr="006471D1">
        <w:rPr>
          <w:rStyle w:val="StyleUnderline"/>
        </w:rPr>
        <w:t>people on a key government list don’t have known ties to any specific terrorist organisation” (</w:t>
      </w:r>
      <w:r w:rsidRPr="006471D1">
        <w:rPr>
          <w:sz w:val="16"/>
        </w:rPr>
        <w:t xml:space="preserve">Lee 2014; emphasis added). Given the way that uncertainty and the unknown nevertheless create an imperative to act preemptively, it is perhaps surprising that many more people are not on the secret list. Of course, the reason for this is likely to be that virtually everyone is under surveillance anyway, as the Edward Snowden revelations demonstrate. </w:t>
      </w:r>
      <w:r w:rsidRPr="006471D1">
        <w:rPr>
          <w:rStyle w:val="StyleUnderline"/>
        </w:rPr>
        <w:t xml:space="preserve">A fourth consequence of the epistemological crisis is the many “false positives” </w:t>
      </w:r>
      <w:r w:rsidRPr="006471D1">
        <w:rPr>
          <w:sz w:val="16"/>
        </w:rPr>
        <w:t xml:space="preserve">(Heath-Kelly 2012a) produced by the moral imperative to act, even if “it turns out to be wrong”. Here we can note the hundreds of thousands of people killed in the invasion of Iraq aimed at preempting the “world’s most dangerous regimes… [from] threaten[ing] us with the world’s most destructive weapons”, as George Bush famously argued. Similarly, thousands of others have been rendered, detained, imprisoned, tortured, assassinated in drone strikes, or like Jean Charles de Menezes, shot to death in domestic counterterrorist operations. In each case, </w:t>
      </w:r>
      <w:r w:rsidRPr="006471D1">
        <w:rPr>
          <w:rStyle w:val="StyleUnderline"/>
        </w:rPr>
        <w:t>the moral imperative to act preemptively overwhelmed any caution which might have been engendered by uncertainty or lack of knowledge</w:t>
      </w:r>
      <w:r w:rsidRPr="006471D1">
        <w:rPr>
          <w:sz w:val="16"/>
        </w:rPr>
        <w:t xml:space="preserve">. Official calculations under the conditions of the epistemological crisis state that it is better to act than not act, even if it turns out to be wrong and leaves innocent people dead or injured. </w:t>
      </w:r>
      <w:r w:rsidRPr="006471D1">
        <w:rPr>
          <w:rStyle w:val="StyleUnderline"/>
        </w:rPr>
        <w:t>Similar logic applies to</w:t>
      </w:r>
      <w:r w:rsidRPr="006471D1">
        <w:rPr>
          <w:sz w:val="16"/>
        </w:rPr>
        <w:t xml:space="preserve"> the greatly enhanced security measures across society, mass surveillance, </w:t>
      </w:r>
      <w:r w:rsidRPr="006471D1">
        <w:rPr>
          <w:rStyle w:val="StyleUnderline"/>
        </w:rPr>
        <w:t>de-radicalisation programmes</w:t>
      </w:r>
      <w:r w:rsidRPr="006471D1">
        <w:rPr>
          <w:sz w:val="16"/>
        </w:rPr>
        <w:t xml:space="preserve">, control orders, and the like, as well as efforts to curtail opposition and dissent in all forms, in case it proves to be the work of terrorists. Knowing that there are terrorists in our midst, but not knowing who they are or what they are planning, we are bound to watch everyone, detain anyone, secure everything, preempt attacks and prevent terrorist intentions from emerging in the first place. </w:t>
      </w:r>
      <w:r w:rsidRPr="006471D1">
        <w:rPr>
          <w:rStyle w:val="StyleUnderline"/>
        </w:rPr>
        <w:t xml:space="preserve">Another consequence of the epistemological crisis is that the </w:t>
      </w:r>
      <w:r w:rsidRPr="006471D1">
        <w:rPr>
          <w:rStyle w:val="Emphasis"/>
        </w:rPr>
        <w:t>symptoms</w:t>
      </w:r>
      <w:r w:rsidRPr="006471D1">
        <w:rPr>
          <w:rStyle w:val="StyleUnderline"/>
        </w:rPr>
        <w:t xml:space="preserve"> – or the “signs of future threat”,</w:t>
      </w:r>
      <w:r w:rsidRPr="006471D1">
        <w:rPr>
          <w:sz w:val="16"/>
        </w:rPr>
        <w:t xml:space="preserve"> as Martin (2014) puts it – </w:t>
      </w:r>
      <w:r w:rsidRPr="006471D1">
        <w:rPr>
          <w:rStyle w:val="StyleUnderline"/>
        </w:rPr>
        <w:t>rather than the deeper roots or causes of terrorism become the primary focus of action</w:t>
      </w:r>
      <w:r w:rsidRPr="006471D1">
        <w:rPr>
          <w:sz w:val="16"/>
        </w:rPr>
        <w:t xml:space="preserve">.6 That is, </w:t>
      </w:r>
      <w:r w:rsidRPr="006471D1">
        <w:rPr>
          <w:rStyle w:val="StyleUnderline"/>
        </w:rPr>
        <w:t>preventing the inevitable coming attacks becomes the main objective of counterterrorism, rather than the prevention of the circumstances and conditions that lead to terrorism in the first instance</w:t>
      </w:r>
      <w:r w:rsidRPr="006471D1">
        <w:rPr>
          <w:sz w:val="16"/>
        </w:rPr>
        <w:t xml:space="preserve"> (Frank 2014, 333). This is both a consequence and cause of the taboo which prevents direct knowledge of terrorist subjectivity. It is also the result of rendering previous knowledge about terrorist behaviour obsolete, the fatalism of accepting that terrorism will occur whatever actions are taken, and the processes of knowledge subjugation about the kind of policies and circumstances which give rise to terrorism in the first place. In any case, </w:t>
      </w:r>
      <w:r w:rsidRPr="006471D1">
        <w:rPr>
          <w:rStyle w:val="StyleUnderline"/>
        </w:rPr>
        <w:t>counterterrorism efforts have become fixated on the anticipation of imagined future plots, rather than focused on the current actual threat and its cause</w:t>
      </w:r>
      <w:r w:rsidRPr="006471D1">
        <w:rPr>
          <w:sz w:val="16"/>
        </w:rPr>
        <w:t xml:space="preserve">s (Mueller 2006). Finally, </w:t>
      </w:r>
      <w:r w:rsidRPr="006471D1">
        <w:rPr>
          <w:rStyle w:val="StyleUnderline"/>
        </w:rPr>
        <w:t>the epistemological crisis precludes the possibility of the rational evaluation or cost-benefit analysis and assessment, of counterterrorist policies</w:t>
      </w:r>
      <w:r w:rsidRPr="006471D1">
        <w:rPr>
          <w:sz w:val="16"/>
        </w:rPr>
        <w:t xml:space="preserve"> (Mueller and Stewart 2011), </w:t>
      </w:r>
      <w:r w:rsidRPr="006471D1">
        <w:rPr>
          <w:rStyle w:val="StyleUnderline"/>
        </w:rPr>
        <w:t xml:space="preserve">and acts to </w:t>
      </w:r>
      <w:r w:rsidRPr="006471D1">
        <w:rPr>
          <w:rStyle w:val="Emphasis"/>
        </w:rPr>
        <w:t>pacify dissent</w:t>
      </w:r>
      <w:r w:rsidRPr="006471D1">
        <w:rPr>
          <w:rStyle w:val="StyleUnderline"/>
        </w:rPr>
        <w:t xml:space="preserve"> and opposition to state security programmes.</w:t>
      </w:r>
      <w:r w:rsidRPr="006471D1">
        <w:rPr>
          <w:sz w:val="16"/>
        </w:rPr>
        <w:t xml:space="preserve"> Instead, in a context </w:t>
      </w:r>
      <w:r w:rsidRPr="006471D1">
        <w:rPr>
          <w:rStyle w:val="StyleUnderline"/>
        </w:rPr>
        <w:t xml:space="preserve">bound by anti-knowledge and the unknown, speculation, imagination and counter-factual, </w:t>
      </w:r>
      <w:r w:rsidRPr="006471D1">
        <w:rPr>
          <w:rStyle w:val="Emphasis"/>
        </w:rPr>
        <w:t>unprovable knowledge</w:t>
      </w:r>
      <w:r w:rsidRPr="006471D1">
        <w:rPr>
          <w:rStyle w:val="StyleUnderline"/>
        </w:rPr>
        <w:t xml:space="preserve"> becomes a substitute form of assessment, and the (non)victims of terrorist attacks that never occurred (but could have) are counted as evidence of success: Fighting terror is like fighting car accidents: one can count the casualties but not those whose lives were spared by prevention</w:t>
      </w:r>
      <w:r w:rsidRPr="006471D1">
        <w:rPr>
          <w:sz w:val="16"/>
        </w:rPr>
        <w:t xml:space="preserve">. Hundreds, if not thousands, of Israelis go about their lives without knowing that they are unhurt because their murderers met their fate before they got the chance to carry out their diabolical missions. This silent multitude is the testament to the policy’s success. (Luft 2003, 3) 48 R. Jackson Downloaded by [Texas A&amp;M University Libraries] at 14:31 09 July 2015 Clearly, within such a paradigm, evidence-based reform and refinement of counterterrorist policy is unnecessary and illogical in any case. This means that </w:t>
      </w:r>
      <w:r w:rsidRPr="006471D1">
        <w:rPr>
          <w:rStyle w:val="Emphasis"/>
        </w:rPr>
        <w:t>mistakes tend to recur and lessons cannot be learned.</w:t>
      </w:r>
    </w:p>
    <w:p w:rsidR="00667A32" w:rsidRPr="006471D1" w:rsidRDefault="00667A32" w:rsidP="00667A32">
      <w:pPr>
        <w:pStyle w:val="Heading1"/>
        <w:rPr>
          <w:rStyle w:val="StyleUnderline"/>
          <w:rFonts w:cs="Times New Roman"/>
        </w:rPr>
      </w:pPr>
      <w:bookmarkStart w:id="63" w:name="_Toc487133276"/>
      <w:r w:rsidRPr="006471D1">
        <w:rPr>
          <w:rStyle w:val="StyleUnderline"/>
          <w:rFonts w:cs="Times New Roman"/>
        </w:rPr>
        <w:t>Impacts</w:t>
      </w:r>
      <w:bookmarkEnd w:id="63"/>
    </w:p>
    <w:p w:rsidR="00792AA8" w:rsidRPr="006471D1" w:rsidRDefault="00792AA8" w:rsidP="00792AA8">
      <w:pPr>
        <w:pStyle w:val="Heading2"/>
        <w:rPr>
          <w:rFonts w:cs="Times New Roman"/>
        </w:rPr>
      </w:pPr>
      <w:bookmarkStart w:id="64" w:name="_Toc487133277"/>
      <w:r w:rsidRPr="006471D1">
        <w:rPr>
          <w:rFonts w:cs="Times New Roman"/>
        </w:rPr>
        <w:t>UQ</w:t>
      </w:r>
      <w:bookmarkEnd w:id="64"/>
    </w:p>
    <w:p w:rsidR="00792AA8" w:rsidRPr="006471D1" w:rsidRDefault="00792AA8" w:rsidP="00792AA8">
      <w:pPr>
        <w:pStyle w:val="Heading3"/>
        <w:rPr>
          <w:rFonts w:cs="Times New Roman"/>
        </w:rPr>
      </w:pPr>
      <w:bookmarkStart w:id="65" w:name="_Toc487133278"/>
      <w:r w:rsidRPr="006471D1">
        <w:rPr>
          <w:rFonts w:cs="Times New Roman"/>
        </w:rPr>
        <w:t>Unsustainable</w:t>
      </w:r>
      <w:bookmarkEnd w:id="65"/>
    </w:p>
    <w:p w:rsidR="00792AA8" w:rsidRPr="006471D1" w:rsidRDefault="00792AA8" w:rsidP="00792AA8">
      <w:pPr>
        <w:pStyle w:val="Heading4"/>
        <w:rPr>
          <w:rStyle w:val="Style13ptBold"/>
          <w:rFonts w:cs="Times New Roman"/>
          <w:b/>
        </w:rPr>
      </w:pPr>
      <w:r w:rsidRPr="006471D1">
        <w:rPr>
          <w:rStyle w:val="Style13ptBold"/>
          <w:rFonts w:cs="Times New Roman"/>
          <w:b/>
        </w:rPr>
        <w:t xml:space="preserve">The internal contradictions of Empire are the central modern crisis—Empire will exhaust the planet and produces global dispossession and exploitation. </w:t>
      </w:r>
    </w:p>
    <w:p w:rsidR="00792AA8" w:rsidRPr="006471D1" w:rsidRDefault="00792AA8" w:rsidP="00792AA8">
      <w:pPr>
        <w:rPr>
          <w:b/>
          <w:bCs/>
          <w:sz w:val="26"/>
        </w:rPr>
      </w:pPr>
      <w:r w:rsidRPr="006471D1">
        <w:rPr>
          <w:rStyle w:val="Style13ptBold"/>
        </w:rPr>
        <w:t xml:space="preserve">Helland and Lindgren 16 </w:t>
      </w:r>
      <w:r w:rsidRPr="006471D1">
        <w:rPr>
          <w:sz w:val="14"/>
          <w:szCs w:val="14"/>
        </w:rPr>
        <w:t>(Leonardo E. Figueroa and Tim, Westminster College, "What Goes Around Comes Around: From the Coloniality of Power to the Crisis of Civilization", Journal of World Systems Research, Vol. 22, Issue 2, Pgs 430-462, http://jwsr.pitt.edu/ojs/index.php/jwsr/article/view/631, [CL])</w:t>
      </w:r>
    </w:p>
    <w:p w:rsidR="00792AA8" w:rsidRPr="006471D1" w:rsidRDefault="00792AA8" w:rsidP="00792AA8">
      <w:pPr>
        <w:rPr>
          <w:sz w:val="14"/>
        </w:rPr>
      </w:pPr>
      <w:r w:rsidRPr="006471D1">
        <w:rPr>
          <w:rStyle w:val="Emphasis"/>
        </w:rPr>
        <w:t>Today we face a planetary crisis.</w:t>
      </w:r>
      <w:r w:rsidRPr="006471D1">
        <w:rPr>
          <w:sz w:val="14"/>
        </w:rPr>
        <w:t xml:space="preserve"> </w:t>
      </w:r>
      <w:r w:rsidRPr="006471D1">
        <w:rPr>
          <w:u w:val="single"/>
        </w:rPr>
        <w:t xml:space="preserve">Environmental, energy, food, financial, and social reproduction crises are disrupting the world-system </w:t>
      </w:r>
      <w:r w:rsidRPr="006471D1">
        <w:rPr>
          <w:sz w:val="14"/>
        </w:rPr>
        <w:t xml:space="preserve">(Ahmed 2010; McMichael 2011; Chase-Dunn 2013; Houtart 2010; Kallis, Martinez-Alier and Norgaard 2009; Foster, Clark, York 2010; Goodman and Salleh 2015; Peterson 2010; Rockstrom et.al. 2009, 2009b; Salleh 2012; Smith 2014; Steffen et.al. 2007). </w:t>
      </w:r>
      <w:r w:rsidRPr="006471D1">
        <w:rPr>
          <w:u w:val="single"/>
        </w:rPr>
        <w:t>This</w:t>
      </w:r>
      <w:r w:rsidRPr="006471D1">
        <w:rPr>
          <w:sz w:val="14"/>
        </w:rPr>
        <w:t xml:space="preserve"> planetary </w:t>
      </w:r>
      <w:r w:rsidRPr="006471D1">
        <w:rPr>
          <w:u w:val="single"/>
        </w:rPr>
        <w:t>crisis</w:t>
      </w:r>
      <w:r w:rsidRPr="006471D1">
        <w:rPr>
          <w:sz w:val="14"/>
        </w:rPr>
        <w:t xml:space="preserve">, we argue, </w:t>
      </w:r>
      <w:r w:rsidRPr="006471D1">
        <w:rPr>
          <w:u w:val="single"/>
        </w:rPr>
        <w:t>has been triggered by a globalizing mode of civilization that has become hegemonic.</w:t>
      </w:r>
      <w:r w:rsidRPr="006471D1">
        <w:rPr>
          <w:sz w:val="14"/>
        </w:rPr>
        <w:t xml:space="preserve">2 </w:t>
      </w:r>
      <w:r w:rsidRPr="006471D1">
        <w:rPr>
          <w:u w:val="single"/>
        </w:rPr>
        <w:t>This mode of civilization is constituted and underpinned by anthropocentric, androcentric, hetero-patriarchal, Euro/Western-centric, modern/colonial and capitalist systems of power.</w:t>
      </w:r>
      <w:r w:rsidRPr="006471D1">
        <w:rPr>
          <w:sz w:val="14"/>
        </w:rPr>
        <w:t xml:space="preserve"> Building on world-systems, decolonial, eco-feminist and posthuman theories, we contend that </w:t>
      </w:r>
      <w:r w:rsidRPr="006471D1">
        <w:rPr>
          <w:u w:val="single"/>
        </w:rPr>
        <w:t>the “coloniality of power”</w:t>
      </w:r>
      <w:r w:rsidRPr="006471D1">
        <w:rPr>
          <w:sz w:val="14"/>
        </w:rPr>
        <w:t xml:space="preserve"> (Quijano 1991; Grosfoguel 2009; Mignolo 2008; Lugones 2007; Maese-Cohen 2010; Dastile and Ndlovu-Gastheni 2013) </w:t>
      </w:r>
      <w:r w:rsidRPr="006471D1">
        <w:rPr>
          <w:u w:val="single"/>
        </w:rPr>
        <w:t xml:space="preserve">has worked to globalize a civilization that </w:t>
      </w:r>
      <w:r w:rsidRPr="006471D1">
        <w:rPr>
          <w:rStyle w:val="Emphasis"/>
        </w:rPr>
        <w:t>exhausts the planet</w:t>
      </w:r>
      <w:r w:rsidRPr="006471D1">
        <w:rPr>
          <w:u w:val="single"/>
        </w:rPr>
        <w:t xml:space="preserve"> and </w:t>
      </w:r>
      <w:r w:rsidRPr="006471D1">
        <w:rPr>
          <w:rStyle w:val="Emphasis"/>
        </w:rPr>
        <w:t>exploits most of its people</w:t>
      </w:r>
      <w:r w:rsidRPr="006471D1">
        <w:rPr>
          <w:sz w:val="14"/>
        </w:rPr>
        <w:t xml:space="preserve">, thus </w:t>
      </w:r>
      <w:r w:rsidRPr="006471D1">
        <w:rPr>
          <w:rStyle w:val="Emphasis"/>
        </w:rPr>
        <w:t>unleashing a socioecological blowback</w:t>
      </w:r>
      <w:r w:rsidRPr="006471D1">
        <w:rPr>
          <w:u w:val="single"/>
        </w:rPr>
        <w:t xml:space="preserve"> that is turning this civilization into its own worst enemy.</w:t>
      </w:r>
      <w:r w:rsidRPr="006471D1">
        <w:rPr>
          <w:sz w:val="14"/>
        </w:rPr>
        <w:t xml:space="preserve"> By “coloniality” we refer to the complex and multidimensional legacy of divisive, exploitative, stratifying and hierarchical forms of power (e.g., Eurocentric/Western-centric hegemony), forms of knowledge (e.g., technoscientific instrumental rationality), forms of (inter)subjectivity (e.g., possessive individualism), forms of human interrelations (e.g., racism, classism, heteropatriarchalism, etc.), and forms of human dominion over land and mastery of “nature” (e.g., anthropocentric property/dominion/sovereignty) that have become entrenched and continue to be reproduced throughout the world as an ongoing consequence of colonization. </w:t>
      </w:r>
      <w:r w:rsidRPr="006471D1">
        <w:rPr>
          <w:u w:val="single"/>
        </w:rPr>
        <w:t>Coloniality</w:t>
      </w:r>
      <w:r w:rsidRPr="006471D1">
        <w:rPr>
          <w:sz w:val="14"/>
        </w:rPr>
        <w:t xml:space="preserve"> thus </w:t>
      </w:r>
      <w:r w:rsidRPr="006471D1">
        <w:rPr>
          <w:u w:val="single"/>
        </w:rPr>
        <w:t>entails that the hegemony of colonial forms persists to this day as a legacy that structurally constitutes modernity</w:t>
      </w:r>
      <w:r w:rsidRPr="006471D1">
        <w:rPr>
          <w:sz w:val="14"/>
        </w:rPr>
        <w:t xml:space="preserve">, even into supposedly “postcolonial” times. </w:t>
      </w:r>
      <w:r w:rsidRPr="006471D1">
        <w:rPr>
          <w:u w:val="single"/>
        </w:rPr>
        <w:t>Coloniality is the underside</w:t>
      </w:r>
      <w:r w:rsidRPr="006471D1">
        <w:rPr>
          <w:sz w:val="14"/>
        </w:rPr>
        <w:t xml:space="preserve"> of modernity: </w:t>
      </w:r>
      <w:r w:rsidRPr="006471D1">
        <w:rPr>
          <w:u w:val="single"/>
        </w:rPr>
        <w:t>the historical and structural foundation that has enabled</w:t>
      </w:r>
      <w:r w:rsidRPr="006471D1">
        <w:rPr>
          <w:sz w:val="14"/>
        </w:rPr>
        <w:t xml:space="preserve">—e.g., </w:t>
      </w:r>
      <w:r w:rsidRPr="006471D1">
        <w:rPr>
          <w:u w:val="single"/>
        </w:rPr>
        <w:t>through conquest, imperialism, slavery, resource extraction and Western dominance</w:t>
      </w:r>
      <w:r w:rsidRPr="006471D1">
        <w:rPr>
          <w:sz w:val="14"/>
        </w:rPr>
        <w:t>—</w:t>
      </w:r>
      <w:r w:rsidRPr="006471D1">
        <w:rPr>
          <w:u w:val="single"/>
        </w:rPr>
        <w:t xml:space="preserve">the rise, hegemony, and globalization of a world-system dominated by modern civilization. This civilization has sought to globalize a political-economic model bent on </w:t>
      </w:r>
      <w:r w:rsidRPr="006471D1">
        <w:rPr>
          <w:rStyle w:val="Emphasis"/>
        </w:rPr>
        <w:t>endless accumulation, consumption and growth on a finite planet</w:t>
      </w:r>
      <w:r w:rsidRPr="006471D1">
        <w:rPr>
          <w:sz w:val="14"/>
        </w:rPr>
        <w:t xml:space="preserve"> (Ahmed 2010; Foster, Clark, York 2010; Goodman and Salleh 2013; McMichael 2011; Steffen et.al. 2007; WPCCC 2010). </w:t>
      </w:r>
      <w:r w:rsidRPr="006471D1">
        <w:rPr>
          <w:u w:val="single"/>
        </w:rPr>
        <w:t xml:space="preserve">Now in its “neoliberal” stage, this model reinforces a historically-ongoing coloniality of power </w:t>
      </w:r>
      <w:r w:rsidRPr="006471D1">
        <w:rPr>
          <w:rStyle w:val="Emphasis"/>
        </w:rPr>
        <w:t xml:space="preserve">premised on linear discourses of “progress,” </w:t>
      </w:r>
      <w:r w:rsidRPr="006471D1">
        <w:rPr>
          <w:u w:val="single"/>
        </w:rPr>
        <w:t xml:space="preserve">“modernization,” </w:t>
      </w:r>
      <w:r w:rsidRPr="006471D1">
        <w:rPr>
          <w:rStyle w:val="Emphasis"/>
        </w:rPr>
        <w:t>“development,” and “evolution,”</w:t>
      </w:r>
      <w:r w:rsidRPr="006471D1">
        <w:rPr>
          <w:u w:val="single"/>
        </w:rPr>
        <w:t xml:space="preserve"> altogether </w:t>
      </w:r>
      <w:r w:rsidRPr="006471D1">
        <w:rPr>
          <w:rStyle w:val="Emphasis"/>
        </w:rPr>
        <w:t>constituting a hegemonic “standard of civilization</w:t>
      </w:r>
      <w:r w:rsidRPr="006471D1">
        <w:rPr>
          <w:u w:val="single"/>
        </w:rPr>
        <w:t>.”</w:t>
      </w:r>
      <w:r w:rsidRPr="006471D1">
        <w:rPr>
          <w:sz w:val="14"/>
        </w:rPr>
        <w:t xml:space="preserve"> Globalized through (neo)colonialism and (neo)imperialism, </w:t>
      </w:r>
      <w:r w:rsidRPr="006471D1">
        <w:rPr>
          <w:rStyle w:val="Emphasis"/>
        </w:rPr>
        <w:t>this “standard of civilization” has subjugated the global South under the North, and the rural under the urban</w:t>
      </w:r>
      <w:r w:rsidRPr="006471D1">
        <w:rPr>
          <w:sz w:val="14"/>
        </w:rPr>
        <w:t xml:space="preserve">, thereby </w:t>
      </w:r>
      <w:r w:rsidRPr="006471D1">
        <w:rPr>
          <w:rStyle w:val="Emphasis"/>
        </w:rPr>
        <w:t>stratifying the world into multiple overlapping hierarchies structured along core-periphery asymmetries.</w:t>
      </w:r>
      <w:r w:rsidRPr="006471D1">
        <w:rPr>
          <w:sz w:val="14"/>
        </w:rPr>
        <w:t xml:space="preserve"> </w:t>
      </w:r>
      <w:r w:rsidRPr="006471D1">
        <w:rPr>
          <w:u w:val="single"/>
        </w:rPr>
        <w:t>The globalization of this mode of civilization wouldn’t be possible without the coloniality of power which has assimilated semi-peripheral and peripheral elites into a Western-centric civilizational obsession with endless accumulation based on the “mastery of nature”</w:t>
      </w:r>
      <w:r w:rsidRPr="006471D1">
        <w:rPr>
          <w:sz w:val="14"/>
        </w:rPr>
        <w:t xml:space="preserve"> (Plumwood 2002; Adelman 2015) </w:t>
      </w:r>
      <w:r w:rsidRPr="006471D1">
        <w:rPr>
          <w:u w:val="single"/>
        </w:rPr>
        <w:t xml:space="preserve">and geared towards the aggressive pursuit of “high modernism” </w:t>
      </w:r>
      <w:r w:rsidRPr="006471D1">
        <w:rPr>
          <w:sz w:val="14"/>
        </w:rPr>
        <w:t xml:space="preserve">3 (Scott 1998)—and its “late modern(ist)” continuation. </w:t>
      </w:r>
      <w:r w:rsidRPr="006471D1">
        <w:rPr>
          <w:u w:val="single"/>
        </w:rPr>
        <w:t>While settler-colonial elites have been instrumental to the expansion of hegemonic civilization, the colonial deindigenization and cultural assimilation of Southern elites through centuries of Western domination has increasingly entrenched dominant worldviews and practices throughout the globe</w:t>
      </w:r>
      <w:r w:rsidRPr="006471D1">
        <w:rPr>
          <w:sz w:val="14"/>
        </w:rPr>
        <w:t xml:space="preserve">. Gonzalez notes; </w:t>
      </w:r>
      <w:r w:rsidRPr="006471D1">
        <w:rPr>
          <w:u w:val="single"/>
        </w:rPr>
        <w:t>“[i]n the post-colonial period, Southern elites, deeply influenced by Eurocentric ideologies, subjugated their own indigenous and minority populations in order to “modernize” and “develop” them”</w:t>
      </w:r>
      <w:r w:rsidRPr="006471D1">
        <w:rPr>
          <w:sz w:val="14"/>
        </w:rPr>
        <w:t xml:space="preserve"> (2015: 13). </w:t>
      </w:r>
      <w:r w:rsidRPr="006471D1">
        <w:rPr>
          <w:u w:val="single"/>
        </w:rPr>
        <w:t>Most “postcolonial” elites haven’t broken with this coloniality of power</w:t>
      </w:r>
      <w:r w:rsidRPr="006471D1">
        <w:rPr>
          <w:sz w:val="14"/>
        </w:rPr>
        <w:t xml:space="preserve"> (Dastile and Ndlovu-Gastheni 2013</w:t>
      </w:r>
      <w:r w:rsidRPr="006471D1">
        <w:rPr>
          <w:u w:val="single"/>
        </w:rPr>
        <w:t>); instead, they often reproduce governmentalities aimed at “catching-up” with</w:t>
      </w:r>
      <w:r w:rsidRPr="006471D1">
        <w:rPr>
          <w:sz w:val="14"/>
        </w:rPr>
        <w:t xml:space="preserve">, emulating, imitating, </w:t>
      </w:r>
      <w:r w:rsidRPr="006471D1">
        <w:rPr>
          <w:u w:val="single"/>
        </w:rPr>
        <w:t>“cloning” or conforming to hegemonic models enacted in the North’s metropolitan cores</w:t>
      </w:r>
      <w:r w:rsidRPr="006471D1">
        <w:rPr>
          <w:sz w:val="14"/>
        </w:rPr>
        <w:t xml:space="preserve"> (Sheppard et.al. 2009; McMichael 2011; Grosfoguel 2009; Mignolo 2008). </w:t>
      </w:r>
      <w:r w:rsidRPr="006471D1">
        <w:rPr>
          <w:u w:val="single"/>
        </w:rPr>
        <w:t xml:space="preserve">In seeking to emulate the North’s </w:t>
      </w:r>
      <w:r w:rsidRPr="006471D1">
        <w:rPr>
          <w:rStyle w:val="Emphasis"/>
        </w:rPr>
        <w:t>unsustainable “imperial mode of living”</w:t>
      </w:r>
      <w:r w:rsidRPr="006471D1">
        <w:rPr>
          <w:sz w:val="14"/>
        </w:rPr>
        <w:t xml:space="preserve"> (Brand and Wissen 2012), </w:t>
      </w:r>
      <w:r w:rsidRPr="006471D1">
        <w:rPr>
          <w:u w:val="single"/>
        </w:rPr>
        <w:t xml:space="preserve">many Southern elites have replicated </w:t>
      </w:r>
      <w:r w:rsidRPr="006471D1">
        <w:rPr>
          <w:rStyle w:val="Emphasis"/>
        </w:rPr>
        <w:t>the North’s “ecodestructive, consumerist-centric, over-financialized, [and] climate-frying maldevelopment model”</w:t>
      </w:r>
      <w:r w:rsidRPr="006471D1">
        <w:rPr>
          <w:u w:val="single"/>
        </w:rPr>
        <w:t xml:space="preserve"> </w:t>
      </w:r>
      <w:r w:rsidRPr="006471D1">
        <w:rPr>
          <w:sz w:val="14"/>
        </w:rPr>
        <w:t xml:space="preserve">(Bond 2012). This coloniality of power has often consumed the creativity, energy, and “resources” of (semi)peripheries in aspirational attempts to emulate and/or conform to hegemonic models by, for example, aggressively pursuing accelerated modernization, developmentalism, urbanization, industrialization, and massified commodity/consumerist cultures at almost any cost, human or ecological. </w:t>
      </w:r>
      <w:r w:rsidRPr="006471D1">
        <w:rPr>
          <w:u w:val="single"/>
        </w:rPr>
        <w:t>Playing catch-up with the North inevitably requires the present-day rehearsal, in accelerated, compressed manner, of structurally violent practices that have underpinned the North’s “rise” to planetary dominance</w:t>
      </w:r>
      <w:r w:rsidRPr="006471D1">
        <w:rPr>
          <w:sz w:val="14"/>
        </w:rPr>
        <w:t>—</w:t>
      </w:r>
      <w:r w:rsidRPr="006471D1">
        <w:rPr>
          <w:u w:val="single"/>
        </w:rPr>
        <w:t>like the transformation of nature (including humans) into exploitable “resources”</w:t>
      </w:r>
      <w:r w:rsidRPr="006471D1">
        <w:rPr>
          <w:sz w:val="14"/>
        </w:rPr>
        <w:t xml:space="preserve"> (Apffel-Marglin 2011) </w:t>
      </w:r>
      <w:r w:rsidRPr="006471D1">
        <w:rPr>
          <w:u w:val="single"/>
        </w:rPr>
        <w:t>and the systematic reliance on coercive statecraft, ecological imperialism, and (neo)colonialism</w:t>
      </w:r>
      <w:r w:rsidRPr="006471D1">
        <w:rPr>
          <w:sz w:val="14"/>
        </w:rPr>
        <w:t xml:space="preserve">. Comparable practices, now rehearsed in “updated” forms by elites/regimes of semi-peripheral “emerging economies,” seek to replicate expansive core-like metropolitan centers of accumulation, consumption, and growth, like the grossly unequal BRICS (Brazil, Russia, India, China, and South Africa) megalopolises. </w:t>
      </w:r>
      <w:r w:rsidRPr="006471D1">
        <w:rPr>
          <w:u w:val="single"/>
        </w:rPr>
        <w:t>To achieve this, emerging economies must resort to internal colonialism and “subimperialism” or “second degree imperialism</w:t>
      </w:r>
      <w:r w:rsidRPr="006471D1">
        <w:rPr>
          <w:sz w:val="14"/>
        </w:rPr>
        <w:t xml:space="preserve">” (Bond 2014) </w:t>
      </w:r>
      <w:r w:rsidRPr="006471D1">
        <w:rPr>
          <w:u w:val="single"/>
        </w:rPr>
        <w:t>so as to compel into subservience their “own” peripheries as sources of exploitable natural and human “resources.”</w:t>
      </w:r>
      <w:r w:rsidRPr="006471D1">
        <w:rPr>
          <w:sz w:val="14"/>
        </w:rPr>
        <w:t xml:space="preserve"> Yet in striving to emulate a patently unsustainable Northern “way of life” built on centuries of dispossession, emerging economies face two obstacles: First, the hegemonic barriers imposed by the dominant regime of accumulation controlled by the North which resists any challenges to its hegemony. Second, the planetary boundaries (Rockström et.al. 2009) imposed by the Earth’s finite carrying capacity which is already responding to breaches with destabilizing consequences (Foster, Clark, York 2010). Seduced by the coloniality of power, large “emerging economies”—like BRICS—are on a crash course against entrenched “old” Northern cores—as the latter try to preserve their unsustainable privileges at any cost. Brand and Wissen (2012) note: [G]eopolitical and geo-economic shifts will…increasingly be…ecological conflicts…[Facing] increasing competition for the earth’s resources and sinks, national and supranational state apparatuses seem…willing to support ‘their’ respective capitals…to strengthen their competitive position and…secure the resource base of their…economies…</w:t>
      </w:r>
      <w:r w:rsidRPr="006471D1">
        <w:rPr>
          <w:u w:val="single"/>
        </w:rPr>
        <w:t>Thus, the hegemony of the imperial mode of living…, [spreading from]…the global North…to the South…explains…an imperialist rearticulation…in the context of multiple crises</w:t>
      </w:r>
      <w:r w:rsidRPr="006471D1">
        <w:rPr>
          <w:sz w:val="14"/>
        </w:rPr>
        <w:t xml:space="preserve"> (555). </w:t>
      </w:r>
      <w:r w:rsidRPr="006471D1">
        <w:rPr>
          <w:rStyle w:val="Emphasis"/>
        </w:rPr>
        <w:t>Increasingly volatile tensions are resulting from the clash between the hegemonic system of accumulation and the planetary boundaries.</w:t>
      </w:r>
      <w:r w:rsidRPr="006471D1">
        <w:rPr>
          <w:sz w:val="14"/>
        </w:rPr>
        <w:t xml:space="preserve"> </w:t>
      </w:r>
      <w:r w:rsidRPr="006471D1">
        <w:rPr>
          <w:u w:val="single"/>
        </w:rPr>
        <w:t>Geopolitical/geoeconomic conflicts, and grabs and scrambles over “resources” strategic for “development(alism),” are proliferating globally. Such complications can often be traced to the hegemonization of an ecologically unsustainable, socially stratifying and politically volatile model of civilization</w:t>
      </w:r>
      <w:r w:rsidRPr="006471D1">
        <w:rPr>
          <w:sz w:val="14"/>
        </w:rPr>
        <w:t xml:space="preserve"> bent on endless accumulation, consumption and growth on a finite planet. Ironically, </w:t>
      </w:r>
      <w:r w:rsidRPr="006471D1">
        <w:rPr>
          <w:u w:val="single"/>
        </w:rPr>
        <w:t xml:space="preserve">the very success in globalizing this civilizational model through the coloniality of power may lead to its </w:t>
      </w:r>
      <w:r w:rsidRPr="006471D1">
        <w:rPr>
          <w:rStyle w:val="Emphasis"/>
        </w:rPr>
        <w:t>autophagous self-destruction through a planetary crisis</w:t>
      </w:r>
      <w:r w:rsidRPr="006471D1">
        <w:rPr>
          <w:u w:val="single"/>
        </w:rPr>
        <w:t xml:space="preserve">. Overcoming this crisis </w:t>
      </w:r>
      <w:r w:rsidRPr="006471D1">
        <w:rPr>
          <w:rStyle w:val="Emphasis"/>
        </w:rPr>
        <w:t>requires not only</w:t>
      </w:r>
      <w:r w:rsidRPr="006471D1">
        <w:rPr>
          <w:u w:val="single"/>
        </w:rPr>
        <w:t xml:space="preserve"> a </w:t>
      </w:r>
      <w:r w:rsidRPr="006471D1">
        <w:rPr>
          <w:rStyle w:val="Emphasis"/>
        </w:rPr>
        <w:t>critique of modernity</w:t>
      </w:r>
      <w:r w:rsidRPr="006471D1">
        <w:rPr>
          <w:u w:val="single"/>
        </w:rPr>
        <w:t xml:space="preserve"> in its neoliberal capitalist guise, </w:t>
      </w:r>
      <w:r w:rsidRPr="006471D1">
        <w:rPr>
          <w:rStyle w:val="Emphasis"/>
        </w:rPr>
        <w:t>but a transformation beyond the systems of power underpinning the hegemonic civilization</w:t>
      </w:r>
      <w:r w:rsidRPr="006471D1">
        <w:rPr>
          <w:u w:val="single"/>
        </w:rPr>
        <w:t>.</w:t>
      </w:r>
      <w:r w:rsidRPr="006471D1">
        <w:rPr>
          <w:sz w:val="14"/>
        </w:rPr>
        <w:t xml:space="preserve"> </w:t>
      </w:r>
      <w:r w:rsidRPr="006471D1">
        <w:rPr>
          <w:u w:val="single"/>
        </w:rPr>
        <w:t xml:space="preserve">In solidarity with movements for systemic change and drawing on decolonial dialogues </w:t>
      </w:r>
      <w:r w:rsidRPr="006471D1">
        <w:rPr>
          <w:rStyle w:val="Emphasis"/>
        </w:rPr>
        <w:t>we conclude with a blueprint for a just and sustainable transition</w:t>
      </w:r>
      <w:r w:rsidRPr="006471D1">
        <w:rPr>
          <w:sz w:val="14"/>
        </w:rPr>
        <w:t xml:space="preserve"> inspired on indigenous, eco-feminist, and posthuman alternatives. Planetary Crisis Five converging crises are triggering a planetary crisis of civilization: Ecological Rift. </w:t>
      </w:r>
      <w:r w:rsidRPr="006471D1">
        <w:rPr>
          <w:u w:val="single"/>
        </w:rPr>
        <w:t>Modern civilization is causing an ecological rift with global biospheric lifecycles, breaching planetary boundaries and overshooting the Earth’s carrying capacity by exhausting and disrupting nature’s metabolic labor</w:t>
      </w:r>
      <w:r w:rsidRPr="006471D1">
        <w:rPr>
          <w:sz w:val="14"/>
        </w:rPr>
        <w:t xml:space="preserve"> (Foster, Clark, York 2010; Ahmed 2010; Rockström, Steffen, Noone et.al. 2009; Salleh 2010). We are breaching four of nine planetary boundaries;4 </w:t>
      </w:r>
      <w:r w:rsidRPr="006471D1">
        <w:rPr>
          <w:u w:val="single"/>
        </w:rPr>
        <w:t>further breaching seems inevitable as we continue to rely on this civilizational model.</w:t>
      </w:r>
      <w:r w:rsidRPr="006471D1">
        <w:rPr>
          <w:sz w:val="14"/>
        </w:rPr>
        <w:t xml:space="preserve"> This anthropogenic eco-crisis is undermining the natural bases for human existence. The ecological rift derives from the anthropocentrism of the hegemonic civilization, aggravated by modernist drives for mastery of nature and capital accumulation, resulting in gross overconsumption of planetary biocapacity: “humanity…uses the equivalent of 1.5 planets to provide the resources we use and absorb our waste… </w:t>
      </w:r>
      <w:r w:rsidRPr="006471D1">
        <w:rPr>
          <w:u w:val="single"/>
        </w:rPr>
        <w:t>[I]t now takes the Earth one year and six months to regenerate what we use in a year”</w:t>
      </w:r>
      <w:r w:rsidRPr="006471D1">
        <w:rPr>
          <w:sz w:val="14"/>
        </w:rPr>
        <w:t xml:space="preserve"> (World Footprint 2014). </w:t>
      </w:r>
      <w:r w:rsidRPr="006471D1">
        <w:rPr>
          <w:u w:val="single"/>
        </w:rPr>
        <w:t>Most ecological degradation comes from overconsumption and waste driven by the lifestyle of metropolitan centers globally</w:t>
      </w:r>
      <w:r w:rsidRPr="006471D1">
        <w:rPr>
          <w:sz w:val="14"/>
        </w:rPr>
        <w:t xml:space="preserve">, and of “(over)developed” rich countries. McMichael (2011) notes: </w:t>
      </w:r>
      <w:r w:rsidRPr="006471D1">
        <w:rPr>
          <w:u w:val="single"/>
        </w:rPr>
        <w:t xml:space="preserve">the richest countries have generated 42% of global environmental degradation while paying only 3% of resulting costs. </w:t>
      </w:r>
      <w:r w:rsidRPr="006471D1">
        <w:rPr>
          <w:rStyle w:val="Emphasis"/>
        </w:rPr>
        <w:t>Urban areas occupy around 2% of global land yet produce more than two thirds of CO2 emissions</w:t>
      </w:r>
      <w:r w:rsidRPr="006471D1">
        <w:rPr>
          <w:sz w:val="14"/>
        </w:rPr>
        <w:t xml:space="preserve">. </w:t>
      </w:r>
      <w:r w:rsidRPr="006471D1">
        <w:rPr>
          <w:u w:val="single"/>
        </w:rPr>
        <w:t xml:space="preserve">If everybody in the world lived like the average US or Canadian resident, we </w:t>
      </w:r>
      <w:r w:rsidRPr="006471D1">
        <w:rPr>
          <w:rStyle w:val="Emphasis"/>
        </w:rPr>
        <w:t>would need between three and five Earths</w:t>
      </w:r>
      <w:r w:rsidRPr="006471D1">
        <w:rPr>
          <w:sz w:val="14"/>
        </w:rPr>
        <w:t>—if not more—</w:t>
      </w:r>
      <w:r w:rsidRPr="006471D1">
        <w:rPr>
          <w:rStyle w:val="Emphasis"/>
        </w:rPr>
        <w:t>to regenerate humanity’s annual demand on nature</w:t>
      </w:r>
      <w:r w:rsidRPr="006471D1">
        <w:rPr>
          <w:sz w:val="14"/>
        </w:rPr>
        <w:t xml:space="preserve">; if everybody lived like the average EU resident, we would need 2.5 to 3.5 Earths. Emergent economies seeking to rapidly catch up and emulate Northern lifestyles—like the BRICS— dramatically aggravate this. </w:t>
      </w:r>
      <w:r w:rsidRPr="006471D1">
        <w:rPr>
          <w:u w:val="single"/>
        </w:rPr>
        <w:t>This “imperial mode of living”</w:t>
      </w:r>
      <w:r w:rsidRPr="006471D1">
        <w:rPr>
          <w:sz w:val="14"/>
        </w:rPr>
        <w:t xml:space="preserve"> propagated from cores and now also semi-cores </w:t>
      </w:r>
      <w:r w:rsidRPr="006471D1">
        <w:rPr>
          <w:u w:val="single"/>
        </w:rPr>
        <w:t>is</w:t>
      </w:r>
      <w:r w:rsidRPr="006471D1">
        <w:rPr>
          <w:sz w:val="14"/>
        </w:rPr>
        <w:t xml:space="preserve"> socio-ecologically </w:t>
      </w:r>
      <w:r w:rsidRPr="006471D1">
        <w:rPr>
          <w:rStyle w:val="Emphasis"/>
        </w:rPr>
        <w:t>unsustainable</w:t>
      </w:r>
      <w:r w:rsidRPr="006471D1">
        <w:rPr>
          <w:u w:val="single"/>
        </w:rPr>
        <w:t xml:space="preserve"> </w:t>
      </w:r>
      <w:r w:rsidRPr="006471D1">
        <w:rPr>
          <w:sz w:val="14"/>
        </w:rPr>
        <w:t xml:space="preserve">and dangerous (Brand and Wissen 2012). Energy/Resource Depletion. </w:t>
      </w:r>
      <w:r w:rsidRPr="006471D1">
        <w:rPr>
          <w:u w:val="single"/>
        </w:rPr>
        <w:t>Overconsumption is causing a crisis of energy scarcity and natural resource depletion of oil, natural gas, coal, uranium, essential minerals, and water</w:t>
      </w:r>
      <w:r w:rsidRPr="006471D1">
        <w:rPr>
          <w:sz w:val="14"/>
        </w:rPr>
        <w:t xml:space="preserve"> (Ahmed 2010; Zittel et.al. 2013; Sheppard 2009; Evans 2010; “Water Facts and Figures” 2014). </w:t>
      </w:r>
      <w:r w:rsidRPr="006471D1">
        <w:rPr>
          <w:rStyle w:val="Emphasis"/>
        </w:rPr>
        <w:t>Peak-oil may have already occurred in 2005-2008</w:t>
      </w:r>
      <w:r w:rsidRPr="006471D1">
        <w:rPr>
          <w:sz w:val="14"/>
        </w:rPr>
        <w:t xml:space="preserve"> (Ahmed 2010); the Energy Working Group estimated overall conventional energy peak for 2015 (Zittel et.al. 2013). </w:t>
      </w:r>
      <w:r w:rsidRPr="006471D1">
        <w:rPr>
          <w:u w:val="single"/>
        </w:rPr>
        <w:t>Mineral depletion is predicted to exhaust 26 of the 37 most important minerals by 2100</w:t>
      </w:r>
      <w:r w:rsidRPr="006471D1">
        <w:rPr>
          <w:sz w:val="14"/>
        </w:rPr>
        <w:t xml:space="preserve"> (Sheppard 2009). </w:t>
      </w:r>
      <w:r w:rsidRPr="006471D1">
        <w:rPr>
          <w:rStyle w:val="Emphasis"/>
        </w:rPr>
        <w:t>By 2025</w:t>
      </w:r>
      <w:r w:rsidRPr="006471D1">
        <w:rPr>
          <w:u w:val="single"/>
        </w:rPr>
        <w:t xml:space="preserve"> the number of people living in absolute water scarcity is projected to rise </w:t>
      </w:r>
      <w:r w:rsidRPr="006471D1">
        <w:rPr>
          <w:rStyle w:val="Emphasis"/>
        </w:rPr>
        <w:t>50%,</w:t>
      </w:r>
      <w:r w:rsidRPr="006471D1">
        <w:rPr>
          <w:u w:val="single"/>
        </w:rPr>
        <w:t xml:space="preserve"> with “two thirds of the world’s population…in water-stressed conditions”</w:t>
      </w:r>
      <w:r w:rsidRPr="006471D1">
        <w:rPr>
          <w:sz w:val="14"/>
        </w:rPr>
        <w:t xml:space="preserve"> (Evans 2010). Food System Crisis: </w:t>
      </w:r>
      <w:r w:rsidRPr="006471D1">
        <w:rPr>
          <w:u w:val="single"/>
        </w:rPr>
        <w:t xml:space="preserve">Between 2001-2008 global demand exceeded supply and the global stockpile of grain shrank by half </w:t>
      </w:r>
      <w:r w:rsidRPr="006471D1">
        <w:rPr>
          <w:sz w:val="14"/>
        </w:rPr>
        <w:t xml:space="preserve">(Cribb 2010). “[A]verage productivity growth rates [2.0% 1970- 1990]…fell to 1.1% between 1990 and 2007 and are projected to continue to decline” (Evans 2010:3). </w:t>
      </w:r>
      <w:r w:rsidRPr="006471D1">
        <w:rPr>
          <w:u w:val="single"/>
        </w:rPr>
        <w:t xml:space="preserve">Modern industrial agriculture and the consumption/waste patterns of global North and metropolitan lifestyles are </w:t>
      </w:r>
      <w:r w:rsidRPr="006471D1">
        <w:rPr>
          <w:rStyle w:val="Emphasis"/>
        </w:rPr>
        <w:t>exhausting soils and sinks</w:t>
      </w:r>
      <w:r w:rsidRPr="006471D1">
        <w:rPr>
          <w:u w:val="single"/>
        </w:rPr>
        <w:t xml:space="preserve"> globally. Industrial agriculture through land use change, synthetic fertilizers and pesticides is eroding soils, creating topsoil loss, and exhausting nature’s “metabolic labor”</w:t>
      </w:r>
      <w:r w:rsidRPr="006471D1">
        <w:rPr>
          <w:sz w:val="14"/>
        </w:rPr>
        <w:t xml:space="preserve"> (Salleh 2010; McMichael 2011</w:t>
      </w:r>
      <w:r w:rsidRPr="006471D1">
        <w:rPr>
          <w:u w:val="single"/>
        </w:rPr>
        <w:t>). Agro-industrial methods like monocropping and industrial economies of scale destroy biodiversity and carbon sinks, and degrade nutritional quality</w:t>
      </w:r>
      <w:r w:rsidRPr="006471D1">
        <w:rPr>
          <w:sz w:val="14"/>
        </w:rPr>
        <w:t xml:space="preserve"> (Altieri 2009). </w:t>
      </w:r>
      <w:r w:rsidRPr="006471D1">
        <w:rPr>
          <w:u w:val="single"/>
        </w:rPr>
        <w:t>Industrial aquaculture has fully exploited or overexploited most of the world’s fish stocks. The food system’s increasingly corporate consolidation multiplies social-environmental externalities through overexploitation of natural and human resources and gross maldistribution. The “globalized” methane-releasing “meatified” modern food system requires unnecessarily long transportation and is heavily dependent on dwindling fossil fuels, making it a major greenhouse gas emitter</w:t>
      </w:r>
      <w:r w:rsidRPr="006471D1">
        <w:rPr>
          <w:rStyle w:val="Emphasis"/>
        </w:rPr>
        <w:t>. All this is triggering a global food system crisis, profoundly impacting semi/peripheral regions</w:t>
      </w:r>
      <w:r w:rsidRPr="006471D1">
        <w:rPr>
          <w:sz w:val="14"/>
        </w:rPr>
        <w:t xml:space="preserve"> (Ahmed 2010; McMichael 2011; Cribb 2010; Evans 2010.). However, </w:t>
      </w:r>
      <w:r w:rsidRPr="006471D1">
        <w:rPr>
          <w:rStyle w:val="Emphasis"/>
        </w:rPr>
        <w:t>further growth isn’t the answer</w:t>
      </w:r>
      <w:r w:rsidRPr="006471D1">
        <w:rPr>
          <w:u w:val="single"/>
        </w:rPr>
        <w:t>. We already produce excess food—albeit of disappointing nutritional quality</w:t>
      </w:r>
      <w:r w:rsidRPr="006471D1">
        <w:rPr>
          <w:sz w:val="14"/>
        </w:rPr>
        <w:t xml:space="preserve">, yet much is wasted and distribution is so skewed that “providing the additional calories needed by the 13% of the world’s population facing hunger would require just 1% of the current global food supply” (Raworth 2012: 5). </w:t>
      </w:r>
      <w:r w:rsidRPr="006471D1">
        <w:rPr>
          <w:u w:val="single"/>
        </w:rPr>
        <w:t>By shifting to agroecology, indigenous/small peasant methods, and permaculture, coupled with equitable, redistributive, communal and local economies we can produce more nutritious food, ensure fairer distribution, reduce waste, regenerate biodiversity, and fight climate change</w:t>
      </w:r>
      <w:r w:rsidRPr="006471D1">
        <w:rPr>
          <w:sz w:val="14"/>
        </w:rPr>
        <w:t xml:space="preserve"> (Altieri 2009). Economic/Financial Crisis. The 2008 global economic/financial downturn resulted from contingent, recent-historical, and structural factors. While contingent factors like the housing market collapse and recent-historical factors like neoliberal deregulation of financial markets are crucial, we underline the long-term structural problems. Most importantly the growing disconnection between (a.) an increasingly financialized global economy, (b.) the “real” economy of human production, and (c.) the “real-real” economy of socio-ecological reproduction based on the Earth’s biocapacity to provide “ecological services” (Kallis, Martinez-Alier and Norgaard 2009). </w:t>
      </w:r>
      <w:r w:rsidRPr="006471D1">
        <w:rPr>
          <w:u w:val="single"/>
        </w:rPr>
        <w:t>The increasingly financialized capitalist economy is grossly abstracted from the real economy of production based on human labor</w:t>
      </w:r>
      <w:r w:rsidRPr="006471D1">
        <w:rPr>
          <w:sz w:val="14"/>
        </w:rPr>
        <w:t xml:space="preserve">, and from the real-real economy of reproduction based on the socio-ecologically metabolic labor of communities and the planet. The second structural problem is the exploding global inequality coupled with persistent poverty; this notwithstanding the continuous (albeit slowing) growth of the global economy. Again, the issue isn’t that we need more growth, but that we have an increasing concentration of wealth tied to gross maldistribution and rampant waste (according to Credit Suisse, the top 8% of the world’s population concentrates almost 80% of global wealth). </w:t>
      </w:r>
      <w:r w:rsidRPr="006471D1">
        <w:rPr>
          <w:u w:val="single"/>
        </w:rPr>
        <w:t>The global economic system is based on a faulty notion of endless accumulation propelled by increasingly financialized debt disconnected from its growing social and ecological debt</w:t>
      </w:r>
      <w:r w:rsidRPr="006471D1">
        <w:rPr>
          <w:sz w:val="14"/>
        </w:rPr>
        <w:t xml:space="preserve"> (Ahmed 2010; Foster, Clark, York 2010; Peterson 2010; Kallis, Martinez-Alier and Norgaard 2009; Salleh 2010). Social Reproduction Crisis</w:t>
      </w:r>
      <w:r w:rsidRPr="006471D1">
        <w:rPr>
          <w:u w:val="single"/>
        </w:rPr>
        <w:t>. This crisis results from the accelerated exploitation of productive and reproductive labor, leading to massive demographic displacements</w:t>
      </w:r>
      <w:r w:rsidRPr="006471D1">
        <w:rPr>
          <w:sz w:val="14"/>
        </w:rPr>
        <w:t xml:space="preserve">—so-called </w:t>
      </w:r>
      <w:r w:rsidRPr="006471D1">
        <w:rPr>
          <w:u w:val="single"/>
        </w:rPr>
        <w:t>“migrations”—from rural to urban, and from peripheries to cores. Overconsumption in cores and now also semi-cores requires constantly increasing absorption of people</w:t>
      </w:r>
      <w:r w:rsidRPr="006471D1">
        <w:rPr>
          <w:sz w:val="14"/>
        </w:rPr>
        <w:t>—especially from semiperipheries and peripheries—</w:t>
      </w:r>
      <w:r w:rsidRPr="006471D1">
        <w:rPr>
          <w:u w:val="single"/>
        </w:rPr>
        <w:t>into a global system of production geared towards endless growth</w:t>
      </w:r>
      <w:r w:rsidRPr="006471D1">
        <w:rPr>
          <w:sz w:val="14"/>
        </w:rPr>
        <w:t xml:space="preserve">. For example, people displaced from their local land bases by the globalization and intensification of corporate and/or state mega-projects, industrial monocrops and resource extraction are often absorbed as cheap migrant labor moving towards the exploding slum-settlements of chaotically growing urbanized centers in emerging Southern economies or towards already established Northern centers of accumulation. There, they are incorporated as easily exploitable, often undocumented labor, crossing dangerous, sometimes lethal, and increasingly militarized Northern borders (e.g., the US-Mexico border, the EU’s Mediterranean) (Robinson and Santos 2014). </w:t>
      </w:r>
      <w:r w:rsidRPr="006471D1">
        <w:rPr>
          <w:u w:val="single"/>
        </w:rPr>
        <w:t>Demographic displacements are aggravated by environmental/climate degradation, oppression and conflicts—many rooted in colonial</w:t>
      </w:r>
      <w:r w:rsidRPr="006471D1">
        <w:rPr>
          <w:sz w:val="14"/>
        </w:rPr>
        <w:t xml:space="preserve">/postcolonial/neocolonial </w:t>
      </w:r>
      <w:r w:rsidRPr="006471D1">
        <w:rPr>
          <w:u w:val="single"/>
        </w:rPr>
        <w:t>histories and hegemonic/imperialist wars.</w:t>
      </w:r>
      <w:r w:rsidRPr="006471D1">
        <w:rPr>
          <w:sz w:val="14"/>
        </w:rPr>
        <w:t xml:space="preserve"> Rural to urban and South to North displacements drain the human, cultural, and socialreproductive capabilities of traditional/rural/peasant/agricultural/fishing communities and Southern regions generally (Gasper and Truong 2014). </w:t>
      </w:r>
      <w:r w:rsidRPr="006471D1">
        <w:rPr>
          <w:rStyle w:val="Emphasis"/>
        </w:rPr>
        <w:t>The social reproduction crisis is gendered and racialized, primarily affecting women, peasants, indigenous communities, and people of color</w:t>
      </w:r>
      <w:r w:rsidRPr="006471D1">
        <w:rPr>
          <w:sz w:val="14"/>
        </w:rPr>
        <w:t xml:space="preserve"> (Salleh 2010; Peterson 2010; McMichael 2011). The critical consequences are threefold: the brain drain, the proliferation of migrant/refugee labor, and the care drain. Racialized rural, peasant, indigenous and traditional communities are eroded by the massive transference or displacement of productive, reproductive, and intellectual labor to cities and to the North. Working-age people are being absorbed, often in violent, exploitative and oppressive conditions, into hyper-productive globalized economies of capital accumulation. Concomitantly, many children, elderly, and disabled are marginalized, left uncared for as socially-reproductive labor erodes. The care drain feeds the new genderization and feminization of labor in manufacturing, especially light assembly (e.g., maquiladoras, exportprocessing zones, sweatshops). Labor feminization draws from migrant female workers coming from rural communities. Communities of origin, deprived of working age females (and males), lose the reproductive labor needed to care for social needs like education, safety, health, child and elderly care, often becoming reliant on migrant remittances. The care drain also feeds the South to North export of female labor to cover for the scarcity of reproductive labor resulting from the absorption of Northern female labor into the “productive” labor force. Moreover, the growing global sex trade absorbs and exploits economically-marginalized women, especially from semi/peripheries. Add gendered—and racialized—labor exploitation in less visible realms like domestic work, care work, and agroindustry. </w:t>
      </w:r>
      <w:r w:rsidRPr="006471D1">
        <w:rPr>
          <w:u w:val="single"/>
        </w:rPr>
        <w:t>The social reproduction crisis also embeds a health crisis stemming from acute inequality, environmental degradation, neoliberal erosion of public health infrastructures, and deteriorated access to food, water and resources</w:t>
      </w:r>
      <w:r w:rsidRPr="006471D1">
        <w:rPr>
          <w:sz w:val="14"/>
        </w:rPr>
        <w:t xml:space="preserve">. This health crisis, on the one hand creates the growth of noncommunicable “diseases of globalization” resulting from consumerist, commodity-based, sedentary and industrial lifestyles (e.g., diabetes, coronary heart disease, obesity, hypertension, depression, etc.), while on the other hand it perpetuates in the “Third World” communicable diseases such as malaria and cholera, among many others. This health crisis interacts with other abovementioned crises to further complicate social reproduction and to trigger displacement (Harris and Seid 2004; Schreker 2012; McMichael, Barnett and McMichael 2012; Ottersen, Dasgupta, Blouin et.al. 2014; The Global Health Watch 2014). </w:t>
      </w:r>
      <w:r w:rsidRPr="006471D1">
        <w:rPr>
          <w:u w:val="single"/>
        </w:rPr>
        <w:t>These crises are partly triggered and aggravated by neoliberalism, including its dismantling of social support networks and ecological protections globally since the 1980s</w:t>
      </w:r>
      <w:r w:rsidRPr="006471D1">
        <w:rPr>
          <w:sz w:val="14"/>
        </w:rPr>
        <w:t xml:space="preserve">, which set the stage for the globalization of corporate and financial capital at the expense of people and planet. </w:t>
      </w:r>
      <w:r w:rsidRPr="006471D1">
        <w:rPr>
          <w:rStyle w:val="Emphasis"/>
        </w:rPr>
        <w:t>Yet the roots of the planetary crisis are deeper.</w:t>
      </w:r>
      <w:r w:rsidRPr="006471D1">
        <w:rPr>
          <w:sz w:val="14"/>
        </w:rPr>
        <w:t xml:space="preserve"> </w:t>
      </w:r>
      <w:r w:rsidRPr="006471D1">
        <w:rPr>
          <w:rStyle w:val="Emphasis"/>
        </w:rPr>
        <w:t>The planetary crisis, we contend, has resulted from the generalization of a hegemonic mode of civilization underpinned by the layered intersection of</w:t>
      </w:r>
      <w:r w:rsidRPr="006471D1">
        <w:rPr>
          <w:sz w:val="14"/>
        </w:rPr>
        <w:t xml:space="preserve"> </w:t>
      </w:r>
      <w:r w:rsidRPr="006471D1">
        <w:rPr>
          <w:u w:val="single"/>
        </w:rPr>
        <w:t>anthropocentric, androcentric, heterosexist, rationalist, Euro/Western-centric, modern/colonial, racialized, industrialist/developmentalist, capitalist, and ableist</w:t>
      </w:r>
      <w:r w:rsidRPr="006471D1">
        <w:rPr>
          <w:sz w:val="14"/>
        </w:rPr>
        <w:t xml:space="preserve"> </w:t>
      </w:r>
      <w:r w:rsidRPr="006471D1">
        <w:rPr>
          <w:rStyle w:val="Emphasis"/>
        </w:rPr>
        <w:t>systems of power.</w:t>
      </w:r>
      <w:r w:rsidRPr="006471D1">
        <w:rPr>
          <w:sz w:val="14"/>
        </w:rPr>
        <w:t xml:space="preserve"> </w:t>
      </w:r>
      <w:r w:rsidRPr="006471D1">
        <w:rPr>
          <w:u w:val="single"/>
        </w:rPr>
        <w:t>These ten systems of power constitute the infrastructures of</w:t>
      </w:r>
      <w:r w:rsidRPr="006471D1">
        <w:rPr>
          <w:sz w:val="14"/>
        </w:rPr>
        <w:t xml:space="preserve"> hegemonic </w:t>
      </w:r>
      <w:r w:rsidRPr="006471D1">
        <w:rPr>
          <w:u w:val="single"/>
        </w:rPr>
        <w:t>civilization. Upon them, complex discursive and institutional apparatuses have been built and reproduced</w:t>
      </w:r>
      <w:r w:rsidRPr="006471D1">
        <w:rPr>
          <w:sz w:val="14"/>
        </w:rPr>
        <w:t xml:space="preserve">, asymmetrically shaping relations, practices, and cultures, often in structurally hierarchical, violent, oppressive, and exploitative ways. Such infrastructures buttress vitiated relations among humans and with non-humans, thereby producing, reproducing and accelerating the crises. </w:t>
      </w:r>
      <w:r w:rsidRPr="006471D1">
        <w:rPr>
          <w:u w:val="single"/>
        </w:rPr>
        <w:t xml:space="preserve">These infrastructures must be </w:t>
      </w:r>
      <w:r w:rsidRPr="006471D1">
        <w:rPr>
          <w:rStyle w:val="Emphasis"/>
        </w:rPr>
        <w:t>critically and materially deconstructed</w:t>
      </w:r>
      <w:r w:rsidRPr="006471D1">
        <w:rPr>
          <w:u w:val="single"/>
        </w:rPr>
        <w:t xml:space="preserve"> to </w:t>
      </w:r>
      <w:r w:rsidRPr="006471D1">
        <w:rPr>
          <w:rStyle w:val="Emphasis"/>
        </w:rPr>
        <w:t>enable alternative worldviews</w:t>
      </w:r>
      <w:r w:rsidRPr="006471D1">
        <w:rPr>
          <w:u w:val="single"/>
        </w:rPr>
        <w:t xml:space="preserve">, </w:t>
      </w:r>
      <w:r w:rsidRPr="006471D1">
        <w:rPr>
          <w:rStyle w:val="Emphasis"/>
        </w:rPr>
        <w:t>lifeways</w:t>
      </w:r>
      <w:r w:rsidRPr="006471D1">
        <w:rPr>
          <w:u w:val="single"/>
        </w:rPr>
        <w:t xml:space="preserve">, organizational forms </w:t>
      </w:r>
      <w:r w:rsidRPr="006471D1">
        <w:rPr>
          <w:rStyle w:val="Emphasis"/>
        </w:rPr>
        <w:t>and practices to flourish</w:t>
      </w:r>
      <w:r w:rsidRPr="006471D1">
        <w:rPr>
          <w:u w:val="single"/>
        </w:rPr>
        <w:t>.</w:t>
      </w:r>
      <w:r w:rsidRPr="006471D1">
        <w:rPr>
          <w:sz w:val="14"/>
        </w:rPr>
        <w:t xml:space="preserve"> Drawing on decolonial, ecofeminist, posthumanist-ecological, and world-systems analysis we describe these infrastructures and how they feedback on each other.</w:t>
      </w:r>
    </w:p>
    <w:p w:rsidR="00792AA8" w:rsidRPr="006471D1" w:rsidRDefault="00792AA8" w:rsidP="00792AA8"/>
    <w:p w:rsidR="00FB7DCF" w:rsidRPr="006471D1" w:rsidRDefault="00FB7DCF" w:rsidP="00FB7DCF">
      <w:pPr>
        <w:pStyle w:val="Heading2"/>
        <w:rPr>
          <w:rFonts w:cs="Times New Roman"/>
        </w:rPr>
      </w:pPr>
      <w:bookmarkStart w:id="66" w:name="_Toc487133279"/>
      <w:r w:rsidRPr="006471D1">
        <w:rPr>
          <w:rFonts w:cs="Times New Roman"/>
        </w:rPr>
        <w:t>Impacts</w:t>
      </w:r>
      <w:bookmarkEnd w:id="66"/>
    </w:p>
    <w:p w:rsidR="004C5AB7" w:rsidRPr="006471D1" w:rsidRDefault="004C5AB7" w:rsidP="004C5AB7">
      <w:pPr>
        <w:pStyle w:val="Heading3"/>
        <w:rPr>
          <w:rFonts w:cs="Times New Roman"/>
        </w:rPr>
      </w:pPr>
      <w:bookmarkStart w:id="67" w:name="_Toc487133280"/>
      <w:r w:rsidRPr="006471D1">
        <w:rPr>
          <w:rFonts w:cs="Times New Roman"/>
        </w:rPr>
        <w:t>Impact—General</w:t>
      </w:r>
      <w:bookmarkEnd w:id="67"/>
    </w:p>
    <w:p w:rsidR="004C5AB7" w:rsidRPr="006471D1" w:rsidRDefault="004C5AB7" w:rsidP="004C5AB7">
      <w:pPr>
        <w:pStyle w:val="Heading4"/>
        <w:rPr>
          <w:rFonts w:cs="Times New Roman"/>
        </w:rPr>
      </w:pPr>
      <w:r w:rsidRPr="006471D1">
        <w:rPr>
          <w:rFonts w:cs="Times New Roman"/>
        </w:rPr>
        <w:t>Neoliberal education sustains a global complex of dehumanization, exploitation, systemic warfare, and environmental collapse</w:t>
      </w:r>
    </w:p>
    <w:p w:rsidR="004C5AB7" w:rsidRPr="006471D1" w:rsidRDefault="004C5AB7" w:rsidP="004C5AB7">
      <w:r w:rsidRPr="006471D1">
        <w:rPr>
          <w:rStyle w:val="Style13ptBold"/>
        </w:rPr>
        <w:t>McLaren 15</w:t>
      </w:r>
      <w:r w:rsidRPr="006471D1">
        <w:t xml:space="preserve"> (Peter McLaren, interviewed by Jordy Cummings. Jordy Cummings is Interventions Editor of Alternate Routes, and a PhD candidate at York University. 2   Peter McLaren is Distinguished Professor in Critical Studies, College of Educational Studies, Chapman University, where he is Co-Director of the Paulo Freire Democratic Project. He is the author and editor of over forty-five books and hundreds of scholarly articles and chapters. His writings have been translated into over 20 languages. “The Abode of Educational Production: An Interview with Peter McLaren,” </w:t>
      </w:r>
      <w:r w:rsidRPr="006471D1">
        <w:rPr>
          <w:i/>
        </w:rPr>
        <w:t>Alternate Routes: A Journal of Critical Social Research</w:t>
      </w:r>
      <w:r w:rsidRPr="006471D1">
        <w:t xml:space="preserve"> 26, 2015)</w:t>
      </w:r>
    </w:p>
    <w:p w:rsidR="004C5AB7" w:rsidRPr="006471D1" w:rsidRDefault="004C5AB7" w:rsidP="004C5AB7">
      <w:pPr>
        <w:rPr>
          <w:rStyle w:val="StyleUnderline"/>
        </w:rPr>
      </w:pPr>
      <w:r w:rsidRPr="006471D1">
        <w:rPr>
          <w:sz w:val="16"/>
        </w:rPr>
        <w:t xml:space="preserve">PM: Clearly from where I sit, </w:t>
      </w:r>
      <w:r w:rsidRPr="006471D1">
        <w:rPr>
          <w:rStyle w:val="StyleUnderline"/>
        </w:rPr>
        <w:t>a spontaneous wave of indignation has swept throughout the United States, an uprush of animosity against intolerable indignities suffered by the working-class, and people of color. The social character of our life-activity</w:t>
      </w:r>
      <w:r w:rsidRPr="006471D1">
        <w:rPr>
          <w:sz w:val="16"/>
        </w:rPr>
        <w:t xml:space="preserve">, forged by the hammer blows of value-producing labor and stamped by the impact press of capitalist social relations, </w:t>
      </w:r>
      <w:r w:rsidRPr="006471D1">
        <w:rPr>
          <w:rStyle w:val="StyleUnderline"/>
        </w:rPr>
        <w:t>rests on the pervasive dependence and dehumanization of workers, the ever-increasing interdependence of capital and labor</w:t>
      </w:r>
      <w:r w:rsidRPr="006471D1">
        <w:rPr>
          <w:sz w:val="16"/>
        </w:rPr>
        <w:t xml:space="preserve">. </w:t>
      </w:r>
      <w:r w:rsidRPr="006471D1">
        <w:rPr>
          <w:rStyle w:val="StyleUnderline"/>
        </w:rPr>
        <w:t xml:space="preserve">The ontological conception of alienation was unpacked magnificently by Marx and that was what first drew me to his work. There is nothing more alienating than schools, which serve as conceptual, emotional, and epistemological prisons for too many students. </w:t>
      </w:r>
      <w:r w:rsidRPr="006471D1">
        <w:rPr>
          <w:sz w:val="16"/>
        </w:rPr>
        <w:t xml:space="preserve">The miasmic system of </w:t>
      </w:r>
      <w:r w:rsidRPr="006471D1">
        <w:rPr>
          <w:rStyle w:val="StyleUnderline"/>
        </w:rPr>
        <w:t>capitalism</w:t>
      </w:r>
      <w:r w:rsidRPr="006471D1">
        <w:rPr>
          <w:sz w:val="16"/>
        </w:rPr>
        <w:t xml:space="preserve"> in which we are inextricably enmeshed is one whose flexibility, omnipresence and omnivalence of oppression </w:t>
      </w:r>
      <w:r w:rsidRPr="006471D1">
        <w:rPr>
          <w:rStyle w:val="StyleUnderline"/>
        </w:rPr>
        <w:t>has been as expansive as the air that we breathe</w:t>
      </w:r>
      <w:r w:rsidRPr="006471D1">
        <w:rPr>
          <w:sz w:val="16"/>
        </w:rPr>
        <w:t xml:space="preserve">. </w:t>
      </w:r>
      <w:r w:rsidRPr="006471D1">
        <w:rPr>
          <w:rStyle w:val="StyleUnderline"/>
        </w:rPr>
        <w:t>But our labor power is both key to our enslavement and our liberation.</w:t>
      </w:r>
      <w:r w:rsidRPr="006471D1">
        <w:rPr>
          <w:sz w:val="16"/>
        </w:rPr>
        <w:t xml:space="preserve"> </w:t>
      </w:r>
      <w:r w:rsidRPr="006471D1">
        <w:rPr>
          <w:rStyle w:val="StyleUnderline"/>
        </w:rPr>
        <w:t xml:space="preserve">Everywhere people are clamoring for justice. We have been stricken to the quick by an outlawry and scoundrelism exercised with prideful efficiency by the ruling class but the problem is not with personal behavior of capitalists, as egregious as that might be, but with the structure of capitalism itself. </w:t>
      </w:r>
      <w:r w:rsidRPr="006471D1">
        <w:rPr>
          <w:sz w:val="16"/>
        </w:rPr>
        <w:t xml:space="preserve">Youth here in the United States are fed up with war, yet I teach classes where the entire population of students who enrolled in my courses have never not known a time where their country was at war. </w:t>
      </w:r>
      <w:r w:rsidRPr="006471D1">
        <w:rPr>
          <w:rStyle w:val="StyleUnderline"/>
        </w:rPr>
        <w:t>At this time of endless wars against terror, there are no wistful interludes between wars.</w:t>
      </w:r>
      <w:r w:rsidRPr="006471D1">
        <w:rPr>
          <w:sz w:val="16"/>
        </w:rPr>
        <w:t xml:space="preserve"> </w:t>
      </w:r>
      <w:r w:rsidRPr="006471D1">
        <w:rPr>
          <w:rStyle w:val="StyleUnderline"/>
        </w:rPr>
        <w:t xml:space="preserve">Wars today are forever ongoing and we merely suffer between the exasperating diminuendos and crescendos of events. </w:t>
      </w:r>
      <w:r w:rsidRPr="006471D1">
        <w:rPr>
          <w:sz w:val="16"/>
        </w:rPr>
        <w:t xml:space="preserve">Now, for instance, the latest crescendo is the push forward by the Islamic State. </w:t>
      </w:r>
      <w:r w:rsidRPr="006471D1">
        <w:rPr>
          <w:rStyle w:val="StyleUnderline"/>
        </w:rPr>
        <w:t xml:space="preserve">We are a society that </w:t>
      </w:r>
      <w:r w:rsidRPr="006471D1">
        <w:rPr>
          <w:rStyle w:val="Emphasis"/>
        </w:rPr>
        <w:t>fights symptoms</w:t>
      </w:r>
      <w:r w:rsidRPr="006471D1">
        <w:rPr>
          <w:rStyle w:val="StyleUnderline"/>
        </w:rPr>
        <w:t xml:space="preserve"> and </w:t>
      </w:r>
      <w:r w:rsidRPr="006471D1">
        <w:rPr>
          <w:rStyle w:val="Emphasis"/>
        </w:rPr>
        <w:t>refuses to treat the root causes of our ongoing crises</w:t>
      </w:r>
      <w:r w:rsidRPr="006471D1">
        <w:rPr>
          <w:sz w:val="16"/>
        </w:rPr>
        <w:t xml:space="preserve"> – </w:t>
      </w:r>
      <w:r w:rsidRPr="006471D1">
        <w:rPr>
          <w:rStyle w:val="StyleUnderline"/>
        </w:rPr>
        <w:t>of</w:t>
      </w:r>
      <w:r w:rsidRPr="006471D1">
        <w:rPr>
          <w:sz w:val="16"/>
        </w:rPr>
        <w:t xml:space="preserve"> </w:t>
      </w:r>
      <w:r w:rsidRPr="006471D1">
        <w:rPr>
          <w:rStyle w:val="StyleUnderline"/>
        </w:rPr>
        <w:t>the environment, of terrorism, of resources, of personal security, of education and so on</w:t>
      </w:r>
      <w:r w:rsidRPr="006471D1">
        <w:rPr>
          <w:sz w:val="16"/>
        </w:rPr>
        <w:t>. On</w:t>
      </w:r>
      <w:r w:rsidRPr="006471D1">
        <w:rPr>
          <w:rStyle w:val="StyleUnderline"/>
        </w:rPr>
        <w:t>e of the most entangling of these disconcerting relationships is how capitalism structures, organizes and mediates all of these antagonisms in contextually specific ways</w:t>
      </w:r>
      <w:r w:rsidRPr="006471D1">
        <w:rPr>
          <w:sz w:val="16"/>
        </w:rPr>
        <w:t xml:space="preserve">. In the current interregnum </w:t>
      </w:r>
      <w:r w:rsidRPr="006471D1">
        <w:rPr>
          <w:rStyle w:val="StyleUnderline"/>
        </w:rPr>
        <w:t>we are, for all intents and purposes, existing as human capital.</w:t>
      </w:r>
      <w:r w:rsidRPr="006471D1">
        <w:rPr>
          <w:sz w:val="16"/>
        </w:rPr>
        <w:t xml:space="preserve"> </w:t>
      </w:r>
      <w:r w:rsidRPr="006471D1">
        <w:rPr>
          <w:rStyle w:val="StyleUnderline"/>
        </w:rPr>
        <w:t>We have sold our life-activity to other people and some sections of the population</w:t>
      </w:r>
      <w:r w:rsidRPr="006471D1">
        <w:rPr>
          <w:sz w:val="16"/>
        </w:rPr>
        <w:t xml:space="preserve"> (such as the African American populations who are being replaced as cheap labor by the Latino/as), </w:t>
      </w:r>
      <w:r w:rsidRPr="006471D1">
        <w:rPr>
          <w:rStyle w:val="StyleUnderline"/>
        </w:rPr>
        <w:t>are relegated to surplus populations that are unable to sell their labor-power</w:t>
      </w:r>
      <w:r w:rsidRPr="006471D1">
        <w:rPr>
          <w:sz w:val="16"/>
        </w:rPr>
        <w:t xml:space="preserve">. </w:t>
      </w:r>
      <w:r w:rsidRPr="006471D1">
        <w:rPr>
          <w:rStyle w:val="StyleUnderline"/>
        </w:rPr>
        <w:t>To acknowledge that we live in a capitalist society is to tremble and shudder. Witness today the prodigious and virulent expansion of surveillance technology beyond the exigencies of any agreed-upon notion of decency, technologies that efface the divisions between the real, the hyperreal and the suprarenal and lock us into a scenario much worse that even Orwell envisioned, a scenario where will become willing agents of capital.</w:t>
      </w:r>
    </w:p>
    <w:p w:rsidR="00BD752E" w:rsidRPr="006471D1" w:rsidRDefault="00BD752E" w:rsidP="00BD752E">
      <w:pPr>
        <w:pStyle w:val="Heading3"/>
        <w:rPr>
          <w:rFonts w:cs="Times New Roman"/>
        </w:rPr>
      </w:pPr>
      <w:bookmarkStart w:id="68" w:name="_Toc487133281"/>
      <w:r w:rsidRPr="006471D1">
        <w:rPr>
          <w:rFonts w:cs="Times New Roman"/>
        </w:rPr>
        <w:t>Impact—Slow Violence</w:t>
      </w:r>
      <w:bookmarkEnd w:id="68"/>
    </w:p>
    <w:p w:rsidR="00BD752E" w:rsidRPr="006471D1" w:rsidRDefault="00BD752E" w:rsidP="00BD752E"/>
    <w:p w:rsidR="00BD752E" w:rsidRPr="006471D1" w:rsidRDefault="00BD752E" w:rsidP="00BD752E">
      <w:pPr>
        <w:pStyle w:val="Heading4"/>
        <w:rPr>
          <w:rFonts w:cs="Times New Roman"/>
        </w:rPr>
      </w:pPr>
      <w:r w:rsidRPr="006471D1">
        <w:rPr>
          <w:rFonts w:cs="Times New Roman"/>
        </w:rPr>
        <w:t>This nexus where state regulation mediates the protection of collective security and neoliberal vitality globalizes a form of anguish that overtly manifests in the distribution of precariousness and death.</w:t>
      </w:r>
    </w:p>
    <w:p w:rsidR="00BD752E" w:rsidRPr="006471D1" w:rsidRDefault="00BD752E" w:rsidP="00BD752E">
      <w:pPr>
        <w:rPr>
          <w:rFonts w:eastAsiaTheme="majorEastAsia"/>
          <w:b/>
          <w:bCs/>
          <w:szCs w:val="26"/>
        </w:rPr>
      </w:pPr>
      <w:r w:rsidRPr="006471D1">
        <w:rPr>
          <w:rStyle w:val="Style13ptBold"/>
        </w:rPr>
        <w:t>Thoburn 2007</w:t>
      </w:r>
      <w:r w:rsidRPr="006471D1">
        <w:t xml:space="preserve"> [Nicholas, Lecturer in Sociology and Cultural Theory at the University of Manchester. "Patterns of Production: Cultural Studies after Hegemony." Theory, Culture &amp; Society 24.3 pp. 79-94]</w:t>
      </w:r>
    </w:p>
    <w:p w:rsidR="00BD752E" w:rsidRPr="006471D1" w:rsidRDefault="00BD752E" w:rsidP="00BD752E">
      <w:pPr>
        <w:rPr>
          <w:rStyle w:val="StyleUnderline"/>
        </w:rPr>
      </w:pPr>
      <w:r w:rsidRPr="006471D1">
        <w:rPr>
          <w:sz w:val="16"/>
        </w:rPr>
        <w:t>The self-transforming mesh of control thus moves away from an orientation to particular goals, norms and subjective forms but works in meta-stable fashion where judgment is concerned merely with the stability of the open field. As Massumi (1998: 56) argues, ‘“Normal” is now free standing’, the setting of mutable regulative parameters of the ‘visibility and social operativity’ of ‘every socially recognizable state of being’. Social</w:t>
      </w:r>
      <w:r w:rsidRPr="006471D1">
        <w:rPr>
          <w:rStyle w:val="StyleUnderline"/>
        </w:rPr>
        <w:t xml:space="preserve"> lines of flight, escape or excess that might have been experienced as politics, transgression or entropy in disciplinary arrangements tend to be caught up and distributed in productive arrangements </w:t>
      </w:r>
      <w:r w:rsidRPr="006471D1">
        <w:rPr>
          <w:sz w:val="16"/>
        </w:rPr>
        <w:t>that are intimately</w:t>
      </w:r>
      <w:r w:rsidRPr="006471D1">
        <w:rPr>
          <w:rStyle w:val="StyleUnderline"/>
        </w:rPr>
        <w:t xml:space="preserve"> attuned to variations in </w:t>
      </w:r>
      <w:r w:rsidRPr="006471D1">
        <w:rPr>
          <w:sz w:val="16"/>
        </w:rPr>
        <w:t xml:space="preserve">language, desire, perception, </w:t>
      </w:r>
      <w:r w:rsidRPr="006471D1">
        <w:rPr>
          <w:rStyle w:val="StyleUnderline"/>
        </w:rPr>
        <w:t>affect</w:t>
      </w:r>
      <w:r w:rsidRPr="006471D1">
        <w:rPr>
          <w:sz w:val="16"/>
        </w:rPr>
        <w:t xml:space="preserve">, movement: as Guattari (1996: 207) puts it, capitalist general equivalence and valorization operates as the ‘integral’ of diffuse ‘universes of value’ through a ‘machinic phylum which traverses, bypasses, disperses, miniaturizes, and coopts all human activities’.8 Considering </w:t>
      </w:r>
      <w:r w:rsidRPr="006471D1">
        <w:rPr>
          <w:rStyle w:val="StyleUnderline"/>
        </w:rPr>
        <w:t>these aspects of control</w:t>
      </w:r>
      <w:r w:rsidRPr="006471D1">
        <w:rPr>
          <w:sz w:val="16"/>
        </w:rPr>
        <w:t xml:space="preserve"> as a whole, it should be clear that its variegated mesh </w:t>
      </w:r>
      <w:r w:rsidRPr="006471D1">
        <w:rPr>
          <w:rStyle w:val="StyleUnderline"/>
        </w:rPr>
        <w:t>circumvent</w:t>
      </w:r>
      <w:r w:rsidRPr="006471D1">
        <w:rPr>
          <w:sz w:val="16"/>
        </w:rPr>
        <w:t>s (</w:t>
      </w:r>
      <w:r w:rsidRPr="006471D1">
        <w:rPr>
          <w:rStyle w:val="StyleUnderline"/>
        </w:rPr>
        <w:t>or function</w:t>
      </w:r>
      <w:r w:rsidRPr="006471D1">
        <w:rPr>
          <w:sz w:val="16"/>
        </w:rPr>
        <w:t xml:space="preserve">s </w:t>
      </w:r>
      <w:r w:rsidRPr="006471D1">
        <w:rPr>
          <w:rStyle w:val="StyleUnderline"/>
        </w:rPr>
        <w:t>happily</w:t>
      </w:r>
      <w:r w:rsidRPr="006471D1">
        <w:rPr>
          <w:sz w:val="16"/>
        </w:rPr>
        <w:t xml:space="preserve"> in concert </w:t>
      </w:r>
      <w:r w:rsidRPr="006471D1">
        <w:rPr>
          <w:rStyle w:val="StyleUnderline"/>
        </w:rPr>
        <w:t>with</w:t>
      </w:r>
      <w:r w:rsidRPr="006471D1">
        <w:rPr>
          <w:sz w:val="16"/>
        </w:rPr>
        <w:t xml:space="preserve">) the </w:t>
      </w:r>
      <w:r w:rsidRPr="006471D1">
        <w:rPr>
          <w:rStyle w:val="StyleUnderline"/>
        </w:rPr>
        <w:t>democratic</w:t>
      </w:r>
      <w:r w:rsidRPr="006471D1">
        <w:rPr>
          <w:sz w:val="16"/>
        </w:rPr>
        <w:t xml:space="preserve"> articulation of </w:t>
      </w:r>
      <w:r w:rsidRPr="006471D1">
        <w:rPr>
          <w:rStyle w:val="StyleUnderline"/>
        </w:rPr>
        <w:t>subjectivities, built as this model is on the representation of minorities-as-subjects in the political sphere</w:t>
      </w:r>
      <w:r w:rsidRPr="006471D1">
        <w:rPr>
          <w:sz w:val="16"/>
        </w:rPr>
        <w:t xml:space="preserve">. As Clough argues, emphasizing the global span of control: All around the globe, </w:t>
      </w:r>
      <w:r w:rsidRPr="006471D1">
        <w:rPr>
          <w:rStyle w:val="StyleUnderline"/>
        </w:rPr>
        <w:t>there is an overriding of representational politics of recognizing individual subjects in terms of communities of belonging by a political economy of biopolitical control where human life is being deterritorialized into statistical populations that become the condition of possibility for the distribution of chances of life and death, health and morbidity, fertility and infertility, happiness and unhappiness, freedom and imprisonment.</w:t>
      </w:r>
      <w:r w:rsidRPr="006471D1">
        <w:rPr>
          <w:sz w:val="16"/>
        </w:rPr>
        <w:t xml:space="preserve"> (2004: 16) This orientation toward production and control presents a means of exploring the nature of power evident in contemporary cultural and social formations that are marked by a movement away from signification and meaning into communication and affect. </w:t>
      </w:r>
      <w:r w:rsidRPr="006471D1">
        <w:rPr>
          <w:rStyle w:val="StyleUnderline"/>
        </w:rPr>
        <w:t>Communication lies at the heart of control societies.</w:t>
      </w:r>
      <w:r w:rsidRPr="006471D1">
        <w:rPr>
          <w:sz w:val="16"/>
        </w:rPr>
        <w:t xml:space="preserve"> Rather than the reproduction of meaning in the symbolic, </w:t>
      </w:r>
      <w:r w:rsidRPr="006471D1">
        <w:rPr>
          <w:rStyle w:val="StyleUnderline"/>
        </w:rPr>
        <w:t>communication today</w:t>
      </w:r>
      <w:r w:rsidRPr="006471D1">
        <w:rPr>
          <w:sz w:val="16"/>
        </w:rPr>
        <w:t xml:space="preserve"> tends toward an operational function – it is concerned with the drawing of mutable relations between flows in the production of particular consistencies, effects and forms. In Terranova’s (2004b: 57) words, ‘communication </w:t>
      </w:r>
      <w:r w:rsidRPr="006471D1">
        <w:rPr>
          <w:rStyle w:val="StyleUnderline"/>
        </w:rPr>
        <w:t>is an operational problem dominated by the imperatives of channel rather than by a concern with signification, ethical truth, or rhetorical confrontation’</w:t>
      </w:r>
      <w:r w:rsidRPr="006471D1">
        <w:rPr>
          <w:sz w:val="16"/>
        </w:rPr>
        <w:t xml:space="preserve">. In this sense, communication is not characterized by sequential, linear relations that transfer meaning from one party to another, but by simultaneity, patterns and pulsions that configure relations directly. Lash (2002: 182) thus argues that the linear, narrative form of information, of legitimating arguments and propositional utterances through which subjectivity and meaning are constructed gives way to the non-linear, byte-size, fragment of information that, as McLuhan writes of television, constructs a mosaic, a ‘field of simultaneous impulses’. This is why the icon, the brand, the star become the paradigmatic images of contemporary communication. Icons are ‘not specialist fragments . . . but unified and compressed images . . . [that] focus a large region of experience in tiny compass’ (McLuhan, cited in Lash, 2002: 184–5). One does not so much read the encoded information, as sense and embody the pattern or the pulsion. Communication, then, is far from immaterial. It is, rather, immanent to the configuration, modelling or transformation of material environments. Such environments are composed of diverse and fluctuating forces and relations that a particular line of communication seeks to regulate or form in a certain way, acting like a ‘“transductive arrow” – as it attempts to determine a direction for future actualization’ (Terranova, 2004b: 69). </w:t>
      </w:r>
      <w:r w:rsidRPr="006471D1">
        <w:rPr>
          <w:rStyle w:val="StyleUnderline"/>
        </w:rPr>
        <w:t xml:space="preserve">One can explore the parameters of this productive communication through the problematic of ‘affect’ and its sub- or pre-signifying mode of bodily activation. Affect </w:t>
      </w:r>
      <w:r w:rsidRPr="006471D1">
        <w:rPr>
          <w:sz w:val="16"/>
        </w:rPr>
        <w:t xml:space="preserve">is an experience of intensity – of joy, fear, love, sorrow, pity, pride, anger – that changes the state of a body, that </w:t>
      </w:r>
      <w:r w:rsidRPr="006471D1">
        <w:rPr>
          <w:rStyle w:val="StyleUnderline"/>
        </w:rPr>
        <w:t>has concrete effects on individual and social practice</w:t>
      </w:r>
      <w:r w:rsidRPr="006471D1">
        <w:rPr>
          <w:sz w:val="16"/>
        </w:rPr>
        <w:t xml:space="preserve">. In Massumi’s (2002: 28) influential account, </w:t>
      </w:r>
      <w:r w:rsidRPr="006471D1">
        <w:rPr>
          <w:rStyle w:val="StyleUnderline"/>
        </w:rPr>
        <w:t>affect is distinguished from emotion in that it refers to a prepersonal experience,</w:t>
      </w:r>
      <w:r w:rsidRPr="006471D1">
        <w:rPr>
          <w:sz w:val="16"/>
        </w:rPr>
        <w:t xml:space="preserve"> whereas emotion is the subjective content, </w:t>
      </w:r>
      <w:r w:rsidRPr="006471D1">
        <w:rPr>
          <w:rStyle w:val="StyleUnderline"/>
        </w:rPr>
        <w:t>the qualified insertion of affective states ‘into semantically and semiotically formed progressions, into narrativizable action–reaction circuits, into function and meaning’. It is precisely the pre-personal, diffuse nature of affect that exists prior to, or subtends, subjective meanings and actions that makes it resistant to analysis</w:t>
      </w:r>
      <w:r w:rsidRPr="006471D1">
        <w:rPr>
          <w:sz w:val="16"/>
        </w:rPr>
        <w:t xml:space="preserve">. But, as contemporary research on images (Massumi, 2002; Morris, 1998), music (Gilbert, 2004; Grossberg, 1997), brands (Lury, 2004), class (Skeggs, 2004), fear (Massumi, 1993, 2005a; Parisi and Goodman, 2005) has shown, affect is a key dimension of experience in information- and image-based capitalist cultures, and one that most clearly marks the movement of cultural studies away from a conception of culture as signifying practice. Virno has recently discussed the nature of the affective state of fear with regard to post-Fordist forms of production and power. Virno (2004: 32) distinguishes between the specific and nameable fear that is situated within and manageable by the forms of life, communication and governance of delineated communities (the fear of losing one’s job is his example), and the ‘ubiquitous, unforeseeable, constant’ anguish that is provoked simply by our being exposed to the world. With the breakdown of the boundary between community or nation and outside – a boundary that Virno ties to the modern, and now passing, politics of a delineated ‘people’ – that is associated with globalized relations of production and exchange, and the pervasive sense of openness to the vagaries of the world that has become </w:t>
      </w:r>
      <w:r w:rsidRPr="006471D1">
        <w:rPr>
          <w:rStyle w:val="StyleUnderline"/>
        </w:rPr>
        <w:t>a prerequisite for successful self-management, this separation comes to an end as particular fear is immediately traversed by a more generalized anguish concerned with the conditions of life as such. This ubiquitous sense of anguish has ramifi- cations in the ways that subjective refuge might be sought through investment in micro or macro sovereignties</w:t>
      </w:r>
      <w:r w:rsidRPr="006471D1">
        <w:rPr>
          <w:sz w:val="16"/>
        </w:rPr>
        <w:t xml:space="preserve"> (a Bin Laden or a Bush), </w:t>
      </w:r>
      <w:r w:rsidRPr="006471D1">
        <w:rPr>
          <w:rStyle w:val="StyleUnderline"/>
        </w:rPr>
        <w:t>xenophobia or new models of careerism; refuge that is open to social modulation and management in new arrangements of power. It is precisely such motive forces that an approach to power at the level of affect seeks to apprehend.</w:t>
      </w:r>
      <w:r w:rsidRPr="006471D1">
        <w:rPr>
          <w:sz w:val="16"/>
        </w:rPr>
        <w:t xml:space="preserve"> As a diffuse, variegated and modulated affect, </w:t>
      </w:r>
      <w:r w:rsidRPr="006471D1">
        <w:rPr>
          <w:rStyle w:val="StyleUnderline"/>
        </w:rPr>
        <w:t>fear operates not initially at the level of meaning in constructing community through an ideological set, but through the mobilization and impediment of bodies’ movements and intensities, where ‘the body [is] the ultimate object of technologies of fear, understood as apparatuses of power aimed at carving into the flesh habits, predispositions, and associated emotions’</w:t>
      </w:r>
      <w:r w:rsidRPr="006471D1">
        <w:rPr>
          <w:sz w:val="16"/>
        </w:rPr>
        <w:t xml:space="preserve"> (Massumi, 1993: viii). </w:t>
      </w:r>
      <w:r w:rsidRPr="006471D1">
        <w:rPr>
          <w:rStyle w:val="StyleUnderline"/>
        </w:rPr>
        <w:t>When applied to the current configuration of the ‘war on terror’ following the attacks on the US in September 2001, the perspective of affect encourages attention to the way a ‘saturation of social space by fear’</w:t>
      </w:r>
      <w:r w:rsidRPr="006471D1">
        <w:rPr>
          <w:sz w:val="16"/>
        </w:rPr>
        <w:t xml:space="preserve"> (Massumi, 1993: ix) </w:t>
      </w:r>
      <w:r w:rsidRPr="006471D1">
        <w:rPr>
          <w:rStyle w:val="StyleUnderline"/>
        </w:rPr>
        <w:t>has different effects on different bodies – from those constrained, reduced, criminalized or subject to everyday violence or preventative incarceration, to those mobilized in a newly invigorated national collective body around a militarized ‘defence’ of national cultural and economic interests</w:t>
      </w:r>
      <w:r w:rsidRPr="006471D1">
        <w:rPr>
          <w:sz w:val="16"/>
        </w:rPr>
        <w:t xml:space="preserve"> (Ahmed, 2004: 71–80). Meaning or signification does of course have its place here, as Ahmed (2004) shows with regard to the proliferation of the American flag outside US homes as a signifier that mobilizes home in a patriotic defence against terror. But understanding this signification requires an approach that sees the diffuse, sub-signifying and mobilizing affect – ‘alertness, grief, resolve, even love’ (George Packer, cited in Ahmed, 2004: 74) – that subtends such signs. Extending this concern Massumi (2005a) has recently used the philosophy of affect to approach the question of the mode of power associated with post-9/11 US culture, as operationalized through the Department of Homeland Security’s calibrated and time-sensitive ‘terror alert system’ and television as ‘social event-medium’ (as it has emerged following its tremendous power in glueing the populace to its image during the collapse of the Twin Towers). Operating through colour-coded alert (from the green of ‘low’ to the red of ‘severe’ terror threat) and devoid of specific information concerning the sources, targets or nature of the threat,9 this system works not at the level of meaning or signifying content but by the modulation of nervous, pre-subjective response: the alerts ‘addressed not subjects’ cognition, but rather bodies’ irritability. Perceptual clues were being used to activate direct bodily responsiveness rather than produce a form or transmit definite content’ (Massumi, 2005a: 32). At a second, cognitive and emotional moment, the affective state triggered by the alert-system is channelled into situated and varied subjective form and action (this is not an image of total control or unilinear cause and effect), but what is important is that </w:t>
      </w:r>
      <w:r w:rsidRPr="006471D1">
        <w:rPr>
          <w:rStyle w:val="StyleUnderline"/>
        </w:rPr>
        <w:t xml:space="preserve">the exercise of governmental power triggers reaction while bypassing the proof, persuasion or argument of discursive mediation: Addressing bodies from the dispositional angle of their affectivity, instead of addressing subjects from the positional angle of their ideations, shunts government function away from the mediations of adherence or belief and toward direct activation. </w:t>
      </w:r>
      <w:r w:rsidRPr="006471D1">
        <w:rPr>
          <w:sz w:val="16"/>
        </w:rPr>
        <w:t xml:space="preserve">What else is a state of alert? (Massumi, 2005a: 34) The operation of power as affective activation introduces uncertainty as to actual responses into its heart, but this is a recognition by government – at a time of differentiated and disaggregated national populations and the often noted disengagement of populations from parliamentary politics – of the complex and chaotic nature of emergent environments. As such, </w:t>
      </w:r>
      <w:r w:rsidRPr="006471D1">
        <w:rPr>
          <w:rStyle w:val="StyleUnderline"/>
        </w:rPr>
        <w:t>an affective politics of fear as undetermined threat corresponds to a system of open control, where social modulation seeks not direct outcomes</w:t>
      </w:r>
      <w:r w:rsidRPr="006471D1">
        <w:rPr>
          <w:sz w:val="16"/>
        </w:rPr>
        <w:t xml:space="preserve"> (however much these might be desired) but the meta-stable organization of affective moods and atmospheres as unknowable ‘threat’ – ‘an unspecifiable maycome-to-pass’ (Massumi, 1993: 11) – works as a quasi-cause of futurity on the present.10  </w:t>
      </w:r>
      <w:r w:rsidRPr="006471D1">
        <w:rPr>
          <w:rStyle w:val="StyleUnderline"/>
        </w:rPr>
        <w:t xml:space="preserve">Power as the social modulation of affect can </w:t>
      </w:r>
      <w:r w:rsidRPr="006471D1">
        <w:rPr>
          <w:sz w:val="16"/>
        </w:rPr>
        <w:t>also</w:t>
      </w:r>
      <w:r w:rsidRPr="006471D1">
        <w:rPr>
          <w:rStyle w:val="StyleUnderline"/>
        </w:rPr>
        <w:t xml:space="preserve"> be seen in the</w:t>
      </w:r>
      <w:r w:rsidRPr="006471D1">
        <w:rPr>
          <w:sz w:val="16"/>
        </w:rPr>
        <w:t xml:space="preserve"> field of work, a field that largely lies outside the framework of the hegemony thesis but that – as it subsumes the dynamics and sentiments of culture, artistic practice and play in concert with </w:t>
      </w:r>
      <w:r w:rsidRPr="006471D1">
        <w:rPr>
          <w:rStyle w:val="StyleUnderline"/>
        </w:rPr>
        <w:t>regulative mechanisms of precariousness and segmentation</w:t>
      </w:r>
      <w:r w:rsidRPr="006471D1">
        <w:rPr>
          <w:sz w:val="16"/>
        </w:rPr>
        <w:t xml:space="preserve"> (Mute, 2005; Thrift, 2005) – is increasingly visible as an object of cultural studies. Staying with the affect of fear for a moment, </w:t>
      </w:r>
      <w:r w:rsidRPr="006471D1">
        <w:rPr>
          <w:rStyle w:val="StyleUnderline"/>
        </w:rPr>
        <w:t>Virno</w:t>
      </w:r>
      <w:r w:rsidRPr="006471D1">
        <w:rPr>
          <w:sz w:val="16"/>
        </w:rPr>
        <w:t xml:space="preserve"> (1996a: 17) </w:t>
      </w:r>
      <w:r w:rsidRPr="006471D1">
        <w:rPr>
          <w:rStyle w:val="StyleUnderline"/>
        </w:rPr>
        <w:t>argues that in</w:t>
      </w:r>
      <w:r w:rsidRPr="006471D1">
        <w:rPr>
          <w:sz w:val="16"/>
        </w:rPr>
        <w:t xml:space="preserve"> much </w:t>
      </w:r>
      <w:r w:rsidRPr="006471D1">
        <w:rPr>
          <w:rStyle w:val="StyleUnderline"/>
        </w:rPr>
        <w:t>contemporary work the fears of insecurity</w:t>
      </w:r>
      <w:r w:rsidRPr="006471D1">
        <w:rPr>
          <w:sz w:val="16"/>
        </w:rPr>
        <w:t xml:space="preserve">, of losing one’s privileges, of redundancy, of ‘threatening “opportunities”’ that </w:t>
      </w:r>
      <w:r w:rsidRPr="006471D1">
        <w:rPr>
          <w:rStyle w:val="StyleUnderline"/>
        </w:rPr>
        <w:t>‘haunt the workday like a mood’ are transformed into operational requirements</w:t>
      </w:r>
      <w:r w:rsidRPr="006471D1">
        <w:rPr>
          <w:sz w:val="16"/>
        </w:rPr>
        <w:t xml:space="preserve">, ‘into flexibility, adaptability, and a readiness to reconfigure oneself’, </w:t>
      </w:r>
      <w:r w:rsidRPr="006471D1">
        <w:rPr>
          <w:rStyle w:val="StyleUnderline"/>
        </w:rPr>
        <w:t>such that ‘fear is no longer what drives us into submission before work, but the active component of that stable instability that marks the</w:t>
      </w:r>
      <w:r w:rsidRPr="006471D1">
        <w:rPr>
          <w:sz w:val="16"/>
        </w:rPr>
        <w:t xml:space="preserve"> internal articulations of the </w:t>
      </w:r>
      <w:r w:rsidRPr="006471D1">
        <w:rPr>
          <w:rStyle w:val="StyleUnderline"/>
        </w:rPr>
        <w:t>productive process itself’</w:t>
      </w:r>
      <w:r w:rsidRPr="006471D1">
        <w:rPr>
          <w:sz w:val="16"/>
          <w:szCs w:val="12"/>
        </w:rPr>
        <w:t xml:space="preserve">. This kind of approach to work orients attention away from the social construction of the working subject as interiorized individual and towards an understanding of the production, circulation and modulation of affects at the level of the population, comprised of moments of dividual-type activity. When one talks of the affective dimension of ‘immaterial labour’ in the sense developed by Lazzarato (1996) and Hardt and Negri (2000), then, this concerns less the expression of subjective resources than the way particular arrangements seek to generate, mobilize or intensify affective states in relations between producers, consumers and objects. Following Lazzarato (1996), it is true to say that workers’ subjectivity and personality have (in certain prominent sectors) become directly productive, but due to the influence of the consumer in constituting the value of labour (through consumer feedback mechanisms, face-to-face service interactions and justin- time production cycles built upon responsiveness to consumer demand) and the importance of the employment of extra-work cultural competences, knowledges and networks during the work-process, this is a collective subjectivity being put to work. As Adkins (2005) has argued, the attributes and qualities of labour are not, then, embodied cumulatively in the subjectivity of the worker, but are alienable properties subject to varied mechanisms of coding, patenting, training and circulation in processes of continual qualification and re-qualification. This has ramifications for the understanding of gender, which becomes less, or not only, a mechanism of the hierarchical distribution of sexed subjectivities in the workplace, but is ‘denaturalized and established as [a] mobile, fluid, and indeterminate’ object (Adkins, 2005: 120). As such, gender is configured in terms of qualities – those aesthetic, stylistic, empathetic skills and attributes associated with the corporate values of flexibility and adaptability – that can be ‘scrambled’ and subject to ‘recombination’ in the assorted arrangements of contemporary work (Adkins, 2005: 120).11 A prominent feature of the hegemony thesis is a critique of class as a no longer adequate category as it diminishes in numerical, organizational and conceptual relevance. It is certainly true that the unified model of the Fordist working class that was so central to a certain type of Marxism has passed, but it would be misleading to see the waning of this temporally bounded image of the working class as a sign of the demise of class itself. As Balibar (1991), Tamás (2005) and Zˇ izˇek (in Butler et al., 2000) emphasize, class, or better class struggle, is not a category of identity but is a perspective for approaching the continuous combat to configure life in the value-form against that which would resist it, and the forms of subjectivity that arise from that struggle. Because Laclau sees class as a politics of identity (‘class struggle is just one species of identity politics’) he takes the decline of the unified image of the Fordist working class (with its attendant and reasonably clearly identified culture) as a sign of class ‘becoming less and less important in the world in which we live’ (Laclau in Butler et al., 2000: 203).12 The ‘class composition’ approach of Negri and others would suggest that the break-up of the Fordist ‘mass worker’ has generated diversified forms of work (in its assorted precarious, affective, immaterial – and industrial and agricultural – manifestations), but the mechanisms of exploitation are no less constitutive of subjectivity for that. One might, as Zˇ izˇek suggests, see the contemporary lack of proletarian configurations as a result of the balance of forces in the class struggles of globalizing capitalism, or, as Hardt and Negri (2004) do, seek to understand the class struggle nature of new social and political developments, such as struggles over open-source software or anti-globalization movements. Either way (or both ways – they are not mutually exclusive), the point is not to delineate a unified working-class identity, but to see how the dynamics of capital are constituting subjectivities, relations of exploitation, and forces of political resistance and invention. As one aspect of this it is instructive to see how, in mediatized cultures, class has been developing new contours and effects in the context of the waning of the Fordist class composition. In her research on the classed formations of culture, value and self-hood, Skeggs argues that, ‘if more difficult to pin down, leaking beyond the traditional measures of classification’, ‘class is so insinuated in the intimate making of self and culture that it is even more ubiquitous than previously articulated’ (2005: 968–9). Skeggs (2004) shows how in Britain televisual images, media obsessions, political policy and rhetoric, new technologies of the self and cultural anxieties operate through an affective economy of class that de-values, orders and immobilizes working-class persons, acts as a repellent constitutive limit for middle-class authority and propriety, and legitimizes new models of punitive welfare provision (with the return of the undeserving poor, who are seen as lacking appropriate techniques of self-composition) and intensive policing (the Anti-Social Behaviour Order). The language tends not to be directly of class, but, through the figures of the ‘Essex girl’, ‘teenage mother’, ‘hen party’ and ‘chav’, a certain continuity with older pathologizing images of the working class as excess and waste is plain.13 At the same time – based on the differential ability of classed subjects to own and direct cultural capital, and new dynamics in the cultural economy – the traits of working-class subjectivity also exist as freed-up dispositions and attributes in media images, fashions and styles to offer a repertoire of partial, temporary objects of value to be assembled and reassembled in the construction of mobile middle-class identities. It is clear that no consideration of contemporary power relations would be adequate without a perceptual frame open to the global, a frame that is largely absent from the hegemony thesis, located as it is in the democratic and symbolic at the level of the nation. The question of the global can serve as a conclusion to this article, but it should be borne in mind that this is a horizon that bathes the dynamics and power relations of affect, communication, racialization, work, class – some of which have been discussed here – in its light. It would be difficult to see the contemporary actions of the US state in Afghanistan and Iraq (and the reflux of this on domestic political space) as part of a hegemonic formation – it does not so much lead through consent as dictate, albeit in a manner that requires an arrangement of transand international corporate and governmental actors. As Agamben (2005), Butler (2004), Hardt and Negri (2000, 2004), and Mbembe (2003), in their different ways, have argued, </w:t>
      </w:r>
      <w:r w:rsidRPr="006471D1">
        <w:rPr>
          <w:rStyle w:val="StyleUnderline"/>
        </w:rPr>
        <w:t xml:space="preserve">we are witness to a bio- and necro-political, global configuration that is invested at once in the multiplication of </w:t>
      </w:r>
      <w:r w:rsidRPr="006471D1">
        <w:rPr>
          <w:sz w:val="16"/>
        </w:rPr>
        <w:t xml:space="preserve">the dynamic and </w:t>
      </w:r>
      <w:r w:rsidRPr="006471D1">
        <w:rPr>
          <w:rStyle w:val="StyleUnderline"/>
        </w:rPr>
        <w:t>productive</w:t>
      </w:r>
      <w:r w:rsidRPr="006471D1">
        <w:rPr>
          <w:sz w:val="16"/>
        </w:rPr>
        <w:t xml:space="preserve"> propensities of organic </w:t>
      </w:r>
      <w:r w:rsidRPr="006471D1">
        <w:rPr>
          <w:rStyle w:val="StyleUnderline"/>
        </w:rPr>
        <w:t>matter, and in the</w:t>
      </w:r>
      <w:r w:rsidRPr="006471D1">
        <w:rPr>
          <w:rStyle w:val="Emphasis"/>
        </w:rPr>
        <w:t xml:space="preserve"> production and distribution of precariousness, pain and death across global social space</w:t>
      </w:r>
      <w:r w:rsidRPr="006471D1">
        <w:rPr>
          <w:rStyle w:val="StyleUnderline"/>
        </w:rPr>
        <w:t>. War is central. From a relationship of disjunction, peace and war have become</w:t>
      </w:r>
      <w:r w:rsidRPr="006471D1">
        <w:rPr>
          <w:sz w:val="16"/>
        </w:rPr>
        <w:t xml:space="preserve">, in Alliez and Negri’s (2003: 110) words, </w:t>
      </w:r>
      <w:r w:rsidRPr="006471D1">
        <w:rPr>
          <w:rStyle w:val="StyleUnderline"/>
        </w:rPr>
        <w:t>‘two faces of a single membrane’ through a ‘meta-politics in which peace no longer appears as anything other than the continuation of war by other means’.</w:t>
      </w:r>
      <w:r w:rsidRPr="006471D1">
        <w:rPr>
          <w:sz w:val="16"/>
        </w:rPr>
        <w:t xml:space="preserve"> Peace, that is, has become the condition or motive force of war, where the ‘state of exception’ is the norm and </w:t>
      </w:r>
      <w:r w:rsidRPr="006471D1">
        <w:rPr>
          <w:rStyle w:val="Emphasis"/>
        </w:rPr>
        <w:t>‘war seems to have seeped back and flooded the entire social field’</w:t>
      </w:r>
      <w:r w:rsidRPr="006471D1">
        <w:rPr>
          <w:sz w:val="16"/>
        </w:rPr>
        <w:t xml:space="preserve"> (Hardt and Negri, 2004: 7).14 For </w:t>
      </w:r>
      <w:r w:rsidRPr="006471D1">
        <w:rPr>
          <w:sz w:val="16"/>
          <w:szCs w:val="12"/>
        </w:rPr>
        <w:t>Agamben (2005: 2, 3), the transformation of the state of exception from a ‘provisional and exceptional measure into a technique of government’ – emerging, from a long gestation, most clearly with the authorization of ‘indefinite detention’ and trial by ‘military commissions’ by the US president on 13 November 2001 – is characterized by the emancipation of military authority from wartime situations into the civil sphere and a suspension of constitutional guarantees that creates the ‘bare life’ that is found in preventative detention and a certain preventative assassination (seen in Britain with Operation Kratos and the fatal shooting of Juan Charles de Menezes), the practice of ‘extraordinary rendition’, and the prisons, camps and internment centres from Guantánamo Bay and Abu Ghraib, to Woomera and Yarl’s Wood. But the state of exception is not an extra-juridical space – rather, it is inscribed in a law that contains both a normative, juridical, and an anomic, meta-juridical pole, such that: The normative aspect of law can . . . be obliterated and contradicted with impunity by a governmental violence that – while ignoring international law externally and producing a permanent state of exception internally – nevertheless still claims to be applying the law. (Agamben, 2005: 87</w:t>
      </w:r>
      <w:r w:rsidRPr="006471D1">
        <w:rPr>
          <w:sz w:val="16"/>
        </w:rPr>
        <w:t xml:space="preserve">) </w:t>
      </w:r>
      <w:r w:rsidRPr="006471D1">
        <w:rPr>
          <w:rStyle w:val="StyleUnderline"/>
        </w:rPr>
        <w:t>It is</w:t>
      </w:r>
      <w:r w:rsidRPr="006471D1">
        <w:rPr>
          <w:sz w:val="16"/>
        </w:rPr>
        <w:t xml:space="preserve">, perhaps, </w:t>
      </w:r>
      <w:r w:rsidRPr="006471D1">
        <w:rPr>
          <w:rStyle w:val="StyleUnderline"/>
        </w:rPr>
        <w:t>with the recasting of the relationship between law and politico-military and economic crises and interventions that is instituted in the state of exception that</w:t>
      </w:r>
      <w:r w:rsidRPr="006471D1">
        <w:rPr>
          <w:sz w:val="16"/>
        </w:rPr>
        <w:t xml:space="preserve"> the time of hegemony is most revealed to have passed. For here, the constitutive outside of the </w:t>
      </w:r>
      <w:r w:rsidRPr="006471D1">
        <w:rPr>
          <w:rStyle w:val="StyleUnderline"/>
        </w:rPr>
        <w:t>democratic articulation</w:t>
      </w:r>
      <w:r w:rsidRPr="006471D1">
        <w:rPr>
          <w:sz w:val="16"/>
        </w:rPr>
        <w:t xml:space="preserve"> of subjectivities </w:t>
      </w:r>
      <w:r w:rsidRPr="006471D1">
        <w:rPr>
          <w:rStyle w:val="StyleUnderline"/>
        </w:rPr>
        <w:t>drives less a</w:t>
      </w:r>
      <w:r w:rsidRPr="006471D1">
        <w:rPr>
          <w:sz w:val="16"/>
        </w:rPr>
        <w:t xml:space="preserve">n open-ended and </w:t>
      </w:r>
      <w:r w:rsidRPr="006471D1">
        <w:rPr>
          <w:rStyle w:val="StyleUnderline"/>
        </w:rPr>
        <w:t>progressive formation of the political, than</w:t>
      </w:r>
      <w:r w:rsidRPr="006471D1">
        <w:rPr>
          <w:sz w:val="16"/>
        </w:rPr>
        <w:t xml:space="preserve">, in Agamben’s (2005: 86) words, </w:t>
      </w:r>
      <w:r w:rsidRPr="006471D1">
        <w:rPr>
          <w:rStyle w:val="StyleUnderline"/>
        </w:rPr>
        <w:t>a juridico-political system transforming into killing machine.</w:t>
      </w:r>
    </w:p>
    <w:p w:rsidR="00BD752E" w:rsidRPr="006471D1" w:rsidRDefault="00BD752E" w:rsidP="00BD752E"/>
    <w:p w:rsidR="00BD752E" w:rsidRPr="006471D1" w:rsidRDefault="00BD752E" w:rsidP="00BD752E"/>
    <w:p w:rsidR="00FB7DCF" w:rsidRPr="006471D1" w:rsidRDefault="00FB7DCF" w:rsidP="00FB7DCF">
      <w:pPr>
        <w:pStyle w:val="Heading3"/>
        <w:rPr>
          <w:rFonts w:cs="Times New Roman"/>
        </w:rPr>
      </w:pPr>
      <w:bookmarkStart w:id="69" w:name="_Toc487133282"/>
      <w:r w:rsidRPr="006471D1">
        <w:rPr>
          <w:rFonts w:cs="Times New Roman"/>
        </w:rPr>
        <w:t>Impact—Inequality</w:t>
      </w:r>
      <w:bookmarkEnd w:id="69"/>
    </w:p>
    <w:p w:rsidR="00FB7DCF" w:rsidRPr="006471D1" w:rsidRDefault="00FB7DCF" w:rsidP="00FB7DCF">
      <w:pPr>
        <w:pStyle w:val="Heading4"/>
        <w:rPr>
          <w:rFonts w:cs="Times New Roman"/>
        </w:rPr>
      </w:pPr>
      <w:r w:rsidRPr="006471D1">
        <w:rPr>
          <w:rFonts w:cs="Times New Roman"/>
          <w:b w:val="0"/>
        </w:rPr>
        <w:t>Neoliberalism leads to uneven distribution of wealth and economic crisis</w:t>
      </w:r>
    </w:p>
    <w:p w:rsidR="00FB7DCF" w:rsidRPr="006471D1" w:rsidRDefault="00FB7DCF" w:rsidP="00FB7DCF">
      <w:r w:rsidRPr="006471D1">
        <w:rPr>
          <w:rStyle w:val="StyleUnderline"/>
        </w:rPr>
        <w:t>Vuong 13</w:t>
      </w:r>
      <w:r w:rsidRPr="006471D1">
        <w:t>[Emily, Member of the ESSA|” The Failures of Neoliberalism” Equilibrium 2013]</w:t>
      </w:r>
    </w:p>
    <w:p w:rsidR="00FB7DCF" w:rsidRPr="006471D1" w:rsidRDefault="00FB7DCF" w:rsidP="00FB7DCF">
      <w:pPr>
        <w:rPr>
          <w:sz w:val="16"/>
        </w:rPr>
      </w:pPr>
      <w:r w:rsidRPr="006471D1">
        <w:rPr>
          <w:rStyle w:val="StyleUnderline"/>
        </w:rPr>
        <w:t>Neoliberalism</w:t>
      </w:r>
      <w:r w:rsidRPr="006471D1">
        <w:rPr>
          <w:sz w:val="16"/>
        </w:rPr>
        <w:t xml:space="preserve"> has been described </w:t>
      </w:r>
      <w:r w:rsidRPr="006471D1">
        <w:rPr>
          <w:rStyle w:val="StyleUnderline"/>
        </w:rPr>
        <w:t>is</w:t>
      </w:r>
      <w:r w:rsidRPr="006471D1">
        <w:rPr>
          <w:sz w:val="16"/>
        </w:rPr>
        <w:t xml:space="preserve"> ‘little more than </w:t>
      </w:r>
      <w:r w:rsidRPr="006471D1">
        <w:rPr>
          <w:rStyle w:val="StyleUnderline"/>
        </w:rPr>
        <w:t>personal greed dressed up as an economic philosophy</w:t>
      </w:r>
      <w:r w:rsidRPr="006471D1">
        <w:rPr>
          <w:sz w:val="16"/>
        </w:rPr>
        <w:t>’, with former Prime Minister Kevin Rudd believing it to be akin to an emperor with no clothes.</w:t>
      </w:r>
      <w:hyperlink r:id="rId36" w:anchor="_ftn3" w:history="1">
        <w:r w:rsidRPr="006471D1">
          <w:rPr>
            <w:rStyle w:val="Hyperlink"/>
            <w:sz w:val="16"/>
          </w:rPr>
          <w:t>[3]</w:t>
        </w:r>
      </w:hyperlink>
      <w:r w:rsidRPr="006471D1">
        <w:rPr>
          <w:sz w:val="16"/>
        </w:rPr>
        <w:t xml:space="preserve"> Despite the emperor, or in this case the supporter of neoliberalism, realising that he is wrong, he refuses, in the words of Hans Christian Anderson, to ‘admit to his own stupidity and incompetence’. Neoliberalism </w:t>
      </w:r>
      <w:r w:rsidRPr="006471D1">
        <w:rPr>
          <w:rStyle w:val="StyleUnderline"/>
        </w:rPr>
        <w:t>exists in light of promise but fails to deliver</w:t>
      </w:r>
      <w:r w:rsidRPr="006471D1">
        <w:rPr>
          <w:sz w:val="16"/>
        </w:rPr>
        <w:t xml:space="preserve">, much like the emperor discovering that his clothes did not deliver what was promised. Despite alarm bells ringing in the past, </w:t>
      </w:r>
      <w:r w:rsidRPr="006471D1">
        <w:rPr>
          <w:rStyle w:val="StyleUnderline"/>
        </w:rPr>
        <w:t>the number of financial crises that occurred did nothing to deter supporters of neoliberalism</w:t>
      </w:r>
      <w:r w:rsidRPr="006471D1">
        <w:rPr>
          <w:sz w:val="16"/>
        </w:rPr>
        <w:t>. They remained absolutely committed</w:t>
      </w:r>
      <w:r w:rsidRPr="006471D1">
        <w:rPr>
          <w:rStyle w:val="StyleUnderline"/>
        </w:rPr>
        <w:t>, and notoriously reluctant, to identify and respond to instances of market failure</w:t>
      </w:r>
      <w:r w:rsidRPr="006471D1">
        <w:rPr>
          <w:sz w:val="16"/>
        </w:rPr>
        <w:t xml:space="preserve">. This total commitment to the deregulation of the market despite failure of the system is synonymous with the emperor’s reluctance to admit that he cannot see his clothes. The question is why the supporters of neoliberalism continued implementing such an economic framework if it clearly did not work. </w:t>
      </w:r>
      <w:r w:rsidRPr="006471D1">
        <w:rPr>
          <w:rStyle w:val="StyleUnderline"/>
        </w:rPr>
        <w:t>Neoliberals support only the mechanisms by which wealth is created</w:t>
      </w:r>
      <w:r w:rsidRPr="006471D1">
        <w:rPr>
          <w:sz w:val="16"/>
        </w:rPr>
        <w:t xml:space="preserve">—that is, ‘open competitive markets’ and limits to protectionism—inevitably </w:t>
      </w:r>
      <w:r w:rsidRPr="006471D1">
        <w:rPr>
          <w:rStyle w:val="StyleUnderline"/>
        </w:rPr>
        <w:t>leading to the manifestation of extreme personal greed</w:t>
      </w:r>
      <w:r w:rsidRPr="006471D1">
        <w:rPr>
          <w:sz w:val="16"/>
        </w:rPr>
        <w:t xml:space="preserve">. The propensity for Western governments to deviate toward </w:t>
      </w:r>
      <w:r w:rsidRPr="006471D1">
        <w:rPr>
          <w:rStyle w:val="StyleUnderline"/>
        </w:rPr>
        <w:t>neoliberal principles of economic management played a central role in building up to what is the biggest economic crisis in our hands</w:t>
      </w:r>
      <w:r w:rsidRPr="006471D1">
        <w:rPr>
          <w:sz w:val="16"/>
        </w:rPr>
        <w:t xml:space="preserve">. In a world where wealth translates to power, the </w:t>
      </w:r>
      <w:r w:rsidRPr="006471D1">
        <w:rPr>
          <w:rStyle w:val="StyleUnderline"/>
        </w:rPr>
        <w:t>neoliberal policies that have made global monarchs so rich are the policies which have thrown away the ladder for those at the bottom</w:t>
      </w:r>
      <w:r w:rsidRPr="006471D1">
        <w:rPr>
          <w:sz w:val="16"/>
        </w:rPr>
        <w:t>.</w:t>
      </w:r>
      <w:hyperlink r:id="rId37" w:anchor="_ftn4" w:history="1">
        <w:r w:rsidRPr="006471D1">
          <w:rPr>
            <w:rStyle w:val="Hyperlink"/>
            <w:sz w:val="16"/>
          </w:rPr>
          <w:t>[4]</w:t>
        </w:r>
      </w:hyperlink>
      <w:r w:rsidRPr="006471D1">
        <w:rPr>
          <w:sz w:val="16"/>
        </w:rPr>
        <w:t xml:space="preserve"> A world ruled by neoliberal politics is unnatural and inevitable. There is a possibility that amongst the sea of riches, the poor are able to empower themselves despite the fallacy of the global institutional framework that is neoliberalism. Popular resistance to neoliberalism has mounted since the financial crisis of 2008, exposing the flaws of deregulation. Staring objectively at the events of the US, Britain and Europe, it is not difficult to see that </w:t>
      </w:r>
      <w:r w:rsidRPr="006471D1">
        <w:rPr>
          <w:rStyle w:val="StyleUnderline"/>
        </w:rPr>
        <w:t>the entire structure of neoliberal thought is built upon the demands of the wealthy and powerful, all of which have been dressed up as sophisticated economic theory and applied without consideration of the outcome</w:t>
      </w:r>
      <w:r w:rsidRPr="006471D1">
        <w:rPr>
          <w:sz w:val="16"/>
        </w:rPr>
        <w:t>.</w:t>
      </w:r>
      <w:hyperlink r:id="rId38" w:anchor="_ftn5" w:history="1">
        <w:r w:rsidRPr="006471D1">
          <w:rPr>
            <w:rStyle w:val="Hyperlink"/>
            <w:sz w:val="16"/>
          </w:rPr>
          <w:t>[5]</w:t>
        </w:r>
      </w:hyperlink>
      <w:r w:rsidRPr="006471D1">
        <w:rPr>
          <w:sz w:val="16"/>
        </w:rPr>
        <w:t xml:space="preserve"> The uncomfortable truth in the eyes of neoliberals is that one cannot restore faith and confidence in the market without help from the agency of the state. In the words of Joseph Stiglitz, the ‘invisible hand’ neoliberals are so fond of is invisible, simply because it does not exist.</w:t>
      </w:r>
    </w:p>
    <w:p w:rsidR="00FB7DCF" w:rsidRPr="006471D1" w:rsidRDefault="00FB7DCF" w:rsidP="00FB7DCF">
      <w:pPr>
        <w:rPr>
          <w:sz w:val="16"/>
        </w:rPr>
      </w:pPr>
    </w:p>
    <w:p w:rsidR="00FB7DCF" w:rsidRPr="006471D1" w:rsidRDefault="00FB7DCF" w:rsidP="00FB7DCF">
      <w:pPr>
        <w:pStyle w:val="Heading4"/>
        <w:rPr>
          <w:rFonts w:cs="Times New Roman"/>
        </w:rPr>
      </w:pPr>
      <w:r w:rsidRPr="006471D1">
        <w:rPr>
          <w:rFonts w:cs="Times New Roman"/>
          <w:b w:val="0"/>
        </w:rPr>
        <w:t>Neoliberalism is the main cause of global poverty and inequality</w:t>
      </w:r>
    </w:p>
    <w:p w:rsidR="00FB7DCF" w:rsidRPr="006471D1" w:rsidRDefault="00FB7DCF" w:rsidP="00FB7DCF">
      <w:r w:rsidRPr="006471D1">
        <w:rPr>
          <w:rStyle w:val="Style13ptBold"/>
        </w:rPr>
        <w:t>Sullivan 17</w:t>
      </w:r>
      <w:r w:rsidRPr="006471D1">
        <w:t>[Noelle, assistant professor of instruction in global health studies and anthropology at Northwestern University| ”Neoliberalism Is Killing Us: Economic Stress as a Driver of Global Depression and Suicide” OP-Ed 4/7/17]</w:t>
      </w:r>
    </w:p>
    <w:p w:rsidR="00FB7DCF" w:rsidRPr="006471D1" w:rsidRDefault="00FB7DCF" w:rsidP="00FB7DCF">
      <w:pPr>
        <w:rPr>
          <w:sz w:val="16"/>
        </w:rPr>
      </w:pPr>
      <w:r w:rsidRPr="006471D1">
        <w:rPr>
          <w:sz w:val="16"/>
        </w:rPr>
        <w:t xml:space="preserve">The </w:t>
      </w:r>
      <w:r w:rsidRPr="006471D1">
        <w:rPr>
          <w:rStyle w:val="StyleUnderline"/>
        </w:rPr>
        <w:t>International Monetary Fund</w:t>
      </w:r>
      <w:r w:rsidRPr="006471D1">
        <w:rPr>
          <w:sz w:val="16"/>
        </w:rPr>
        <w:t xml:space="preserve"> (IMF) has been </w:t>
      </w:r>
      <w:r w:rsidRPr="006471D1">
        <w:rPr>
          <w:rStyle w:val="StyleUnderline"/>
        </w:rPr>
        <w:t>instrumental in expanding our neoliberal global economic system</w:t>
      </w:r>
      <w:r w:rsidRPr="006471D1">
        <w:rPr>
          <w:sz w:val="16"/>
        </w:rPr>
        <w:t xml:space="preserve">. Neoliberalism </w:t>
      </w:r>
      <w:r w:rsidRPr="006471D1">
        <w:rPr>
          <w:rStyle w:val="StyleUnderline"/>
        </w:rPr>
        <w:t>advocates</w:t>
      </w:r>
      <w:r w:rsidRPr="006471D1">
        <w:rPr>
          <w:sz w:val="16"/>
        </w:rPr>
        <w:t xml:space="preserve"> "freeing" the market from government constraints through tax cuts, deregulation, privatization, </w:t>
      </w:r>
      <w:r w:rsidRPr="006471D1">
        <w:rPr>
          <w:rStyle w:val="StyleUnderline"/>
        </w:rPr>
        <w:t>reduced government spending for social services and reduced protections for workers</w:t>
      </w:r>
      <w:r w:rsidRPr="006471D1">
        <w:rPr>
          <w:sz w:val="16"/>
        </w:rPr>
        <w:t xml:space="preserve"> -- key tenets of Republicans' plans to stimulate economic growth in the United States. Resulting economic growth is supposed to ensure that benefits "</w:t>
      </w:r>
      <w:hyperlink r:id="rId39" w:tgtFrame="_blank" w:history="1">
        <w:r w:rsidRPr="006471D1">
          <w:rPr>
            <w:rStyle w:val="Hyperlink"/>
            <w:sz w:val="16"/>
          </w:rPr>
          <w:t>trickle down</w:t>
        </w:r>
      </w:hyperlink>
      <w:r w:rsidRPr="006471D1">
        <w:rPr>
          <w:sz w:val="16"/>
        </w:rPr>
        <w:t xml:space="preserve">," bringing everyone increased prosperity and the freedom to purchase whatever social services they desire. Except decades of robust data prove neoliberalism is not all it's cracked up to be, even by economic standards. The IMF itself -- a major proponent of the ideology -- states </w:t>
      </w:r>
      <w:r w:rsidRPr="006471D1">
        <w:rPr>
          <w:rStyle w:val="StyleUnderline"/>
        </w:rPr>
        <w:t>neoliberalism has been "</w:t>
      </w:r>
      <w:hyperlink r:id="rId40" w:tgtFrame="_blank" w:history="1">
        <w:r w:rsidRPr="006471D1">
          <w:rPr>
            <w:rStyle w:val="Emphasis"/>
          </w:rPr>
          <w:t>oversold</w:t>
        </w:r>
      </w:hyperlink>
      <w:r w:rsidRPr="006471D1">
        <w:rPr>
          <w:rStyle w:val="StyleUnderline"/>
        </w:rPr>
        <w:t>," because it exacerbates inequality and unemployment</w:t>
      </w:r>
      <w:r w:rsidRPr="006471D1">
        <w:rPr>
          <w:sz w:val="16"/>
        </w:rPr>
        <w:t xml:space="preserve">. Neoliberalism has </w:t>
      </w:r>
      <w:hyperlink r:id="rId41" w:tgtFrame="_blank" w:history="1">
        <w:r w:rsidRPr="006471D1">
          <w:rPr>
            <w:rStyle w:val="Emphasis"/>
          </w:rPr>
          <w:t>increased inequality</w:t>
        </w:r>
      </w:hyperlink>
      <w:r w:rsidRPr="006471D1">
        <w:rPr>
          <w:rStyle w:val="StyleUnderline"/>
        </w:rPr>
        <w:t xml:space="preserve"> in the United States</w:t>
      </w:r>
      <w:r w:rsidRPr="006471D1">
        <w:rPr>
          <w:sz w:val="16"/>
        </w:rPr>
        <w:t xml:space="preserve"> as well. The US has </w:t>
      </w:r>
      <w:hyperlink r:id="rId42" w:tgtFrame="_blank" w:history="1">
        <w:r w:rsidRPr="006471D1">
          <w:rPr>
            <w:rStyle w:val="Emphasis"/>
          </w:rPr>
          <w:t>worse income inequality</w:t>
        </w:r>
      </w:hyperlink>
      <w:r w:rsidRPr="006471D1">
        <w:rPr>
          <w:rStyle w:val="StyleUnderline"/>
        </w:rPr>
        <w:t xml:space="preserve"> than China</w:t>
      </w:r>
      <w:r w:rsidRPr="006471D1">
        <w:rPr>
          <w:sz w:val="16"/>
        </w:rPr>
        <w:t xml:space="preserve">, with an </w:t>
      </w:r>
      <w:r w:rsidRPr="006471D1">
        <w:rPr>
          <w:rStyle w:val="StyleUnderline"/>
        </w:rPr>
        <w:t xml:space="preserve">economically disastrous </w:t>
      </w:r>
      <w:hyperlink r:id="rId43" w:tgtFrame="_blank" w:history="1">
        <w:r w:rsidRPr="006471D1">
          <w:rPr>
            <w:rStyle w:val="Emphasis"/>
          </w:rPr>
          <w:t>wealth gap</w:t>
        </w:r>
      </w:hyperlink>
      <w:r w:rsidRPr="006471D1">
        <w:rPr>
          <w:sz w:val="16"/>
        </w:rPr>
        <w:t xml:space="preserve">. Due to decades of forced reforms tied to IMF and World Bank loans -- often referred to as "conditionality" -- </w:t>
      </w:r>
      <w:hyperlink r:id="rId44" w:tgtFrame="_blank" w:history="1">
        <w:r w:rsidRPr="006471D1">
          <w:rPr>
            <w:rStyle w:val="Emphasis"/>
          </w:rPr>
          <w:t>poverty</w:t>
        </w:r>
      </w:hyperlink>
      <w:r w:rsidRPr="006471D1">
        <w:rPr>
          <w:rStyle w:val="StyleUnderline"/>
        </w:rPr>
        <w:t>, inequality and unemployment have spread even more acutely in poorer countries</w:t>
      </w:r>
      <w:r w:rsidRPr="006471D1">
        <w:rPr>
          <w:sz w:val="16"/>
        </w:rPr>
        <w:t>. If, as the IMF claims</w:t>
      </w:r>
      <w:r w:rsidRPr="006471D1">
        <w:rPr>
          <w:rStyle w:val="StyleUnderline"/>
        </w:rPr>
        <w:t>, the current global economic system increases the global wealth gap, and unemployment and poverty rates with it, it's no surprise depression is up 18 percent worldwide</w:t>
      </w:r>
      <w:r w:rsidRPr="006471D1">
        <w:rPr>
          <w:sz w:val="16"/>
        </w:rPr>
        <w:t xml:space="preserve">. After all, one can only be so resilient when one can't get work to feed one's family. Poverty and inequality, and subsequent depression, may seem like someone else's concern, but the </w:t>
      </w:r>
      <w:r w:rsidRPr="006471D1">
        <w:rPr>
          <w:rStyle w:val="StyleUnderline"/>
        </w:rPr>
        <w:t>global spread of inequality and poverty potentially puts everyone at risk regardless of location or socioeconomic status</w:t>
      </w:r>
      <w:r w:rsidRPr="006471D1">
        <w:rPr>
          <w:sz w:val="16"/>
        </w:rPr>
        <w:t xml:space="preserve">. For instance, the IMF has been imposing austerity conditions on countries undergoing economic crises for years as part of a neoliberal reform agenda meant to stimulate economic growth in the short term. In imposing austerity, the </w:t>
      </w:r>
      <w:r w:rsidRPr="006471D1">
        <w:rPr>
          <w:rStyle w:val="StyleUnderline"/>
        </w:rPr>
        <w:t xml:space="preserve">IMF </w:t>
      </w:r>
      <w:hyperlink r:id="rId45" w:tgtFrame="_blank" w:history="1">
        <w:r w:rsidRPr="006471D1">
          <w:rPr>
            <w:rStyle w:val="Emphasis"/>
          </w:rPr>
          <w:t>restricted West African government spending</w:t>
        </w:r>
      </w:hyperlink>
      <w:r w:rsidRPr="006471D1">
        <w:rPr>
          <w:rStyle w:val="StyleUnderline"/>
        </w:rPr>
        <w:t xml:space="preserve"> on health systems. </w:t>
      </w:r>
      <w:hyperlink r:id="rId46" w:tgtFrame="_blank" w:history="1">
        <w:r w:rsidRPr="006471D1">
          <w:rPr>
            <w:rStyle w:val="Emphasis"/>
          </w:rPr>
          <w:t>The result</w:t>
        </w:r>
      </w:hyperlink>
      <w:r w:rsidRPr="006471D1">
        <w:rPr>
          <w:rStyle w:val="StyleUnderline"/>
        </w:rPr>
        <w:t xml:space="preserve"> was massive human-resource shortages and weakened health systems, allowing Ebola to wreak havoc in West Africa, and threaten rich countries as well.</w:t>
      </w:r>
      <w:r w:rsidRPr="006471D1">
        <w:rPr>
          <w:sz w:val="16"/>
        </w:rPr>
        <w:t xml:space="preserve"> The epidemic</w:t>
      </w:r>
      <w:r w:rsidRPr="006471D1">
        <w:rPr>
          <w:rStyle w:val="StyleUnderline"/>
        </w:rPr>
        <w:t xml:space="preserve"> demonstrated that poverty is everyone's problem, and not just for humanitarian reasons.</w:t>
      </w:r>
      <w:r w:rsidRPr="006471D1">
        <w:rPr>
          <w:sz w:val="16"/>
        </w:rPr>
        <w:t xml:space="preserve"> </w:t>
      </w:r>
    </w:p>
    <w:p w:rsidR="00FB7DCF" w:rsidRPr="006471D1" w:rsidRDefault="00FB7DCF" w:rsidP="00FB7DCF">
      <w:pPr>
        <w:rPr>
          <w:sz w:val="16"/>
        </w:rPr>
      </w:pPr>
    </w:p>
    <w:p w:rsidR="008A0C58" w:rsidRPr="006471D1" w:rsidRDefault="008A0C58" w:rsidP="008A0C58">
      <w:pPr>
        <w:pStyle w:val="Heading3"/>
        <w:rPr>
          <w:rFonts w:cs="Times New Roman"/>
        </w:rPr>
      </w:pPr>
      <w:bookmarkStart w:id="70" w:name="_Toc487133283"/>
      <w:r w:rsidRPr="006471D1">
        <w:rPr>
          <w:rFonts w:cs="Times New Roman"/>
        </w:rPr>
        <w:t>Impact—Warming</w:t>
      </w:r>
      <w:bookmarkEnd w:id="70"/>
    </w:p>
    <w:p w:rsidR="008A0C58" w:rsidRPr="006471D1" w:rsidRDefault="008A0C58" w:rsidP="008A0C58">
      <w:pPr>
        <w:pStyle w:val="Heading4"/>
        <w:rPr>
          <w:rFonts w:cs="Times New Roman"/>
        </w:rPr>
      </w:pPr>
      <w:r w:rsidRPr="006471D1">
        <w:rPr>
          <w:rFonts w:cs="Times New Roman"/>
        </w:rPr>
        <w:t xml:space="preserve">Market Mechanisms can’t solve climate change—the spatial fix of capital displaces emissions, generates new modalities of pollution and locks in slow tech transitions </w:t>
      </w:r>
    </w:p>
    <w:p w:rsidR="008A0C58" w:rsidRPr="006471D1" w:rsidRDefault="008A0C58" w:rsidP="008A0C58">
      <w:r w:rsidRPr="006471D1">
        <w:rPr>
          <w:rStyle w:val="Author-Date"/>
        </w:rPr>
        <w:t xml:space="preserve">Carton 2016 </w:t>
      </w:r>
      <w:r w:rsidRPr="006471D1">
        <w:t>[Wim, Researcher at Lund University Centre for Sustainability Studies | “Fictitious Carbon, Fictitious Change?: Environmental Implications of the Commodification of Carbon,” Dissertation 2016 https://lucris.lub.lu.se/ws/files/11379396/Wim_Carton_thesis.pdf ] MBM = Market-Based Mechanism; ETS = Emission Trading System; TGC = Tradeable Green Credits</w:t>
      </w:r>
    </w:p>
    <w:p w:rsidR="008A0C58" w:rsidRPr="006471D1" w:rsidRDefault="008A0C58" w:rsidP="008A0C58">
      <w:pPr>
        <w:rPr>
          <w:sz w:val="16"/>
        </w:rPr>
      </w:pPr>
    </w:p>
    <w:p w:rsidR="008A0C58" w:rsidRPr="006471D1" w:rsidRDefault="008A0C58" w:rsidP="008A0C58">
      <w:pPr>
        <w:rPr>
          <w:sz w:val="16"/>
        </w:rPr>
      </w:pPr>
      <w:r w:rsidRPr="006471D1">
        <w:rPr>
          <w:sz w:val="16"/>
        </w:rPr>
        <w:t xml:space="preserve">Article I contributes to this objective by putting forward a dialectical alternative to common interpretations of the Polanyian double movement as a normative dualism between commodification and social/environmental protection. I argue that the two moments of the double movement can rather be conceived as tightly intertwined processes that feed off one another, and that with respect to the EU ETS might very well result in some level of decarbonization, at least if current efforts to improve the scheme’s architecture continue. My discussion specifies why we can think of the EU ETS (or an improved version of it) as environmentally problematic. In contrast to Lohmann’s (2012) claim that carbon trading is “not about decarbonization” (p. 1177) in the first place, I argue that the EU ETS could theoretically result in emission reductions, but that it would do so only on the condition that – on a societal level – the accumulation of capital and therewith the productive appropriation of nature remains unimpeded. Put briefly, </w:t>
      </w:r>
      <w:r w:rsidRPr="006471D1">
        <w:rPr>
          <w:rStyle w:val="StyleUnderline"/>
        </w:rPr>
        <w:t>the problematic environmental outcomes of MBMs can be said to take a distinct spatiotemporal</w:t>
      </w:r>
      <w:r w:rsidRPr="006471D1">
        <w:rPr>
          <w:sz w:val="16"/>
        </w:rPr>
        <w:t xml:space="preserve"> (cf. Castree, 2009; Harvey, 2005, 2009) form. </w:t>
      </w:r>
      <w:r w:rsidRPr="006471D1">
        <w:rPr>
          <w:rStyle w:val="StyleUnderline"/>
        </w:rPr>
        <w:t xml:space="preserve">Firstly, the alternative commodity pathways that the EU ETS engenders are likely to </w:t>
      </w:r>
      <w:r w:rsidRPr="006471D1">
        <w:rPr>
          <w:rStyle w:val="Emphasis"/>
        </w:rPr>
        <w:t>displace environmental problems</w:t>
      </w:r>
      <w:r w:rsidRPr="006471D1">
        <w:rPr>
          <w:rStyle w:val="StyleUnderline"/>
        </w:rPr>
        <w:t xml:space="preserve"> rather than solve them, a process that can be described in terms of a ‘spatial fix’</w:t>
      </w:r>
      <w:r w:rsidRPr="006471D1">
        <w:rPr>
          <w:sz w:val="16"/>
        </w:rPr>
        <w:t xml:space="preserve"> (Harvey, 2007). In other words, </w:t>
      </w:r>
      <w:r w:rsidRPr="006471D1">
        <w:rPr>
          <w:rStyle w:val="StyleUnderline"/>
        </w:rPr>
        <w:t>the constraining of profitable economic activities through market</w:t>
      </w:r>
      <w:r w:rsidRPr="006471D1">
        <w:rPr>
          <w:sz w:val="16"/>
        </w:rPr>
        <w:t xml:space="preserve"> based environmental </w:t>
      </w:r>
      <w:r w:rsidRPr="006471D1">
        <w:rPr>
          <w:rStyle w:val="StyleUnderline"/>
        </w:rPr>
        <w:t>regulation is economically feasible only to the extent that it opens up new opportunities for accumulation elsewhere</w:t>
      </w:r>
      <w:r w:rsidRPr="006471D1">
        <w:rPr>
          <w:sz w:val="16"/>
        </w:rPr>
        <w:t xml:space="preserve">. I want to suggest that </w:t>
      </w:r>
      <w:r w:rsidRPr="006471D1">
        <w:rPr>
          <w:rStyle w:val="StyleUnderline"/>
        </w:rPr>
        <w:t>this need is internalized in MBMs itself by way of the prioritization of economic efficiency</w:t>
      </w:r>
      <w:r w:rsidRPr="006471D1">
        <w:rPr>
          <w:sz w:val="16"/>
        </w:rPr>
        <w:t xml:space="preserve">. Secondly, and closely related to the previous point, we can also say that </w:t>
      </w:r>
      <w:r w:rsidRPr="006471D1">
        <w:rPr>
          <w:rStyle w:val="StyleUnderline"/>
        </w:rPr>
        <w:t>this</w:t>
      </w:r>
      <w:r w:rsidRPr="006471D1">
        <w:rPr>
          <w:sz w:val="16"/>
        </w:rPr>
        <w:t xml:space="preserve"> subsumption of environmental regulation to economic concerns </w:t>
      </w:r>
      <w:r w:rsidRPr="006471D1">
        <w:rPr>
          <w:rStyle w:val="StyleUnderline"/>
        </w:rPr>
        <w:t>reduces the pace of decarbonization to the rhythms of the market economy, where fixed capital devaluation and technological innovation are everyday processes that come with their own temporal</w:t>
      </w:r>
      <w:r w:rsidRPr="006471D1">
        <w:rPr>
          <w:sz w:val="16"/>
        </w:rPr>
        <w:t xml:space="preserve"> logics and </w:t>
      </w:r>
      <w:r w:rsidRPr="006471D1">
        <w:rPr>
          <w:rStyle w:val="StyleUnderline"/>
        </w:rPr>
        <w:t>limitations</w:t>
      </w:r>
      <w:r w:rsidRPr="006471D1">
        <w:rPr>
          <w:sz w:val="16"/>
        </w:rPr>
        <w:t xml:space="preserve">. As such, the specific outcomes of MBMs derive not just from their characteristics as market instruments, but also from the way they reflect and internalize the combined spatial and temporal conditions of contemporary capitalist society. </w:t>
      </w:r>
      <w:r w:rsidRPr="006471D1">
        <w:rPr>
          <w:rStyle w:val="StyleUnderline"/>
        </w:rPr>
        <w:t>These conditions to some degree appear incompatible with the specific spatiotemporality implied,</w:t>
      </w:r>
      <w:r w:rsidRPr="006471D1">
        <w:rPr>
          <w:sz w:val="16"/>
        </w:rPr>
        <w:t xml:space="preserve"> for example, </w:t>
      </w:r>
      <w:r w:rsidRPr="006471D1">
        <w:rPr>
          <w:rStyle w:val="StyleUnderline"/>
        </w:rPr>
        <w:t>in the climate change mitigation scenarios produced by the</w:t>
      </w:r>
      <w:r w:rsidRPr="006471D1">
        <w:rPr>
          <w:sz w:val="16"/>
        </w:rPr>
        <w:t xml:space="preserve"> Intergovernmental Panel on Climate Change (</w:t>
      </w:r>
      <w:r w:rsidRPr="006471D1">
        <w:rPr>
          <w:rStyle w:val="StyleUnderline"/>
        </w:rPr>
        <w:t>IPCC</w:t>
      </w:r>
      <w:r w:rsidRPr="006471D1">
        <w:rPr>
          <w:sz w:val="16"/>
        </w:rPr>
        <w:t xml:space="preserve">, 2014). The other three articles make this point more concrete. In Article II, </w:t>
      </w:r>
      <w:r w:rsidRPr="006471D1">
        <w:rPr>
          <w:rStyle w:val="StyleUnderline"/>
        </w:rPr>
        <w:t>I provide an empirical analysis of displacement and temporal moderation by highlighting the role played by the Flemish TGC in stimulating</w:t>
      </w:r>
      <w:r w:rsidRPr="006471D1">
        <w:rPr>
          <w:sz w:val="16"/>
        </w:rPr>
        <w:t xml:space="preserve"> the uptake of </w:t>
      </w:r>
      <w:r w:rsidRPr="006471D1">
        <w:rPr>
          <w:rStyle w:val="StyleUnderline"/>
        </w:rPr>
        <w:t>biomass combustion</w:t>
      </w:r>
      <w:r w:rsidRPr="006471D1">
        <w:rPr>
          <w:sz w:val="16"/>
        </w:rPr>
        <w:t xml:space="preserve"> in old coal power plants. </w:t>
      </w:r>
      <w:r w:rsidRPr="006471D1">
        <w:rPr>
          <w:rStyle w:val="StyleUnderline"/>
        </w:rPr>
        <w:t>This analysis elucidates how the prioritization of technology neutrality</w:t>
      </w:r>
      <w:r w:rsidRPr="006471D1">
        <w:rPr>
          <w:sz w:val="16"/>
        </w:rPr>
        <w:t xml:space="preserve">, as one form of abstraction, turned out to have specific environmental outcomes. In line with Article I, the Flemish TGC </w:t>
      </w:r>
      <w:r w:rsidRPr="006471D1">
        <w:rPr>
          <w:rStyle w:val="StyleUnderline"/>
        </w:rPr>
        <w:t>had a clear positive impact on the production of renewable energy</w:t>
      </w:r>
      <w:r w:rsidRPr="006471D1">
        <w:rPr>
          <w:sz w:val="16"/>
        </w:rPr>
        <w:t xml:space="preserve"> and its effects can therefore not only be seen as negative. </w:t>
      </w:r>
      <w:r w:rsidRPr="006471D1">
        <w:rPr>
          <w:rStyle w:val="StyleUnderline"/>
        </w:rPr>
        <w:t>This however came at the cost of promoting a certain kind of technology,</w:t>
      </w:r>
      <w:r w:rsidRPr="006471D1">
        <w:rPr>
          <w:sz w:val="16"/>
        </w:rPr>
        <w:t xml:space="preserve"> biomass combustion, </w:t>
      </w:r>
      <w:r w:rsidRPr="006471D1">
        <w:rPr>
          <w:rStyle w:val="StyleUnderline"/>
        </w:rPr>
        <w:t>that</w:t>
      </w:r>
      <w:r w:rsidRPr="006471D1">
        <w:rPr>
          <w:sz w:val="16"/>
        </w:rPr>
        <w:t xml:space="preserve"> itself </w:t>
      </w:r>
      <w:r w:rsidRPr="006471D1">
        <w:rPr>
          <w:rStyle w:val="StyleUnderline"/>
        </w:rPr>
        <w:t>raised a host of new environmental concerns</w:t>
      </w:r>
      <w:r w:rsidRPr="006471D1">
        <w:rPr>
          <w:sz w:val="16"/>
        </w:rPr>
        <w:t xml:space="preserve"> (e.g. </w:t>
      </w:r>
      <w:r w:rsidRPr="006471D1">
        <w:rPr>
          <w:rStyle w:val="StyleUnderline"/>
        </w:rPr>
        <w:t>unsustainable resource use and air pollution</w:t>
      </w:r>
      <w:r w:rsidRPr="006471D1">
        <w:rPr>
          <w:sz w:val="16"/>
        </w:rPr>
        <w:t xml:space="preserve">), </w:t>
      </w:r>
      <w:r w:rsidRPr="006471D1">
        <w:rPr>
          <w:rStyle w:val="StyleUnderline"/>
        </w:rPr>
        <w:t>and that appears to have facilitated the lifetime extension of existing coal power plants</w:t>
      </w:r>
      <w:r w:rsidRPr="006471D1">
        <w:rPr>
          <w:sz w:val="16"/>
        </w:rPr>
        <w:t xml:space="preserve">, thus influencing the pace that the phase-out of coal could have taken. One additional dimension of this, which comes forward in Article II but is otherwise not explored further in this dissertation, is the nature of the interaction between policy instruments, that is, the extent to which environmental outcomes are shaped by how MBMs work with or against other policy instruments. Article III situates the TGC example in a broader context and connects it to experiences with the EU ETS. As with the Flemish TGC, the kind of solutions that have been promoted through the EU ETS are mostly of a short-term nature. </w:t>
      </w:r>
      <w:r w:rsidRPr="006471D1">
        <w:rPr>
          <w:rStyle w:val="StyleUnderline"/>
        </w:rPr>
        <w:t>The created equivalence between geographically and technologically differentiated forms of emission reductions lead to the uptake of technological solutions such as fuel switching and energy efficiency investments,</w:t>
      </w:r>
      <w:r w:rsidRPr="006471D1">
        <w:rPr>
          <w:sz w:val="16"/>
        </w:rPr>
        <w:t xml:space="preserve"> both of </w:t>
      </w:r>
      <w:r w:rsidRPr="006471D1">
        <w:rPr>
          <w:rStyle w:val="StyleUnderline"/>
        </w:rPr>
        <w:t>which require only minimal deviations from existing practices and</w:t>
      </w:r>
      <w:r w:rsidRPr="006471D1">
        <w:rPr>
          <w:sz w:val="16"/>
        </w:rPr>
        <w:t xml:space="preserve"> ultimately </w:t>
      </w:r>
      <w:r w:rsidRPr="006471D1">
        <w:rPr>
          <w:rStyle w:val="StyleUnderline"/>
        </w:rPr>
        <w:t>fail to set in motion the kind of long-term landscape changes that are needed. The focus</w:t>
      </w:r>
      <w:r w:rsidRPr="006471D1">
        <w:rPr>
          <w:sz w:val="16"/>
        </w:rPr>
        <w:t xml:space="preserve"> in this part of the analysis </w:t>
      </w:r>
      <w:r w:rsidRPr="006471D1">
        <w:rPr>
          <w:rStyle w:val="StyleUnderline"/>
        </w:rPr>
        <w:t>is</w:t>
      </w:r>
      <w:r w:rsidRPr="006471D1">
        <w:rPr>
          <w:sz w:val="16"/>
        </w:rPr>
        <w:t xml:space="preserve"> mostly </w:t>
      </w:r>
      <w:r w:rsidRPr="006471D1">
        <w:rPr>
          <w:rStyle w:val="StyleUnderline"/>
        </w:rPr>
        <w:t>on</w:t>
      </w:r>
      <w:r w:rsidRPr="006471D1">
        <w:rPr>
          <w:sz w:val="16"/>
        </w:rPr>
        <w:t xml:space="preserve"> the temporal aspects of critique, that is, on </w:t>
      </w:r>
      <w:r w:rsidRPr="006471D1">
        <w:rPr>
          <w:rStyle w:val="StyleUnderline"/>
        </w:rPr>
        <w:t>the role that MBMs play in setting the pace of technological transitions</w:t>
      </w:r>
      <w:r w:rsidRPr="006471D1">
        <w:rPr>
          <w:sz w:val="16"/>
        </w:rPr>
        <w:t xml:space="preserve"> and the long-term implications this has for climate change mitigation. Apart from providing two empirical examples (the EU ETS and the Flemish TGC), the article also provides a theoretical argument, namely by discussing the relationship between landscape inertia and the prioritization of economic efficiency in MBMs. In this, it heeds Harvey’s (2005) warning on the power of “the material and absolute” (p. 114) and offers a response to Ollman’s (2003) call for dialectical research to pay closer attention to the temporality of social change, in other words, to avoid overestimating the speed of change and fully acknowledge the socioeconomic dynamics underpinning relative social stability (i.e. inertia). It is interesting to note, </w:t>
      </w:r>
      <w:r w:rsidRPr="006471D1">
        <w:rPr>
          <w:rStyle w:val="StyleUnderline"/>
        </w:rPr>
        <w:t>in this context</w:t>
      </w:r>
      <w:r w:rsidRPr="006471D1">
        <w:rPr>
          <w:sz w:val="16"/>
        </w:rPr>
        <w:t xml:space="preserve">, that </w:t>
      </w:r>
      <w:r w:rsidRPr="006471D1">
        <w:rPr>
          <w:rStyle w:val="StyleUnderline"/>
        </w:rPr>
        <w:t>Polanyi</w:t>
      </w:r>
      <w:r w:rsidRPr="006471D1">
        <w:rPr>
          <w:sz w:val="16"/>
        </w:rPr>
        <w:t xml:space="preserve"> (2001) </w:t>
      </w:r>
      <w:r w:rsidRPr="006471D1">
        <w:rPr>
          <w:rStyle w:val="StyleUnderline"/>
        </w:rPr>
        <w:t>understood the socioeconomic and political power of these dynamics well when he remarked on the temporal implications of the double movement</w:t>
      </w:r>
      <w:r w:rsidRPr="006471D1">
        <w:rPr>
          <w:sz w:val="16"/>
        </w:rPr>
        <w:t xml:space="preserve">: Why should the ultimate victory of a trend be taken as a proof of the ineffectiveness of the efforts to slow down its progress? And why should the purpose of these measures not be seen precisely in that which they achieved, i.e. in the slowing down of the rate of change. [...] </w:t>
      </w:r>
      <w:r w:rsidRPr="006471D1">
        <w:rPr>
          <w:rStyle w:val="StyleUnderline"/>
        </w:rPr>
        <w:t>The rate of change is often of no less importance than the direction of the change itself</w:t>
      </w:r>
      <w:r w:rsidRPr="006471D1">
        <w:rPr>
          <w:sz w:val="16"/>
        </w:rPr>
        <w:t>; but while the latter frequently does not depend upon our volition, it is the rate at which we allow change to take place which well may depend upon us. (pp. 38-39)</w:t>
      </w:r>
    </w:p>
    <w:p w:rsidR="008A0C58" w:rsidRPr="006471D1" w:rsidRDefault="008A0C58" w:rsidP="008A0C58"/>
    <w:p w:rsidR="008A0C58" w:rsidRPr="006471D1" w:rsidRDefault="008A0C58" w:rsidP="008A0C58"/>
    <w:p w:rsidR="004F47CF" w:rsidRPr="006471D1" w:rsidRDefault="00152340" w:rsidP="004F47CF">
      <w:pPr>
        <w:pStyle w:val="Heading3"/>
        <w:rPr>
          <w:rFonts w:cs="Times New Roman"/>
        </w:rPr>
      </w:pPr>
      <w:bookmarkStart w:id="71" w:name="_Toc487133284"/>
      <w:r>
        <w:rPr>
          <w:rFonts w:cs="Times New Roman"/>
        </w:rPr>
        <w:t>Framing—Crisis Ontology</w:t>
      </w:r>
      <w:bookmarkEnd w:id="71"/>
    </w:p>
    <w:p w:rsidR="004F47CF" w:rsidRPr="006471D1" w:rsidRDefault="004F47CF" w:rsidP="004F47CF">
      <w:pPr>
        <w:pStyle w:val="Heading4"/>
        <w:rPr>
          <w:rFonts w:cs="Times New Roman"/>
        </w:rPr>
      </w:pPr>
      <w:r w:rsidRPr="006471D1">
        <w:rPr>
          <w:rFonts w:cs="Times New Roman"/>
        </w:rPr>
        <w:t>Crisis politics produce neoliberal subjects who naturalize market rationality within political calculations—this is a priori to politics</w:t>
      </w:r>
    </w:p>
    <w:p w:rsidR="004F47CF" w:rsidRPr="006471D1" w:rsidRDefault="004F47CF" w:rsidP="004F47CF">
      <w:pPr>
        <w:rPr>
          <w:rStyle w:val="StyleUnderline"/>
          <w:b/>
          <w:sz w:val="24"/>
          <w:u w:val="none"/>
        </w:rPr>
      </w:pPr>
      <w:r w:rsidRPr="006471D1">
        <w:rPr>
          <w:rStyle w:val="Style13ptBold"/>
        </w:rPr>
        <w:t>Slater 15</w:t>
      </w:r>
      <w:r w:rsidRPr="006471D1">
        <w:rPr>
          <w:sz w:val="20"/>
          <w:szCs w:val="20"/>
          <w:shd w:val="clear" w:color="auto" w:fill="FFFFFF"/>
        </w:rPr>
        <w:t xml:space="preserve"> [Graham B. Department of Education, Culture and Society, University of Utah Education, Education Policy, Critical Theory, Marxism, Neoliberalism "Education as recovery: Neoliberalism, school reform, and the politics of crisis."</w:t>
      </w:r>
      <w:r w:rsidRPr="006471D1">
        <w:rPr>
          <w:rStyle w:val="apple-converted-space"/>
          <w:sz w:val="20"/>
          <w:szCs w:val="20"/>
          <w:shd w:val="clear" w:color="auto" w:fill="FFFFFF"/>
        </w:rPr>
        <w:t> </w:t>
      </w:r>
      <w:r w:rsidRPr="006471D1">
        <w:rPr>
          <w:i/>
          <w:iCs/>
          <w:sz w:val="20"/>
          <w:szCs w:val="20"/>
          <w:shd w:val="clear" w:color="auto" w:fill="FFFFFF"/>
        </w:rPr>
        <w:t>Journal of education policy</w:t>
      </w:r>
      <w:r w:rsidRPr="006471D1">
        <w:rPr>
          <w:rStyle w:val="apple-converted-space"/>
          <w:sz w:val="20"/>
          <w:szCs w:val="20"/>
          <w:shd w:val="clear" w:color="auto" w:fill="FFFFFF"/>
        </w:rPr>
        <w:t> </w:t>
      </w:r>
      <w:r w:rsidRPr="006471D1">
        <w:rPr>
          <w:sz w:val="20"/>
          <w:szCs w:val="20"/>
          <w:shd w:val="clear" w:color="auto" w:fill="FFFFFF"/>
        </w:rPr>
        <w:t>30.1 (2015): 1-20.]</w:t>
      </w:r>
    </w:p>
    <w:p w:rsidR="004F47CF" w:rsidRPr="006471D1" w:rsidRDefault="004F47CF" w:rsidP="004F47CF">
      <w:pPr>
        <w:rPr>
          <w:sz w:val="16"/>
        </w:rPr>
      </w:pPr>
      <w:r w:rsidRPr="006471D1">
        <w:rPr>
          <w:sz w:val="16"/>
        </w:rPr>
        <w:t xml:space="preserve">As the literature in critical education policy studies indicates, we might </w:t>
      </w:r>
      <w:r w:rsidRPr="006471D1">
        <w:rPr>
          <w:rStyle w:val="StyleUnderline"/>
        </w:rPr>
        <w:t>understand crisis politics in education as operating on two axes: social crisis and naturally occurring crises</w:t>
      </w:r>
      <w:r w:rsidRPr="006471D1">
        <w:rPr>
          <w:sz w:val="16"/>
        </w:rPr>
        <w:t xml:space="preserve"> (Clarke and Newman 2010). Even along these axes, </w:t>
      </w:r>
      <w:r w:rsidRPr="006471D1">
        <w:rPr>
          <w:rStyle w:val="StyleUnderline"/>
        </w:rPr>
        <w:t>the nature and character of crises can be broken down as,</w:t>
      </w:r>
      <w:r w:rsidRPr="006471D1">
        <w:rPr>
          <w:sz w:val="16"/>
        </w:rPr>
        <w:t xml:space="preserve"> for example: </w:t>
      </w:r>
      <w:r w:rsidRPr="006471D1">
        <w:rPr>
          <w:rStyle w:val="StyleUnderline"/>
        </w:rPr>
        <w:t>political, financial, ecological,</w:t>
      </w:r>
      <w:r w:rsidRPr="006471D1">
        <w:rPr>
          <w:sz w:val="16"/>
        </w:rPr>
        <w:t xml:space="preserve"> and numerous others. These analytic registers are important for understanding crises and the responses by various actors – states, communities, or individuals. However, I want to propose that even more important than developing specific ‘typologies of crisis’ (cf. Gundel 2005; Wallerstein 1988) is an awareness that as the simultaneously multiplying avenues of crises intersect with neoliberals’ ever-increasing awareness of the utility of crisis for reform, </w:t>
      </w:r>
      <w:r w:rsidRPr="006471D1">
        <w:rPr>
          <w:rStyle w:val="StyleUnderline"/>
        </w:rPr>
        <w:t>there is an emergent social ontology of crisis that should be analyzed</w:t>
      </w:r>
      <w:r w:rsidRPr="006471D1">
        <w:rPr>
          <w:sz w:val="16"/>
        </w:rPr>
        <w:t xml:space="preserve"> primarily from a perspective </w:t>
      </w:r>
      <w:r w:rsidRPr="006471D1">
        <w:rPr>
          <w:rStyle w:val="StyleUnderline"/>
        </w:rPr>
        <w:t>concerned with subjectivity and subject production</w:t>
      </w:r>
      <w:r w:rsidRPr="006471D1">
        <w:rPr>
          <w:sz w:val="16"/>
        </w:rPr>
        <w:t>.</w:t>
      </w:r>
    </w:p>
    <w:p w:rsidR="004F47CF" w:rsidRPr="006471D1" w:rsidRDefault="004F47CF" w:rsidP="004F47CF">
      <w:pPr>
        <w:rPr>
          <w:sz w:val="16"/>
        </w:rPr>
      </w:pPr>
      <w:r w:rsidRPr="006471D1">
        <w:rPr>
          <w:sz w:val="16"/>
        </w:rPr>
        <w:t xml:space="preserve"> Clarke and Newman (2010) explain that </w:t>
      </w:r>
      <w:r w:rsidRPr="006471D1">
        <w:rPr>
          <w:rStyle w:val="StyleUnderline"/>
        </w:rPr>
        <w:t>‘the social construction or production of crisis is different from the claim that the meaning of crisis is socially constructed’</w:t>
      </w:r>
      <w:r w:rsidRPr="006471D1">
        <w:rPr>
          <w:sz w:val="16"/>
        </w:rPr>
        <w:t xml:space="preserve"> (710). That is, </w:t>
      </w:r>
      <w:r w:rsidRPr="006471D1">
        <w:rPr>
          <w:rStyle w:val="StyleUnderline"/>
        </w:rPr>
        <w:t>the materialization of crisis</w:t>
      </w:r>
      <w:r w:rsidRPr="006471D1">
        <w:rPr>
          <w:sz w:val="16"/>
        </w:rPr>
        <w:t xml:space="preserve">, whether seemingly by chance, or through direct or indirect human activity, </w:t>
      </w:r>
      <w:r w:rsidRPr="006471D1">
        <w:rPr>
          <w:rStyle w:val="StyleUnderline"/>
        </w:rPr>
        <w:t>is fundamentally distinct from the development of ‘competing perspectives, narratives and interpretations of events,’</w:t>
      </w:r>
      <w:r w:rsidRPr="006471D1">
        <w:rPr>
          <w:sz w:val="16"/>
        </w:rPr>
        <w:t xml:space="preserve"> particularly crises (Clarke and Newman 2010, 710). Take, for example, the meltdown of three reactors at the Fukushima Nuclear Power Plant in Japan on 11 March 2011. This example usefully exposes the convergence of the three vectors listed above through which crises are produced or ‘materialize.’ The nuclear meltdown was directly triggered by a tsunami, an event seemingly out of human control. However, the Fukushima nuclear plant was constructed in an earthquake prone area, exacerbating the facility’s vulnerability to earthquake or tsunami damage. Then of course there is the issue of humans developing, implementing, and relying on highly volatile nuclear energy capacities in the first place. These questions, however, are distinct from </w:t>
      </w:r>
      <w:r w:rsidRPr="006471D1">
        <w:rPr>
          <w:rStyle w:val="StyleUnderline"/>
        </w:rPr>
        <w:t>the discursive and ideological constructions of the meaning of crises, and the power relations through which these notions of crisis are mediated</w:t>
      </w:r>
      <w:r w:rsidRPr="006471D1">
        <w:rPr>
          <w:sz w:val="16"/>
        </w:rPr>
        <w:t xml:space="preserve">. </w:t>
      </w:r>
    </w:p>
    <w:p w:rsidR="004F47CF" w:rsidRPr="006471D1" w:rsidRDefault="004F47CF" w:rsidP="004F47CF">
      <w:pPr>
        <w:rPr>
          <w:rStyle w:val="StyleUnderline"/>
        </w:rPr>
      </w:pPr>
      <w:r w:rsidRPr="006471D1">
        <w:rPr>
          <w:sz w:val="16"/>
        </w:rPr>
        <w:t xml:space="preserve">What the </w:t>
      </w:r>
      <w:r w:rsidRPr="006471D1">
        <w:rPr>
          <w:rStyle w:val="StyleUnderline"/>
        </w:rPr>
        <w:t>social ontology of crisis brings</w:t>
      </w:r>
      <w:r w:rsidRPr="006471D1">
        <w:rPr>
          <w:sz w:val="16"/>
        </w:rPr>
        <w:t xml:space="preserve"> to this debate is a </w:t>
      </w:r>
      <w:r w:rsidRPr="006471D1">
        <w:rPr>
          <w:rStyle w:val="StyleUnderline"/>
        </w:rPr>
        <w:t xml:space="preserve">broader perspective of </w:t>
      </w:r>
      <w:r w:rsidRPr="006471D1">
        <w:rPr>
          <w:sz w:val="16"/>
        </w:rPr>
        <w:t xml:space="preserve">the way that </w:t>
      </w:r>
      <w:r w:rsidRPr="006471D1">
        <w:rPr>
          <w:rStyle w:val="StyleUnderline"/>
        </w:rPr>
        <w:t xml:space="preserve">crisis in neoliberal society escapes the boundaries of moments </w:t>
      </w:r>
      <w:r w:rsidRPr="006471D1">
        <w:rPr>
          <w:sz w:val="16"/>
        </w:rPr>
        <w:t xml:space="preserve">(Cazdyn and Szeman 2011), </w:t>
      </w:r>
      <w:r w:rsidRPr="006471D1">
        <w:rPr>
          <w:rStyle w:val="StyleUnderline"/>
        </w:rPr>
        <w:t>and comes to subsume ontological categories like time, space, possibility, and experience into the penumbra of crisis.</w:t>
      </w:r>
      <w:r w:rsidRPr="006471D1">
        <w:rPr>
          <w:sz w:val="16"/>
        </w:rPr>
        <w:t xml:space="preserve"> The social terrain of neoliberalism is articulated in increasingly precarious terms, thus producing increasingly precarious subjectivities. As Wright (2012) argues, ‘</w:t>
      </w:r>
      <w:r w:rsidRPr="006471D1">
        <w:rPr>
          <w:rStyle w:val="StyleUnderline"/>
        </w:rPr>
        <w:t xml:space="preserve">neoliberalism as a political project endeavours to discursively construct ideas, practices, identities and relations that neoliberal political theory assumes are born of underlying laws of human nature and those of economic markets’ </w:t>
      </w:r>
      <w:r w:rsidRPr="006471D1">
        <w:rPr>
          <w:sz w:val="16"/>
        </w:rPr>
        <w:t xml:space="preserve">(292). However, </w:t>
      </w:r>
      <w:r w:rsidRPr="006471D1">
        <w:rPr>
          <w:rStyle w:val="StyleUnderline"/>
        </w:rPr>
        <w:t xml:space="preserve">the social ontology of crisis expands this process of normalization beyond grounding market rationality in human nature, to cementing the imminence of crisis into our subjectivities, into our very being </w:t>
      </w:r>
    </w:p>
    <w:p w:rsidR="004F47CF" w:rsidRPr="006471D1" w:rsidRDefault="004F47CF" w:rsidP="004F47CF">
      <w:pPr>
        <w:rPr>
          <w:b/>
          <w:u w:val="single"/>
        </w:rPr>
      </w:pPr>
      <w:r w:rsidRPr="006471D1">
        <w:rPr>
          <w:sz w:val="16"/>
        </w:rPr>
        <w:t xml:space="preserve">If neoliberalism can be understood as actively working to cultivate and concretize a social ontology of crisis, </w:t>
      </w:r>
      <w:r w:rsidRPr="006471D1">
        <w:rPr>
          <w:rStyle w:val="StyleUnderline"/>
        </w:rPr>
        <w:t>critical scholarship must</w:t>
      </w:r>
      <w:r w:rsidRPr="006471D1">
        <w:rPr>
          <w:sz w:val="16"/>
        </w:rPr>
        <w:t xml:space="preserve"> also </w:t>
      </w:r>
      <w:r w:rsidRPr="006471D1">
        <w:rPr>
          <w:rStyle w:val="StyleUnderline"/>
        </w:rPr>
        <w:t>shift</w:t>
      </w:r>
      <w:r w:rsidRPr="006471D1">
        <w:rPr>
          <w:sz w:val="16"/>
        </w:rPr>
        <w:t xml:space="preserve"> – or at least broaden – </w:t>
      </w:r>
      <w:r w:rsidRPr="006471D1">
        <w:rPr>
          <w:rStyle w:val="StyleUnderline"/>
        </w:rPr>
        <w:t>its gaze from the materiality of crisis to the subjective dimensions of crisis politics</w:t>
      </w:r>
      <w:r w:rsidRPr="006471D1">
        <w:rPr>
          <w:sz w:val="16"/>
        </w:rPr>
        <w:t xml:space="preserve"> (see Ecclestone and Lewis 2014). In the following section, I examine the imbrication of the materiality of crisis with neoliberal subject formation through an analysis of the logic of recovery facilitating contemporary neoliberal school reform efforts.</w:t>
      </w:r>
    </w:p>
    <w:p w:rsidR="004F47CF" w:rsidRPr="006471D1" w:rsidRDefault="004F47CF" w:rsidP="004F47CF"/>
    <w:p w:rsidR="004F47CF" w:rsidRPr="006471D1" w:rsidRDefault="004F47CF" w:rsidP="004F47CF">
      <w:pPr>
        <w:pStyle w:val="Heading4"/>
        <w:rPr>
          <w:rFonts w:cs="Times New Roman"/>
        </w:rPr>
      </w:pPr>
      <w:r w:rsidRPr="006471D1">
        <w:rPr>
          <w:rFonts w:cs="Times New Roman"/>
        </w:rPr>
        <w:t xml:space="preserve">Framing educational as a site of crisis and reform moves towards colorblind policies that seek to naturalize historically racialized wealth disparities—free market capitalism ensures white supremacist disenfranchisement </w:t>
      </w:r>
    </w:p>
    <w:p w:rsidR="004F47CF" w:rsidRPr="006471D1" w:rsidRDefault="004F47CF" w:rsidP="004F47CF">
      <w:r w:rsidRPr="006471D1">
        <w:rPr>
          <w:rStyle w:val="Style13ptBold"/>
        </w:rPr>
        <w:t>Slater 15</w:t>
      </w:r>
      <w:r w:rsidRPr="006471D1">
        <w:rPr>
          <w:sz w:val="20"/>
          <w:szCs w:val="20"/>
          <w:shd w:val="clear" w:color="auto" w:fill="FFFFFF"/>
        </w:rPr>
        <w:t xml:space="preserve"> [Graham B. Department of Education, Culture and Society, University of Utah Education, Education Policy, Critical Theory, Marxism, Neoliberalism "Education as recovery: Neoliberalism, school reform, and the politics of crisis."</w:t>
      </w:r>
      <w:r w:rsidRPr="006471D1">
        <w:rPr>
          <w:rStyle w:val="apple-converted-space"/>
          <w:sz w:val="20"/>
          <w:szCs w:val="20"/>
          <w:shd w:val="clear" w:color="auto" w:fill="FFFFFF"/>
        </w:rPr>
        <w:t> </w:t>
      </w:r>
      <w:r w:rsidRPr="006471D1">
        <w:rPr>
          <w:i/>
          <w:iCs/>
          <w:sz w:val="20"/>
          <w:szCs w:val="20"/>
          <w:shd w:val="clear" w:color="auto" w:fill="FFFFFF"/>
        </w:rPr>
        <w:t>Journal of education policy</w:t>
      </w:r>
      <w:r w:rsidRPr="006471D1">
        <w:rPr>
          <w:rStyle w:val="apple-converted-space"/>
          <w:sz w:val="20"/>
          <w:szCs w:val="20"/>
          <w:shd w:val="clear" w:color="auto" w:fill="FFFFFF"/>
        </w:rPr>
        <w:t> </w:t>
      </w:r>
      <w:r w:rsidRPr="006471D1">
        <w:rPr>
          <w:sz w:val="20"/>
          <w:szCs w:val="20"/>
          <w:shd w:val="clear" w:color="auto" w:fill="FFFFFF"/>
        </w:rPr>
        <w:t>30.1 (2015): 1-20.]</w:t>
      </w:r>
    </w:p>
    <w:p w:rsidR="004F47CF" w:rsidRPr="006471D1" w:rsidRDefault="004F47CF" w:rsidP="004F47CF">
      <w:pPr>
        <w:rPr>
          <w:sz w:val="16"/>
        </w:rPr>
      </w:pPr>
      <w:r w:rsidRPr="006471D1">
        <w:rPr>
          <w:sz w:val="16"/>
        </w:rPr>
        <w:t xml:space="preserve">In fits of almost pathological deceit, </w:t>
      </w:r>
      <w:r w:rsidRPr="006471D1">
        <w:rPr>
          <w:rStyle w:val="StyleUnderline"/>
        </w:rPr>
        <w:t>neoliberals regularly position public education as both a source of crisis and a site for reform.</w:t>
      </w:r>
      <w:r w:rsidRPr="006471D1">
        <w:rPr>
          <w:sz w:val="16"/>
        </w:rPr>
        <w:t xml:space="preserve"> Smoothly transitioning </w:t>
      </w:r>
      <w:r w:rsidRPr="006471D1">
        <w:rPr>
          <w:rStyle w:val="StyleUnderline"/>
        </w:rPr>
        <w:t>back and forth from creative destruction to paternalistic care, neoliberals deploy education reform as a mechanism to promote recovery from crises</w:t>
      </w:r>
      <w:r w:rsidRPr="006471D1">
        <w:rPr>
          <w:sz w:val="16"/>
        </w:rPr>
        <w:t xml:space="preserve">. A critical theory of </w:t>
      </w:r>
      <w:r w:rsidRPr="006471D1">
        <w:rPr>
          <w:rStyle w:val="StyleUnderline"/>
        </w:rPr>
        <w:t xml:space="preserve">recovery is essential to </w:t>
      </w:r>
      <w:r w:rsidRPr="006471D1">
        <w:rPr>
          <w:sz w:val="16"/>
        </w:rPr>
        <w:t xml:space="preserve">understanding the role that discourse plays in </w:t>
      </w:r>
      <w:r w:rsidRPr="006471D1">
        <w:rPr>
          <w:rStyle w:val="StyleUnderline"/>
        </w:rPr>
        <w:t>neoliberal subject formation and in quelling dissent from neoliberal domination.</w:t>
      </w:r>
      <w:r w:rsidRPr="006471D1">
        <w:rPr>
          <w:sz w:val="16"/>
        </w:rPr>
        <w:t xml:space="preserve"> So, at the same time that concepts like reconstruction, restructuring, creative destruction, neoliberal monumentality, smash-and-grab privatization, and capitalizing on disaster invaluably capture the material dimensions of neoliberal crisis and reform, recovery offers a more robust apprehension of the ideological and subjective dimensions of how neoliberals secure social conditions that facilitate continued accumulation.</w:t>
      </w:r>
    </w:p>
    <w:p w:rsidR="004F47CF" w:rsidRPr="006471D1" w:rsidRDefault="004F47CF" w:rsidP="004F47CF">
      <w:pPr>
        <w:rPr>
          <w:sz w:val="16"/>
        </w:rPr>
      </w:pPr>
      <w:r w:rsidRPr="006471D1">
        <w:rPr>
          <w:sz w:val="16"/>
        </w:rPr>
        <w:t xml:space="preserve"> A critical theory of recovery exposes the contingent and shifting role that crisis plays in neoliberal reform, while simultaneously offering a flexible theory, capable of adapting to the multiple guises of neoliberal crises. Despite the centrality of economic crises to capitalist accumulation (Harvey 2010), </w:t>
      </w:r>
      <w:r w:rsidRPr="006471D1">
        <w:rPr>
          <w:rStyle w:val="StyleUnderline"/>
        </w:rPr>
        <w:t>neoliberal predations exploit a multiplicity of crises in order to increase moments in which privatization can occur.</w:t>
      </w:r>
      <w:r w:rsidRPr="006471D1">
        <w:rPr>
          <w:sz w:val="16"/>
        </w:rPr>
        <w:t xml:space="preserve"> However, some critical educators, like Lipman (2011), argue, quite optimistically, that ‘</w:t>
      </w:r>
      <w:r w:rsidRPr="006471D1">
        <w:rPr>
          <w:rStyle w:val="StyleUnderline"/>
        </w:rPr>
        <w:t>[t</w:t>
      </w:r>
      <w:r w:rsidRPr="006471D1">
        <w:rPr>
          <w:sz w:val="16"/>
        </w:rPr>
        <w:t>]</w:t>
      </w:r>
      <w:r w:rsidRPr="006471D1">
        <w:rPr>
          <w:rStyle w:val="StyleUnderline"/>
        </w:rPr>
        <w:t>he conjunction of capitalist crisis and emergent alternatives represents an historic opportunity to uproot the fundamental causes of so much misery that has lasted for so long</w:t>
      </w:r>
      <w:r w:rsidRPr="006471D1">
        <w:rPr>
          <w:sz w:val="16"/>
        </w:rPr>
        <w:t xml:space="preserve">, and to work toward a new day’ (147). My point is not to claim that the contradictions of neoliberalism have not been exposed. Rather, I am concerned that </w:t>
      </w:r>
      <w:r w:rsidRPr="006471D1">
        <w:rPr>
          <w:rStyle w:val="StyleUnderline"/>
        </w:rPr>
        <w:t>absent a critical theory of the neoliberal exploitation of the material and subjective need for recovery, the transformative political potential of education is vulnerable to appropriation and to a complicity in reproducing the cycle of capital accumulation</w:t>
      </w:r>
      <w:r w:rsidRPr="006471D1">
        <w:rPr>
          <w:sz w:val="16"/>
        </w:rPr>
        <w:t xml:space="preserve">. </w:t>
      </w:r>
    </w:p>
    <w:p w:rsidR="004F47CF" w:rsidRPr="006471D1" w:rsidRDefault="004F47CF" w:rsidP="004F47CF">
      <w:pPr>
        <w:rPr>
          <w:sz w:val="16"/>
        </w:rPr>
      </w:pPr>
      <w:r w:rsidRPr="006471D1">
        <w:rPr>
          <w:sz w:val="16"/>
        </w:rPr>
        <w:t xml:space="preserve">In an important intervention into the critical analysis of neoliberal education reform, Atasay and Delavan (2012) develop a theory of neoliberal monumentality. Arguing that </w:t>
      </w:r>
      <w:r w:rsidRPr="006471D1">
        <w:rPr>
          <w:rStyle w:val="StyleUnderline"/>
        </w:rPr>
        <w:t>much of the contemporary scholarship surrounding neoliberal education policy overemphasizes privatization as a totalizing project,</w:t>
      </w:r>
      <w:r w:rsidRPr="006471D1">
        <w:rPr>
          <w:sz w:val="16"/>
        </w:rPr>
        <w:t xml:space="preserve"> monumentality suggests a cyclical process of ‘prolonging and reiterating monument toppling and thus memory erasure’ as ‘an ongoing process rather than … one moment of triumph’ (539). </w:t>
      </w:r>
      <w:r w:rsidRPr="006471D1">
        <w:rPr>
          <w:rStyle w:val="StyleUnderline"/>
        </w:rPr>
        <w:t>Neoliberal monumentality</w:t>
      </w:r>
      <w:r w:rsidRPr="006471D1">
        <w:rPr>
          <w:sz w:val="16"/>
        </w:rPr>
        <w:t xml:space="preserve">, thus, </w:t>
      </w:r>
      <w:r w:rsidRPr="006471D1">
        <w:rPr>
          <w:rStyle w:val="StyleUnderline"/>
        </w:rPr>
        <w:t xml:space="preserve">leaves behind crumbling monuments to the purported failure of public institutions. </w:t>
      </w:r>
      <w:r w:rsidRPr="006471D1">
        <w:rPr>
          <w:sz w:val="16"/>
        </w:rPr>
        <w:t xml:space="preserve">Although monumentality is a provocative reading of neoliberal reform, I believe a theory of recovery offers a unique lens through which to analyze neoliberal school reform and crisis politics. Recovery, like monumentality, is particularly concerned with neoliberal subject formation. However, while monumentality is a mechanism of ‘memory erasure,’ recovery places more emphasis on the normalization of exception and centers its critique on the paternalistic imposition of indebtedness upon subjects of neoliberalism. In this way, </w:t>
      </w:r>
      <w:r w:rsidRPr="006471D1">
        <w:rPr>
          <w:rStyle w:val="StyleUnderline"/>
        </w:rPr>
        <w:t>recovery’s temporal gaze is oriented</w:t>
      </w:r>
      <w:r w:rsidRPr="006471D1">
        <w:rPr>
          <w:sz w:val="16"/>
        </w:rPr>
        <w:t xml:space="preserve"> more </w:t>
      </w:r>
      <w:r w:rsidRPr="006471D1">
        <w:rPr>
          <w:rStyle w:val="StyleUnderline"/>
        </w:rPr>
        <w:t xml:space="preserve">toward the future </w:t>
      </w:r>
      <w:r w:rsidRPr="006471D1">
        <w:rPr>
          <w:sz w:val="16"/>
        </w:rPr>
        <w:t xml:space="preserve">than monumentality, </w:t>
      </w:r>
      <w:r w:rsidRPr="006471D1">
        <w:rPr>
          <w:rStyle w:val="StyleUnderline"/>
        </w:rPr>
        <w:t>shifting subjective gazes from the damage of crises</w:t>
      </w:r>
      <w:r w:rsidRPr="006471D1">
        <w:rPr>
          <w:sz w:val="16"/>
        </w:rPr>
        <w:t xml:space="preserve">, from the toppled monuments of the public, and toward neoliberal futures. It also focuses more specifically on individualizing subjects, and on inculcating measures of governmentality, rather than on discursively constructing institutional ideologies set against the public and the social. </w:t>
      </w:r>
    </w:p>
    <w:p w:rsidR="004F47CF" w:rsidRPr="006471D1" w:rsidRDefault="004F47CF" w:rsidP="004F47CF">
      <w:pPr>
        <w:rPr>
          <w:sz w:val="16"/>
        </w:rPr>
      </w:pPr>
      <w:r w:rsidRPr="006471D1">
        <w:rPr>
          <w:sz w:val="16"/>
        </w:rPr>
        <w:t xml:space="preserve">At the heart of the logic of recovery is the bourgeois mythology that crises within capitalism are exceptions, rather than ‘structural necessities’ (Žižek 2009; see also Marx 1981; Perelman 2000). In a sense, neoliberal recovery is an emergent element of contemporary dispossessions that mirror the original ‘freeing of workers’ to sell their labor as, in Marx’s (1981) terms, ‘free, unprotected and rightless proletarians’ (876). For Marx, this process of primitive accumulation was a struggle against ‘the fetters by which’ guilds and the feudal system, ‘restricted the free development of production and the free exploitation of man by man’ (875). It was, in short, ‘nothing else than the historical process of divorcing the producer from the means of production’ (875). Specifically, </w:t>
      </w:r>
      <w:r w:rsidRPr="006471D1">
        <w:rPr>
          <w:rStyle w:val="StyleUnderline"/>
        </w:rPr>
        <w:t>recovery unveils a particularly insidious development in neoliberal accumulation.</w:t>
      </w:r>
      <w:r w:rsidRPr="006471D1">
        <w:rPr>
          <w:sz w:val="16"/>
        </w:rPr>
        <w:t xml:space="preserve"> As Harvey (2005) astutely notes,</w:t>
      </w:r>
      <w:r w:rsidRPr="006471D1">
        <w:rPr>
          <w:rStyle w:val="StyleUnderline"/>
        </w:rPr>
        <w:t xml:space="preserve"> neoliberals are aware that ‘the danger … is that crises might spin out of control … or that revolts will arise against the system</w:t>
      </w:r>
      <w:r w:rsidRPr="006471D1">
        <w:rPr>
          <w:sz w:val="16"/>
        </w:rPr>
        <w:t xml:space="preserve"> that creates them’ (163). As such, </w:t>
      </w:r>
      <w:r w:rsidRPr="006471D1">
        <w:rPr>
          <w:rStyle w:val="StyleUnderline"/>
        </w:rPr>
        <w:t>the role of the state and organizations like the IMF and World Bank ‘is to control crises and devaluations in ways that permit accumulation by dispossession to occur without sparking a general collapse or popular revolt’</w:t>
      </w:r>
      <w:r w:rsidRPr="006471D1">
        <w:rPr>
          <w:sz w:val="16"/>
        </w:rPr>
        <w:t xml:space="preserve"> (163). Far from denying the continued presence of violence in neoliberal accumulation and reform efforts, a critical theory of recovery does, however, indicate a somewhat refined finesse that is increasingly present in neoliberal responses to crisis. Rather than replacing the violence inherent to accumulation, recovery is an integral, albeit contradictory, element in neoliberal reform. Moreover, recovery indicates an adaptation in neoliberalism that obscures some of the more blatantly hubristic aspects of reform efforts, in order to present more ameliorative discursive representations. </w:t>
      </w:r>
    </w:p>
    <w:p w:rsidR="004F47CF" w:rsidRPr="006471D1" w:rsidRDefault="004F47CF" w:rsidP="004F47CF">
      <w:pPr>
        <w:rPr>
          <w:sz w:val="16"/>
        </w:rPr>
      </w:pPr>
      <w:r w:rsidRPr="006471D1">
        <w:rPr>
          <w:sz w:val="16"/>
        </w:rPr>
        <w:t>In this way, we might also understand recovery as a sort of duplicitous public pedagogy by which neoliberals – in the same vein as the bourgeois political economists of Marx’s time – dehistoricize crisis. The logic of exceptionality that neoliberals transpose onto crises serves, quite ironically, to normalize them. This facilitates the ways that ‘</w:t>
      </w:r>
      <w:r w:rsidRPr="006471D1">
        <w:rPr>
          <w:rStyle w:val="StyleUnderline"/>
        </w:rPr>
        <w:t>crises serve to rationalise the irrationalities of capitalism</w:t>
      </w:r>
      <w:r w:rsidRPr="006471D1">
        <w:rPr>
          <w:sz w:val="16"/>
        </w:rPr>
        <w:t>’ (Harvey 2010, 11). Exploiting the pressing need of communities to recover from the devastating effects of crises</w:t>
      </w:r>
      <w:r w:rsidRPr="006471D1">
        <w:rPr>
          <w:rStyle w:val="Emphasis"/>
        </w:rPr>
        <w:t>, neoliberals frame their reforms, such as bailouts and school restructuring, as panaceas for crises that they created in the first place</w:t>
      </w:r>
      <w:r w:rsidRPr="006471D1">
        <w:rPr>
          <w:rStyle w:val="StyleUnderline"/>
        </w:rPr>
        <w:t>.</w:t>
      </w:r>
      <w:r w:rsidRPr="006471D1">
        <w:rPr>
          <w:sz w:val="16"/>
        </w:rPr>
        <w:t xml:space="preserve"> The logic of recovery posits that neoliberal reform is crucial to social and economic health. Thus, </w:t>
      </w:r>
      <w:r w:rsidRPr="006471D1">
        <w:rPr>
          <w:rStyle w:val="Emphasis"/>
        </w:rPr>
        <w:t>by prescribing recovery as the cure, neoliberals obscure that the primary pathogen by which crises are transmitted in society today is neoliberal capitalism itself</w:t>
      </w:r>
      <w:r w:rsidRPr="006471D1">
        <w:rPr>
          <w:sz w:val="16"/>
        </w:rPr>
        <w:t xml:space="preserve"> (Shiva 2005). Furthermore, </w:t>
      </w:r>
      <w:r w:rsidRPr="006471D1">
        <w:rPr>
          <w:rStyle w:val="StyleUnderline"/>
        </w:rPr>
        <w:t>the rhetoric of social and economic vitality pushed by neoliberal reformers</w:t>
      </w:r>
      <w:r w:rsidRPr="006471D1">
        <w:rPr>
          <w:sz w:val="16"/>
        </w:rPr>
        <w:t xml:space="preserve"> in times of </w:t>
      </w:r>
      <w:r w:rsidRPr="006471D1">
        <w:rPr>
          <w:rStyle w:val="Emphasis"/>
        </w:rPr>
        <w:t xml:space="preserve">crises implies a collective health under neoliberalism, in which racial and class inequalities are omitted </w:t>
      </w:r>
      <w:r w:rsidRPr="006471D1">
        <w:rPr>
          <w:rStyle w:val="StyleUnderline"/>
        </w:rPr>
        <w:t>in an attempt to obscure and suppress fundamental social antagonisms.</w:t>
      </w:r>
      <w:r w:rsidRPr="006471D1">
        <w:rPr>
          <w:sz w:val="16"/>
        </w:rPr>
        <w:t xml:space="preserve"> </w:t>
      </w:r>
    </w:p>
    <w:p w:rsidR="004F47CF" w:rsidRPr="006471D1" w:rsidRDefault="004F47CF" w:rsidP="004F47CF">
      <w:pPr>
        <w:rPr>
          <w:rStyle w:val="StyleUnderline"/>
        </w:rPr>
      </w:pPr>
      <w:r w:rsidRPr="006471D1">
        <w:rPr>
          <w:rStyle w:val="StyleUnderline"/>
        </w:rPr>
        <w:t>The case of post-Katrina New Orleans</w:t>
      </w:r>
      <w:r w:rsidRPr="006471D1">
        <w:rPr>
          <w:sz w:val="16"/>
        </w:rPr>
        <w:t xml:space="preserve"> offers an unparalleled example of the logic of recovery. Following the devastating storm, the </w:t>
      </w:r>
      <w:r w:rsidRPr="006471D1">
        <w:rPr>
          <w:rStyle w:val="StyleUnderline"/>
        </w:rPr>
        <w:t>language of recovery was explicit in the neoliberal reforms that violently reshaped the city ‘along racial lines, exacerbating inequity and deepening the confluence of capital accumulation, property rights, and whiteness’ (</w:t>
      </w:r>
      <w:r w:rsidRPr="006471D1">
        <w:rPr>
          <w:sz w:val="16"/>
        </w:rPr>
        <w:t xml:space="preserve">Buras 2011, 297). </w:t>
      </w:r>
      <w:r w:rsidRPr="006471D1">
        <w:rPr>
          <w:rStyle w:val="StyleUnderline"/>
        </w:rPr>
        <w:t>The Recovery School District</w:t>
      </w:r>
      <w:r w:rsidRPr="006471D1">
        <w:rPr>
          <w:sz w:val="16"/>
        </w:rPr>
        <w:t xml:space="preserve"> (RSD), which predates Hurricane Katrina in the history of neoliberal education reform in New Orleans, came to further prominence in the storm’s aftermath. Although the RSD </w:t>
      </w:r>
      <w:r w:rsidRPr="006471D1">
        <w:rPr>
          <w:rStyle w:val="StyleUnderline"/>
        </w:rPr>
        <w:t>ushered in a primary wave of school privatization before Katrina,</w:t>
      </w:r>
      <w:r w:rsidRPr="006471D1">
        <w:rPr>
          <w:sz w:val="16"/>
        </w:rPr>
        <w:t xml:space="preserve"> ‘in the minds of reformers, damage or destruction to 80% of the city’s public schools created an absolute space for calculated reconstruction and profit making’ (Buras 2011, 300). In this sense, it is clear that the </w:t>
      </w:r>
      <w:r w:rsidRPr="006471D1">
        <w:rPr>
          <w:rStyle w:val="StyleUnderline"/>
        </w:rPr>
        <w:t>reforms largely served the interests of neoliberals</w:t>
      </w:r>
      <w:r w:rsidRPr="006471D1">
        <w:rPr>
          <w:sz w:val="16"/>
        </w:rPr>
        <w:t xml:space="preserve">, while providing little substantive recuperation from the damage the hurricane caused poor and working-class communities of color in the areas of the city hit hardest by Katrina. Rather, the emergency takeover by the RSD allowed not only for the near complete charterization of the New Orleans school district, but for </w:t>
      </w:r>
      <w:r w:rsidRPr="006471D1">
        <w:rPr>
          <w:rStyle w:val="StyleUnderline"/>
        </w:rPr>
        <w:t>a devastating racial recomposition of the city’s teacher workforce as well.</w:t>
      </w:r>
      <w:r w:rsidRPr="006471D1">
        <w:rPr>
          <w:sz w:val="16"/>
        </w:rPr>
        <w:t xml:space="preserve"> This appropriately captures the logic of recovery: Even in the moments where FEMA aid, for example, provided necessary and important services, </w:t>
      </w:r>
      <w:r w:rsidRPr="006471D1">
        <w:rPr>
          <w:rStyle w:val="Emphasis"/>
        </w:rPr>
        <w:t>the broader efforts for ‘recovery’ entrench racist and classist structures of domination that extend inequalities and prolong the subordination of historically marginalized communities</w:t>
      </w:r>
      <w:r w:rsidRPr="006471D1">
        <w:rPr>
          <w:rStyle w:val="StyleUnderline"/>
        </w:rPr>
        <w:t xml:space="preserve">. </w:t>
      </w:r>
    </w:p>
    <w:p w:rsidR="004F47CF" w:rsidRPr="006471D1" w:rsidRDefault="004F47CF" w:rsidP="004F47CF">
      <w:pPr>
        <w:rPr>
          <w:sz w:val="16"/>
        </w:rPr>
      </w:pPr>
      <w:r w:rsidRPr="006471D1">
        <w:rPr>
          <w:sz w:val="16"/>
        </w:rPr>
        <w:t xml:space="preserve">By illuminating this connection between the RSD’s charterization of New Orleans schools and the city’s racial and cultural politics, Buras also elucidates the racialized nature of the logic of recovery. While neoliberal recovery is certainly a project of upper-class fortification (Harvey 2005), it is also an explicitly white supremacist project. In the case of New Orleans, neoliberal recovery did not repair the storm’s damage, but instead recreated the city’s ‘legacy of racial exclusion’ and white supremacist politics (Buras 2011, 312). Ultimately, the educational landscape of post-Katrina New Orleans did not herald the realization of even the most tempered aspirations for equity or autonomy for students, parents, or teachers. Instead, it mirrored and even magnified its form before the hurricane – racially segregated and dominated by white supremacy. </w:t>
      </w:r>
      <w:r w:rsidRPr="006471D1">
        <w:rPr>
          <w:rStyle w:val="StyleUnderline"/>
        </w:rPr>
        <w:t xml:space="preserve">By </w:t>
      </w:r>
      <w:r w:rsidRPr="006471D1">
        <w:rPr>
          <w:rStyle w:val="Emphasis"/>
        </w:rPr>
        <w:t>enclosing public education without sacrificing the city’s white supremacist political order</w:t>
      </w:r>
      <w:r w:rsidRPr="006471D1">
        <w:rPr>
          <w:rStyle w:val="StyleUnderline"/>
        </w:rPr>
        <w:t>, the reconstruction of schooling in New Orleans constituted the ultimate realization of a neoliberal dream.</w:t>
      </w:r>
      <w:r w:rsidRPr="006471D1">
        <w:rPr>
          <w:sz w:val="16"/>
        </w:rPr>
        <w:t xml:space="preserve"> </w:t>
      </w:r>
    </w:p>
    <w:p w:rsidR="004F47CF" w:rsidRPr="006471D1" w:rsidRDefault="004F47CF" w:rsidP="004F47CF">
      <w:pPr>
        <w:rPr>
          <w:sz w:val="16"/>
        </w:rPr>
      </w:pPr>
      <w:r w:rsidRPr="006471D1">
        <w:rPr>
          <w:sz w:val="16"/>
        </w:rPr>
        <w:t xml:space="preserve">The same might be said about an earlier instance of neoliberal recovery: the No Child Left Behind Act (NCLB) of 2001. Building upon Gillborn’s (2005) illumination of ‘education policy as an act of white supremacy,’ Leonardo (2007) argues that the legislation </w:t>
      </w:r>
      <w:r w:rsidRPr="006471D1">
        <w:rPr>
          <w:rStyle w:val="Emphasis"/>
        </w:rPr>
        <w:t>of NCLB was an ‘act of whiteness’ that served to reinforce a white national imaginary through a color-blind discourse of educational crisis, which operated by ‘challenging racial disparities ironically by recognizing “a problem without a cause”’</w:t>
      </w:r>
      <w:r w:rsidRPr="006471D1">
        <w:rPr>
          <w:sz w:val="16"/>
        </w:rPr>
        <w:t xml:space="preserve"> (266). Although not a direct outcome of the US government’s 9/11 ‘crisis response,’ NCLB became an integral part of the Bush administration’s post-9/11 policy front. As Leonardo puts it:</w:t>
      </w:r>
    </w:p>
    <w:p w:rsidR="004F47CF" w:rsidRPr="006471D1" w:rsidRDefault="004F47CF" w:rsidP="004F47CF">
      <w:pPr>
        <w:rPr>
          <w:sz w:val="16"/>
        </w:rPr>
      </w:pPr>
      <w:r w:rsidRPr="006471D1">
        <w:rPr>
          <w:sz w:val="16"/>
        </w:rPr>
        <w:t xml:space="preserve"> NCLB is the educational cognate of the Patriot Act following the terrorist attacks on the World Trade Center in 2001, through its emphasis on nationhood and Americanism. It was foreshadowed by A Nation at Risk … </w:t>
      </w:r>
      <w:r w:rsidRPr="006471D1">
        <w:rPr>
          <w:rStyle w:val="StyleUnderline"/>
        </w:rPr>
        <w:t>Consistent with the discourse of the War on Terror, if there are any failing schools in the USA, NCLB will ‘smoke ‘em out.’</w:t>
      </w:r>
      <w:r w:rsidRPr="006471D1">
        <w:rPr>
          <w:sz w:val="16"/>
        </w:rPr>
        <w:t xml:space="preserve"> (268) </w:t>
      </w:r>
    </w:p>
    <w:p w:rsidR="004F47CF" w:rsidRPr="006471D1" w:rsidRDefault="004F47CF" w:rsidP="004F47CF">
      <w:pPr>
        <w:rPr>
          <w:sz w:val="16"/>
        </w:rPr>
      </w:pPr>
      <w:r w:rsidRPr="006471D1">
        <w:rPr>
          <w:sz w:val="16"/>
        </w:rPr>
        <w:t xml:space="preserve">Imbued with the Bush administration’s reactionary aggression, NCLB took on a more urgent character after 9/11. While in the early stages of its formulation, NCLB ideologically mirrored the manufactured crisis of the Reagan era, its political import after September 11 was of an even higher order. </w:t>
      </w:r>
      <w:r w:rsidRPr="006471D1">
        <w:rPr>
          <w:rStyle w:val="StyleUnderline"/>
        </w:rPr>
        <w:t>Whereas A Nation at Risk was primarily intended to catalyze the systematic privatization of public schooling under the guise of international economic competitiveness and domestic social health, NCLB took on a role as a national defense measure, in which closing the so-called achievement gap was framed as a pressing issue of national security</w:t>
      </w:r>
      <w:r w:rsidRPr="006471D1">
        <w:rPr>
          <w:sz w:val="16"/>
        </w:rPr>
        <w:t xml:space="preserve">. From this perspective, we can see the racialized dimensions of recovery within NCLB. In the midst of political chaos following 9/11, </w:t>
      </w:r>
      <w:r w:rsidRPr="006471D1">
        <w:rPr>
          <w:rStyle w:val="StyleUnderline"/>
        </w:rPr>
        <w:t>little attention was given to</w:t>
      </w:r>
      <w:r w:rsidRPr="006471D1">
        <w:rPr>
          <w:sz w:val="16"/>
        </w:rPr>
        <w:t xml:space="preserve"> ‘</w:t>
      </w:r>
      <w:r w:rsidRPr="006471D1">
        <w:rPr>
          <w:rStyle w:val="StyleUnderline"/>
        </w:rPr>
        <w:t>a provision</w:t>
      </w:r>
      <w:r w:rsidRPr="006471D1">
        <w:rPr>
          <w:sz w:val="16"/>
        </w:rPr>
        <w:t xml:space="preserve"> [in </w:t>
      </w:r>
      <w:r w:rsidRPr="006471D1">
        <w:rPr>
          <w:rStyle w:val="StyleUnderline"/>
        </w:rPr>
        <w:t>NCLB</w:t>
      </w:r>
      <w:r w:rsidRPr="006471D1">
        <w:rPr>
          <w:sz w:val="16"/>
        </w:rPr>
        <w:t xml:space="preserve">] that </w:t>
      </w:r>
      <w:r w:rsidRPr="006471D1">
        <w:rPr>
          <w:rStyle w:val="StyleUnderline"/>
        </w:rPr>
        <w:t>obligates school to provide access to military recruiters</w:t>
      </w:r>
      <w:r w:rsidRPr="006471D1">
        <w:rPr>
          <w:sz w:val="16"/>
        </w:rPr>
        <w:t xml:space="preserve"> or risk losing funding’ (Leonardo 2007, 268), which was part of a larger plan </w:t>
      </w:r>
      <w:r w:rsidRPr="006471D1">
        <w:rPr>
          <w:rStyle w:val="StyleUnderline"/>
        </w:rPr>
        <w:t>to increase the number of Latinos in the US military</w:t>
      </w:r>
      <w:r w:rsidRPr="006471D1">
        <w:rPr>
          <w:sz w:val="16"/>
        </w:rPr>
        <w:t xml:space="preserve"> in order </w:t>
      </w:r>
      <w:r w:rsidRPr="006471D1">
        <w:rPr>
          <w:rStyle w:val="StyleUnderline"/>
        </w:rPr>
        <w:t>to provide ‘a veritable dark wall of protection for whiteness’</w:t>
      </w:r>
      <w:r w:rsidRPr="006471D1">
        <w:rPr>
          <w:sz w:val="16"/>
        </w:rPr>
        <w:t xml:space="preserve"> (268). Although race-talk was evident in NCLB’s indignant ‘assault’ on the ‘achievement gap,’ </w:t>
      </w:r>
      <w:r w:rsidRPr="006471D1">
        <w:rPr>
          <w:rStyle w:val="Emphasis"/>
        </w:rPr>
        <w:t>its role in discursively constructing a white nationhood under threat from ‘educational failure’ within and ‘foreign terror’ without reproduced the ‘absent presence’</w:t>
      </w:r>
      <w:r w:rsidRPr="006471D1">
        <w:rPr>
          <w:sz w:val="16"/>
        </w:rPr>
        <w:t xml:space="preserve"> (Apple 1999) </w:t>
      </w:r>
      <w:r w:rsidRPr="006471D1">
        <w:rPr>
          <w:rStyle w:val="StyleUnderline"/>
        </w:rPr>
        <w:t>of a critique of white supremacy in crisis-inspired education reforms.</w:t>
      </w:r>
      <w:r w:rsidRPr="006471D1">
        <w:rPr>
          <w:sz w:val="16"/>
        </w:rPr>
        <w:t xml:space="preserve"> </w:t>
      </w:r>
    </w:p>
    <w:p w:rsidR="004F47CF" w:rsidRPr="006471D1" w:rsidRDefault="004F47CF" w:rsidP="004F47CF">
      <w:pPr>
        <w:rPr>
          <w:sz w:val="16"/>
        </w:rPr>
      </w:pPr>
      <w:r w:rsidRPr="006471D1">
        <w:rPr>
          <w:sz w:val="16"/>
        </w:rPr>
        <w:t xml:space="preserve">The neoliberal logic of recovery constitutes what De Lissovoy (2012) calls violation: The ‘simultaneous process of building and breaking, of construction and destruction, which seeks its surplus and satisfaction in the injury to the very identities it is complicit in producing’ (463). In this sense, </w:t>
      </w:r>
      <w:r w:rsidRPr="006471D1">
        <w:rPr>
          <w:rStyle w:val="StyleUnderline"/>
        </w:rPr>
        <w:t>violation can be understood as a process of subject formation.</w:t>
      </w:r>
      <w:r w:rsidRPr="006471D1">
        <w:rPr>
          <w:sz w:val="16"/>
        </w:rPr>
        <w:t xml:space="preserve"> For De Lissovoy, </w:t>
      </w:r>
      <w:r w:rsidRPr="006471D1">
        <w:rPr>
          <w:rStyle w:val="StyleUnderline"/>
        </w:rPr>
        <w:t>education is a central mechanism in the process of cultivating student subjectivities that are prepared ‘for a fundamental demoralization, marginalization, and punishment’</w:t>
      </w:r>
      <w:r w:rsidRPr="006471D1">
        <w:rPr>
          <w:sz w:val="16"/>
        </w:rPr>
        <w:t xml:space="preserve"> (465). </w:t>
      </w:r>
      <w:r w:rsidRPr="006471D1">
        <w:rPr>
          <w:rStyle w:val="Emphasis"/>
        </w:rPr>
        <w:t>Mainstream educational discourses of meritocracy and the ‘American Dream,’</w:t>
      </w:r>
      <w:r w:rsidRPr="006471D1">
        <w:rPr>
          <w:rStyle w:val="StyleUnderline"/>
        </w:rPr>
        <w:t xml:space="preserve"> </w:t>
      </w:r>
      <w:r w:rsidRPr="006471D1">
        <w:rPr>
          <w:sz w:val="16"/>
        </w:rPr>
        <w:t xml:space="preserve">which purport a post-Brown vs. Board equality of opportunity </w:t>
      </w:r>
      <w:r w:rsidRPr="006471D1">
        <w:rPr>
          <w:rStyle w:val="Emphasis"/>
        </w:rPr>
        <w:t>and encourage students to develop their ‘human capital potential,’ all serve to build a promissory educational mythology</w:t>
      </w:r>
      <w:r w:rsidRPr="006471D1">
        <w:rPr>
          <w:rStyle w:val="StyleUnderline"/>
        </w:rPr>
        <w:t xml:space="preserve"> </w:t>
      </w:r>
      <w:r w:rsidRPr="006471D1">
        <w:rPr>
          <w:sz w:val="16"/>
        </w:rPr>
        <w:t xml:space="preserve">(Pierce 2013) that is </w:t>
      </w:r>
      <w:r w:rsidRPr="006471D1">
        <w:rPr>
          <w:rStyle w:val="StyleUnderline"/>
        </w:rPr>
        <w:t>regularly broken by the symbolic and epistemic violence of Eurocentric curricula, high-stakes testing ‘failure,’ and the school-to-prison pipeline regime</w:t>
      </w:r>
      <w:r w:rsidRPr="006471D1">
        <w:rPr>
          <w:sz w:val="16"/>
        </w:rPr>
        <w:t xml:space="preserve"> targeting students of color across the nation. Recovery, like violation, is similarly duplicitous. As crisis becomes an increasingly plangent characteristic of social life, </w:t>
      </w:r>
      <w:r w:rsidRPr="006471D1">
        <w:rPr>
          <w:rStyle w:val="StyleUnderline"/>
        </w:rPr>
        <w:t xml:space="preserve">the logic of recovery attempts to desensitize social subjects to this ontological assault. Forcing alternatives to neoliberal dependency to recede in social memory, neoliberals seek to cultivate subjectivities that are inured to the cycle of crisis and recovery. </w:t>
      </w:r>
      <w:r w:rsidRPr="006471D1">
        <w:rPr>
          <w:sz w:val="16"/>
        </w:rPr>
        <w:t xml:space="preserve">Because crisis is a structural element of capitalism, </w:t>
      </w:r>
      <w:r w:rsidRPr="006471D1">
        <w:rPr>
          <w:rStyle w:val="StyleUnderline"/>
        </w:rPr>
        <w:t>the active proliferation of neoliberal reforms under the guise of recovery is an act of bad faith</w:t>
      </w:r>
      <w:r w:rsidRPr="006471D1">
        <w:rPr>
          <w:sz w:val="16"/>
        </w:rPr>
        <w:t xml:space="preserve"> – a violation. </w:t>
      </w:r>
    </w:p>
    <w:p w:rsidR="004F47CF" w:rsidRPr="006471D1" w:rsidRDefault="004F47CF" w:rsidP="004F47CF">
      <w:pPr>
        <w:rPr>
          <w:sz w:val="16"/>
        </w:rPr>
      </w:pPr>
      <w:r w:rsidRPr="006471D1">
        <w:rPr>
          <w:sz w:val="16"/>
        </w:rPr>
        <w:t xml:space="preserve">The logic of recovery is a complex and adaptive thread in the fabric of neoliberal education reform. At its heart is the notion that neoliberalism is the sole arbiter of social health in the early twenty-first century. </w:t>
      </w:r>
      <w:r w:rsidRPr="006471D1">
        <w:rPr>
          <w:rStyle w:val="StyleUnderline"/>
        </w:rPr>
        <w:t>As crises proliferate, neoliberals use recovery to obscure their complicity in that very process</w:t>
      </w:r>
      <w:r w:rsidRPr="006471D1">
        <w:rPr>
          <w:sz w:val="16"/>
        </w:rPr>
        <w:t xml:space="preserve">. Recovery is an insidious brand of politics that seeks to normalize the exceptionality of crises and to cultivate subjectivities that are increasingly accustomed to crisis, destruction, and neoliberal rehabilitation. In doing so, </w:t>
      </w:r>
      <w:r w:rsidRPr="006471D1">
        <w:rPr>
          <w:rStyle w:val="Emphasis"/>
        </w:rPr>
        <w:t>neoliberalism undermines alternative responses to crisis that might seek to exit the cycle of crisis–accumulation–crisis that has become central to capitalist profiteering</w:t>
      </w:r>
      <w:r w:rsidRPr="006471D1">
        <w:rPr>
          <w:sz w:val="16"/>
        </w:rPr>
        <w:t xml:space="preserve"> (De Lissovoy, Means, and Saltman 2014)</w:t>
      </w:r>
    </w:p>
    <w:p w:rsidR="00FB7DCF" w:rsidRPr="006471D1" w:rsidRDefault="00FB7DCF" w:rsidP="00FB7DCF"/>
    <w:p w:rsidR="00FB7DCF" w:rsidRPr="006471D1" w:rsidRDefault="00FB7DCF" w:rsidP="00FB7DCF">
      <w:pPr>
        <w:pStyle w:val="Heading2"/>
        <w:rPr>
          <w:rFonts w:cs="Times New Roman"/>
        </w:rPr>
      </w:pPr>
      <w:bookmarkStart w:id="72" w:name="_Toc487133285"/>
      <w:r w:rsidRPr="006471D1">
        <w:rPr>
          <w:rFonts w:cs="Times New Roman"/>
        </w:rPr>
        <w:t>Turns Case Stuff</w:t>
      </w:r>
      <w:bookmarkEnd w:id="72"/>
    </w:p>
    <w:p w:rsidR="00667A32" w:rsidRPr="006471D1" w:rsidRDefault="00667A32" w:rsidP="00667A32">
      <w:pPr>
        <w:pStyle w:val="Heading3"/>
        <w:rPr>
          <w:rFonts w:cs="Times New Roman"/>
        </w:rPr>
      </w:pPr>
      <w:bookmarkStart w:id="73" w:name="_Toc487133286"/>
      <w:r w:rsidRPr="006471D1">
        <w:rPr>
          <w:rFonts w:cs="Times New Roman"/>
        </w:rPr>
        <w:t>T/ Case—Sex Ed—Circumvention</w:t>
      </w:r>
      <w:bookmarkEnd w:id="73"/>
      <w:r w:rsidRPr="006471D1">
        <w:rPr>
          <w:rFonts w:cs="Times New Roman"/>
        </w:rPr>
        <w:t xml:space="preserve"> </w:t>
      </w:r>
    </w:p>
    <w:p w:rsidR="00667A32" w:rsidRPr="006471D1" w:rsidRDefault="00667A32" w:rsidP="00667A32">
      <w:pPr>
        <w:pStyle w:val="Heading4"/>
        <w:rPr>
          <w:rFonts w:cs="Times New Roman"/>
        </w:rPr>
      </w:pPr>
      <w:r w:rsidRPr="006471D1">
        <w:rPr>
          <w:rFonts w:cs="Times New Roman"/>
        </w:rPr>
        <w:t>No solvency – teachers/communities circumvent</w:t>
      </w:r>
    </w:p>
    <w:p w:rsidR="00667A32" w:rsidRPr="006471D1" w:rsidRDefault="00667A32" w:rsidP="00667A32">
      <w:r w:rsidRPr="006471D1">
        <w:rPr>
          <w:rStyle w:val="Style13ptBold"/>
        </w:rPr>
        <w:t>Shannon 16</w:t>
      </w:r>
      <w:r w:rsidRPr="006471D1">
        <w:t xml:space="preserve"> (Barrie Shannon, PhD Candidate at the School of Humanities and Social Science, University of Newcastle, Newcastle, Australia. “Comprehensive for who? Neoliberal directives in Australian ‘comprehensive’ sexuality education and the erasure of GLBTIQ identity,” </w:t>
      </w:r>
      <w:r w:rsidRPr="006471D1">
        <w:rPr>
          <w:i/>
        </w:rPr>
        <w:t>Sex Education,</w:t>
      </w:r>
      <w:r w:rsidRPr="006471D1">
        <w:t xml:space="preserve"> 2016)</w:t>
      </w:r>
    </w:p>
    <w:p w:rsidR="00667A32" w:rsidRPr="006471D1" w:rsidRDefault="00667A32" w:rsidP="00667A32">
      <w:pPr>
        <w:rPr>
          <w:sz w:val="16"/>
        </w:rPr>
      </w:pPr>
      <w:r w:rsidRPr="006471D1">
        <w:rPr>
          <w:rStyle w:val="StyleUnderline"/>
        </w:rPr>
        <w:t>The success of sex</w:t>
      </w:r>
      <w:r w:rsidRPr="006471D1">
        <w:rPr>
          <w:sz w:val="16"/>
        </w:rPr>
        <w:t xml:space="preserve">uality </w:t>
      </w:r>
      <w:r w:rsidRPr="006471D1">
        <w:rPr>
          <w:rStyle w:val="StyleUnderline"/>
        </w:rPr>
        <w:t>ed</w:t>
      </w:r>
      <w:r w:rsidRPr="006471D1">
        <w:rPr>
          <w:sz w:val="16"/>
        </w:rPr>
        <w:t xml:space="preserve">ucation in an independent school context, then, </w:t>
      </w:r>
      <w:r w:rsidRPr="006471D1">
        <w:rPr>
          <w:rStyle w:val="StyleUnderline"/>
        </w:rPr>
        <w:t xml:space="preserve">depends largely upon the </w:t>
      </w:r>
      <w:r w:rsidRPr="006471D1">
        <w:rPr>
          <w:rStyle w:val="Emphasis"/>
        </w:rPr>
        <w:t>ethos of the school</w:t>
      </w:r>
      <w:r w:rsidRPr="006471D1">
        <w:rPr>
          <w:rStyle w:val="StyleUnderline"/>
        </w:rPr>
        <w:t xml:space="preserve">, the </w:t>
      </w:r>
      <w:r w:rsidRPr="006471D1">
        <w:rPr>
          <w:rStyle w:val="Emphasis"/>
        </w:rPr>
        <w:t>attitudes of the students’ parents</w:t>
      </w:r>
      <w:r w:rsidRPr="006471D1">
        <w:rPr>
          <w:rStyle w:val="StyleUnderline"/>
        </w:rPr>
        <w:t xml:space="preserve">, and the </w:t>
      </w:r>
      <w:r w:rsidRPr="006471D1">
        <w:rPr>
          <w:rStyle w:val="Emphasis"/>
        </w:rPr>
        <w:t>willingness of the teachers to engage with the course content provided by the government</w:t>
      </w:r>
      <w:r w:rsidRPr="006471D1">
        <w:rPr>
          <w:sz w:val="16"/>
        </w:rPr>
        <w:t xml:space="preserve">. </w:t>
      </w:r>
      <w:r w:rsidRPr="006471D1">
        <w:rPr>
          <w:rStyle w:val="StyleUnderline"/>
        </w:rPr>
        <w:t>Despite the difficulties in scrutinising curriculum delivery in the private sector, school ethos and parental, teacher and community attitudes about sexuality education have been more widely explored by researchers.</w:t>
      </w:r>
      <w:r w:rsidRPr="006471D1">
        <w:rPr>
          <w:sz w:val="16"/>
        </w:rPr>
        <w:t xml:space="preserve"> </w:t>
      </w:r>
      <w:r w:rsidRPr="006471D1">
        <w:rPr>
          <w:rStyle w:val="StyleUnderline"/>
        </w:rPr>
        <w:t xml:space="preserve">Teachers are </w:t>
      </w:r>
      <w:r w:rsidRPr="006471D1">
        <w:rPr>
          <w:rStyle w:val="Emphasis"/>
        </w:rPr>
        <w:t>less likely</w:t>
      </w:r>
      <w:r w:rsidRPr="006471D1">
        <w:rPr>
          <w:sz w:val="16"/>
        </w:rPr>
        <w:t xml:space="preserve"> </w:t>
      </w:r>
      <w:r w:rsidRPr="006471D1">
        <w:rPr>
          <w:rStyle w:val="StyleUnderline"/>
        </w:rPr>
        <w:t xml:space="preserve">to engage with sexuality education when they feel they </w:t>
      </w:r>
      <w:r w:rsidRPr="006471D1">
        <w:rPr>
          <w:rStyle w:val="Emphasis"/>
        </w:rPr>
        <w:t>do not have school or community support</w:t>
      </w:r>
      <w:r w:rsidRPr="006471D1">
        <w:rPr>
          <w:rStyle w:val="StyleUnderline"/>
        </w:rPr>
        <w:t xml:space="preserve"> for the course content</w:t>
      </w:r>
      <w:r w:rsidRPr="006471D1">
        <w:rPr>
          <w:sz w:val="16"/>
        </w:rPr>
        <w:t xml:space="preserve"> (Leonard et al. 2010; Shannon and Smith 2015; Talukdar, Apsland, and Datta 2013) </w:t>
      </w:r>
      <w:r w:rsidRPr="006471D1">
        <w:rPr>
          <w:rStyle w:val="StyleUnderline"/>
        </w:rPr>
        <w:t>out of fear of negative repercussion</w:t>
      </w:r>
      <w:r w:rsidRPr="006471D1">
        <w:rPr>
          <w:sz w:val="16"/>
        </w:rPr>
        <w:t xml:space="preserve">s. </w:t>
      </w:r>
      <w:r w:rsidRPr="006471D1">
        <w:rPr>
          <w:rStyle w:val="StyleUnderline"/>
        </w:rPr>
        <w:t>Teachers may also be less likely to facilitate sexuality education when they are presented with policies or guidelines that emphasise the ‘controversial’ nature of certain elements of sex and sexuality</w:t>
      </w:r>
      <w:r w:rsidRPr="006471D1">
        <w:rPr>
          <w:sz w:val="16"/>
        </w:rPr>
        <w:t xml:space="preserve"> (Shannon and Smith 2015). </w:t>
      </w:r>
      <w:r w:rsidRPr="006471D1">
        <w:rPr>
          <w:rStyle w:val="StyleUnderline"/>
        </w:rPr>
        <w:t>It is therefore not unreasonable to expect that the connection between the sexuality education curriculum, teachers and the delivery of course content may be tenuous within faith-based and independent schools if they have a socially conservative ethos</w:t>
      </w:r>
      <w:r w:rsidRPr="006471D1">
        <w:rPr>
          <w:sz w:val="16"/>
        </w:rPr>
        <w:t xml:space="preserve">. What may be termed comprehensive sexuality education has goals similar to those of the conservative perspectives as they relate to safety and responsibility, the prevention of STIs and unwanted pregnancy. However, </w:t>
      </w:r>
      <w:r w:rsidRPr="006471D1">
        <w:rPr>
          <w:rStyle w:val="StyleUnderline"/>
        </w:rPr>
        <w:t>the comprehensive sexuality education model uses vastly different methods in its approach to effectively attaining these similar outcomes</w:t>
      </w:r>
      <w:r w:rsidRPr="006471D1">
        <w:rPr>
          <w:sz w:val="16"/>
        </w:rPr>
        <w:t xml:space="preserve">. </w:t>
      </w:r>
      <w:r w:rsidRPr="006471D1">
        <w:rPr>
          <w:rStyle w:val="StyleUnderline"/>
        </w:rPr>
        <w:t>Comprehensive approaches attempt to promote sexual health by equipping students with information about topics such as human reproduction, STIs, contraception and respectful relationships</w:t>
      </w:r>
      <w:r w:rsidRPr="006471D1">
        <w:rPr>
          <w:sz w:val="16"/>
        </w:rPr>
        <w:t xml:space="preserve"> (Donovan and Hester 2008). The broad objectives of this model of sexuality education are purportedly to support young people through their sexual development, while cultivating principles of social and economic responsibility as it relates to sex and sexuality (Donovan and Hester 2008). Studies comparing rates of unwanted youth pregnancy and STIs between countries which implement different types of sexuality education have found that comprehensive sexuality education curricula tend to be more effective at attaining their goals than do abstinence-based approaches (Kirby, Laris, and Rolleri 2007; Kohler, Manhart, and Lafferty 2008; Stanger-Hall and Hall 2011). </w:t>
      </w:r>
      <w:r w:rsidRPr="006471D1">
        <w:rPr>
          <w:rStyle w:val="StyleUnderline"/>
        </w:rPr>
        <w:t>Jones</w:t>
      </w:r>
      <w:r w:rsidRPr="006471D1">
        <w:rPr>
          <w:sz w:val="16"/>
        </w:rPr>
        <w:t xml:space="preserve"> (2011) </w:t>
      </w:r>
      <w:r w:rsidRPr="006471D1">
        <w:rPr>
          <w:rStyle w:val="StyleUnderline"/>
        </w:rPr>
        <w:t xml:space="preserve">argues that the presentation of sexuality education as existing within a </w:t>
      </w:r>
      <w:r w:rsidRPr="006471D1">
        <w:rPr>
          <w:rStyle w:val="Emphasis"/>
        </w:rPr>
        <w:t>comprehensive–conservative framework</w:t>
      </w:r>
      <w:r w:rsidRPr="006471D1">
        <w:rPr>
          <w:rStyle w:val="StyleUnderline"/>
        </w:rPr>
        <w:t xml:space="preserve"> prevails today as the </w:t>
      </w:r>
      <w:r w:rsidRPr="006471D1">
        <w:rPr>
          <w:rStyle w:val="Emphasis"/>
        </w:rPr>
        <w:t>dominant view</w:t>
      </w:r>
      <w:r w:rsidRPr="006471D1">
        <w:rPr>
          <w:sz w:val="16"/>
        </w:rPr>
        <w:t xml:space="preserve">, </w:t>
      </w:r>
      <w:r w:rsidRPr="006471D1">
        <w:rPr>
          <w:rStyle w:val="StyleUnderline"/>
        </w:rPr>
        <w:t xml:space="preserve">and that such a framework effectively </w:t>
      </w:r>
      <w:r w:rsidRPr="006471D1">
        <w:rPr>
          <w:rStyle w:val="Emphasis"/>
        </w:rPr>
        <w:t>silences discussion</w:t>
      </w:r>
      <w:r w:rsidRPr="006471D1">
        <w:rPr>
          <w:rStyle w:val="StyleUnderline"/>
        </w:rPr>
        <w:t xml:space="preserve"> of the </w:t>
      </w:r>
      <w:r w:rsidRPr="006471D1">
        <w:rPr>
          <w:rStyle w:val="Emphasis"/>
        </w:rPr>
        <w:t>intangible</w:t>
      </w:r>
      <w:r w:rsidRPr="006471D1">
        <w:rPr>
          <w:rStyle w:val="StyleUnderline"/>
        </w:rPr>
        <w:t xml:space="preserve"> </w:t>
      </w:r>
      <w:r w:rsidRPr="006471D1">
        <w:rPr>
          <w:rStyle w:val="Emphasis"/>
        </w:rPr>
        <w:t>social</w:t>
      </w:r>
      <w:r w:rsidRPr="006471D1">
        <w:rPr>
          <w:rStyle w:val="StyleUnderline"/>
        </w:rPr>
        <w:t xml:space="preserve"> and </w:t>
      </w:r>
      <w:r w:rsidRPr="006471D1">
        <w:rPr>
          <w:rStyle w:val="Emphasis"/>
        </w:rPr>
        <w:t>cultural</w:t>
      </w:r>
      <w:r w:rsidRPr="006471D1">
        <w:rPr>
          <w:rStyle w:val="StyleUnderline"/>
        </w:rPr>
        <w:t xml:space="preserve"> </w:t>
      </w:r>
      <w:r w:rsidRPr="006471D1">
        <w:rPr>
          <w:rStyle w:val="Emphasis"/>
        </w:rPr>
        <w:t>complexities</w:t>
      </w:r>
      <w:r w:rsidRPr="006471D1">
        <w:rPr>
          <w:rStyle w:val="StyleUnderline"/>
        </w:rPr>
        <w:t xml:space="preserve"> of sexualit</w:t>
      </w:r>
      <w:r w:rsidRPr="006471D1">
        <w:rPr>
          <w:sz w:val="16"/>
        </w:rPr>
        <w:t xml:space="preserve">y. Rasmussen (2010, 2012) and Lamb (2013) have also criticised what they perceive as binary notions within contemporary sexuality education, arguing that </w:t>
      </w:r>
      <w:r w:rsidRPr="006471D1">
        <w:rPr>
          <w:rStyle w:val="StyleUnderline"/>
        </w:rPr>
        <w:t xml:space="preserve">religious and cultural perspectives are cast as </w:t>
      </w:r>
      <w:r w:rsidRPr="006471D1">
        <w:rPr>
          <w:rStyle w:val="Emphasis"/>
        </w:rPr>
        <w:t>inherently conservative concepts</w:t>
      </w:r>
      <w:r w:rsidRPr="006471D1">
        <w:rPr>
          <w:rStyle w:val="StyleUnderline"/>
        </w:rPr>
        <w:t xml:space="preserve"> in polar opposition to the ‘</w:t>
      </w:r>
      <w:r w:rsidRPr="006471D1">
        <w:rPr>
          <w:rStyle w:val="Emphasis"/>
        </w:rPr>
        <w:t>good’</w:t>
      </w:r>
      <w:r w:rsidRPr="006471D1">
        <w:rPr>
          <w:rStyle w:val="StyleUnderline"/>
        </w:rPr>
        <w:t xml:space="preserve"> concepts of science, rationality and secularism</w:t>
      </w:r>
      <w:r w:rsidRPr="006471D1">
        <w:rPr>
          <w:sz w:val="16"/>
        </w:rPr>
        <w:t xml:space="preserve">. Rasmussen (2010, 2012) and Lamb (2013) note that </w:t>
      </w:r>
      <w:r w:rsidRPr="006471D1">
        <w:rPr>
          <w:rStyle w:val="StyleUnderline"/>
        </w:rPr>
        <w:t xml:space="preserve">religious and cultural constructions of sexuality are often portrayed as running counter to the progressive social mores which underpin the social justice goals of sexuality education. Conservative approaches to sexuality education have tenets that are common sources of critique, such as a focus on danger and shame, faith, abstinence, chastity and heterosexuality </w:t>
      </w:r>
      <w:r w:rsidRPr="006471D1">
        <w:rPr>
          <w:sz w:val="16"/>
        </w:rPr>
        <w:t xml:space="preserve">(Jones 2011). Conversely, Jones (2011) claims that </w:t>
      </w:r>
      <w:r w:rsidRPr="006471D1">
        <w:rPr>
          <w:rStyle w:val="StyleUnderline"/>
        </w:rPr>
        <w:t>there is no consensus on what specifically constitutes ‘comprehensive’ sexuality education</w:t>
      </w:r>
      <w:r w:rsidRPr="006471D1">
        <w:rPr>
          <w:sz w:val="16"/>
        </w:rPr>
        <w:t xml:space="preserve">. Indeed, definitions of comprehensive sexuality education vary between sources. While some authors’ ideas of comprehensive education include information which might be considered progressive or even radical, such as respectful relationships, eroticism, pleasure, gender theory, and sexual and gender diversity, this cannot be said to be the norm (McCarty-Caplan 2013). Lamb (2013) goes so far as to claim that comprehensive curricula are not often comprehensive in nature at all. Rather, </w:t>
      </w:r>
      <w:r w:rsidRPr="006471D1">
        <w:rPr>
          <w:rStyle w:val="StyleUnderline"/>
        </w:rPr>
        <w:t>contemporary sexuality education is often reduced to simply providing information which aims to delay sexual activity and prevent STIs and pregnancy rather than to critically explore sexuality</w:t>
      </w:r>
      <w:r w:rsidRPr="006471D1">
        <w:rPr>
          <w:sz w:val="16"/>
        </w:rPr>
        <w:t xml:space="preserve"> (Lamb 2013). Within the academic literature on sexuality education, comprehensive approaches often simply refer to the promotion of abstinence messages, with the inclusion of information about sexually transmitted diseases and contraception as a secondary focus (Corngold 2013b; Weaver, Smith, and Kippax 2005). Such an approach, rather than being described as comprehensive, has been termed abstinence-plus by some authors (see Weaver, Smith, and Kippax 2005). The scholarship on sexuality education, specifically as it relates to conservative approaches, tends to be largely US-focused. Furthermore, </w:t>
      </w:r>
      <w:r w:rsidRPr="006471D1">
        <w:rPr>
          <w:rStyle w:val="StyleUnderline"/>
        </w:rPr>
        <w:t xml:space="preserve">it would be misleading to characterise the sexuality education debates as occurring primarily between social progressives and social conservatives; rather, sexuality education debates are often underpinned by principles of public health and civic responsibility. </w:t>
      </w:r>
      <w:r w:rsidRPr="006471D1">
        <w:rPr>
          <w:sz w:val="16"/>
        </w:rPr>
        <w:t>In comparison to the USA, Australia does not have a strong presence of evangelical religious conservatism in its public discourse. Although groups such as the Australian Christian Lobby are very vocal in their opposition to GLBTIQ affirming initiatives, including the Safe Schools Coalition (Australian Christian Lobby 2015), their brand of dogma does not appear to be particularly influential among the public. As such, Australia’s approach to sexuality education is heavily influenced by these principles of health and civics.</w:t>
      </w:r>
    </w:p>
    <w:p w:rsidR="00667A32" w:rsidRPr="006471D1" w:rsidRDefault="00667A32" w:rsidP="00667A32">
      <w:pPr>
        <w:pStyle w:val="Heading3"/>
        <w:rPr>
          <w:rFonts w:cs="Times New Roman"/>
        </w:rPr>
      </w:pPr>
      <w:bookmarkStart w:id="74" w:name="_Toc487133287"/>
      <w:r w:rsidRPr="006471D1">
        <w:rPr>
          <w:rFonts w:cs="Times New Roman"/>
        </w:rPr>
        <w:t>T/ Case—Sex Ed—Heterosexism</w:t>
      </w:r>
      <w:bookmarkEnd w:id="74"/>
    </w:p>
    <w:p w:rsidR="00667A32" w:rsidRPr="006471D1" w:rsidRDefault="00667A32" w:rsidP="00667A32">
      <w:pPr>
        <w:pStyle w:val="Heading4"/>
        <w:rPr>
          <w:rStyle w:val="Style13ptBold"/>
          <w:rFonts w:cs="Times New Roman"/>
          <w:b/>
        </w:rPr>
      </w:pPr>
      <w:r w:rsidRPr="006471D1">
        <w:rPr>
          <w:rStyle w:val="Style13ptBold"/>
          <w:rFonts w:cs="Times New Roman"/>
          <w:b/>
        </w:rPr>
        <w:t>The aff can’t solve-only the Kritik can overcome the neoliberal roots to their impacts</w:t>
      </w:r>
    </w:p>
    <w:p w:rsidR="00667A32" w:rsidRPr="006471D1" w:rsidRDefault="00667A32" w:rsidP="00667A32">
      <w:r w:rsidRPr="006471D1">
        <w:rPr>
          <w:rStyle w:val="Style13ptBold"/>
        </w:rPr>
        <w:t xml:space="preserve">Lamb and Randazzo 2016 </w:t>
      </w:r>
      <w:r w:rsidRPr="006471D1">
        <w:t xml:space="preserve">[Sharon and Renee, Lamb is an American professor in the Department of Counseling and School Psychology at the University of Massachusetts Boston's, College of Education and Human Development, and a fellow of the American Psychological Association. Randazzo is a psychotherapist with experience in progressive gold standards of transgender healthcare. | “From I to we: Sex Education as a Form of Civics Education in a Neoliberal Context” </w:t>
      </w:r>
      <w:r w:rsidRPr="006471D1">
        <w:rPr>
          <w:i/>
        </w:rPr>
        <w:t>Curriculum Inquiry</w:t>
      </w:r>
      <w:r w:rsidRPr="006471D1">
        <w:t>, 46:2, Page 159]</w:t>
      </w:r>
    </w:p>
    <w:p w:rsidR="00667A32" w:rsidRPr="006471D1" w:rsidRDefault="00667A32" w:rsidP="00667A32">
      <w:pPr>
        <w:rPr>
          <w:u w:val="single"/>
        </w:rPr>
      </w:pPr>
      <w:r w:rsidRPr="006471D1">
        <w:rPr>
          <w:u w:val="single"/>
        </w:rPr>
        <w:t>This discourse of respectability may have influenced the students’ ability to develop critical consciousness around social conditions that undermine individuals’ choices. Respectability is conceptualized as a self-improvement project and not something that one demands from others by virtue of one’s humanity in the face of injustice. While a neo- liberal discourse may deny background conditions, the respectability discourse seems to promise a way to overcome prejudice, mistreatment, stereotypes and inequality through self-improvement.</w:t>
      </w:r>
      <w:r w:rsidRPr="006471D1">
        <w:rPr>
          <w:sz w:val="16"/>
        </w:rPr>
        <w:t xml:space="preserve"> The girls in our classrooms seemed to reproduce the discourse of respect without awareness of its political background and often without connecting it to racism. Messages that may have been rooted in a discourse of respect for black women and passed down by parents and grandparents get rearranged in the mixed gender class- room into a discourse that blames (other) women for their own victimization by arguing that they lack self-respect. </w:t>
      </w:r>
      <w:r w:rsidRPr="006471D1">
        <w:rPr>
          <w:u w:val="single"/>
        </w:rPr>
        <w:t>Students’ discursive work around respectability in this way denied vulnerability, for vulnerability is the enemy of an empowered position. Acknowl- edgment of oppression and marginalization seemed to render girls of color to a position of weakness in the classroom vis-a-vis their peers and possibly their teachers</w:t>
      </w:r>
      <w:r w:rsidRPr="006471D1">
        <w:rPr>
          <w:sz w:val="16"/>
        </w:rPr>
        <w:t xml:space="preserve">. Further- more, it is important to note that these conversations took place in a school in which the vast majority of teachers, including three of the four SECS-C teachers, were white. </w:t>
      </w:r>
      <w:r w:rsidRPr="006471D1">
        <w:rPr>
          <w:u w:val="single"/>
        </w:rPr>
        <w:t>Even in the SECS-C classroom with the African-American teacher, where similar discussions about self-respect and blaming other girls occurred, ideology about what one can and cannot acknowledge in public may have influenced students’ thinking about issues we presented.</w:t>
      </w:r>
    </w:p>
    <w:p w:rsidR="00667A32" w:rsidRPr="006471D1" w:rsidRDefault="00667A32" w:rsidP="00667A32">
      <w:pPr>
        <w:pStyle w:val="Heading4"/>
        <w:rPr>
          <w:rFonts w:cs="Times New Roman"/>
        </w:rPr>
      </w:pPr>
      <w:r w:rsidRPr="006471D1">
        <w:rPr>
          <w:rFonts w:cs="Times New Roman"/>
        </w:rPr>
        <w:t>Neoliberalism is the root cause of disparities in sex education</w:t>
      </w:r>
    </w:p>
    <w:p w:rsidR="00667A32" w:rsidRPr="006471D1" w:rsidRDefault="00667A32" w:rsidP="00667A32">
      <w:r w:rsidRPr="006471D1">
        <w:rPr>
          <w:rStyle w:val="Style13ptBold"/>
        </w:rPr>
        <w:t xml:space="preserve">Lamb and Randazzo 2016 </w:t>
      </w:r>
      <w:r w:rsidRPr="006471D1">
        <w:t xml:space="preserve">[Sharon and Renee, Lamb is an American professor in the Department of Counseling and School Psychology at the University of Massachusetts Boston's, College of Education and Human Development, and a fellow of the American Psychological Association. Randazzo is a psychotherapist with experience in progressive gold standards of transgender healthcare. | “From I to we: Sex Education as a Form of Civics Education in a Neoliberal Context” </w:t>
      </w:r>
      <w:r w:rsidRPr="006471D1">
        <w:rPr>
          <w:i/>
        </w:rPr>
        <w:t>Curriculum Inquiry</w:t>
      </w:r>
      <w:r w:rsidRPr="006471D1">
        <w:t>, 46:2, Page 160]</w:t>
      </w:r>
    </w:p>
    <w:p w:rsidR="00667A32" w:rsidRPr="006471D1" w:rsidRDefault="00667A32" w:rsidP="00667A32">
      <w:pPr>
        <w:rPr>
          <w:u w:val="single"/>
        </w:rPr>
      </w:pPr>
      <w:r w:rsidRPr="006471D1">
        <w:rPr>
          <w:sz w:val="16"/>
        </w:rPr>
        <w:t xml:space="preserve">The urge to present girls as invulnerable and thus empowered (in their eyes) was felt strongly through a discursive mechanism mentioned earlier, the creation of a “false sym- metry.” This can also be explained through social judgment theory (SJT) and the just world hypothesis. </w:t>
      </w:r>
      <w:r w:rsidRPr="006471D1">
        <w:rPr>
          <w:u w:val="single"/>
        </w:rPr>
        <w:t>Throughout many classes, if a statement was made that positioned girls as in danger, exploited or taken advantage of, a student, almost always female, would bring up a counterexample that said that the experience could be reversed or, “that happens to boys too.” There was a strong impulse to not only position boys as equally vulnerable but to support a neoliberal conception of equality wherein background conditions and entitle- ments make no difference</w:t>
      </w:r>
      <w:r w:rsidRPr="006471D1">
        <w:rPr>
          <w:sz w:val="16"/>
        </w:rPr>
        <w:t xml:space="preserve">. This was particularly challenging for teachers in classes about sexual objectification. The teacher had asked whether it was okay to tell a girl she looks sexy. </w:t>
      </w:r>
      <w:r w:rsidRPr="006471D1">
        <w:rPr>
          <w:u w:val="single"/>
        </w:rPr>
        <w:t xml:space="preserve">The conversation began with an ethical justification by one boy for calling a woman sexy if the boy had feelings for the girl. A second male student chimed in with an argu- ment drawing on the notion of biological vulnerability of women during sex, at which time the conversation took a dramatic turn: </w:t>
      </w:r>
    </w:p>
    <w:p w:rsidR="003156F6" w:rsidRPr="00152340" w:rsidRDefault="003156F6" w:rsidP="00152340">
      <w:pPr>
        <w:pStyle w:val="Heading3"/>
      </w:pPr>
      <w:bookmarkStart w:id="75" w:name="_Toc487133288"/>
      <w:r w:rsidRPr="00152340">
        <w:t>T/ Case—Right-Wing Populism</w:t>
      </w:r>
      <w:bookmarkEnd w:id="75"/>
    </w:p>
    <w:p w:rsidR="003156F6" w:rsidRPr="006471D1" w:rsidRDefault="003156F6" w:rsidP="003156F6">
      <w:pPr>
        <w:pStyle w:val="Heading4"/>
        <w:rPr>
          <w:rFonts w:cs="Times New Roman"/>
        </w:rPr>
      </w:pPr>
      <w:r w:rsidRPr="006471D1">
        <w:rPr>
          <w:rFonts w:cs="Times New Roman"/>
        </w:rPr>
        <w:t>Waves of right populism emerge from the biopolitical subject-formation and inequality intrinsic to neoliberalism – it’s inevitable without the alt</w:t>
      </w:r>
    </w:p>
    <w:p w:rsidR="003156F6" w:rsidRPr="006471D1" w:rsidRDefault="003156F6" w:rsidP="003156F6">
      <w:r w:rsidRPr="006471D1">
        <w:rPr>
          <w:rStyle w:val="Style13ptBold"/>
        </w:rPr>
        <w:t>Davies 17</w:t>
      </w:r>
      <w:r w:rsidRPr="006471D1">
        <w:t xml:space="preserve"> (William Davies is Reader in Political Economy at Goldsmiths, University of London and Co-Director of the Political Economy Research Centre. He is also author of The Happiness Industry: How the Government &amp; Big Business Sold Us Wellbeing (Verso, 2015). “LSE RB Feature Essay: Populism and the Limits of Neoliberalism by William Davies,” http://blogs.lse.ac.uk/lsereviewofbooks/2017/04/12/lse-rb-feature-essay-populism-and-the-limits-of-neoliberalism-by-william-davies/)</w:t>
      </w:r>
    </w:p>
    <w:p w:rsidR="003156F6" w:rsidRPr="006471D1" w:rsidRDefault="003156F6" w:rsidP="003156F6">
      <w:pPr>
        <w:rPr>
          <w:sz w:val="16"/>
        </w:rPr>
      </w:pPr>
      <w:r w:rsidRPr="006471D1">
        <w:rPr>
          <w:sz w:val="16"/>
        </w:rPr>
        <w:t xml:space="preserve">Populism and the Limits of Neoliberalism </w:t>
      </w:r>
      <w:r w:rsidRPr="006471D1">
        <w:rPr>
          <w:rStyle w:val="StyleUnderline"/>
        </w:rPr>
        <w:t>The surge in so-called ‘populism’ over the past year, largely of a right-wing variety, has provoked an ongoing debate as to how we should characterise its central driver</w:t>
      </w:r>
      <w:r w:rsidRPr="006471D1">
        <w:rPr>
          <w:sz w:val="16"/>
        </w:rPr>
        <w:t xml:space="preserve">. To put this somewhat crudely (though not much more crudely than some of the debate’s protagonists), </w:t>
      </w:r>
      <w:r w:rsidRPr="006471D1">
        <w:rPr>
          <w:rStyle w:val="StyleUnderline"/>
        </w:rPr>
        <w:t>the choice comes down to a simple binary: economics or culture</w:t>
      </w:r>
      <w:r w:rsidRPr="006471D1">
        <w:rPr>
          <w:sz w:val="16"/>
        </w:rPr>
        <w:t xml:space="preserve">? </w:t>
      </w:r>
      <w:r w:rsidRPr="006471D1">
        <w:rPr>
          <w:rStyle w:val="StyleUnderline"/>
        </w:rPr>
        <w:t>Class or identity?</w:t>
      </w:r>
      <w:r w:rsidRPr="006471D1">
        <w:rPr>
          <w:sz w:val="16"/>
        </w:rPr>
        <w:t xml:space="preserve"> </w:t>
      </w:r>
      <w:r w:rsidRPr="006471D1">
        <w:rPr>
          <w:rStyle w:val="StyleUnderline"/>
        </w:rPr>
        <w:t xml:space="preserve">An awkward new category of ‘the left behind’ has emerged in political discourse to capture the unexpected supporters of Donald Trump, Brexit, Marine Le Pen and other nationalist movements. </w:t>
      </w:r>
      <w:r w:rsidRPr="006471D1">
        <w:rPr>
          <w:rStyle w:val="Emphasis"/>
        </w:rPr>
        <w:t>This debate cannot be resolved on these terms</w:t>
      </w:r>
      <w:r w:rsidRPr="006471D1">
        <w:rPr>
          <w:sz w:val="16"/>
        </w:rPr>
        <w:t xml:space="preserve">,. The for one simple </w:t>
      </w:r>
      <w:r w:rsidRPr="006471D1">
        <w:rPr>
          <w:rStyle w:val="StyleUnderline"/>
        </w:rPr>
        <w:t xml:space="preserve">reason economy is cultural: class and identity constitute each other. </w:t>
      </w:r>
      <w:r w:rsidRPr="006471D1">
        <w:rPr>
          <w:sz w:val="16"/>
        </w:rPr>
        <w:t xml:space="preserve">This is why </w:t>
      </w:r>
      <w:r w:rsidRPr="006471D1">
        <w:rPr>
          <w:rStyle w:val="StyleUnderline"/>
        </w:rPr>
        <w:t xml:space="preserve">the perspective known as </w:t>
      </w:r>
      <w:r w:rsidRPr="006471D1">
        <w:rPr>
          <w:sz w:val="16"/>
        </w:rPr>
        <w:t>‘cultural economy’ (or ‘</w:t>
      </w:r>
      <w:r w:rsidRPr="006471D1">
        <w:rPr>
          <w:rStyle w:val="StyleUnderline"/>
        </w:rPr>
        <w:t>cultural political economy’</w:t>
      </w:r>
      <w:r w:rsidRPr="006471D1">
        <w:rPr>
          <w:sz w:val="16"/>
        </w:rPr>
        <w:t xml:space="preserve">) </w:t>
      </w:r>
      <w:r w:rsidRPr="006471D1">
        <w:rPr>
          <w:rStyle w:val="StyleUnderline"/>
        </w:rPr>
        <w:t xml:space="preserve">is now more valuable than ever, if it can illuminate the ways in which markets, property rights, work and consumption produce distinctive identities and affects, </w:t>
      </w:r>
      <w:r w:rsidRPr="006471D1">
        <w:rPr>
          <w:rStyle w:val="Emphasis"/>
        </w:rPr>
        <w:t>not as side-effects</w:t>
      </w:r>
      <w:r w:rsidRPr="006471D1">
        <w:rPr>
          <w:rStyle w:val="StyleUnderline"/>
        </w:rPr>
        <w:t xml:space="preserve"> or as false consciousness, but as </w:t>
      </w:r>
      <w:r w:rsidRPr="006471D1">
        <w:rPr>
          <w:rStyle w:val="Emphasis"/>
        </w:rPr>
        <w:t xml:space="preserve">integral components of how they operate. </w:t>
      </w:r>
      <w:r w:rsidRPr="006471D1">
        <w:rPr>
          <w:sz w:val="16"/>
        </w:rPr>
        <w:t xml:space="preserve">For example, welfare reforms over recent years do not simply operate with a cold logic of efficiency, which has the unfortunate side effect of making people feel responsible for their own inactivity and suffering. That feeling of responsibility is internal to how they work, and therefore to the broader project of fiscal and labour market reform. </w:t>
      </w:r>
      <w:r w:rsidRPr="006471D1">
        <w:rPr>
          <w:rStyle w:val="StyleUnderline"/>
        </w:rPr>
        <w:t>The deep resentment</w:t>
      </w:r>
      <w:r w:rsidRPr="006471D1">
        <w:rPr>
          <w:sz w:val="16"/>
        </w:rPr>
        <w:t xml:space="preserve"> that has become visible </w:t>
      </w:r>
      <w:r w:rsidRPr="006471D1">
        <w:rPr>
          <w:rStyle w:val="StyleUnderline"/>
        </w:rPr>
        <w:t>in rural, ex-industrial and ex-mining regions</w:t>
      </w:r>
      <w:r w:rsidRPr="006471D1">
        <w:rPr>
          <w:sz w:val="16"/>
        </w:rPr>
        <w:t xml:space="preserve"> in Europe and the United States </w:t>
      </w:r>
      <w:r w:rsidRPr="006471D1">
        <w:rPr>
          <w:rStyle w:val="StyleUnderline"/>
        </w:rPr>
        <w:t>was a surprise to many people, but to comprehend it, two things are essential</w:t>
      </w:r>
      <w:r w:rsidRPr="006471D1">
        <w:rPr>
          <w:sz w:val="16"/>
        </w:rPr>
        <w:t xml:space="preserve">. </w:t>
      </w:r>
      <w:r w:rsidRPr="006471D1">
        <w:rPr>
          <w:rStyle w:val="StyleUnderline"/>
        </w:rPr>
        <w:t>Firstly, we need to accept that it has most likely been brewing for many years, but without an adequate outlet.</w:t>
      </w:r>
      <w:r w:rsidRPr="006471D1">
        <w:rPr>
          <w:sz w:val="16"/>
        </w:rPr>
        <w:t xml:space="preserve"> </w:t>
      </w:r>
      <w:r w:rsidRPr="006471D1">
        <w:rPr>
          <w:rStyle w:val="StyleUnderline"/>
        </w:rPr>
        <w:t>Secondly, that it is cultural-economic and, I would argue, moral-economic</w:t>
      </w:r>
      <w:r w:rsidRPr="006471D1">
        <w:rPr>
          <w:sz w:val="16"/>
        </w:rPr>
        <w:t xml:space="preserve"> (for reasons I will explore in a moment). The research for my book The Limits of Neoliberalism: Authority, Sovereignty and the Logic of Competition was conducted over 2007-10, meaning that it did not address much of the long aftermath of the global financial crisis, including austerity in Europe, and did not explicitly anticipate the political fallout of 2016. There are, however, a couple of ways in which I hope the book can support the type of cultural-economic and moral-economic enquiry that I think is needed right now, which I outline in the new Introduction written in September 2016. Image Credit: (Sten Dueland CC BY SA 2.0) First of all, the book treats ‘neolibe</w:t>
      </w:r>
      <w:r w:rsidRPr="006471D1">
        <w:rPr>
          <w:rStyle w:val="StyleUnderline"/>
        </w:rPr>
        <w:t>ralism’ as a devotedly anti-political project, albeit one that can only be advanced by the state, producing various paradoxes as a result</w:t>
      </w:r>
      <w:r w:rsidRPr="006471D1">
        <w:rPr>
          <w:sz w:val="16"/>
        </w:rPr>
        <w:t xml:space="preserve">. </w:t>
      </w:r>
      <w:r w:rsidRPr="006471D1">
        <w:rPr>
          <w:rStyle w:val="StyleUnderline"/>
        </w:rPr>
        <w:t>It is anti-political in the sense that its intellectual framers</w:t>
      </w:r>
      <w:r w:rsidRPr="006471D1">
        <w:rPr>
          <w:sz w:val="16"/>
        </w:rPr>
        <w:t xml:space="preserve"> (such as the Chicago School) </w:t>
      </w:r>
      <w:r w:rsidRPr="006471D1">
        <w:rPr>
          <w:rStyle w:val="StyleUnderline"/>
        </w:rPr>
        <w:t>shared a pessimistic view of political life, in which deliberation collapses into misunderstanding and ultimately violence. By contrast, economic calculation</w:t>
      </w:r>
      <w:r w:rsidRPr="006471D1">
        <w:rPr>
          <w:sz w:val="16"/>
        </w:rPr>
        <w:t xml:space="preserve"> (including the price system of the market, but also the various techniques of measurement and audit that characterise contemporary governance) </w:t>
      </w:r>
      <w:r w:rsidRPr="006471D1">
        <w:rPr>
          <w:rStyle w:val="StyleUnderline"/>
        </w:rPr>
        <w:t xml:space="preserve">is viewed as safer, more transparent and more honest. </w:t>
      </w:r>
      <w:r w:rsidRPr="006471D1">
        <w:rPr>
          <w:sz w:val="16"/>
        </w:rPr>
        <w:t xml:space="preserve">Hence, </w:t>
      </w:r>
      <w:r w:rsidRPr="006471D1">
        <w:rPr>
          <w:rStyle w:val="StyleUnderline"/>
        </w:rPr>
        <w:t>I define neoliberalism as the ‘disenchantment of politics by economics’</w:t>
      </w:r>
      <w:r w:rsidRPr="006471D1">
        <w:rPr>
          <w:sz w:val="16"/>
        </w:rPr>
        <w:t xml:space="preserve">. In my account, neoliberalism is less about the promotion of markets than a certain style of technocracy. There are various reasons why this project cannot fully succeed, not least that it is executed by sovereign agencies, whose full power and authority is not reducible to economic logic. But I think </w:t>
      </w:r>
      <w:r w:rsidRPr="006471D1">
        <w:rPr>
          <w:rStyle w:val="StyleUnderline"/>
        </w:rPr>
        <w:t>populism indicates another reason: this economisation of public life creates a vacuum and a longing for something other than technocracy and efficiency.</w:t>
      </w:r>
      <w:r w:rsidRPr="006471D1">
        <w:rPr>
          <w:sz w:val="16"/>
        </w:rPr>
        <w:t xml:space="preserve"> </w:t>
      </w:r>
      <w:r w:rsidRPr="006471D1">
        <w:rPr>
          <w:rStyle w:val="StyleUnderline"/>
        </w:rPr>
        <w:t>We need to avoid romanticising politics, and recognise that this longing can manifest itself in some ugly ways</w:t>
      </w:r>
      <w:r w:rsidRPr="006471D1">
        <w:rPr>
          <w:sz w:val="16"/>
        </w:rPr>
        <w:t xml:space="preserve">. In that respect, </w:t>
      </w:r>
      <w:r w:rsidRPr="006471D1">
        <w:rPr>
          <w:rStyle w:val="StyleUnderline"/>
        </w:rPr>
        <w:t>we need also to recognise some of the value in the neoliberal position: politics can and does authorise violence.</w:t>
      </w:r>
      <w:r w:rsidRPr="006471D1">
        <w:rPr>
          <w:sz w:val="16"/>
        </w:rPr>
        <w:t xml:space="preserve"> However, </w:t>
      </w:r>
      <w:r w:rsidRPr="006471D1">
        <w:rPr>
          <w:rStyle w:val="StyleUnderline"/>
        </w:rPr>
        <w:t>the sudden jolt of Brexit and Trump is partly due to identities, voices and needs being ignored or disenfranchised for so long that the desire for political agency became overwhelming</w:t>
      </w:r>
      <w:r w:rsidRPr="006471D1">
        <w:rPr>
          <w:sz w:val="16"/>
        </w:rPr>
        <w:t xml:space="preserve">. </w:t>
      </w:r>
      <w:r w:rsidRPr="006471D1">
        <w:rPr>
          <w:rStyle w:val="StyleUnderline"/>
        </w:rPr>
        <w:t>Populist agendas are condemned by mainstream voices as ‘unrealistic’ or even as ‘post-truth’</w:t>
      </w:r>
      <w:r w:rsidRPr="006471D1">
        <w:rPr>
          <w:sz w:val="16"/>
        </w:rPr>
        <w:t xml:space="preserve">. </w:t>
      </w:r>
      <w:r w:rsidRPr="006471D1">
        <w:rPr>
          <w:rStyle w:val="StyleUnderline"/>
        </w:rPr>
        <w:t>Yet</w:t>
      </w:r>
      <w:r w:rsidRPr="006471D1">
        <w:rPr>
          <w:sz w:val="16"/>
        </w:rPr>
        <w:t xml:space="preserve"> – as my book details – </w:t>
      </w:r>
      <w:r w:rsidRPr="006471D1">
        <w:rPr>
          <w:rStyle w:val="StyleUnderline"/>
        </w:rPr>
        <w:t xml:space="preserve">neoliberal government involves </w:t>
      </w:r>
      <w:r w:rsidRPr="006471D1">
        <w:rPr>
          <w:rStyle w:val="Emphasis"/>
        </w:rPr>
        <w:t>careful delineation</w:t>
      </w:r>
      <w:r w:rsidRPr="006471D1">
        <w:rPr>
          <w:rStyle w:val="StyleUnderline"/>
        </w:rPr>
        <w:t xml:space="preserve"> of what counts as ‘</w:t>
      </w:r>
      <w:r w:rsidRPr="006471D1">
        <w:rPr>
          <w:rStyle w:val="Emphasis"/>
        </w:rPr>
        <w:t>economic reality’</w:t>
      </w:r>
      <w:r w:rsidRPr="006471D1">
        <w:rPr>
          <w:sz w:val="16"/>
        </w:rPr>
        <w:t xml:space="preserve">, </w:t>
      </w:r>
      <w:r w:rsidRPr="006471D1">
        <w:rPr>
          <w:rStyle w:val="StyleUnderline"/>
        </w:rPr>
        <w:t>overseen by certain schools of economic expertise but not others.</w:t>
      </w:r>
      <w:r w:rsidRPr="006471D1">
        <w:rPr>
          <w:sz w:val="16"/>
        </w:rPr>
        <w:t xml:space="preserve"> </w:t>
      </w:r>
      <w:r w:rsidRPr="006471D1">
        <w:rPr>
          <w:rStyle w:val="StyleUnderline"/>
        </w:rPr>
        <w:t>Where economic policy and regulation are concerned, stipulating what is ‘true’ is an important function of the technocrat</w:t>
      </w:r>
      <w:r w:rsidRPr="006471D1">
        <w:rPr>
          <w:sz w:val="16"/>
        </w:rPr>
        <w:t xml:space="preserve">. </w:t>
      </w:r>
      <w:r w:rsidRPr="006471D1">
        <w:rPr>
          <w:rStyle w:val="StyleUnderline"/>
        </w:rPr>
        <w:t>It is no surprise that a rebellion against this will be characterised by an apparent refusal of certain notions of truth,</w:t>
      </w:r>
      <w:r w:rsidRPr="006471D1">
        <w:rPr>
          <w:sz w:val="16"/>
        </w:rPr>
        <w:t xml:space="preserve"> especially when those notions are as abstract as macroeconomics. The second major contribution of the book, I hope, is to focus attention on </w:t>
      </w:r>
      <w:r w:rsidRPr="006471D1">
        <w:rPr>
          <w:rStyle w:val="StyleUnderline"/>
        </w:rPr>
        <w:t>the moral-economic logic of neoliberalism</w:t>
      </w:r>
      <w:r w:rsidRPr="006471D1">
        <w:rPr>
          <w:sz w:val="16"/>
        </w:rPr>
        <w:t xml:space="preserve">, which makes competition the basic normative principle of society and competitiveness the ultimate individual and collective virtue. Crucially, this logic </w:t>
      </w:r>
      <w:r w:rsidRPr="006471D1">
        <w:rPr>
          <w:rStyle w:val="StyleUnderline"/>
        </w:rPr>
        <w:t xml:space="preserve">is not limited to the sphere of market exchange, but is treated as a moral and political rationality that can be extended into all spheres of life, such as urban governance, </w:t>
      </w:r>
      <w:r w:rsidRPr="006471D1">
        <w:rPr>
          <w:rStyle w:val="Emphasis"/>
        </w:rPr>
        <w:t>education reform</w:t>
      </w:r>
      <w:r w:rsidRPr="006471D1">
        <w:rPr>
          <w:rStyle w:val="StyleUnderline"/>
        </w:rPr>
        <w:t xml:space="preserve"> and personal responsibility. </w:t>
      </w:r>
      <w:r w:rsidRPr="006471D1">
        <w:rPr>
          <w:sz w:val="16"/>
        </w:rPr>
        <w:t xml:space="preserve">The prevalence of league tables, coaching, branding and auditing in various non-market domains is testimony to this. </w:t>
      </w:r>
      <w:r w:rsidRPr="006471D1">
        <w:rPr>
          <w:rStyle w:val="StyleUnderline"/>
        </w:rPr>
        <w:t>Competition exerts moral force</w:t>
      </w:r>
      <w:r w:rsidRPr="006471D1">
        <w:rPr>
          <w:sz w:val="16"/>
        </w:rPr>
        <w:t xml:space="preserve">, </w:t>
      </w:r>
      <w:r w:rsidRPr="006471D1">
        <w:rPr>
          <w:rStyle w:val="StyleUnderline"/>
        </w:rPr>
        <w:t>because it stipulates that victors will have earned their rewards</w:t>
      </w:r>
      <w:r w:rsidRPr="006471D1">
        <w:rPr>
          <w:sz w:val="16"/>
        </w:rPr>
        <w:t xml:space="preserve"> (as the ideal of ‘meritocracy’ proposes), </w:t>
      </w:r>
      <w:r w:rsidRPr="006471D1">
        <w:rPr>
          <w:rStyle w:val="StyleUnderline"/>
        </w:rPr>
        <w:t>but also that others will have earned their failure</w:t>
      </w:r>
      <w:r w:rsidRPr="006471D1">
        <w:rPr>
          <w:sz w:val="16"/>
        </w:rPr>
        <w:t xml:space="preserve">. Viewed from within the neoliberal framework, those regions, cultures, individuals now routinely known as the ‘left behind’ are not simply unfortunate or inefficient: they are less morally worthy because they are less competitive. The competitive ‘game’ that the state has been enforcing since the 1970s has revealed them to be losers. The success of talent shows over the past fifteen years gives a glimpse of the moral framework of neoliberalism. For while those programmes are ostensibly about identifying ‘winners’, they do so through a steady stream of eliminations, often featuring emotional outbursts from the losers. It is one thing to suffer a misfortune or to choose a less ambitious path in life. But psychologically and morally, </w:t>
      </w:r>
      <w:r w:rsidRPr="006471D1">
        <w:rPr>
          <w:rStyle w:val="StyleUnderline"/>
        </w:rPr>
        <w:t>it is quite another to inhabit a society where ‘success’ and ‘failure’ are constantly being fought over, and another thing again to be constantly saddled with the latter</w:t>
      </w:r>
      <w:r w:rsidRPr="006471D1">
        <w:rPr>
          <w:sz w:val="16"/>
        </w:rPr>
        <w:t xml:space="preserve">. The </w:t>
      </w:r>
      <w:r w:rsidRPr="006471D1">
        <w:rPr>
          <w:rStyle w:val="StyleUnderline"/>
        </w:rPr>
        <w:t>emotional and political outbursts of the past year only make any sense if this is carefully reflected on, not only in terms of economics but in terms of political, cultural and moral economy</w:t>
      </w:r>
      <w:r w:rsidRPr="006471D1">
        <w:rPr>
          <w:sz w:val="16"/>
        </w:rPr>
        <w:t xml:space="preserve">. </w:t>
      </w:r>
      <w:r w:rsidRPr="006471D1">
        <w:rPr>
          <w:rStyle w:val="StyleUnderline"/>
        </w:rPr>
        <w:t xml:space="preserve">One of the ‘limits of neoliberalism’ is its </w:t>
      </w:r>
      <w:r w:rsidRPr="006471D1">
        <w:rPr>
          <w:rStyle w:val="Emphasis"/>
        </w:rPr>
        <w:t>inability to carry on producing the sense of a ‘level playing field’</w:t>
      </w:r>
      <w:r w:rsidRPr="006471D1">
        <w:rPr>
          <w:sz w:val="16"/>
        </w:rPr>
        <w:t xml:space="preserve">, </w:t>
      </w:r>
      <w:r w:rsidRPr="006471D1">
        <w:rPr>
          <w:rStyle w:val="StyleUnderline"/>
        </w:rPr>
        <w:t xml:space="preserve">as </w:t>
      </w:r>
      <w:r w:rsidRPr="006471D1">
        <w:rPr>
          <w:rStyle w:val="Emphasis"/>
        </w:rPr>
        <w:t>inequality mounts up</w:t>
      </w:r>
      <w:r w:rsidRPr="006471D1">
        <w:rPr>
          <w:rStyle w:val="StyleUnderline"/>
        </w:rPr>
        <w:t xml:space="preserve"> and becomes </w:t>
      </w:r>
      <w:r w:rsidRPr="006471D1">
        <w:rPr>
          <w:rStyle w:val="Emphasis"/>
        </w:rPr>
        <w:t>reproduced</w:t>
      </w:r>
      <w:r w:rsidRPr="006471D1">
        <w:rPr>
          <w:rStyle w:val="StyleUnderline"/>
        </w:rPr>
        <w:t xml:space="preserve"> via intergenerational mechanism</w:t>
      </w:r>
      <w:r w:rsidRPr="006471D1">
        <w:rPr>
          <w:sz w:val="16"/>
        </w:rPr>
        <w:t xml:space="preserve">s. </w:t>
      </w:r>
      <w:r w:rsidRPr="006471D1">
        <w:rPr>
          <w:rStyle w:val="StyleUnderline"/>
        </w:rPr>
        <w:t>Another</w:t>
      </w:r>
      <w:r w:rsidRPr="006471D1">
        <w:rPr>
          <w:sz w:val="16"/>
        </w:rPr>
        <w:t xml:space="preserve">, as we’ve now discovered, </w:t>
      </w:r>
      <w:r w:rsidRPr="006471D1">
        <w:rPr>
          <w:rStyle w:val="StyleUnderline"/>
        </w:rPr>
        <w:t xml:space="preserve">is the inability to maintain a sense of shared ‘reality’ amongst those repeatedly ‘winning’ and those repeatedly ‘losing’, especially where the latter are a growing majority. </w:t>
      </w:r>
    </w:p>
    <w:p w:rsidR="003156F6" w:rsidRPr="006471D1" w:rsidRDefault="003156F6" w:rsidP="00667A32">
      <w:pPr>
        <w:rPr>
          <w:u w:val="single"/>
        </w:rPr>
      </w:pPr>
    </w:p>
    <w:p w:rsidR="00667A32" w:rsidRPr="006471D1" w:rsidRDefault="00837774" w:rsidP="00837774">
      <w:pPr>
        <w:pStyle w:val="Heading3"/>
        <w:rPr>
          <w:rFonts w:cs="Times New Roman"/>
        </w:rPr>
      </w:pPr>
      <w:bookmarkStart w:id="76" w:name="_Toc487133289"/>
      <w:r w:rsidRPr="006471D1">
        <w:rPr>
          <w:rFonts w:cs="Times New Roman"/>
        </w:rPr>
        <w:t>T/ Case—Education Inequality</w:t>
      </w:r>
      <w:bookmarkEnd w:id="76"/>
    </w:p>
    <w:p w:rsidR="00837774" w:rsidRPr="006471D1" w:rsidRDefault="00837774" w:rsidP="00837774">
      <w:pPr>
        <w:pStyle w:val="Heading4"/>
        <w:rPr>
          <w:rFonts w:cs="Times New Roman"/>
        </w:rPr>
      </w:pPr>
      <w:r w:rsidRPr="006471D1">
        <w:rPr>
          <w:rFonts w:cs="Times New Roman"/>
        </w:rPr>
        <w:t>Attempts to solve inequality without solving neoliberalism fail</w:t>
      </w:r>
    </w:p>
    <w:p w:rsidR="00837774" w:rsidRPr="006471D1" w:rsidRDefault="00837774" w:rsidP="00837774">
      <w:r w:rsidRPr="006471D1">
        <w:rPr>
          <w:b/>
        </w:rPr>
        <w:t>Mayer 6</w:t>
      </w:r>
      <w:r w:rsidRPr="006471D1">
        <w:t xml:space="preserve"> [Margit, Professor of Political Science University of Gothenburg| Contesting the Neoliberalization of Urban Governance 2007 The Guilford Press pg 99-100]</w:t>
      </w:r>
    </w:p>
    <w:p w:rsidR="00837774" w:rsidRPr="006471D1" w:rsidRDefault="00837774" w:rsidP="00837774">
      <w:pPr>
        <w:rPr>
          <w:sz w:val="16"/>
        </w:rPr>
      </w:pPr>
      <w:r w:rsidRPr="006471D1">
        <w:rPr>
          <w:sz w:val="16"/>
        </w:rPr>
        <w:t xml:space="preserve">All of these programs, whether they deliver proximity services, job training, or welfare-to-work support, function on the basis of contracts: All of them offer contracts to the nonprofit CBOs and social service providers, and these new contract relations have been shaping both the newly emerging sector of a social economy in neighborhood services and the work of the nonprofits, which is oscillating between social, entrepreneurial, and political work. As a consequence, the major dilemma presenting itself within this arena of urban contestation is that </w:t>
      </w:r>
      <w:r w:rsidRPr="006471D1">
        <w:rPr>
          <w:rStyle w:val="StyleUnderline"/>
        </w:rPr>
        <w:t>the complex work of “empowering” the groups disadvantaged by neoliberalism is embedded in a process of permanent production and reproduction of inequalities through competition</w:t>
      </w:r>
      <w:r w:rsidRPr="006471D1">
        <w:rPr>
          <w:sz w:val="16"/>
        </w:rPr>
        <w:t xml:space="preserve">. As local administrations resort to competitive contracting in order to meet their economic development and social policy tasks, this tendering along with its criteria gets passed down to the nonprofits they partner with. As a result, the nonprofits find it more and more difficult to use the (state) funding for progressive goals and for political struggles around the design of the programs, or even to build empowerment and solidarity, which originally was the basis for their inclusion and valorization (see Mayer, 2000). Unsurprisingly, some of these organizations end up training and employing the long-term unemployed benefit recipients in areas such as security and policing, where they go after free riders in public transport or homeless people and drug users in public places. In other words, </w:t>
      </w:r>
      <w:r w:rsidRPr="006471D1">
        <w:rPr>
          <w:rStyle w:val="StyleUnderline"/>
        </w:rPr>
        <w:t xml:space="preserve">they end up </w:t>
      </w:r>
      <w:r w:rsidRPr="006471D1">
        <w:rPr>
          <w:rStyle w:val="StyleUnderline"/>
          <w:b/>
        </w:rPr>
        <w:t>reinforcing</w:t>
      </w:r>
      <w:r w:rsidRPr="006471D1">
        <w:rPr>
          <w:rStyle w:val="StyleUnderline"/>
        </w:rPr>
        <w:t xml:space="preserve"> rather than countering the precarious and substandard labor conditions and new marginalization processes at the root of contemporary exclusion and poverty</w:t>
      </w:r>
      <w:r w:rsidRPr="006471D1">
        <w:rPr>
          <w:sz w:val="16"/>
        </w:rPr>
        <w:t xml:space="preserve"> (see Eick at al., 2004). At the same time, these </w:t>
      </w:r>
      <w:r w:rsidRPr="006471D1">
        <w:rPr>
          <w:rStyle w:val="StyleUnderline"/>
        </w:rPr>
        <w:t>new integration programs contribute to commodifying civil society sectors that so far had not been subordinated to market rationality. They mobilize excluded groups into</w:t>
      </w:r>
      <w:r w:rsidRPr="006471D1">
        <w:rPr>
          <w:sz w:val="16"/>
        </w:rPr>
        <w:t xml:space="preserve"> (low-wage, microenterprise, or social economy) </w:t>
      </w:r>
      <w:r w:rsidRPr="006471D1">
        <w:rPr>
          <w:rStyle w:val="StyleUnderline"/>
        </w:rPr>
        <w:t>labor along a logic where market and productivity criteria replace social rights and welfare state criteria</w:t>
      </w:r>
      <w:r w:rsidRPr="006471D1">
        <w:rPr>
          <w:sz w:val="16"/>
        </w:rPr>
        <w:t>. This is obviously the case where poor neighborhoods are recast as potentially productive places and investment frontiers (see Porter, 1997) and where nonprofits cooperate with local governments to make such neighborhoods attractive for investment; such collaborations involve ridding the site of whatever threatens the prospect of revitalization, whether abandoned cars and residences or homeless people. As such symptoms of blight appear as impediments to neighborhood stability, neighborhood activists pursue “the sanitization of the landscape of its bad qualities, which just happen to include the poor and homeless” (Maskovsky, 2003: 158).</w:t>
      </w:r>
    </w:p>
    <w:p w:rsidR="00837774" w:rsidRPr="006471D1" w:rsidRDefault="00837774" w:rsidP="00837774">
      <w:pPr>
        <w:pStyle w:val="Heading4"/>
        <w:rPr>
          <w:rFonts w:cs="Times New Roman"/>
        </w:rPr>
      </w:pPr>
      <w:r w:rsidRPr="006471D1">
        <w:rPr>
          <w:rFonts w:cs="Times New Roman"/>
        </w:rPr>
        <w:t>Neoliberalism is the root cause of educational inequality (this card uses chile as an example, might not be super applicable to the US)</w:t>
      </w:r>
    </w:p>
    <w:p w:rsidR="00837774" w:rsidRPr="006471D1" w:rsidRDefault="00837774" w:rsidP="00837774">
      <w:r w:rsidRPr="006471D1">
        <w:rPr>
          <w:b/>
        </w:rPr>
        <w:t>Cabalin 12</w:t>
      </w:r>
      <w:r w:rsidRPr="006471D1">
        <w:t xml:space="preserve"> [Cristian, enrolled in the PhD program in global studies in education in the department of educational policy, organisation and leadership at the University of Illinois at Urbana-Champaign, US| University of Chile Policy Futures in Education Volume 10 Number 2 2012]</w:t>
      </w:r>
    </w:p>
    <w:p w:rsidR="00837774" w:rsidRPr="006471D1" w:rsidRDefault="00837774" w:rsidP="00837774">
      <w:pPr>
        <w:rPr>
          <w:sz w:val="16"/>
        </w:rPr>
      </w:pPr>
      <w:r w:rsidRPr="006471D1">
        <w:rPr>
          <w:sz w:val="16"/>
        </w:rPr>
        <w:t xml:space="preserve">Public education and the right to education have sorely deteriorated (Oliva, 2010). In Chile, </w:t>
      </w:r>
      <w:r w:rsidRPr="006471D1">
        <w:rPr>
          <w:rStyle w:val="StyleUnderline"/>
        </w:rPr>
        <w:t>education</w:t>
      </w:r>
      <w:r w:rsidRPr="006471D1">
        <w:rPr>
          <w:sz w:val="16"/>
        </w:rPr>
        <w:t xml:space="preserve"> has been </w:t>
      </w:r>
      <w:r w:rsidRPr="006471D1">
        <w:rPr>
          <w:rStyle w:val="StyleUnderline"/>
        </w:rPr>
        <w:t>commodified</w:t>
      </w:r>
      <w:r w:rsidRPr="006471D1">
        <w:rPr>
          <w:sz w:val="16"/>
        </w:rPr>
        <w:t xml:space="preserve">, whereby parents are held responsible for their children’s education, while the State plays a subsidiary role (Oliva, 2008). This </w:t>
      </w:r>
      <w:r w:rsidRPr="006471D1">
        <w:rPr>
          <w:rStyle w:val="StyleUnderline"/>
        </w:rPr>
        <w:t>is a consequence of</w:t>
      </w:r>
      <w:r w:rsidRPr="006471D1">
        <w:rPr>
          <w:sz w:val="16"/>
        </w:rPr>
        <w:t xml:space="preserve"> the </w:t>
      </w:r>
      <w:r w:rsidRPr="006471D1">
        <w:rPr>
          <w:rStyle w:val="StyleUnderline"/>
        </w:rPr>
        <w:t>neoliberal policies</w:t>
      </w:r>
      <w:r w:rsidRPr="006471D1">
        <w:rPr>
          <w:sz w:val="16"/>
        </w:rPr>
        <w:t xml:space="preserve"> implemented during 1980s that later were scarcely modified by the democratic administrations (Donoso, 2005). In terms of access, Chilean education has presented a significant evolution thanks to specific educational policies and the proliferation of voucher or subsidized schools and private institutions. The privatization of schooling has considerably increased in the last two decades, and today, more students attend private schools than public schools (Contreras et al, 2011). However, this massive access does not mean better educational opportunities for the majority of Chilean students, because </w:t>
      </w:r>
      <w:r w:rsidRPr="006471D1">
        <w:rPr>
          <w:rStyle w:val="StyleUnderline"/>
        </w:rPr>
        <w:t>neoliberal policies have only increased the quantity of students, not the quality of education, and</w:t>
      </w:r>
      <w:r w:rsidRPr="006471D1">
        <w:rPr>
          <w:sz w:val="16"/>
        </w:rPr>
        <w:t xml:space="preserve"> </w:t>
      </w:r>
      <w:r w:rsidRPr="006471D1">
        <w:rPr>
          <w:rStyle w:val="StyleUnderline"/>
        </w:rPr>
        <w:t xml:space="preserve">they have intensified social inequalities </w:t>
      </w:r>
      <w:r w:rsidRPr="006471D1">
        <w:rPr>
          <w:sz w:val="16"/>
        </w:rPr>
        <w:t xml:space="preserve">in education at every level (elementary, secondary, and higher education). Indeed, Chile has the most segregated educational system in the countries that belong to the Organisation for Economic Cooperation and Development (OECD, 2011). Inequality characterizes education in Chile, and students have struggled against this painful reality. The neoliberal ‘social imaginary’ was imposed in education in the 1980s (Rizvi &amp; Lingard, 2010; Peters, 2011); however, these student movements have shown that is it possible to conceive of an education system without free-market fundamentalism. In this context, this article has two objectives: first, examining the principal characteristics of the neoliberal Chilean educational system in the current ‘“global architecture of education”’ (Jones, 2007, p. 325); and second, analyzing how Chilean student movements in the last decade have struggled against this structure. Chilean education policies are a part of the world dynamics that have established neoliberalism as a unique possible response to the question of how to achieve development (Wade, 2007). However, these policies have failed to reduce the gap between privileged and disadvantaged people. Furthermore, </w:t>
      </w:r>
      <w:r w:rsidRPr="006471D1">
        <w:rPr>
          <w:rStyle w:val="StyleUnderline"/>
        </w:rPr>
        <w:t>neoliberalism has increased urban, social and educational segregation, impoverishing human relations and the sense of community and citizenship in society</w:t>
      </w:r>
      <w:r w:rsidRPr="006471D1">
        <w:rPr>
          <w:sz w:val="16"/>
        </w:rPr>
        <w:t xml:space="preserve"> (Kellner &amp; Share, 2007). In 2006 and 2011, thousands of Chilean students took to the streets to demonstrate their malaise and their criticism of these disastrous consequences.</w:t>
      </w:r>
    </w:p>
    <w:p w:rsidR="00837774" w:rsidRPr="006471D1" w:rsidRDefault="00837774" w:rsidP="00837774">
      <w:pPr>
        <w:pStyle w:val="Heading4"/>
        <w:rPr>
          <w:rFonts w:cs="Times New Roman"/>
        </w:rPr>
      </w:pPr>
      <w:r w:rsidRPr="006471D1">
        <w:rPr>
          <w:rFonts w:cs="Times New Roman"/>
        </w:rPr>
        <w:t>Neoliberalism is the root cause of inequality (this is more inequality as a whole.  Could be re-cut to be a card about cultural hegemony)</w:t>
      </w:r>
    </w:p>
    <w:p w:rsidR="00837774" w:rsidRPr="006471D1" w:rsidRDefault="00837774" w:rsidP="00837774">
      <w:r w:rsidRPr="006471D1">
        <w:rPr>
          <w:b/>
        </w:rPr>
        <w:t>Navarro 07</w:t>
      </w:r>
      <w:r w:rsidRPr="006471D1">
        <w:t xml:space="preserve"> [Vicente, Chair in Social Sciences at the </w:t>
      </w:r>
      <w:hyperlink r:id="rId47" w:tooltip="Pompeu Fabra University" w:history="1">
        <w:r w:rsidRPr="006471D1">
          <w:rPr>
            <w:rStyle w:val="Hyperlink"/>
          </w:rPr>
          <w:t>Pompeu Fabra University</w:t>
        </w:r>
      </w:hyperlink>
      <w:r w:rsidRPr="006471D1">
        <w:t> in </w:t>
      </w:r>
      <w:hyperlink r:id="rId48" w:tooltip="Barcelona" w:history="1">
        <w:r w:rsidRPr="006471D1">
          <w:rPr>
            <w:rStyle w:val="Hyperlink"/>
          </w:rPr>
          <w:t>Barcelona</w:t>
        </w:r>
      </w:hyperlink>
      <w:r w:rsidRPr="006471D1">
        <w:t>| Globalization, Neoliberalism, Health Inequalities, and Quality of Life NEOLIBERALISM AS A CLASS IDEOLOGY; OR, THE POLITICAL CAUSES OF THE GROWTH OF INEQUALITIES International Journal of Health Services, Volume 37, Number 1, Pages 47–62, 2007 © 2007, Baywood Publishing Co., Inc.]</w:t>
      </w:r>
    </w:p>
    <w:p w:rsidR="00837774" w:rsidRPr="006471D1" w:rsidRDefault="00837774" w:rsidP="00837774">
      <w:pPr>
        <w:rPr>
          <w:sz w:val="16"/>
        </w:rPr>
      </w:pPr>
      <w:r w:rsidRPr="006471D1">
        <w:rPr>
          <w:sz w:val="16"/>
        </w:rPr>
        <w:t xml:space="preserve">In each of these countries, then, the </w:t>
      </w:r>
      <w:r w:rsidRPr="006471D1">
        <w:rPr>
          <w:rStyle w:val="StyleUnderline"/>
        </w:rPr>
        <w:t>income</w:t>
      </w:r>
      <w:r w:rsidRPr="006471D1">
        <w:rPr>
          <w:sz w:val="16"/>
        </w:rPr>
        <w:t xml:space="preserve"> of those </w:t>
      </w:r>
      <w:r w:rsidRPr="006471D1">
        <w:rPr>
          <w:rStyle w:val="StyleUnderline"/>
        </w:rPr>
        <w:t>at the top has grown spectacularly</w:t>
      </w:r>
      <w:r w:rsidRPr="006471D1">
        <w:rPr>
          <w:sz w:val="16"/>
        </w:rPr>
        <w:t xml:space="preserve"> as a result of state interventions. Consequently, we need to turn to some of the categories and concepts discarded by large sectors of the left: class structure, classpower,classstruggle,andtheirimpactonthestate.Thesescientific categories continue to be of key importance to understanding what is going on in each country. Let me clarify that a scientific concept can be very old but not antiquated. “Ancient” and “antiquated” are two different concepts. The law of gravity is very old but is not antiquated. Anyone who doubts this can test it by jumping from the tenth floor. There is a risk that some sectors of the left may pay an equally suicidal cost by ignoring scientific concepts such as class and class struggle simply because these are old concepts. We cannot understand the world (from the Iraq War to the rejection of the European Constitution) without acknowledging the existence of classes and class alliances, established worldwide between the dominant classes of the developed capitalist world and those of the developing capitalist world. </w:t>
      </w:r>
      <w:r w:rsidRPr="006471D1">
        <w:rPr>
          <w:rStyle w:val="StyleUnderline"/>
        </w:rPr>
        <w:t>Neoliberalism is the ideology and practice of the dominant classes of the developed and developing worlds alike</w:t>
      </w:r>
      <w:r w:rsidRPr="006471D1">
        <w:rPr>
          <w:sz w:val="16"/>
        </w:rPr>
        <w:t xml:space="preserve">. But before we jump ahead ,let’s start with the situation in each country. Neoliberal ideology was the dominant classes’ response to the considerable gains achieved by the working and peasant classes between the end of World War II and the mid-1970s. </w:t>
      </w:r>
      <w:r w:rsidRPr="006471D1">
        <w:rPr>
          <w:rStyle w:val="StyleUnderline"/>
        </w:rPr>
        <w:t>The huge increase in inequalities that has occurred since then is the direct result of the growth in income and well-being of the dominant classes, which is a consequence of class-determined public policies</w:t>
      </w:r>
      <w:r w:rsidRPr="006471D1">
        <w:rPr>
          <w:sz w:val="16"/>
        </w:rPr>
        <w:t xml:space="preserve"> such as: (a) deregulation of labor markets, an anti–working class move; (b) deregulation of financial markets, which has greatly benefited financial capital, the hegemonic branch of capital in the period 1980–2005; (c) deregulation of commerce in goods and services, which has benefited the high-consumption population at the expense of laborers; (d) reduction of social public expenditures, which has hurt the working class; (e) privatization of services, which has benefited the top 20 percent of the population (by income) at the expense of the well-being of the working classes that use public services; ( f ) promotion of individualism and consumerism, hurting the culture of solidarity; (g) development of a theoretical narrative and discourse that pays rhetorical homage to the markets, but masks a clear alliance between transnationals and the state in which they are based; and (h) promotion of an anti-interventionist discourse, that is in clear conflict with the actual increased state interventionism, to promote the interests of the dominant classes and the economic units—the transnationals—that foster their interests. Each of these class-determined public policies requires a state</w:t>
      </w:r>
    </w:p>
    <w:p w:rsidR="00837774" w:rsidRPr="006471D1" w:rsidRDefault="00837774" w:rsidP="00837774">
      <w:pPr>
        <w:pStyle w:val="Heading4"/>
        <w:rPr>
          <w:rFonts w:cs="Times New Roman"/>
        </w:rPr>
      </w:pPr>
      <w:r w:rsidRPr="006471D1">
        <w:rPr>
          <w:rFonts w:cs="Times New Roman"/>
        </w:rPr>
        <w:t>Neoliberalism is the root cause of Education inequality (probably better warrants than the Chile card)</w:t>
      </w:r>
    </w:p>
    <w:p w:rsidR="00837774" w:rsidRPr="006471D1" w:rsidRDefault="00837774" w:rsidP="00837774">
      <w:r w:rsidRPr="006471D1">
        <w:rPr>
          <w:b/>
        </w:rPr>
        <w:t>Lahann &amp; Reagan 11</w:t>
      </w:r>
      <w:r w:rsidRPr="006471D1">
        <w:t xml:space="preserve"> [Randall, Director, Nashville Teacher Residency Project Renaissance, Emilie, Professor of Teacher Education at the University of New Hampshire| Teacher Education Quarterly, Vol. 38, No. 1, Teaching in Politically, SociallySituated Contexts (Winter 2011), pp. 7-27</w:t>
      </w:r>
      <w:r w:rsidRPr="006471D1">
        <w:cr/>
        <w:t xml:space="preserve"> Teach for America and the Politics of Progressive Neoliberalism]</w:t>
      </w:r>
    </w:p>
    <w:p w:rsidR="00837774" w:rsidRPr="006471D1" w:rsidRDefault="00837774" w:rsidP="00837774">
      <w:pPr>
        <w:rPr>
          <w:b/>
          <w:sz w:val="16"/>
        </w:rPr>
      </w:pPr>
      <w:r w:rsidRPr="006471D1">
        <w:rPr>
          <w:sz w:val="16"/>
        </w:rPr>
        <w:t>Finally, the social j ustice critique combines elements of the reproduction of power and democratic critiques, but casts them both in terms of a more essential struggle for equity. The social justice critique charges that</w:t>
      </w:r>
      <w:r w:rsidRPr="006471D1">
        <w:rPr>
          <w:rStyle w:val="StyleUnderline"/>
        </w:rPr>
        <w:t xml:space="preserve"> the primary role of education is to empower marginalized populations and redress social inequities through democratic education</w:t>
      </w:r>
      <w:r w:rsidRPr="006471D1">
        <w:rPr>
          <w:sz w:val="16"/>
        </w:rPr>
        <w:t xml:space="preserve"> (Cochran-Smith, Barnatt, Lahann, Terrell, &amp; Shakman, 2008). Scholars argue </w:t>
      </w:r>
      <w:r w:rsidRPr="006471D1">
        <w:rPr>
          <w:rStyle w:val="StyleUnderline"/>
        </w:rPr>
        <w:t>that these goals are incompatible with neoliberalism's laissez-faire approach to social injustice as well as its reliance on market forces</w:t>
      </w:r>
      <w:r w:rsidRPr="006471D1">
        <w:rPr>
          <w:sz w:val="16"/>
        </w:rPr>
        <w:t xml:space="preserve"> (e.g., Ahonen, 2002; Earley, 2000). Moreover, since </w:t>
      </w:r>
      <w:r w:rsidRPr="006471D1">
        <w:rPr>
          <w:rStyle w:val="StyleUnderline"/>
        </w:rPr>
        <w:t xml:space="preserve">neoliberalism positions the market as an apolitical, objective instrument </w:t>
      </w:r>
      <w:r w:rsidRPr="006471D1">
        <w:rPr>
          <w:sz w:val="16"/>
        </w:rPr>
        <w:t xml:space="preserve">(Apple, 2006), </w:t>
      </w:r>
      <w:r w:rsidRPr="006471D1">
        <w:rPr>
          <w:rStyle w:val="StyleUnderline"/>
        </w:rPr>
        <w:t>it lacks the explicitly political focus that a social justice agenda requires of education policy</w:t>
      </w:r>
      <w:r w:rsidRPr="006471D1">
        <w:rPr>
          <w:sz w:val="16"/>
        </w:rPr>
        <w:t xml:space="preserve">. Furthermore, Cochran-Smith (2003) argues that policies that rely on competition are unlikely to prove successful in education since teaching, which depends on caring relationships to foster students' learning, cannot be reduced to "bottom lines of efficiency and profitability" (p. 374). Drawing on an ethically constructed vision of public education, the social justice critique contends that </w:t>
      </w:r>
      <w:r w:rsidRPr="006471D1">
        <w:rPr>
          <w:rStyle w:val="StyleUnderline"/>
        </w:rPr>
        <w:t xml:space="preserve">by ignoring the political and moral dimensions of schooling, </w:t>
      </w:r>
      <w:r w:rsidRPr="006471D1">
        <w:rPr>
          <w:rStyle w:val="StyleUnderline"/>
          <w:b/>
        </w:rPr>
        <w:t>neoliberal reforms are ill equipped to address inequities</w:t>
      </w:r>
      <w:r w:rsidRPr="006471D1">
        <w:rPr>
          <w:rStyle w:val="StyleUnderline"/>
        </w:rPr>
        <w:t xml:space="preserve"> and only serve to </w:t>
      </w:r>
      <w:r w:rsidRPr="006471D1">
        <w:rPr>
          <w:rStyle w:val="StyleUnderline"/>
          <w:b/>
        </w:rPr>
        <w:t>reinforce the social relations that produced them in the first place</w:t>
      </w:r>
      <w:r w:rsidRPr="006471D1">
        <w:rPr>
          <w:b/>
          <w:sz w:val="16"/>
        </w:rPr>
        <w:t>.</w:t>
      </w:r>
    </w:p>
    <w:p w:rsidR="00837774" w:rsidRPr="006471D1" w:rsidRDefault="00837774" w:rsidP="00837774">
      <w:pPr>
        <w:pStyle w:val="Heading4"/>
        <w:rPr>
          <w:rFonts w:cs="Times New Roman"/>
        </w:rPr>
      </w:pPr>
      <w:r w:rsidRPr="006471D1">
        <w:rPr>
          <w:rFonts w:cs="Times New Roman"/>
        </w:rPr>
        <w:t>Neoliberalism in schools reinforces disparities</w:t>
      </w:r>
    </w:p>
    <w:p w:rsidR="00837774" w:rsidRPr="006471D1" w:rsidRDefault="00837774" w:rsidP="00837774">
      <w:r w:rsidRPr="006471D1">
        <w:rPr>
          <w:b/>
        </w:rPr>
        <w:t>Lahann &amp; Reagan 11</w:t>
      </w:r>
      <w:r w:rsidRPr="006471D1">
        <w:t xml:space="preserve"> [Randall, Director, Nashville Teacher Residency Project Renaissance, Emilie, Professor of Teacher Education at the University of New Hampshire| Teacher Education Quarterly, Vol. 38, No. 1, Teaching in Politically, SociallySituated Contexts (Winter 2011), pp. 7-27</w:t>
      </w:r>
      <w:r w:rsidRPr="006471D1">
        <w:cr/>
        <w:t xml:space="preserve"> Teach for America and the Politics of Progressive Neoliberalism]</w:t>
      </w:r>
    </w:p>
    <w:p w:rsidR="00837774" w:rsidRPr="006471D1" w:rsidRDefault="00837774" w:rsidP="00837774">
      <w:pPr>
        <w:rPr>
          <w:rStyle w:val="StyleUnderline"/>
        </w:rPr>
      </w:pPr>
      <w:r w:rsidRPr="006471D1">
        <w:rPr>
          <w:sz w:val="16"/>
        </w:rPr>
        <w:t xml:space="preserve">With the reproduction of power critique, scholars contend that neoliberalism sustains and promotes capitalism's exploitive class conflict by reproducing power relations through the accumulation of wealth (McLaren &amp; Farhmandpur, 2001). As such, it represents the hegemonic, politically imposed discourse of the empowered class in western states, which requires the participation of the dominated, on the terms of those in power (Olssen &amp; Peters, 2005). The argument is that </w:t>
      </w:r>
      <w:r w:rsidRPr="006471D1">
        <w:rPr>
          <w:rStyle w:val="StyleUnderline"/>
        </w:rPr>
        <w:t>class and race disparities will reproduce themselves because the privileged are better equipped to compete over the scarce resources of the best teachers and the best schools</w:t>
      </w:r>
      <w:r w:rsidRPr="006471D1">
        <w:rPr>
          <w:sz w:val="16"/>
        </w:rPr>
        <w:t xml:space="preserve">, which in turn have a vested interest in competing for the best students (Apple, 2001). </w:t>
      </w:r>
      <w:r w:rsidRPr="006471D1">
        <w:rPr>
          <w:rStyle w:val="StyleUnderline"/>
        </w:rPr>
        <w:t>The competition, no matter its language or intention</w:t>
      </w:r>
      <w:r w:rsidRPr="006471D1">
        <w:rPr>
          <w:rStyle w:val="StyleUnderline"/>
          <w:b/>
        </w:rPr>
        <w:t>, is not a fair one</w:t>
      </w:r>
      <w:r w:rsidRPr="006471D1">
        <w:rPr>
          <w:rStyle w:val="StyleUnderline"/>
        </w:rPr>
        <w:t>, nor is it well suited for public education, given that the market</w:t>
      </w:r>
      <w:r w:rsidRPr="006471D1">
        <w:rPr>
          <w:sz w:val="16"/>
        </w:rPr>
        <w:t xml:space="preserve">, like any other competition, </w:t>
      </w:r>
      <w:r w:rsidRPr="006471D1">
        <w:rPr>
          <w:rStyle w:val="StyleUnderline"/>
        </w:rPr>
        <w:t>necessitates both winners and losers</w:t>
      </w:r>
      <w:r w:rsidRPr="006471D1">
        <w:rPr>
          <w:sz w:val="16"/>
        </w:rPr>
        <w:t xml:space="preserve"> (Earley, 2000). Moreover, recent research (Sloan, 2008) has shown that </w:t>
      </w:r>
      <w:r w:rsidRPr="006471D1">
        <w:rPr>
          <w:rStyle w:val="StyleUnderline"/>
        </w:rPr>
        <w:t xml:space="preserve">neoliberal values are being replicated in the curricula of America's public schools, </w:t>
      </w:r>
      <w:r w:rsidRPr="006471D1">
        <w:rPr>
          <w:rStyle w:val="StyleUnderline"/>
          <w:b/>
        </w:rPr>
        <w:t>actively reinforcing the status quo</w:t>
      </w:r>
      <w:r w:rsidRPr="006471D1">
        <w:rPr>
          <w:rStyle w:val="StyleUnderline"/>
        </w:rPr>
        <w:t xml:space="preserve"> not only through neoliberal education policy, but also through explicit instruction in the values driving it.</w:t>
      </w:r>
    </w:p>
    <w:p w:rsidR="00727BB4" w:rsidRPr="006471D1" w:rsidRDefault="00727BB4" w:rsidP="00727BB4">
      <w:pPr>
        <w:pStyle w:val="Heading1"/>
        <w:rPr>
          <w:rStyle w:val="StyleUnderline"/>
          <w:rFonts w:cs="Times New Roman"/>
        </w:rPr>
      </w:pPr>
      <w:bookmarkStart w:id="77" w:name="_Toc487133290"/>
      <w:r w:rsidRPr="006471D1">
        <w:rPr>
          <w:rStyle w:val="StyleUnderline"/>
          <w:rFonts w:cs="Times New Roman"/>
        </w:rPr>
        <w:t>Alternative</w:t>
      </w:r>
      <w:bookmarkEnd w:id="77"/>
    </w:p>
    <w:p w:rsidR="002F69E4" w:rsidRPr="006471D1" w:rsidRDefault="002F69E4" w:rsidP="002F69E4">
      <w:pPr>
        <w:pStyle w:val="Heading2"/>
        <w:rPr>
          <w:rFonts w:cs="Times New Roman"/>
        </w:rPr>
      </w:pPr>
      <w:bookmarkStart w:id="78" w:name="_Toc487133291"/>
      <w:r w:rsidRPr="006471D1">
        <w:rPr>
          <w:rFonts w:cs="Times New Roman"/>
        </w:rPr>
        <w:t>Alts</w:t>
      </w:r>
      <w:bookmarkEnd w:id="78"/>
    </w:p>
    <w:p w:rsidR="003156F6" w:rsidRPr="006471D1" w:rsidRDefault="003156F6" w:rsidP="003156F6">
      <w:pPr>
        <w:pStyle w:val="Heading3"/>
        <w:rPr>
          <w:rFonts w:cs="Times New Roman"/>
        </w:rPr>
      </w:pPr>
      <w:bookmarkStart w:id="79" w:name="_Toc487133292"/>
      <w:r w:rsidRPr="006471D1">
        <w:rPr>
          <w:rFonts w:cs="Times New Roman"/>
        </w:rPr>
        <w:t>Alt—Movements/Saltman</w:t>
      </w:r>
      <w:bookmarkEnd w:id="79"/>
    </w:p>
    <w:p w:rsidR="003156F6" w:rsidRPr="006471D1" w:rsidRDefault="003156F6" w:rsidP="003156F6">
      <w:pPr>
        <w:pStyle w:val="Heading4"/>
        <w:rPr>
          <w:rFonts w:cs="Times New Roman"/>
        </w:rPr>
      </w:pPr>
      <w:r w:rsidRPr="006471D1">
        <w:rPr>
          <w:rFonts w:cs="Times New Roman"/>
        </w:rPr>
        <w:t>Status quo movements possess the germinal seeds of autonomous education—your ballot signals an alignment with an educational politics that divests from liberal reforms to pursue collective agency and self-governance.</w:t>
      </w:r>
    </w:p>
    <w:p w:rsidR="003156F6" w:rsidRPr="006471D1" w:rsidRDefault="003156F6" w:rsidP="003156F6">
      <w:r w:rsidRPr="006471D1">
        <w:rPr>
          <w:rStyle w:val="Style13ptBold"/>
        </w:rPr>
        <w:t>Saltman 2017</w:t>
      </w:r>
      <w:r w:rsidRPr="006471D1">
        <w:t xml:space="preserve"> [Kenneth J., Professor in the Department of Educational Leadership where he teaches courses in the Educational Leadership and Policy Studies at University of Massachusetts Dartmouth | </w:t>
      </w:r>
      <w:r w:rsidRPr="006471D1">
        <w:rPr>
          <w:i/>
        </w:rPr>
        <w:t>Scripted Bodies: Corporate Power, Smart Technologies, and the Undoing of Public Education,</w:t>
      </w:r>
      <w:r w:rsidRPr="006471D1">
        <w:t xml:space="preserve"> Routledge 2017, pg. 114-118]</w:t>
      </w:r>
    </w:p>
    <w:p w:rsidR="003156F6" w:rsidRPr="006471D1" w:rsidRDefault="003156F6" w:rsidP="003156F6">
      <w:pPr>
        <w:rPr>
          <w:sz w:val="16"/>
        </w:rPr>
      </w:pPr>
      <w:r w:rsidRPr="006471D1">
        <w:rPr>
          <w:sz w:val="16"/>
        </w:rPr>
        <w:t xml:space="preserve">CONCLUSION The preceding chapters have shown how </w:t>
      </w:r>
      <w:r w:rsidRPr="006471D1">
        <w:rPr>
          <w:rStyle w:val="StyleUnderline"/>
        </w:rPr>
        <w:t>the rise in corporeal control in education involves controlling not just bodies but minds as well</w:t>
      </w:r>
      <w:r w:rsidRPr="006471D1">
        <w:rPr>
          <w:sz w:val="16"/>
        </w:rPr>
        <w:t xml:space="preserve">. I have illustrated how claims to </w:t>
      </w:r>
      <w:r w:rsidRPr="006471D1">
        <w:rPr>
          <w:rStyle w:val="StyleUnderline"/>
        </w:rPr>
        <w:t>technological progress and innovation in the forms of big data, surveillance, learning analytics, pharmacology, and repressive pedagogy promote practices that foster anti-democratic social relations and identifications</w:t>
      </w:r>
      <w:r w:rsidRPr="006471D1">
        <w:rPr>
          <w:sz w:val="16"/>
        </w:rPr>
        <w:t xml:space="preserve">, and unthinking obedience. I have contended that what is at stake here is not merely a threat to critical thinking as problem solving skills, creativity, and individual freedom. What is at stake in the scripting of bodies is a threat to the capacity of individuals to learn in ways that help them comprehend themselves and the society in which they live. Beyond understanding, in the tradition of critical pedagogy I contend that learning needs to foster forms of living that are reflective— reflective about what one does, how the self is socially formed, and how to comprehend and act on and shape the social world. In other words, the question of education cannot be comprehended in terms of the technical efficiencies of delivery of knowledge nor of the development of critical thinking as problem solving skills. Rather, </w:t>
      </w:r>
      <w:r w:rsidRPr="006471D1">
        <w:rPr>
          <w:rStyle w:val="StyleUnderline"/>
        </w:rPr>
        <w:t>the problem of education is whether public schools can create the conditions for a thinking society capable of democratic self-governance, humane and collective forms of control, and the reduction of arbitrary and authoritarian forms of control.</w:t>
      </w:r>
      <w:r w:rsidRPr="006471D1">
        <w:rPr>
          <w:sz w:val="16"/>
        </w:rPr>
        <w:t xml:space="preserve"> </w:t>
      </w:r>
      <w:r w:rsidRPr="006471D1">
        <w:rPr>
          <w:rStyle w:val="StyleUnderline"/>
        </w:rPr>
        <w:t>There are powerful and growing political forces fighting against the repressive trends in education</w:t>
      </w:r>
      <w:r w:rsidRPr="006471D1">
        <w:rPr>
          <w:sz w:val="16"/>
        </w:rPr>
        <w:t xml:space="preserve"> that I have discussed here. </w:t>
      </w:r>
      <w:r w:rsidRPr="006471D1">
        <w:rPr>
          <w:rStyle w:val="StyleUnderline"/>
        </w:rPr>
        <w:t xml:space="preserve">A number of these movements seize back control of the body as part of educational justice movements. </w:t>
      </w:r>
      <w:r w:rsidRPr="006471D1">
        <w:rPr>
          <w:sz w:val="16"/>
        </w:rPr>
        <w:t>For example,</w:t>
      </w:r>
      <w:r w:rsidRPr="006471D1">
        <w:rPr>
          <w:rStyle w:val="StyleUnderline"/>
        </w:rPr>
        <w:t xml:space="preserve"> the opt out movement against high stakes standardized testing continues to build with growing numbers</w:t>
      </w:r>
      <w:r w:rsidRPr="006471D1">
        <w:rPr>
          <w:sz w:val="16"/>
        </w:rPr>
        <w:t xml:space="preserve"> of parents and students refusing to take the PARCC and SBAC tests that correspond to the Common Core State Standards, sometimes by even walking out of school. </w:t>
      </w:r>
      <w:r w:rsidRPr="006471D1">
        <w:rPr>
          <w:rStyle w:val="StyleUnderline"/>
        </w:rPr>
        <w:t>In Chicago in the fall of 2015 parents and community members conducted a 34 day hunger strike at Dyett High School, the last open enrollment neighborhood school in Bronzeville on Chicago’s southside</w:t>
      </w:r>
      <w:r w:rsidRPr="006471D1">
        <w:rPr>
          <w:sz w:val="16"/>
        </w:rPr>
        <w:t xml:space="preserve">. Hunger strikers resisted Chicago mayor Rahm Emanuel’s plans to close the neighborhood school and make it into an arts academy while also calling for community control and a school and curriculum plan organized around a progressive vision for ecology and technology. </w:t>
      </w:r>
      <w:r w:rsidRPr="006471D1">
        <w:rPr>
          <w:rStyle w:val="StyleUnderline"/>
        </w:rPr>
        <w:t xml:space="preserve">The Chicago Teachers Union’s Caucus of Rank and File Educators have been a model for expanding the struggle for public education against neoliberal restructuring by linking matters of labor </w:t>
      </w:r>
      <w:r w:rsidRPr="006471D1">
        <w:rPr>
          <w:sz w:val="16"/>
        </w:rPr>
        <w:t xml:space="preserve">not just to broader educational issues like school funding and resistance to privatization but also by linking them </w:t>
      </w:r>
      <w:r w:rsidRPr="006471D1">
        <w:rPr>
          <w:rStyle w:val="StyleUnderline"/>
        </w:rPr>
        <w:t>to broader economic, cultural, and political matters such as neoliberalism, poverty, unemployment, environmental sustainability, and racism</w:t>
      </w:r>
      <w:r w:rsidRPr="006471D1">
        <w:rPr>
          <w:sz w:val="16"/>
        </w:rPr>
        <w:t>. In New York City the Movement of Rank and File Educators similarly push for such linkages as do the Massachusetts Association of Teachers under Barbara Madeloni discussed in Chapter 4 who has taken aim at corporatization, testing, and edTPA. Similarly, in Chile, Quebec, and elsewhere students are linking resistance to neoliberal education with resistance to the neoliberal model and austerity politics generally.</w:t>
      </w:r>
      <w:r w:rsidRPr="006471D1">
        <w:rPr>
          <w:rStyle w:val="StyleUnderline"/>
        </w:rPr>
        <w:t xml:space="preserve"> It is crucial for teachers and their unions, students,</w:t>
      </w:r>
      <w:r w:rsidRPr="006471D1">
        <w:rPr>
          <w:sz w:val="16"/>
        </w:rPr>
        <w:t xml:space="preserve"> and citizens </w:t>
      </w:r>
      <w:r w:rsidRPr="006471D1">
        <w:rPr>
          <w:rStyle w:val="StyleUnderline"/>
        </w:rPr>
        <w:t>to follow the lead of these</w:t>
      </w:r>
      <w:r w:rsidRPr="006471D1">
        <w:rPr>
          <w:sz w:val="16"/>
        </w:rPr>
        <w:t xml:space="preserve"> principled and progressive </w:t>
      </w:r>
      <w:r w:rsidRPr="006471D1">
        <w:rPr>
          <w:rStyle w:val="StyleUnderline"/>
        </w:rPr>
        <w:t xml:space="preserve">educators who see the links not just between educational issues and broader social struggles but also value educational theory as a crucial tool for teachers and leaders to examine the values, assumptions, and ideologies animating policies and practices. </w:t>
      </w:r>
      <w:r w:rsidRPr="006471D1">
        <w:rPr>
          <w:sz w:val="16"/>
        </w:rPr>
        <w:t xml:space="preserve">As I have argued throughout this and prior books, </w:t>
      </w:r>
      <w:r w:rsidRPr="006471D1">
        <w:rPr>
          <w:rStyle w:val="Emphasis"/>
        </w:rPr>
        <w:t>the depoliticized liberal defense of public education is inadequate for addressing the corporatization of schools</w:t>
      </w:r>
      <w:r w:rsidRPr="006471D1">
        <w:rPr>
          <w:rStyle w:val="StyleUnderline"/>
        </w:rPr>
        <w:t xml:space="preserve"> in part because it fails to adequately comprehend the relationships between formal schooling</w:t>
      </w:r>
      <w:r w:rsidRPr="006471D1">
        <w:rPr>
          <w:sz w:val="16"/>
        </w:rPr>
        <w:t xml:space="preserve">, learning, </w:t>
      </w:r>
      <w:r w:rsidRPr="006471D1">
        <w:rPr>
          <w:rStyle w:val="StyleUnderline"/>
        </w:rPr>
        <w:t>and the broader social realities</w:t>
      </w:r>
      <w:r w:rsidRPr="006471D1">
        <w:rPr>
          <w:sz w:val="16"/>
        </w:rPr>
        <w:t xml:space="preserve">, structures, and struggles </w:t>
      </w:r>
      <w:r w:rsidRPr="006471D1">
        <w:rPr>
          <w:rStyle w:val="StyleUnderline"/>
        </w:rPr>
        <w:t>that inform and give meaning to the lives of students and teachers</w:t>
      </w:r>
      <w:r w:rsidRPr="006471D1">
        <w:rPr>
          <w:sz w:val="16"/>
        </w:rPr>
        <w:t xml:space="preserve">. Liberals have recently begun repackaging a depoliticized approach to pedagogy that emphasizes process and critical thinking. Linda Darling-Hammond, among others, for example, has been promoting “deeper learning,” which refers to the transmission of “content knowledge,” critical thinking and analytical skills, and the transfer of analytical skills to different subjects. While “deeper learning” appears preferable to the banking education models inherent in high stakes standardized testing, it nonetheless promotes a form of learning in which knowledge is not taken up in relation to broader questions of power, politics, ethics, and history or in relation to the subjective experience of the student that is formed by these objective social forces. Deeper learning is not deep enough. </w:t>
      </w:r>
      <w:r w:rsidRPr="006471D1">
        <w:rPr>
          <w:rStyle w:val="StyleUnderline"/>
        </w:rPr>
        <w:t>Learning needs to be related to the material and symbolic interests and struggles behind claims to truth in the traditions of critical education.</w:t>
      </w:r>
      <w:r w:rsidRPr="006471D1">
        <w:rPr>
          <w:sz w:val="16"/>
        </w:rPr>
        <w:t xml:space="preserve"> For this reason cultural conservative approaches to school reform that emphasize the transmission of dogma and fundamentalisms should also be rejected. Various cultural conservative efforts promote Eurocentric historical and literary canons, and religious anti-science rejections of evolution and sex education. Local control is not enough. </w:t>
      </w:r>
      <w:r w:rsidRPr="006471D1">
        <w:rPr>
          <w:rStyle w:val="Emphasis"/>
        </w:rPr>
        <w:t xml:space="preserve">The partial shift to local control presented by the federal partial retreat on high stakes standardized testing coming with the Every Student Succeeds Act provides an opening to reactionary approaches to education. </w:t>
      </w:r>
      <w:r w:rsidRPr="006471D1">
        <w:rPr>
          <w:sz w:val="16"/>
        </w:rPr>
        <w:t>Critical educators have to seize this opening</w:t>
      </w:r>
      <w:r w:rsidRPr="006471D1">
        <w:rPr>
          <w:rStyle w:val="StyleUnderline"/>
        </w:rPr>
        <w:t xml:space="preserve"> and organize movements to fight against reactionary and anti-democratic fundamentalisms and </w:t>
      </w:r>
      <w:r w:rsidRPr="006471D1">
        <w:rPr>
          <w:rStyle w:val="Emphasis"/>
        </w:rPr>
        <w:t>against positivist and de-politicized liberal reforms</w:t>
      </w:r>
      <w:r w:rsidRPr="006471D1">
        <w:rPr>
          <w:rStyle w:val="StyleUnderline"/>
        </w:rPr>
        <w:t xml:space="preserve">. Critical educators can work instead to develop and institutionalize critical educational approaches to curriculum and pedagogy that aim to remake broader social institutions in deeply egalitarian ways. </w:t>
      </w:r>
      <w:r w:rsidRPr="006471D1">
        <w:rPr>
          <w:sz w:val="16"/>
        </w:rPr>
        <w:t xml:space="preserve">While this book details the rise of repression in school, </w:t>
      </w:r>
      <w:r w:rsidRPr="006471D1">
        <w:rPr>
          <w:rStyle w:val="StyleUnderline"/>
        </w:rPr>
        <w:t>it would be a mistake to turn to other emancipatory promises</w:t>
      </w:r>
      <w:r w:rsidRPr="006471D1">
        <w:rPr>
          <w:sz w:val="16"/>
        </w:rPr>
        <w:t xml:space="preserve"> that are depoliticized </w:t>
      </w:r>
      <w:r w:rsidRPr="006471D1">
        <w:rPr>
          <w:rStyle w:val="StyleUnderline"/>
        </w:rPr>
        <w:t>like</w:t>
      </w:r>
      <w:r w:rsidRPr="006471D1">
        <w:rPr>
          <w:sz w:val="16"/>
        </w:rPr>
        <w:t xml:space="preserve"> deeper learning or </w:t>
      </w:r>
      <w:r w:rsidRPr="006471D1">
        <w:rPr>
          <w:rStyle w:val="StyleUnderline"/>
        </w:rPr>
        <w:t>depoliticized versions of teacher preparation framed through “professionalization.”</w:t>
      </w:r>
      <w:r w:rsidRPr="006471D1">
        <w:rPr>
          <w:sz w:val="16"/>
        </w:rPr>
        <w:t xml:space="preserve"> For example, against </w:t>
      </w:r>
      <w:r w:rsidRPr="006471D1">
        <w:rPr>
          <w:rStyle w:val="StyleUnderline"/>
        </w:rPr>
        <w:t>the rigidity and structuring of time and knowledge, the vocationalism, the gutting of recess, and behaviorist hand gestures of KIPP’s SLANT program, it is not enough to call for recess, free time, or return to the free school movement</w:t>
      </w:r>
      <w:r w:rsidRPr="006471D1">
        <w:rPr>
          <w:sz w:val="16"/>
        </w:rPr>
        <w:t xml:space="preserve"> with its total abdication of pedagogical authority over the curriculum. Students bring in to school values and knowledge that need to be questioned for their underlying assumptions and animating ideologies. </w:t>
      </w:r>
      <w:r w:rsidRPr="006471D1">
        <w:rPr>
          <w:rStyle w:val="StyleUnderline"/>
        </w:rPr>
        <w:t xml:space="preserve">Teachers and administrators are always in a position to affirm or contest the ideologies that youth express. </w:t>
      </w:r>
      <w:r w:rsidRPr="006471D1">
        <w:rPr>
          <w:rStyle w:val="Emphasis"/>
        </w:rPr>
        <w:t>There is no way out of the inevitably political role of teaching and administrating.</w:t>
      </w:r>
      <w:r w:rsidRPr="006471D1">
        <w:rPr>
          <w:sz w:val="16"/>
        </w:rPr>
        <w:t xml:space="preserve"> Consequently, </w:t>
      </w:r>
      <w:r w:rsidRPr="006471D1">
        <w:rPr>
          <w:rStyle w:val="StyleUnderline"/>
        </w:rPr>
        <w:t>to deny the political positions that one takes is itself a political move that affirms existing arrangements, values, and ideologies.</w:t>
      </w:r>
      <w:r w:rsidRPr="006471D1">
        <w:rPr>
          <w:sz w:val="16"/>
        </w:rPr>
        <w:t xml:space="preserve"> While the rise of repression in education represents a hostility to play, </w:t>
      </w:r>
      <w:r w:rsidRPr="006471D1">
        <w:rPr>
          <w:rStyle w:val="StyleUnderline"/>
        </w:rPr>
        <w:t xml:space="preserve">it would be a mistake to conceive of freedom from repressive control as simply the removal of control. </w:t>
      </w:r>
      <w:r w:rsidRPr="006471D1">
        <w:rPr>
          <w:rStyle w:val="Emphasis"/>
        </w:rPr>
        <w:t>Teachers and administrators need to comprehend better, more egalitarian forms of non-­ repressive control that enable collective forms of agency</w:t>
      </w:r>
      <w:r w:rsidRPr="006471D1">
        <w:rPr>
          <w:rStyle w:val="StyleUnderline"/>
        </w:rPr>
        <w:t>. There is great value in the development of learned self-discipline</w:t>
      </w:r>
      <w:r w:rsidRPr="006471D1">
        <w:rPr>
          <w:sz w:val="16"/>
        </w:rPr>
        <w:t xml:space="preserve"> for youth to cultivate the dispositions for sustained investigation of problems, for thoughtful engagement with texts, and for multiple forms of interpretation and judgment. </w:t>
      </w:r>
      <w:r w:rsidRPr="006471D1">
        <w:rPr>
          <w:rStyle w:val="StyleUnderline"/>
        </w:rPr>
        <w:t xml:space="preserve">However, these dispositions cannot be comprehended as tools for knowledge accumulation and </w:t>
      </w:r>
      <w:r w:rsidRPr="006471D1">
        <w:rPr>
          <w:sz w:val="16"/>
        </w:rPr>
        <w:t xml:space="preserve">exchange, and ultimately </w:t>
      </w:r>
      <w:r w:rsidRPr="006471D1">
        <w:rPr>
          <w:rStyle w:val="StyleUnderline"/>
        </w:rPr>
        <w:t>assimilation into existing institutions of power. To be meaningful they need to be understood as part of a project for</w:t>
      </w:r>
      <w:r w:rsidRPr="006471D1">
        <w:rPr>
          <w:sz w:val="16"/>
        </w:rPr>
        <w:t xml:space="preserve"> understanding, </w:t>
      </w:r>
      <w:r w:rsidRPr="006471D1">
        <w:rPr>
          <w:rStyle w:val="StyleUnderline"/>
        </w:rPr>
        <w:t>problematizing, and remaking the self and society.</w:t>
      </w:r>
      <w:r w:rsidRPr="006471D1">
        <w:rPr>
          <w:sz w:val="16"/>
        </w:rPr>
        <w:t xml:space="preserve"> The partial retreat on high stakes standardized testing in the form of the Every Student Succeeds Act of 2015 is a small step in the right direction. However, </w:t>
      </w:r>
      <w:r w:rsidRPr="006471D1">
        <w:rPr>
          <w:rStyle w:val="StyleUnderline"/>
        </w:rPr>
        <w:t>the modest latitude over assessment afforded states and locales ought to be seen as an opportunity to pursue a critical and intellectual form of teaching and learning that fosters habits of curiosity, dialogue, and dissent</w:t>
      </w:r>
      <w:r w:rsidRPr="006471D1">
        <w:rPr>
          <w:sz w:val="16"/>
        </w:rPr>
        <w:t xml:space="preserve"> that are not only the basis for critical and creative thought but that are also essential for a democratic society. </w:t>
      </w:r>
      <w:r w:rsidRPr="006471D1">
        <w:rPr>
          <w:rStyle w:val="StyleUnderline"/>
        </w:rPr>
        <w:t>Educational policies guiding teacher certification and preparation, state and national standards need to be changed to link knowledge to both subjectivity (</w:t>
      </w:r>
      <w:r w:rsidRPr="006471D1">
        <w:rPr>
          <w:sz w:val="16"/>
        </w:rPr>
        <w:t xml:space="preserve">lived experience) </w:t>
      </w:r>
      <w:r w:rsidRPr="006471D1">
        <w:rPr>
          <w:rStyle w:val="StyleUnderline"/>
        </w:rPr>
        <w:t>and objectivity</w:t>
      </w:r>
      <w:r w:rsidRPr="006471D1">
        <w:rPr>
          <w:sz w:val="16"/>
        </w:rPr>
        <w:t xml:space="preserve"> (the broader social world) </w:t>
      </w:r>
      <w:r w:rsidRPr="006471D1">
        <w:rPr>
          <w:rStyle w:val="StyleUnderline"/>
        </w:rPr>
        <w:t>in ways that take seriously the constitutive class and cultural antagonisms that structure the self and the social.</w:t>
      </w:r>
      <w:r w:rsidRPr="006471D1">
        <w:rPr>
          <w:sz w:val="16"/>
        </w:rPr>
        <w:t xml:space="preserve"> Rather than taking up knowledge, teaching and learning in relation to power and politics, unfortunately the details of the Every Student Succeeds Act use federal funding to promote the privatization of teacher and leader preparation in forms that remain linked to positivist standardized testing and that move towards vocationalism and the “methods fetish,” and away from the pedagogical, curricular, and social theory found in the best critical university-based preparation programs. The act also funds alternative assessments that measure grit and other “social emotional” dispositions. Resisting these tendencies and expanding critical pedagogies will require creativity and intellectual work on the part of teachers, administrators, and citizens. </w:t>
      </w:r>
      <w:r w:rsidRPr="006471D1">
        <w:rPr>
          <w:rStyle w:val="StyleUnderline"/>
        </w:rPr>
        <w:t>Teachers unions, social movements, and activists need to embrace the reality that the battle against the unwarranted control of the body must fully reckon with the struggle for the mind</w:t>
      </w:r>
      <w:r w:rsidRPr="006471D1">
        <w:rPr>
          <w:rStyle w:val="Emphasis"/>
        </w:rPr>
        <w:t>. To treat education as a preparation for potential inclusion into existing radically unequal and exclusionary institutions such as the economy and the electoral system offers no way for education to be a force for social reinvention.</w:t>
      </w:r>
      <w:r w:rsidRPr="006471D1">
        <w:rPr>
          <w:sz w:val="16"/>
        </w:rPr>
        <w:t xml:space="preserve"> Public schools, despite the steady tightening of repressive controls and sense of insecurity, must be seen still as a site and stake of struggle for a genuinely democratic society. </w:t>
      </w:r>
      <w:r w:rsidRPr="006471D1">
        <w:rPr>
          <w:rStyle w:val="StyleUnderline"/>
        </w:rPr>
        <w:t>Such a project requires schools to be able to provide the intellectual tools for social and ideological analysis, for critical consciousness, and to question and transform culture and common sense.</w:t>
      </w:r>
      <w:r w:rsidRPr="006471D1">
        <w:rPr>
          <w:sz w:val="16"/>
        </w:rPr>
        <w:t xml:space="preserve"> As Stanley Aronowitz and Henry Giroux have contended, schools must be places that can foster the radical imagination. Schooling cannot be reduced to teaching knowledge and skills. Critical pedagogy and other forms of critical education are essential tools for schools to foster ways of denouncing a present structured in oppression and exploitation and to create the conditions to imagine a radically different and freer future.</w:t>
      </w:r>
    </w:p>
    <w:p w:rsidR="003156F6" w:rsidRPr="006471D1" w:rsidRDefault="003156F6" w:rsidP="003156F6"/>
    <w:p w:rsidR="00AA6D60" w:rsidRPr="006471D1" w:rsidRDefault="00AA6D60" w:rsidP="00AA6D60">
      <w:pPr>
        <w:pStyle w:val="Heading3"/>
        <w:rPr>
          <w:rFonts w:cs="Times New Roman"/>
        </w:rPr>
      </w:pPr>
      <w:bookmarkStart w:id="80" w:name="_Toc487133293"/>
      <w:r w:rsidRPr="006471D1">
        <w:rPr>
          <w:rFonts w:cs="Times New Roman"/>
        </w:rPr>
        <w:t>Alt—Autonomist Education</w:t>
      </w:r>
      <w:bookmarkEnd w:id="80"/>
    </w:p>
    <w:p w:rsidR="00773028" w:rsidRPr="006471D1" w:rsidRDefault="00773028" w:rsidP="00CF0494">
      <w:pPr>
        <w:pStyle w:val="Heading4"/>
        <w:rPr>
          <w:rFonts w:cs="Times New Roman"/>
        </w:rPr>
      </w:pPr>
      <w:r w:rsidRPr="006471D1">
        <w:rPr>
          <w:rFonts w:cs="Times New Roman"/>
        </w:rPr>
        <w:t>Neoliberal governmentality amounts to an enclosure of the imagination itself – the alternative is autonomist education – this requires wholesale rejection of reformism in favor of</w:t>
      </w:r>
      <w:r w:rsidR="00CF0494" w:rsidRPr="006471D1">
        <w:rPr>
          <w:rFonts w:cs="Times New Roman"/>
        </w:rPr>
        <w:t xml:space="preserve"> alignment with radical reclamations of educational space – this enables</w:t>
      </w:r>
      <w:r w:rsidRPr="006471D1">
        <w:rPr>
          <w:rFonts w:cs="Times New Roman"/>
        </w:rPr>
        <w:t xml:space="preserve"> a collective refashioning of subjectivity and reorientation of political energies towards</w:t>
      </w:r>
      <w:r w:rsidR="00CF0494" w:rsidRPr="006471D1">
        <w:rPr>
          <w:rFonts w:cs="Times New Roman"/>
        </w:rPr>
        <w:t xml:space="preserve"> communal forms of life</w:t>
      </w:r>
    </w:p>
    <w:p w:rsidR="00AA6D60" w:rsidRPr="006471D1" w:rsidRDefault="00AA6D60" w:rsidP="00AA6D60">
      <w:pPr>
        <w:rPr>
          <w:rStyle w:val="StyleUnderline"/>
        </w:rPr>
      </w:pPr>
      <w:r w:rsidRPr="006471D1">
        <w:rPr>
          <w:rStyle w:val="Style13ptBold"/>
        </w:rPr>
        <w:t>Slater &amp; Griggs 15</w:t>
      </w:r>
      <w:r w:rsidRPr="006471D1">
        <w:t xml:space="preserve"> (Graham B. Slater &amp; C. Bradford Griggs (2015) Standardization and Subjection: An Autonomist Critique of Neoliberal School Reform, </w:t>
      </w:r>
      <w:r w:rsidRPr="006471D1">
        <w:rPr>
          <w:i/>
        </w:rPr>
        <w:t>Review of Education, Pedagogy, and Cultural Studies</w:t>
      </w:r>
      <w:r w:rsidRPr="006471D1">
        <w:t>, 37:5, 438-459)</w:t>
      </w:r>
    </w:p>
    <w:p w:rsidR="00AA6D60" w:rsidRPr="006471D1" w:rsidRDefault="00AA6D60" w:rsidP="00AA6D60">
      <w:pPr>
        <w:rPr>
          <w:sz w:val="16"/>
        </w:rPr>
      </w:pPr>
      <w:r w:rsidRPr="006471D1">
        <w:rPr>
          <w:rStyle w:val="StyleUnderline"/>
        </w:rPr>
        <w:t xml:space="preserve">The proliferation of enclosures ushered in by neoliberal educational restructuring raises significant questions about </w:t>
      </w:r>
      <w:r w:rsidRPr="006471D1">
        <w:rPr>
          <w:rStyle w:val="Emphasis"/>
        </w:rPr>
        <w:t>the viability of reformist approaches</w:t>
      </w:r>
      <w:r w:rsidRPr="006471D1">
        <w:rPr>
          <w:rStyle w:val="StyleUnderline"/>
        </w:rPr>
        <w:t xml:space="preserve"> to educational politic</w:t>
      </w:r>
      <w:r w:rsidRPr="006471D1">
        <w:rPr>
          <w:sz w:val="16"/>
        </w:rPr>
        <w:t xml:space="preserve">s. Critics of corporate school reform have gone to great lengths to understand and expose the intense links between education, political economy, and the production of subjectivity in the neoliberal moment. </w:t>
      </w:r>
      <w:r w:rsidRPr="006471D1">
        <w:rPr>
          <w:rStyle w:val="StyleUnderline"/>
        </w:rPr>
        <w:t xml:space="preserve">Neoliberal schooling seeks to capture the radical potentiality of educational life by enclosing knowledge, imagination, and subjectivity into a strict institutional framework of performance, proceduralism, and human capital development that is policed by punitive accountability measures. In this context, the </w:t>
      </w:r>
      <w:r w:rsidRPr="006471D1">
        <w:rPr>
          <w:sz w:val="16"/>
        </w:rPr>
        <w:t xml:space="preserve">educational common </w:t>
      </w:r>
      <w:r w:rsidRPr="006471D1">
        <w:rPr>
          <w:rStyle w:val="StyleUnderline"/>
        </w:rPr>
        <w:t>is transformed from a latent threat to the prevailing social order into the productive fuel of capitalist production</w:t>
      </w:r>
      <w:r w:rsidRPr="006471D1">
        <w:rPr>
          <w:sz w:val="16"/>
        </w:rPr>
        <w:t>. However, as we have explored in this article, an autonomist Marxist approach to these phenomena offers an interpretation that, although far from discounting the violent power of neoliberal domination, nevertheless attributes a collective agency and constituent power to educational life that, in its elemental nature, exceeds being fully bound by enclosure</w:t>
      </w:r>
      <w:r w:rsidRPr="006471D1">
        <w:rPr>
          <w:rStyle w:val="StyleUnderline"/>
        </w:rPr>
        <w:t xml:space="preserve">. In spite of what is a potentially overwhelming rendering of the mechanics of educational subjection in standardized schooling, autonomist Marxism insists on the constituent power of the laboring-classes, to which we add the subjects of neoliberal schooling, ‘‘to generate and sustain social forms and structures of value independent of capitalist relations of production’’ </w:t>
      </w:r>
      <w:r w:rsidRPr="006471D1">
        <w:rPr>
          <w:sz w:val="16"/>
        </w:rPr>
        <w:t xml:space="preserve">(Hardt 1996, 2). </w:t>
      </w:r>
      <w:r w:rsidRPr="006471D1">
        <w:rPr>
          <w:rStyle w:val="StyleUnderline"/>
        </w:rPr>
        <w:t xml:space="preserve">Against the neoliberal enclosure of education, struggles for autonomy can be reframed as affirmative rather than reactive: </w:t>
      </w:r>
      <w:r w:rsidRPr="006471D1">
        <w:rPr>
          <w:rStyle w:val="Emphasis"/>
        </w:rPr>
        <w:t>a radical political assertion</w:t>
      </w:r>
      <w:r w:rsidRPr="006471D1">
        <w:rPr>
          <w:rStyle w:val="StyleUnderline"/>
        </w:rPr>
        <w:t xml:space="preserve">, proclaimed through </w:t>
      </w:r>
      <w:r w:rsidRPr="006471D1">
        <w:rPr>
          <w:rStyle w:val="Emphasis"/>
        </w:rPr>
        <w:t>collective opposition</w:t>
      </w:r>
      <w:r w:rsidRPr="006471D1">
        <w:rPr>
          <w:rStyle w:val="StyleUnderline"/>
        </w:rPr>
        <w:t>, of the latent ability of students, teachers, and dispossessed communities to produce educational and social life in common. Reclaiming education</w:t>
      </w:r>
      <w:r w:rsidRPr="006471D1">
        <w:rPr>
          <w:sz w:val="16"/>
        </w:rPr>
        <w:t xml:space="preserve"> from the grip of standardization </w:t>
      </w:r>
      <w:r w:rsidRPr="006471D1">
        <w:rPr>
          <w:rStyle w:val="StyleUnderline"/>
        </w:rPr>
        <w:t xml:space="preserve">is crucial to the success of an array of diverse yet interconnected struggles for </w:t>
      </w:r>
      <w:r w:rsidRPr="006471D1">
        <w:rPr>
          <w:rStyle w:val="Emphasis"/>
        </w:rPr>
        <w:t>educational autonomy</w:t>
      </w:r>
      <w:r w:rsidRPr="006471D1">
        <w:rPr>
          <w:sz w:val="16"/>
        </w:rPr>
        <w:t xml:space="preserve">. At its heart, </w:t>
      </w:r>
      <w:r w:rsidRPr="006471D1">
        <w:rPr>
          <w:rStyle w:val="StyleUnderline"/>
        </w:rPr>
        <w:t>the</w:t>
      </w:r>
      <w:r w:rsidRPr="006471D1">
        <w:rPr>
          <w:sz w:val="16"/>
        </w:rPr>
        <w:t xml:space="preserve"> </w:t>
      </w:r>
      <w:r w:rsidRPr="006471D1">
        <w:rPr>
          <w:rStyle w:val="StyleUnderline"/>
        </w:rPr>
        <w:t>widespread opposition to educational standardization is predicated upon both historical and radically imaginative understandings of the inherently political foundations of education</w:t>
      </w:r>
      <w:r w:rsidRPr="006471D1">
        <w:rPr>
          <w:sz w:val="16"/>
        </w:rPr>
        <w:t xml:space="preserve">, </w:t>
      </w:r>
      <w:r w:rsidRPr="006471D1">
        <w:rPr>
          <w:rStyle w:val="StyleUnderline"/>
        </w:rPr>
        <w:t>and understanding the</w:t>
      </w:r>
      <w:r w:rsidRPr="006471D1">
        <w:rPr>
          <w:sz w:val="16"/>
        </w:rPr>
        <w:t xml:space="preserve"> </w:t>
      </w:r>
      <w:r w:rsidRPr="006471D1">
        <w:rPr>
          <w:rStyle w:val="StyleUnderline"/>
        </w:rPr>
        <w:t>ways</w:t>
      </w:r>
      <w:r w:rsidRPr="006471D1">
        <w:rPr>
          <w:sz w:val="16"/>
        </w:rPr>
        <w:t xml:space="preserve"> standards-based </w:t>
      </w:r>
      <w:r w:rsidRPr="006471D1">
        <w:rPr>
          <w:rStyle w:val="StyleUnderline"/>
        </w:rPr>
        <w:t>reform seeks to facilitate the extraction and accumulation of value and to secure the reproduction of the neoliberal social order</w:t>
      </w:r>
      <w:r w:rsidRPr="006471D1">
        <w:rPr>
          <w:sz w:val="16"/>
        </w:rPr>
        <w:t xml:space="preserve">. Often, </w:t>
      </w:r>
      <w:r w:rsidRPr="006471D1">
        <w:rPr>
          <w:rStyle w:val="StyleUnderline"/>
        </w:rPr>
        <w:t>educational philosophers studying autonomy advance individualistic theories of autonomy that, although concerned with the social, rely on limited conceptualizations of what constitutes the ‘‘individual’’ and the ‘‘subject’’</w:t>
      </w:r>
      <w:r w:rsidRPr="006471D1">
        <w:rPr>
          <w:sz w:val="16"/>
        </w:rPr>
        <w:t xml:space="preserve"> (Olssen 2005). </w:t>
      </w:r>
      <w:r w:rsidRPr="006471D1">
        <w:rPr>
          <w:rStyle w:val="StyleUnderline"/>
        </w:rPr>
        <w:t xml:space="preserve">Against the liberal emphasis on personal autonomy, we aim to develop a </w:t>
      </w:r>
      <w:r w:rsidRPr="006471D1">
        <w:rPr>
          <w:rStyle w:val="Emphasis"/>
        </w:rPr>
        <w:t>political vision of autonomy</w:t>
      </w:r>
      <w:r w:rsidRPr="006471D1">
        <w:rPr>
          <w:rStyle w:val="StyleUnderline"/>
        </w:rPr>
        <w:t xml:space="preserve"> in which it is portrayed as a </w:t>
      </w:r>
      <w:r w:rsidRPr="006471D1">
        <w:rPr>
          <w:rStyle w:val="Emphasis"/>
        </w:rPr>
        <w:t>collective social condition</w:t>
      </w:r>
      <w:r w:rsidRPr="006471D1">
        <w:rPr>
          <w:rStyle w:val="StyleUnderline"/>
        </w:rPr>
        <w:t xml:space="preserve"> that is produced through </w:t>
      </w:r>
      <w:r w:rsidRPr="006471D1">
        <w:rPr>
          <w:rStyle w:val="Emphasis"/>
        </w:rPr>
        <w:t>struggles for the commons</w:t>
      </w:r>
      <w:r w:rsidRPr="006471D1">
        <w:rPr>
          <w:sz w:val="16"/>
        </w:rPr>
        <w:t xml:space="preserve"> (De Lissovoy, Means, and Saltman 2014; Gilbert 2014). </w:t>
      </w:r>
      <w:r w:rsidRPr="006471D1">
        <w:rPr>
          <w:rStyle w:val="StyleUnderline"/>
        </w:rPr>
        <w:t xml:space="preserve">In this sense, autonomy ‘‘is not something that is possessed by an individual subject so much as a </w:t>
      </w:r>
      <w:r w:rsidRPr="006471D1">
        <w:rPr>
          <w:rStyle w:val="Emphasis"/>
        </w:rPr>
        <w:t>relation</w:t>
      </w:r>
      <w:r w:rsidRPr="006471D1">
        <w:rPr>
          <w:rStyle w:val="StyleUnderline"/>
        </w:rPr>
        <w:t xml:space="preserve"> created between subjects’’</w:t>
      </w:r>
      <w:r w:rsidRPr="006471D1">
        <w:rPr>
          <w:sz w:val="16"/>
        </w:rPr>
        <w:t xml:space="preserve"> (Shukaitis 2009, 18). </w:t>
      </w:r>
      <w:r w:rsidRPr="006471D1">
        <w:rPr>
          <w:rStyle w:val="StyleUnderline"/>
        </w:rPr>
        <w:t xml:space="preserve">It is a potential characteristic of social relations, a </w:t>
      </w:r>
      <w:r w:rsidRPr="006471D1">
        <w:rPr>
          <w:rStyle w:val="Emphasis"/>
        </w:rPr>
        <w:t>collective-becoming</w:t>
      </w:r>
      <w:r w:rsidRPr="006471D1">
        <w:rPr>
          <w:rStyle w:val="StyleUnderline"/>
        </w:rPr>
        <w:t xml:space="preserve"> upon which the production of the conditions of social life depends</w:t>
      </w:r>
      <w:r w:rsidRPr="006471D1">
        <w:rPr>
          <w:sz w:val="16"/>
        </w:rPr>
        <w:t>. Franco ‘</w:t>
      </w:r>
      <w:r w:rsidRPr="006471D1">
        <w:rPr>
          <w:rStyle w:val="StyleUnderline"/>
        </w:rPr>
        <w:t>Bifo’</w:t>
      </w:r>
      <w:r w:rsidRPr="006471D1">
        <w:rPr>
          <w:sz w:val="16"/>
        </w:rPr>
        <w:t xml:space="preserve"> Berardi (2011) </w:t>
      </w:r>
      <w:r w:rsidRPr="006471D1">
        <w:rPr>
          <w:rStyle w:val="StyleUnderline"/>
        </w:rPr>
        <w:t>affirms this collective formulation</w:t>
      </w:r>
      <w:r w:rsidRPr="006471D1">
        <w:rPr>
          <w:sz w:val="16"/>
        </w:rPr>
        <w:t xml:space="preserve">, </w:t>
      </w:r>
      <w:r w:rsidRPr="006471D1">
        <w:rPr>
          <w:rStyle w:val="StyleUnderline"/>
        </w:rPr>
        <w:t>defining autonomy as ‘‘the ability to create social solidarity in daily life, and the ability to self-organize outside the rules of labor and exploitation’’</w:t>
      </w:r>
      <w:r w:rsidRPr="006471D1">
        <w:rPr>
          <w:sz w:val="16"/>
        </w:rPr>
        <w:t xml:space="preserve"> (14). </w:t>
      </w:r>
      <w:r w:rsidRPr="006471D1">
        <w:rPr>
          <w:rStyle w:val="StyleUnderline"/>
        </w:rPr>
        <w:t xml:space="preserve">Institutionalized education, as a site where social bonds are formed or fractured, cultivated or ignored, is </w:t>
      </w:r>
      <w:r w:rsidRPr="006471D1">
        <w:rPr>
          <w:rStyle w:val="Emphasis"/>
        </w:rPr>
        <w:t>indelibly implicated</w:t>
      </w:r>
      <w:r w:rsidRPr="006471D1">
        <w:rPr>
          <w:rStyle w:val="StyleUnderline"/>
        </w:rPr>
        <w:t xml:space="preserve"> in the antagonistic process of </w:t>
      </w:r>
      <w:r w:rsidRPr="006471D1">
        <w:rPr>
          <w:rStyle w:val="Emphasis"/>
        </w:rPr>
        <w:t>struggling for autonomy</w:t>
      </w:r>
      <w:r w:rsidRPr="006471D1">
        <w:rPr>
          <w:sz w:val="16"/>
        </w:rPr>
        <w:t xml:space="preserve">. Although the compulsory nature of schooling in the United States and many other contexts appears to present a fairly clear argument that it is—albeit in complex and not wholly determined ways—a technology and apparatus of social and economic control, even more pragmatic positions must concede to some degree that schooling, especially in the neoliberal form, presents an obstacle to the definition of autonomy we are developing here. </w:t>
      </w:r>
      <w:r w:rsidRPr="006471D1">
        <w:rPr>
          <w:rStyle w:val="StyleUnderline"/>
        </w:rPr>
        <w:t>Neoliberal school reform is predicated upon a competitive economistic conceptualization of the relationship between education and well-being</w:t>
      </w:r>
      <w:r w:rsidRPr="006471D1">
        <w:rPr>
          <w:sz w:val="16"/>
        </w:rPr>
        <w:t>. As in the case of the Common Core, neoli</w:t>
      </w:r>
      <w:r w:rsidRPr="006471D1">
        <w:rPr>
          <w:rStyle w:val="StyleUnderline"/>
        </w:rPr>
        <w:t xml:space="preserve">beral reforms advance economistic ideals such as </w:t>
      </w:r>
      <w:r w:rsidRPr="006471D1">
        <w:rPr>
          <w:rStyle w:val="Emphasis"/>
        </w:rPr>
        <w:t>college preparation</w:t>
      </w:r>
      <w:r w:rsidRPr="006471D1">
        <w:rPr>
          <w:rStyle w:val="StyleUnderline"/>
        </w:rPr>
        <w:t xml:space="preserve">, </w:t>
      </w:r>
      <w:r w:rsidRPr="006471D1">
        <w:rPr>
          <w:rStyle w:val="Emphasis"/>
        </w:rPr>
        <w:t>career readiness</w:t>
      </w:r>
      <w:r w:rsidRPr="006471D1">
        <w:rPr>
          <w:rStyle w:val="StyleUnderline"/>
        </w:rPr>
        <w:t xml:space="preserve">, and education for </w:t>
      </w:r>
      <w:r w:rsidRPr="006471D1">
        <w:rPr>
          <w:rStyle w:val="Emphasis"/>
        </w:rPr>
        <w:t>twenty-first century skills</w:t>
      </w:r>
      <w:r w:rsidRPr="006471D1">
        <w:rPr>
          <w:rStyle w:val="StyleUnderline"/>
        </w:rPr>
        <w:t>,</w:t>
      </w:r>
      <w:r w:rsidRPr="006471D1">
        <w:rPr>
          <w:sz w:val="16"/>
        </w:rPr>
        <w:t xml:space="preserve"> positing them as encapsulating the proper and purportedly obvious focus of schooling in a ‘‘globalized world.’’ </w:t>
      </w:r>
      <w:r w:rsidRPr="006471D1">
        <w:rPr>
          <w:rStyle w:val="StyleUnderline"/>
        </w:rPr>
        <w:t>These reforms, however, harbor within them an individuated theory of sociality within which wealth has a purely monetary character and time is subsumed into a productivist ethos that valorizes the production of commodities, and incorporates affect, desire, and creativity into the productive circuits of capital</w:t>
      </w:r>
      <w:r w:rsidRPr="006471D1">
        <w:rPr>
          <w:sz w:val="16"/>
        </w:rPr>
        <w:t xml:space="preserve"> (see Gilbert 2014; Haiven 2014). Berardi (2009) decries such a conception of wealth, ‘‘which values accumulation and the constant postponing of pleasurable enjoyment. But this idea of wealth ... transforms life into lack, need and dependence’’ (140). Against this notion, he claims that </w:t>
      </w:r>
      <w:r w:rsidRPr="006471D1">
        <w:rPr>
          <w:rStyle w:val="StyleUnderline"/>
        </w:rPr>
        <w:t>the struggle for autonomy necessitates redefining time as wealth: the time for leisure, learning, and the production of social life on collectively negotiated terms</w:t>
      </w:r>
      <w:r w:rsidRPr="006471D1">
        <w:rPr>
          <w:sz w:val="16"/>
        </w:rPr>
        <w:t xml:space="preserve">. </w:t>
      </w:r>
      <w:r w:rsidRPr="006471D1">
        <w:rPr>
          <w:rStyle w:val="StyleUnderline"/>
        </w:rPr>
        <w:t>Applying this perspective to education would require foregrounding the affective, subjective, and relational dimensions of the educational common in the struggle to reclaim pedagogy as the medium through which sustainable and democratic social relations are generated</w:t>
      </w:r>
      <w:r w:rsidRPr="006471D1">
        <w:rPr>
          <w:sz w:val="16"/>
        </w:rPr>
        <w:t xml:space="preserve"> (De Lissovoy, Means, and Saltman 2014). The instrumentalization of education characteristic not only of neoliberal education, but also of the period of industrial education that dominated much of the twentieth century, stands in stark opposition to Berardi’s vision. </w:t>
      </w:r>
      <w:r w:rsidRPr="006471D1">
        <w:rPr>
          <w:rStyle w:val="StyleUnderline"/>
        </w:rPr>
        <w:t>Autonomists</w:t>
      </w:r>
      <w:r w:rsidRPr="006471D1">
        <w:rPr>
          <w:sz w:val="16"/>
        </w:rPr>
        <w:t xml:space="preserve">, however, </w:t>
      </w:r>
      <w:r w:rsidRPr="006471D1">
        <w:rPr>
          <w:rStyle w:val="StyleUnderline"/>
        </w:rPr>
        <w:t>offer a rich set of conceptual tools with which to construct viable alternatives</w:t>
      </w:r>
      <w:r w:rsidRPr="006471D1">
        <w:rPr>
          <w:sz w:val="16"/>
        </w:rPr>
        <w:t xml:space="preserve"> (Bourassa 2012). </w:t>
      </w:r>
      <w:r w:rsidRPr="006471D1">
        <w:rPr>
          <w:rStyle w:val="StyleUnderline"/>
        </w:rPr>
        <w:t>For</w:t>
      </w:r>
      <w:r w:rsidRPr="006471D1">
        <w:rPr>
          <w:sz w:val="16"/>
        </w:rPr>
        <w:t xml:space="preserve"> Antonio </w:t>
      </w:r>
      <w:r w:rsidRPr="006471D1">
        <w:rPr>
          <w:rStyle w:val="StyleUnderline"/>
        </w:rPr>
        <w:t>Negri</w:t>
      </w:r>
      <w:r w:rsidRPr="006471D1">
        <w:rPr>
          <w:sz w:val="16"/>
        </w:rPr>
        <w:t xml:space="preserve"> (1991), </w:t>
      </w:r>
      <w:r w:rsidRPr="006471D1">
        <w:rPr>
          <w:rStyle w:val="StyleUnderline"/>
        </w:rPr>
        <w:t>radical efforts to assert autonomy over social production hinge on self-valorization</w:t>
      </w:r>
      <w:r w:rsidRPr="006471D1">
        <w:rPr>
          <w:sz w:val="16"/>
        </w:rPr>
        <w:t xml:space="preserve">. Self-valorization is the rupturing movement ‘‘in which labor tears itself away from incorporation within capital,’’ turning its productive power inward toward the satisfaction of collective needs and desires, denying capital of that without which it cannot survive on its own (Dyer-Witheford 1999, 68). </w:t>
      </w:r>
      <w:r w:rsidRPr="006471D1">
        <w:rPr>
          <w:rStyle w:val="StyleUnderline"/>
        </w:rPr>
        <w:t>Self-valorization is not only an oppositional tactic, but an affirmative ontological act, one that ‘‘goes beyond the mere resistance to capitalist valorization to a positive project of self-constitution’’</w:t>
      </w:r>
      <w:r w:rsidRPr="006471D1">
        <w:rPr>
          <w:sz w:val="16"/>
        </w:rPr>
        <w:t xml:space="preserve"> (Cleaver 2005, 19). It encompasses, in Harry Cleaver’s (1992) words, all the myriad ‘‘ways in which workers act as autonomous subjects crafting their own existence, not only against capital, but for themselves’’ (6). This point is crucial, as it reinforces the centrality of use-value, no more or less in autonomism than in the Marxian tradition writ large, to the free and unalienated production of social life. </w:t>
      </w:r>
      <w:r w:rsidRPr="006471D1">
        <w:rPr>
          <w:rStyle w:val="StyleUnderline"/>
        </w:rPr>
        <w:t>Self-valorization, we</w:t>
      </w:r>
      <w:r w:rsidRPr="006471D1">
        <w:rPr>
          <w:sz w:val="16"/>
        </w:rPr>
        <w:t xml:space="preserve"> </w:t>
      </w:r>
      <w:r w:rsidRPr="006471D1">
        <w:rPr>
          <w:rStyle w:val="StyleUnderline"/>
        </w:rPr>
        <w:t>contend, can seamlessly map on to educational struggles for autonomy because it re-centers the category of subjectivity in questions of educational policy and practice.</w:t>
      </w:r>
      <w:r w:rsidRPr="006471D1">
        <w:rPr>
          <w:sz w:val="16"/>
        </w:rPr>
        <w:t xml:space="preserve"> </w:t>
      </w:r>
      <w:r w:rsidRPr="006471D1">
        <w:rPr>
          <w:rStyle w:val="StyleUnderline"/>
        </w:rPr>
        <w:t>It refuses the objectification of students as the future source of value production and extraction, and reframes the pedagogical as a struggle to produce new social relations and new social worlds against and beyond capitalist domination.</w:t>
      </w:r>
      <w:r w:rsidRPr="006471D1">
        <w:rPr>
          <w:sz w:val="16"/>
        </w:rPr>
        <w:t xml:space="preserve"> As a political concept</w:t>
      </w:r>
      <w:r w:rsidRPr="006471D1">
        <w:rPr>
          <w:rStyle w:val="StyleUnderline"/>
        </w:rPr>
        <w:t>, self-valorization necessitates radically rearticulating the relationship between work, subsistence, and subjectivity: Society does not need more work, more jobs, more competition</w:t>
      </w:r>
      <w:r w:rsidRPr="006471D1">
        <w:rPr>
          <w:sz w:val="16"/>
        </w:rPr>
        <w:t xml:space="preserve">. On the contrary: </w:t>
      </w:r>
      <w:r w:rsidRPr="006471D1">
        <w:rPr>
          <w:rStyle w:val="StyleUnderline"/>
        </w:rPr>
        <w:t>we need a massive reduction in work-time, a prodigious liberation of life from the social factory, in order to reweave the fabric of the social relation</w:t>
      </w:r>
      <w:r w:rsidRPr="006471D1">
        <w:rPr>
          <w:sz w:val="16"/>
        </w:rPr>
        <w:t xml:space="preserve">. </w:t>
      </w:r>
      <w:r w:rsidRPr="006471D1">
        <w:rPr>
          <w:rStyle w:val="StyleUnderline"/>
        </w:rPr>
        <w:t xml:space="preserve">Ending the connection between work and revenue will enable a huge release of energy for social tasks that can no longer be conceived as a part of the economy and should once again become </w:t>
      </w:r>
      <w:r w:rsidRPr="006471D1">
        <w:rPr>
          <w:rStyle w:val="Emphasis"/>
        </w:rPr>
        <w:t>forms of life</w:t>
      </w:r>
      <w:r w:rsidRPr="006471D1">
        <w:rPr>
          <w:sz w:val="16"/>
        </w:rPr>
        <w:t xml:space="preserve">. (Berardi 2009, 213) </w:t>
      </w:r>
      <w:r w:rsidRPr="006471D1">
        <w:rPr>
          <w:rStyle w:val="StyleUnderline"/>
        </w:rPr>
        <w:t>In the realm of education</w:t>
      </w:r>
      <w:r w:rsidRPr="006471D1">
        <w:rPr>
          <w:sz w:val="16"/>
        </w:rPr>
        <w:t xml:space="preserve">, self-valorization, seen as </w:t>
      </w:r>
      <w:r w:rsidRPr="006471D1">
        <w:rPr>
          <w:rStyle w:val="StyleUnderline"/>
        </w:rPr>
        <w:t>a turn away from the social factory</w:t>
      </w:r>
      <w:r w:rsidRPr="006471D1">
        <w:rPr>
          <w:sz w:val="16"/>
        </w:rPr>
        <w:t>—</w:t>
      </w:r>
      <w:r w:rsidRPr="006471D1">
        <w:rPr>
          <w:rStyle w:val="StyleUnderline"/>
        </w:rPr>
        <w:t>from exchange-value and productivism and toward a new economics that values life collective labor</w:t>
      </w:r>
      <w:r w:rsidRPr="006471D1">
        <w:rPr>
          <w:sz w:val="16"/>
        </w:rPr>
        <w:t xml:space="preserve">, </w:t>
      </w:r>
      <w:r w:rsidRPr="006471D1">
        <w:rPr>
          <w:rStyle w:val="StyleUnderline"/>
        </w:rPr>
        <w:t>and the joy of autonomous sociality on their own merits and use-valu</w:t>
      </w:r>
      <w:r w:rsidRPr="006471D1">
        <w:rPr>
          <w:sz w:val="16"/>
        </w:rPr>
        <w:t>e—</w:t>
      </w:r>
      <w:r w:rsidRPr="006471D1">
        <w:rPr>
          <w:rStyle w:val="StyleUnderline"/>
        </w:rPr>
        <w:t xml:space="preserve">would entail a </w:t>
      </w:r>
      <w:r w:rsidRPr="006471D1">
        <w:rPr>
          <w:rStyle w:val="Emphasis"/>
        </w:rPr>
        <w:t>refusal of instrumentalized pedagogies</w:t>
      </w:r>
      <w:r w:rsidRPr="006471D1">
        <w:rPr>
          <w:rStyle w:val="StyleUnderline"/>
        </w:rPr>
        <w:t xml:space="preserve"> and </w:t>
      </w:r>
      <w:r w:rsidRPr="006471D1">
        <w:rPr>
          <w:rStyle w:val="Emphasis"/>
        </w:rPr>
        <w:t>standardized curricula</w:t>
      </w:r>
      <w:r w:rsidRPr="006471D1">
        <w:rPr>
          <w:rStyle w:val="StyleUnderline"/>
        </w:rPr>
        <w:t xml:space="preserve"> that, even at the elementary level, are founded on a concern for </w:t>
      </w:r>
      <w:r w:rsidRPr="006471D1">
        <w:rPr>
          <w:rStyle w:val="Emphasis"/>
        </w:rPr>
        <w:t>developing human capital,</w:t>
      </w:r>
      <w:r w:rsidRPr="006471D1">
        <w:rPr>
          <w:rStyle w:val="StyleUnderline"/>
        </w:rPr>
        <w:t xml:space="preserve"> efficiency, and capabilities that can translate to ‘‘</w:t>
      </w:r>
      <w:r w:rsidRPr="006471D1">
        <w:rPr>
          <w:rStyle w:val="Emphasis"/>
        </w:rPr>
        <w:t>twenty-first century skills’’</w:t>
      </w:r>
      <w:r w:rsidRPr="006471D1">
        <w:rPr>
          <w:sz w:val="16"/>
        </w:rPr>
        <w:t>—</w:t>
      </w:r>
      <w:r w:rsidRPr="006471D1">
        <w:rPr>
          <w:rStyle w:val="StyleUnderline"/>
        </w:rPr>
        <w:t xml:space="preserve">the skills reputedly necessary to compete in an increasingly precarious labor market. </w:t>
      </w:r>
      <w:r w:rsidRPr="006471D1">
        <w:rPr>
          <w:sz w:val="16"/>
        </w:rPr>
        <w:t xml:space="preserve">Tyson Lewis (2012) provides an informative bridge between economic and educational conceptualizations of self-valorization. Against the grain of pragmatic interventions that generally prevail in mainstream educational research, </w:t>
      </w:r>
      <w:r w:rsidRPr="006471D1">
        <w:rPr>
          <w:rStyle w:val="StyleUnderline"/>
        </w:rPr>
        <w:t>Lewis offers a theory of exopedagogy</w:t>
      </w:r>
      <w:r w:rsidRPr="006471D1">
        <w:rPr>
          <w:sz w:val="16"/>
        </w:rPr>
        <w:t xml:space="preserve">, a pedagogy </w:t>
      </w:r>
      <w:r w:rsidRPr="006471D1">
        <w:rPr>
          <w:rStyle w:val="StyleUnderline"/>
        </w:rPr>
        <w:t>that seeks to break the constraints of educational enclosures and the hegemonic public=private dichotomization of politics and social life</w:t>
      </w:r>
      <w:r w:rsidRPr="006471D1">
        <w:rPr>
          <w:sz w:val="16"/>
        </w:rPr>
        <w:t xml:space="preserve">. He argues that exopedagogical excursions are necessary in order to go beyond ‘‘residual commitments to political forms, constructions of subjectivity, and educational projects,’’ lest educational scholars ‘‘introduce a decisive lag time between insurgent political and social movements and educational theory’’ (846). </w:t>
      </w:r>
      <w:r w:rsidRPr="006471D1">
        <w:rPr>
          <w:rStyle w:val="StyleUnderline"/>
        </w:rPr>
        <w:t>A key task</w:t>
      </w:r>
      <w:r w:rsidRPr="006471D1">
        <w:rPr>
          <w:sz w:val="16"/>
        </w:rPr>
        <w:t xml:space="preserve">, then, for exopedagogical projects </w:t>
      </w:r>
      <w:r w:rsidRPr="006471D1">
        <w:rPr>
          <w:rStyle w:val="StyleUnderline"/>
        </w:rPr>
        <w:t xml:space="preserve">is developing and struggling for visions of social relations that abandon the received wisdom of </w:t>
      </w:r>
      <w:r w:rsidRPr="006471D1">
        <w:rPr>
          <w:rStyle w:val="Emphasis"/>
        </w:rPr>
        <w:t>liberal political philosophy</w:t>
      </w:r>
      <w:r w:rsidRPr="006471D1">
        <w:rPr>
          <w:rStyle w:val="StyleUnderline"/>
        </w:rPr>
        <w:t xml:space="preserve"> and its reliance on the </w:t>
      </w:r>
      <w:r w:rsidRPr="006471D1">
        <w:rPr>
          <w:rStyle w:val="Emphasis"/>
        </w:rPr>
        <w:t>state-form</w:t>
      </w:r>
      <w:r w:rsidRPr="006471D1">
        <w:rPr>
          <w:rStyle w:val="StyleUnderline"/>
        </w:rPr>
        <w:t xml:space="preserve"> as the central and proper organizational form for political life</w:t>
      </w:r>
      <w:r w:rsidRPr="006471D1">
        <w:rPr>
          <w:sz w:val="16"/>
        </w:rPr>
        <w:t xml:space="preserve"> (see also Hardt and Negri 1994</w:t>
      </w:r>
      <w:r w:rsidRPr="006471D1">
        <w:rPr>
          <w:rStyle w:val="StyleUnderline"/>
        </w:rPr>
        <w:t>). A turn to the exopedagogical means opening up an altermodernity where common living and laboring are predicated on the values of neighborliness, subsistence, and anti-enclosure</w:t>
      </w:r>
      <w:r w:rsidRPr="006471D1">
        <w:rPr>
          <w:sz w:val="16"/>
        </w:rPr>
        <w:t xml:space="preserve">. </w:t>
      </w:r>
      <w:r w:rsidRPr="006471D1">
        <w:rPr>
          <w:rStyle w:val="StyleUnderline"/>
        </w:rPr>
        <w:t>Politics is returned to the domain of living labor’s immanent capacity for self-valorization</w:t>
      </w:r>
      <w:r w:rsidRPr="006471D1">
        <w:rPr>
          <w:sz w:val="16"/>
        </w:rPr>
        <w:t xml:space="preserve">, for </w:t>
      </w:r>
      <w:r w:rsidRPr="006471D1">
        <w:rPr>
          <w:rStyle w:val="StyleUnderline"/>
        </w:rPr>
        <w:t>self-production</w:t>
      </w:r>
      <w:r w:rsidRPr="006471D1">
        <w:rPr>
          <w:sz w:val="16"/>
        </w:rPr>
        <w:t xml:space="preserve">, and for </w:t>
      </w:r>
      <w:r w:rsidRPr="006471D1">
        <w:rPr>
          <w:rStyle w:val="StyleUnderline"/>
        </w:rPr>
        <w:t>self-rule in relation to specific locations and ecosystems</w:t>
      </w:r>
      <w:r w:rsidRPr="006471D1">
        <w:rPr>
          <w:sz w:val="16"/>
        </w:rPr>
        <w:t xml:space="preserve">. (Lewis 2012, 855) For Lewis, </w:t>
      </w:r>
      <w:r w:rsidRPr="006471D1">
        <w:rPr>
          <w:rStyle w:val="StyleUnderline"/>
        </w:rPr>
        <w:t xml:space="preserve">this means </w:t>
      </w:r>
      <w:r w:rsidRPr="006471D1">
        <w:rPr>
          <w:rStyle w:val="Emphasis"/>
        </w:rPr>
        <w:t>forging lines of flight</w:t>
      </w:r>
      <w:r w:rsidRPr="006471D1">
        <w:rPr>
          <w:rStyle w:val="StyleUnderline"/>
        </w:rPr>
        <w:t xml:space="preserve"> from the strictures of traditional property relations, and conceptually delinking education from schooling</w:t>
      </w:r>
      <w:r w:rsidRPr="006471D1">
        <w:rPr>
          <w:sz w:val="16"/>
        </w:rPr>
        <w:t xml:space="preserve">. A turn to </w:t>
      </w:r>
      <w:r w:rsidRPr="006471D1">
        <w:rPr>
          <w:rStyle w:val="StyleUnderline"/>
        </w:rPr>
        <w:t>the exopedagogical</w:t>
      </w:r>
      <w:r w:rsidRPr="006471D1">
        <w:rPr>
          <w:sz w:val="16"/>
        </w:rPr>
        <w:t xml:space="preserve">, he explains, </w:t>
      </w:r>
      <w:r w:rsidRPr="006471D1">
        <w:rPr>
          <w:rStyle w:val="Emphasis"/>
        </w:rPr>
        <w:t>opens up new spheres</w:t>
      </w:r>
      <w:r w:rsidRPr="006471D1">
        <w:rPr>
          <w:sz w:val="16"/>
        </w:rPr>
        <w:t xml:space="preserve"> </w:t>
      </w:r>
      <w:r w:rsidRPr="006471D1">
        <w:rPr>
          <w:rStyle w:val="StyleUnderline"/>
        </w:rPr>
        <w:t>for understanding and envisioning educational politics and social movements, specifically because it refuses the pre-given forms</w:t>
      </w:r>
      <w:r w:rsidRPr="006471D1">
        <w:rPr>
          <w:sz w:val="16"/>
        </w:rPr>
        <w:t xml:space="preserve"> (public and private) for understanding social struggle, and ‘‘reposition[s] politics within the complementary pair of the common and the singular’’ (Lewis 2012, 848). Alexander Means (2014), however, is ‘‘skeptical of exodus as a privileged mode of educational praxis and as means of reimagining a common education, because ... it neglects the constitutive role of the political within educational struggles’’ (134). At the root of Means’s critique of theories of educational exodus such as exopedagogy is a concern that they tend toward dehistoricizing the political realities students and teachers face in schools, and threaten to overlook ‘‘the difficult work of organizing and agitating for alternative visions of living and learning within and beyond the historically inflected locations that we inhabit’’ (134). The philosophical tensions between these two positions mirror, in fact, many of the internal debates in autonomist Marxist thought more broadly (Eden 2012). Our intent is not to mediate this particular disagreement here. Rather, we find it a productive point of theoretical contestation that serves as evidence of the need to further theorize the relationship between educational politics and autonomy as an organizing concept for struggles against enclosure. </w:t>
      </w:r>
      <w:r w:rsidRPr="006471D1">
        <w:rPr>
          <w:rStyle w:val="StyleUnderline"/>
        </w:rPr>
        <w:t>Rethinking educational autonomy as a collective concept inherently challenges the neoliberal model of human capital schooling, exposing that the scale and scope of radical struggles stretch across and through the political and economic and into the ontological and subjective realms</w:t>
      </w:r>
      <w:r w:rsidRPr="006471D1">
        <w:rPr>
          <w:sz w:val="16"/>
        </w:rPr>
        <w:t xml:space="preserve">. Indeed, </w:t>
      </w:r>
      <w:r w:rsidRPr="006471D1">
        <w:rPr>
          <w:rStyle w:val="StyleUnderline"/>
        </w:rPr>
        <w:t>it exposes the fundamental imbrication of these theoretical registers and puts forth a challenging problem for educational struggle that is incommensurable with the current hegemony of reformism</w:t>
      </w:r>
      <w:r w:rsidRPr="006471D1">
        <w:rPr>
          <w:sz w:val="16"/>
        </w:rPr>
        <w:t xml:space="preserve">. Yet, as Shukaitis (2009) reminds us, it is important not to valorize uncritically the concept of autonomy, which ‘‘does not in itself describe or even point toward a condition or state of mind that exists within the world’’ (17). Rather, </w:t>
      </w:r>
      <w:r w:rsidRPr="006471D1">
        <w:rPr>
          <w:rStyle w:val="StyleUnderline"/>
        </w:rPr>
        <w:t>radical struggles for educational autonomy hinge on understanding it not as the ideal state of individuals that must be ensured by state-forms of liberal democratic politics</w:t>
      </w:r>
      <w:r w:rsidRPr="006471D1">
        <w:rPr>
          <w:sz w:val="16"/>
        </w:rPr>
        <w:t xml:space="preserve">. </w:t>
      </w:r>
      <w:r w:rsidRPr="006471D1">
        <w:rPr>
          <w:rStyle w:val="StyleUnderline"/>
        </w:rPr>
        <w:t>Autonomy</w:t>
      </w:r>
      <w:r w:rsidRPr="006471D1">
        <w:rPr>
          <w:sz w:val="16"/>
        </w:rPr>
        <w:t xml:space="preserve"> ‘‘</w:t>
      </w:r>
      <w:r w:rsidRPr="006471D1">
        <w:rPr>
          <w:rStyle w:val="StyleUnderline"/>
        </w:rPr>
        <w:t>is not something that is possessed by an individual subjects so much as a relation created between subjects’’</w:t>
      </w:r>
      <w:r w:rsidRPr="006471D1">
        <w:rPr>
          <w:sz w:val="16"/>
        </w:rPr>
        <w:t xml:space="preserve"> (Shukaitis 2009, 18). </w:t>
      </w:r>
      <w:r w:rsidRPr="006471D1">
        <w:rPr>
          <w:rStyle w:val="StyleUnderline"/>
        </w:rPr>
        <w:t xml:space="preserve">It is a collective social condition that must be struggled for in the midst of a whirlwind of enclosures, wherein visions of possibility and the creative common through which they are achieved are constantly under threat of </w:t>
      </w:r>
      <w:r w:rsidRPr="006471D1">
        <w:rPr>
          <w:rStyle w:val="Emphasis"/>
        </w:rPr>
        <w:t>recuperation</w:t>
      </w:r>
      <w:r w:rsidRPr="006471D1">
        <w:rPr>
          <w:rStyle w:val="StyleUnderline"/>
        </w:rPr>
        <w:t xml:space="preserve"> and </w:t>
      </w:r>
      <w:r w:rsidRPr="006471D1">
        <w:rPr>
          <w:rStyle w:val="Emphasis"/>
        </w:rPr>
        <w:t>commodification</w:t>
      </w:r>
      <w:r w:rsidRPr="006471D1">
        <w:rPr>
          <w:sz w:val="16"/>
        </w:rPr>
        <w:t xml:space="preserve">. </w:t>
      </w:r>
      <w:r w:rsidRPr="006471D1">
        <w:rPr>
          <w:rStyle w:val="StyleUnderline"/>
        </w:rPr>
        <w:t>Autonomy appears to rest at the edge of a utopian horizon, yet it is fully immanent to the ontological core of collectivity and the educational common</w:t>
      </w:r>
      <w:r w:rsidRPr="006471D1">
        <w:rPr>
          <w:sz w:val="16"/>
        </w:rPr>
        <w:t xml:space="preserve">. </w:t>
      </w:r>
      <w:r w:rsidRPr="006471D1">
        <w:rPr>
          <w:rStyle w:val="StyleUnderline"/>
        </w:rPr>
        <w:t>The Edu-factory Collective</w:t>
      </w:r>
      <w:r w:rsidRPr="006471D1">
        <w:rPr>
          <w:sz w:val="16"/>
        </w:rPr>
        <w:t xml:space="preserve"> (2009) </w:t>
      </w:r>
      <w:r w:rsidRPr="006471D1">
        <w:rPr>
          <w:rStyle w:val="StyleUnderline"/>
        </w:rPr>
        <w:t xml:space="preserve">provides indispensable perspectives on what autonomous modes of education might look like, and have struggled to instantiate these possibilities by mobilizing on the front lines of educational struggles across contexts. </w:t>
      </w:r>
      <w:r w:rsidRPr="006471D1">
        <w:rPr>
          <w:sz w:val="16"/>
        </w:rPr>
        <w:t>Challenging overly romantic notions of educational autonomy, the collective warns that ‘‘</w:t>
      </w:r>
      <w:r w:rsidRPr="006471D1">
        <w:rPr>
          <w:rStyle w:val="StyleUnderline"/>
        </w:rPr>
        <w:t>we must immediately reject any weak interpretation of the theme of autonomous institutions, according to which the institution is a self-governed structure that lives between the folds of capitalism, without excessively bothering it’’</w:t>
      </w:r>
      <w:r w:rsidRPr="006471D1">
        <w:rPr>
          <w:sz w:val="16"/>
        </w:rPr>
        <w:t xml:space="preserve"> (12). </w:t>
      </w:r>
      <w:r w:rsidRPr="006471D1">
        <w:rPr>
          <w:rStyle w:val="StyleUnderline"/>
        </w:rPr>
        <w:t>Although the theoretical project of rethinking educational autonomy as a fundamentally transformative struggle</w:t>
      </w:r>
      <w:r w:rsidRPr="006471D1">
        <w:rPr>
          <w:sz w:val="16"/>
        </w:rPr>
        <w:t>—one in which the rule of capital is directly challenged—d</w:t>
      </w:r>
      <w:r w:rsidRPr="006471D1">
        <w:rPr>
          <w:rStyle w:val="StyleUnderline"/>
        </w:rPr>
        <w:t>emands a degree of reflexivity regarding the ways revolutionary opposition exposes youth to forms of violence and vulnerability, critical educators need to resist liberal warnings that such an approach is akin to waking a sleeping lion</w:t>
      </w:r>
      <w:r w:rsidRPr="006471D1">
        <w:rPr>
          <w:sz w:val="16"/>
        </w:rPr>
        <w:t xml:space="preserve">. </w:t>
      </w:r>
      <w:r w:rsidRPr="006471D1">
        <w:rPr>
          <w:rStyle w:val="Emphasis"/>
        </w:rPr>
        <w:t>Reformist negotiation</w:t>
      </w:r>
      <w:r w:rsidRPr="006471D1">
        <w:rPr>
          <w:rStyle w:val="StyleUnderline"/>
        </w:rPr>
        <w:t xml:space="preserve"> in the face of capitalist recuperation </w:t>
      </w:r>
      <w:r w:rsidRPr="006471D1">
        <w:rPr>
          <w:rStyle w:val="Emphasis"/>
        </w:rPr>
        <w:t>misses a crucial point</w:t>
      </w:r>
      <w:r w:rsidRPr="006471D1">
        <w:rPr>
          <w:rStyle w:val="StyleUnderline"/>
        </w:rPr>
        <w:t>:</w:t>
      </w:r>
      <w:r w:rsidRPr="006471D1">
        <w:rPr>
          <w:sz w:val="16"/>
        </w:rPr>
        <w:t xml:space="preserve"> </w:t>
      </w:r>
      <w:r w:rsidRPr="006471D1">
        <w:rPr>
          <w:rStyle w:val="Emphasis"/>
        </w:rPr>
        <w:t>The lion was never asleep anyway</w:t>
      </w:r>
      <w:r w:rsidRPr="006471D1">
        <w:rPr>
          <w:sz w:val="16"/>
        </w:rPr>
        <w:t>.</w:t>
      </w:r>
    </w:p>
    <w:p w:rsidR="00C15498" w:rsidRPr="006471D1" w:rsidRDefault="00C15498" w:rsidP="00C15498">
      <w:pPr>
        <w:pStyle w:val="Heading3"/>
        <w:rPr>
          <w:rFonts w:cs="Times New Roman"/>
        </w:rPr>
      </w:pPr>
      <w:bookmarkStart w:id="81" w:name="_Toc487133294"/>
      <w:r w:rsidRPr="006471D1">
        <w:rPr>
          <w:rFonts w:cs="Times New Roman"/>
        </w:rPr>
        <w:t>Alt—Refusal</w:t>
      </w:r>
      <w:bookmarkEnd w:id="81"/>
    </w:p>
    <w:p w:rsidR="00773028" w:rsidRPr="006471D1" w:rsidRDefault="00773028" w:rsidP="00773028">
      <w:pPr>
        <w:pStyle w:val="Heading4"/>
        <w:rPr>
          <w:rFonts w:cs="Times New Roman"/>
        </w:rPr>
      </w:pPr>
      <w:r w:rsidRPr="006471D1">
        <w:rPr>
          <w:rFonts w:cs="Times New Roman"/>
        </w:rPr>
        <w:t>The alternative is a politics of refusal – refuse the 1AC’s neoliberal restructuring of education policy to escape cycles of crisis and recovery that lock the subject into a biopolitical nexus of power. Instead, invest political energies in cultivating autonomous pedagogical alternatives that open up new fields for collective liberation.</w:t>
      </w:r>
    </w:p>
    <w:p w:rsidR="00C15498" w:rsidRPr="006471D1" w:rsidRDefault="00C15498" w:rsidP="00C15498">
      <w:r w:rsidRPr="006471D1">
        <w:rPr>
          <w:rStyle w:val="Style13ptBold"/>
        </w:rPr>
        <w:t>Slater 15</w:t>
      </w:r>
      <w:r w:rsidRPr="006471D1">
        <w:rPr>
          <w:sz w:val="20"/>
          <w:szCs w:val="20"/>
          <w:shd w:val="clear" w:color="auto" w:fill="FFFFFF"/>
        </w:rPr>
        <w:t xml:space="preserve"> [Graham B. Department of Education, Culture and Society, University of Utah Education, Education Policy, Critical Theory, Marxism, Neoliberalism "Education as recovery: Neoliberalism, school reform, and the politics of crisis."</w:t>
      </w:r>
      <w:r w:rsidRPr="006471D1">
        <w:rPr>
          <w:rStyle w:val="apple-converted-space"/>
          <w:sz w:val="20"/>
          <w:szCs w:val="20"/>
          <w:shd w:val="clear" w:color="auto" w:fill="FFFFFF"/>
        </w:rPr>
        <w:t> </w:t>
      </w:r>
      <w:r w:rsidRPr="006471D1">
        <w:rPr>
          <w:i/>
          <w:iCs/>
          <w:sz w:val="20"/>
          <w:szCs w:val="20"/>
          <w:shd w:val="clear" w:color="auto" w:fill="FFFFFF"/>
        </w:rPr>
        <w:t>Journal of education policy</w:t>
      </w:r>
      <w:r w:rsidRPr="006471D1">
        <w:rPr>
          <w:rStyle w:val="apple-converted-space"/>
          <w:sz w:val="20"/>
          <w:szCs w:val="20"/>
          <w:shd w:val="clear" w:color="auto" w:fill="FFFFFF"/>
        </w:rPr>
        <w:t> </w:t>
      </w:r>
      <w:r w:rsidRPr="006471D1">
        <w:rPr>
          <w:sz w:val="20"/>
          <w:szCs w:val="20"/>
          <w:shd w:val="clear" w:color="auto" w:fill="FFFFFF"/>
        </w:rPr>
        <w:t>30.1 (2015): 1-20.]</w:t>
      </w:r>
    </w:p>
    <w:p w:rsidR="00C15498" w:rsidRPr="006471D1" w:rsidRDefault="00C15498" w:rsidP="00C15498">
      <w:pPr>
        <w:rPr>
          <w:sz w:val="16"/>
        </w:rPr>
      </w:pPr>
      <w:r w:rsidRPr="006471D1">
        <w:rPr>
          <w:sz w:val="16"/>
        </w:rPr>
        <w:t xml:space="preserve">Exodus has also played an important conceptual role in the black radical tradition (Kelley 2002; Robinson 1983; for an example from a progressive educational perspective, see Ladson-Billings 2001). As Kelley (2002) explains, ‘Exodus provided black people with a language to critique America’s racist state and build a new nation, for its central theme wasn’t simply escape but a new beginning’ (16–17). Central goals in the black radical visions of exodus were ‘to build autonomous black institutions, improving community life, and in some cases establishing a homeland that will enable African Americans to develop a political economy geared more toward collective needs than toward accumulation’ (114). Thus, while the post-Marxist theories of exodus offered by Hardt and Negri are important, thinking of exodus in the context of US social and educational politics without attending to the historical legacies of black resistance to political, economic, and subjective assault by power would be an incomplete analysis. As Brown and De Lissovoy (2011) explain, </w:t>
      </w:r>
      <w:r w:rsidRPr="006471D1">
        <w:rPr>
          <w:rStyle w:val="StyleUnderline"/>
        </w:rPr>
        <w:t>the theorizations of Black radical scholars ‘offer conceptualizations a complexity to class and capital that are indispensable to radical theory and practice,</w:t>
      </w:r>
      <w:r w:rsidRPr="006471D1">
        <w:rPr>
          <w:sz w:val="16"/>
        </w:rPr>
        <w:t xml:space="preserve"> and which, while sometimes echoed even in theory that does not take account of race, also give these complex conceptualizations a concrete (and strategic) content’ (606).</w:t>
      </w:r>
    </w:p>
    <w:p w:rsidR="00C15498" w:rsidRPr="006471D1" w:rsidRDefault="00C15498" w:rsidP="00C15498">
      <w:pPr>
        <w:rPr>
          <w:sz w:val="16"/>
        </w:rPr>
      </w:pPr>
      <w:r w:rsidRPr="006471D1">
        <w:rPr>
          <w:sz w:val="16"/>
        </w:rPr>
        <w:t>Lipman (2011) asserts that ‘</w:t>
      </w:r>
      <w:r w:rsidRPr="006471D1">
        <w:rPr>
          <w:rStyle w:val="StyleUnderline"/>
        </w:rPr>
        <w:t>[t]he conjunction of capitalist crisis and emergent alternatives represents an historic opportunity to uproot the fundamental causes of so much misery</w:t>
      </w:r>
      <w:r w:rsidRPr="006471D1">
        <w:rPr>
          <w:sz w:val="16"/>
        </w:rPr>
        <w:t xml:space="preserve"> that has lasted for so long, and to work toward a new day’ (147). Furthermore, </w:t>
      </w:r>
      <w:r w:rsidRPr="006471D1">
        <w:rPr>
          <w:rStyle w:val="StyleUnderline"/>
        </w:rPr>
        <w:t>in denouncing recovery, we should not assume that communities have not already begun to resist the pittances offered by neoliberal reforms.</w:t>
      </w:r>
      <w:r w:rsidRPr="006471D1">
        <w:rPr>
          <w:sz w:val="16"/>
        </w:rPr>
        <w:t xml:space="preserve"> Many </w:t>
      </w:r>
      <w:r w:rsidRPr="006471D1">
        <w:rPr>
          <w:rStyle w:val="StyleUnderline"/>
        </w:rPr>
        <w:t>communities</w:t>
      </w:r>
      <w:r w:rsidRPr="006471D1">
        <w:rPr>
          <w:sz w:val="16"/>
        </w:rPr>
        <w:t xml:space="preserve"> have regularly </w:t>
      </w:r>
      <w:r w:rsidRPr="006471D1">
        <w:rPr>
          <w:rStyle w:val="StyleUnderline"/>
        </w:rPr>
        <w:t>asserted their autonomy</w:t>
      </w:r>
      <w:r w:rsidRPr="006471D1">
        <w:rPr>
          <w:sz w:val="16"/>
        </w:rPr>
        <w:t xml:space="preserve"> for decades </w:t>
      </w:r>
      <w:r w:rsidRPr="006471D1">
        <w:rPr>
          <w:rStyle w:val="StyleUnderline"/>
        </w:rPr>
        <w:t xml:space="preserve">by refusing the offensive cycle of crisis–recovery–crisis. </w:t>
      </w:r>
      <w:r w:rsidRPr="006471D1">
        <w:rPr>
          <w:sz w:val="16"/>
        </w:rPr>
        <w:t xml:space="preserve">Means (2011), for example, cites the case of the Little Village hunger strike in Chicago in 2001 as an example of </w:t>
      </w:r>
      <w:r w:rsidRPr="006471D1">
        <w:rPr>
          <w:rStyle w:val="StyleUnderline"/>
        </w:rPr>
        <w:t>the collective production of a ‘semi-autonomous zone outside the empty consensual orders of the market’</w:t>
      </w:r>
      <w:r w:rsidRPr="006471D1">
        <w:rPr>
          <w:sz w:val="16"/>
        </w:rPr>
        <w:t xml:space="preserve"> (1099). </w:t>
      </w:r>
      <w:r w:rsidRPr="006471D1">
        <w:rPr>
          <w:rStyle w:val="StyleUnderline"/>
        </w:rPr>
        <w:t>Against two decades of neoliberalization and educational disinvestment in communities of color</w:t>
      </w:r>
      <w:r w:rsidRPr="006471D1">
        <w:rPr>
          <w:sz w:val="16"/>
        </w:rPr>
        <w:t>,</w:t>
      </w:r>
      <w:r w:rsidRPr="006471D1">
        <w:rPr>
          <w:rStyle w:val="StyleUnderline"/>
        </w:rPr>
        <w:t xml:space="preserve"> thirteen Little Village community members engaged in an affective and corporeal politics of refusal,</w:t>
      </w:r>
      <w:r w:rsidRPr="006471D1">
        <w:rPr>
          <w:sz w:val="16"/>
        </w:rPr>
        <w:t xml:space="preserve"> in which they fasted for nineteen days and ‘staged a series of events such as theater performances, rallies, and prayer vigils … to maximize their message, voice, and political visibility’ (Means 2011, 1094). This movement provides a compelling glimpse of how </w:t>
      </w:r>
      <w:r w:rsidRPr="006471D1">
        <w:rPr>
          <w:rStyle w:val="StyleUnderline"/>
        </w:rPr>
        <w:t>refusal politics might be capable of breaking the cycle of recovery. In the face of neoliberal disinvestment resulting in increased educational inequality, community segregation and gentrification, and food deserts</w:t>
      </w:r>
      <w:r w:rsidRPr="006471D1">
        <w:rPr>
          <w:sz w:val="16"/>
        </w:rPr>
        <w:t xml:space="preserve">, the Little Village hunger strike can be read as </w:t>
      </w:r>
      <w:r w:rsidRPr="006471D1">
        <w:rPr>
          <w:rStyle w:val="StyleUnderline"/>
        </w:rPr>
        <w:t xml:space="preserve">a refusal of neoliberal recovery through a performative theatricalization of those very dispossessive assaults </w:t>
      </w:r>
      <w:r w:rsidRPr="006471D1">
        <w:rPr>
          <w:sz w:val="16"/>
        </w:rPr>
        <w:t xml:space="preserve">(Butler and Athanasiou 2013), flaunting their ability to use neoliberalism’s best attempts at subjugation as a means to autonomously rearticulate ‘what counts as education policy’ (Anyon 2005) and reform in the neoliberal wasteland. Similarly, Buras (2010) captures the complexity of educational reform and resistance in New Orleans after Katrina through a reflection on the transformative potential of counter-storytelling. Considering her work with the Students at the Center (SAC) in New Orleans, Buras asks, ‘[H]ow will the counterstories of SAC be read and evaluated? What meaning and significance, or lack thereof, will be ascribed by mainstream educators and policy makers?’ (149). Simultaneously, she acknowledges that ‘those more genuinely concerned with exactly how to transform inequitable material conditions may ask: What, then, are dispossessed communities to do? Simply tell counterstories?’ (149). Of course, </w:t>
      </w:r>
      <w:r w:rsidRPr="006471D1">
        <w:rPr>
          <w:rStyle w:val="StyleUnderline"/>
        </w:rPr>
        <w:t xml:space="preserve">to reject the power of counterstories is to discount the subjective dimensions of resistance, refusal, and exodus. </w:t>
      </w:r>
      <w:r w:rsidRPr="006471D1">
        <w:rPr>
          <w:sz w:val="16"/>
        </w:rPr>
        <w:t xml:space="preserve">As the SAC show through their narratives, </w:t>
      </w:r>
      <w:r w:rsidRPr="006471D1">
        <w:rPr>
          <w:rStyle w:val="StyleUnderline"/>
        </w:rPr>
        <w:t>there is a ‘persistent agency’ in students that ‘continually frustrates power’s assaults, preserving a horizon of integrity for students even as they are injured by the dominative discourses of schooling’</w:t>
      </w:r>
      <w:r w:rsidRPr="006471D1">
        <w:rPr>
          <w:sz w:val="16"/>
        </w:rPr>
        <w:t xml:space="preserve"> (De Lissovoy 2012, 480). Thus, </w:t>
      </w:r>
      <w:r w:rsidRPr="006471D1">
        <w:rPr>
          <w:rStyle w:val="StyleUnderline"/>
        </w:rPr>
        <w:t>refusal politics are not limited to refusing the offers of neoliberal recovery in material or physical terms, but also constitute the subjective refusal to waver in the face of assaults on the very being of students:</w:t>
      </w:r>
      <w:r w:rsidRPr="006471D1">
        <w:rPr>
          <w:sz w:val="16"/>
        </w:rPr>
        <w:t xml:space="preserve"> It is this form of refusal that those who seek to dominate students, teachers, and communities should fear most.</w:t>
      </w:r>
    </w:p>
    <w:p w:rsidR="00C15498" w:rsidRPr="006471D1" w:rsidRDefault="00C15498" w:rsidP="00C15498">
      <w:pPr>
        <w:rPr>
          <w:sz w:val="16"/>
        </w:rPr>
      </w:pPr>
      <w:r w:rsidRPr="006471D1">
        <w:rPr>
          <w:sz w:val="16"/>
        </w:rPr>
        <w:t>A final example of political refusal is the Seattle Test Boycott in 2013. As De Lissovoy, Means, and Saltman (2014) point out, ‘</w:t>
      </w:r>
      <w:r w:rsidRPr="006471D1">
        <w:rPr>
          <w:rStyle w:val="StyleUnderline"/>
        </w:rPr>
        <w:t xml:space="preserve">standardized tests are being used not only to justify regressive funding but also to attack teacher job security and collective bargaining rights and to redefine teacher-preparation programs in ways that limit critical thinking’ </w:t>
      </w:r>
      <w:r w:rsidRPr="006471D1">
        <w:rPr>
          <w:sz w:val="16"/>
        </w:rPr>
        <w:t xml:space="preserve">(103). This context should not be interpreted as disconnected from the </w:t>
      </w:r>
      <w:r w:rsidRPr="006471D1">
        <w:rPr>
          <w:rStyle w:val="StyleUnderline"/>
        </w:rPr>
        <w:t>manufactured crisis</w:t>
      </w:r>
      <w:r w:rsidRPr="006471D1">
        <w:rPr>
          <w:sz w:val="16"/>
        </w:rPr>
        <w:t xml:space="preserve"> that </w:t>
      </w:r>
      <w:r w:rsidRPr="006471D1">
        <w:rPr>
          <w:rStyle w:val="StyleUnderline"/>
        </w:rPr>
        <w:t>initially catalyzed neoliberal education reform in the 1980s.</w:t>
      </w:r>
      <w:r w:rsidRPr="006471D1">
        <w:rPr>
          <w:sz w:val="16"/>
        </w:rPr>
        <w:t xml:space="preserve"> The notion of accountability present throughout the history of the standardized testing movement ‘contains various senses within it, including the settling of accounts, accounting to or for and, of course, being forced to pay up’ (De Lissovoy and McLaren 2003, 134). However, the test boycott by Seattle teachers, students, and much of the wider community refused the validity of that debt. Their </w:t>
      </w:r>
      <w:r w:rsidRPr="006471D1">
        <w:rPr>
          <w:rStyle w:val="StyleUnderline"/>
        </w:rPr>
        <w:t xml:space="preserve">resistance was not simply directed to the proceduralism of testing, but to the greater organizing principles of standards and accountability: national crisis, competitive global economics, racist and Eurocentric curriculum, </w:t>
      </w:r>
      <w:r w:rsidRPr="006471D1">
        <w:rPr>
          <w:sz w:val="16"/>
        </w:rPr>
        <w:t xml:space="preserve">and </w:t>
      </w:r>
      <w:r w:rsidRPr="006471D1">
        <w:rPr>
          <w:rStyle w:val="StyleUnderline"/>
        </w:rPr>
        <w:t>the deprofessionalization of teachers and assault on their organized labor</w:t>
      </w:r>
      <w:r w:rsidRPr="006471D1">
        <w:rPr>
          <w:sz w:val="16"/>
        </w:rPr>
        <w:t xml:space="preserve"> (see Hagopian 2013). </w:t>
      </w:r>
    </w:p>
    <w:p w:rsidR="00C15498" w:rsidRPr="006471D1" w:rsidRDefault="00C15498" w:rsidP="00C15498">
      <w:pPr>
        <w:rPr>
          <w:sz w:val="16"/>
        </w:rPr>
      </w:pPr>
      <w:r w:rsidRPr="006471D1">
        <w:rPr>
          <w:sz w:val="16"/>
        </w:rPr>
        <w:t xml:space="preserve">The onus of refusing recovery, however, should not be mistaken as resting solely on students, teachers, and communities. </w:t>
      </w:r>
      <w:r w:rsidRPr="006471D1">
        <w:rPr>
          <w:rStyle w:val="StyleUnderline"/>
        </w:rPr>
        <w:t>The politics of refusing recovery has clear implications for educational researchers and policy scholars. Refusing recovery</w:t>
      </w:r>
      <w:r w:rsidRPr="006471D1">
        <w:rPr>
          <w:sz w:val="16"/>
        </w:rPr>
        <w:t xml:space="preserve"> also </w:t>
      </w:r>
      <w:r w:rsidRPr="006471D1">
        <w:rPr>
          <w:rStyle w:val="StyleUnderline"/>
        </w:rPr>
        <w:t>requires a suspension of ‘damage-centered research’</w:t>
      </w:r>
      <w:r w:rsidRPr="006471D1">
        <w:rPr>
          <w:sz w:val="16"/>
        </w:rPr>
        <w:t xml:space="preserve"> (Tuck 2009) </w:t>
      </w:r>
      <w:r w:rsidRPr="006471D1">
        <w:rPr>
          <w:rStyle w:val="StyleUnderline"/>
        </w:rPr>
        <w:t xml:space="preserve">and a </w:t>
      </w:r>
      <w:r w:rsidRPr="006471D1">
        <w:rPr>
          <w:sz w:val="16"/>
        </w:rPr>
        <w:t xml:space="preserve">concomitant </w:t>
      </w:r>
      <w:r w:rsidRPr="006471D1">
        <w:rPr>
          <w:rStyle w:val="StyleUnderline"/>
        </w:rPr>
        <w:t xml:space="preserve">acknowledgment of the latent potential within educational subjects and communities for ‘integrity and survival’ against the assault of neoliberal crisis </w:t>
      </w:r>
      <w:r w:rsidRPr="006471D1">
        <w:rPr>
          <w:sz w:val="16"/>
        </w:rPr>
        <w:t xml:space="preserve">(De Lissovoy 2010a, 204). </w:t>
      </w:r>
      <w:r w:rsidRPr="006471D1">
        <w:rPr>
          <w:rStyle w:val="StyleUnderline"/>
        </w:rPr>
        <w:t xml:space="preserve">This is difficult, in part because mainstream educational policy studies often rely on a politics of fulfillment rather than a politics of transfiguration </w:t>
      </w:r>
      <w:r w:rsidRPr="006471D1">
        <w:rPr>
          <w:sz w:val="16"/>
        </w:rPr>
        <w:t xml:space="preserve">(Benhabib 1986). </w:t>
      </w:r>
      <w:r w:rsidRPr="006471D1">
        <w:rPr>
          <w:rStyle w:val="StyleUnderline"/>
        </w:rPr>
        <w:t>Neoliberal recovery is a top-down mode of reform that relies on the primary authorship of state and corporate actors who</w:t>
      </w:r>
      <w:r w:rsidRPr="006471D1">
        <w:rPr>
          <w:sz w:val="16"/>
        </w:rPr>
        <w:t xml:space="preserve"> have, </w:t>
      </w:r>
      <w:r w:rsidRPr="006471D1">
        <w:rPr>
          <w:rStyle w:val="StyleUnderline"/>
        </w:rPr>
        <w:t>themselves, had a primary role in either creating or capitalizing on various forms of crisis</w:t>
      </w:r>
      <w:r w:rsidRPr="006471D1">
        <w:rPr>
          <w:sz w:val="16"/>
        </w:rPr>
        <w:t xml:space="preserve">. Thus, </w:t>
      </w:r>
      <w:r w:rsidRPr="006471D1">
        <w:rPr>
          <w:rStyle w:val="StyleUnderline"/>
        </w:rPr>
        <w:t xml:space="preserve">demands for political fulfillment leave too much power in the hands of neoliberal interests </w:t>
      </w:r>
      <w:r w:rsidRPr="006471D1">
        <w:rPr>
          <w:sz w:val="16"/>
        </w:rPr>
        <w:t xml:space="preserve">(Kelley 2002). Autonomous political transfiguration draws upon the powerful potential of educational stakeholders to rock domination back on its heels. </w:t>
      </w:r>
      <w:r w:rsidRPr="006471D1">
        <w:rPr>
          <w:rStyle w:val="StyleUnderline"/>
        </w:rPr>
        <w:t xml:space="preserve">A politics of refusal conceives of education reform in a manner that interrogates the very logic of schooling as a form of state property in itself </w:t>
      </w:r>
      <w:r w:rsidRPr="006471D1">
        <w:rPr>
          <w:sz w:val="16"/>
        </w:rPr>
        <w:t xml:space="preserve">– a potentially common good that has historically been usurped for the interests of state and capital. </w:t>
      </w:r>
      <w:r w:rsidRPr="006471D1">
        <w:rPr>
          <w:rStyle w:val="StyleUnderline"/>
        </w:rPr>
        <w:t>Rather than capitulate to neoliberal offers of recovery, a turn to political refusal might see dispossessed and violated communities drawing lines in the sand, the rubble, or whatever detritus is left in the wake of neoliberal crises, and saying, ‘No more.’ Neoliberal recovery seeks to capture communities within a logic of reaction – a perverse sort of neoliberal call and response.</w:t>
      </w:r>
      <w:r w:rsidRPr="006471D1">
        <w:rPr>
          <w:sz w:val="16"/>
        </w:rPr>
        <w:t xml:space="preserve"> As Kelley (2002) writes, ‘</w:t>
      </w:r>
      <w:r w:rsidRPr="006471D1">
        <w:rPr>
          <w:rStyle w:val="StyleUnderline"/>
        </w:rPr>
        <w:t>We are constantly putting out fires, responding to emergencies, finding temporary refuge, all of which make it difficult to see anything other than the present’</w:t>
      </w:r>
      <w:r w:rsidRPr="006471D1">
        <w:rPr>
          <w:sz w:val="16"/>
        </w:rPr>
        <w:t xml:space="preserve"> (11). </w:t>
      </w:r>
      <w:r w:rsidRPr="006471D1">
        <w:rPr>
          <w:rStyle w:val="StyleUnderline"/>
        </w:rPr>
        <w:t>A politics of refusal operates from a recognition that neoliberalism set the fires and that communities need not seek refuge in the shelter of ‘recovery’</w:t>
      </w:r>
      <w:r w:rsidRPr="006471D1">
        <w:rPr>
          <w:sz w:val="16"/>
        </w:rPr>
        <w:t>: A politics of refusal asserts the autonomous and self-determining capacities of communities historically targeted and violated by crises, and emphatically proclaims, to echo Richard Wright, ‘we are not what we seem’ (as cited in Kelley 1994, 35). Conclusion</w:t>
      </w:r>
      <w:r w:rsidRPr="006471D1">
        <w:rPr>
          <w:rStyle w:val="StyleUnderline"/>
          <w:sz w:val="16"/>
          <w:u w:val="none"/>
        </w:rPr>
        <w:t xml:space="preserve"> </w:t>
      </w:r>
      <w:r w:rsidRPr="006471D1">
        <w:rPr>
          <w:sz w:val="16"/>
        </w:rPr>
        <w:t>As De Lissovoy (2010b)</w:t>
      </w:r>
      <w:r w:rsidRPr="006471D1">
        <w:rPr>
          <w:rStyle w:val="StyleUnderline"/>
        </w:rPr>
        <w:t xml:space="preserve"> </w:t>
      </w:r>
      <w:r w:rsidRPr="006471D1">
        <w:rPr>
          <w:sz w:val="16"/>
        </w:rPr>
        <w:t xml:space="preserve">sagely notes: </w:t>
      </w:r>
      <w:r w:rsidRPr="006471D1">
        <w:rPr>
          <w:rStyle w:val="StyleUnderline"/>
        </w:rPr>
        <w:t>we are in a moment in which global society is</w:t>
      </w:r>
      <w:r w:rsidRPr="006471D1">
        <w:rPr>
          <w:sz w:val="16"/>
        </w:rPr>
        <w:t xml:space="preserve"> increasingly </w:t>
      </w:r>
      <w:r w:rsidRPr="006471D1">
        <w:rPr>
          <w:rStyle w:val="StyleUnderline"/>
        </w:rPr>
        <w:t>hollowed out and crisis-ridden</w:t>
      </w:r>
      <w:r w:rsidRPr="006471D1">
        <w:rPr>
          <w:sz w:val="16"/>
        </w:rPr>
        <w:t xml:space="preserve">, and </w:t>
      </w:r>
      <w:r w:rsidRPr="006471D1">
        <w:rPr>
          <w:rStyle w:val="StyleUnderline"/>
        </w:rPr>
        <w:t>in which it is unable to offer, as a function of its own organic progression, a pathway forward to a new world</w:t>
      </w:r>
      <w:r w:rsidRPr="006471D1">
        <w:rPr>
          <w:sz w:val="16"/>
        </w:rPr>
        <w:t xml:space="preserve">. This means that </w:t>
      </w:r>
      <w:r w:rsidRPr="006471D1">
        <w:rPr>
          <w:rStyle w:val="StyleUnderline"/>
        </w:rPr>
        <w:t>we are called upon to undertake a more original invention</w:t>
      </w:r>
      <w:r w:rsidRPr="006471D1">
        <w:rPr>
          <w:sz w:val="16"/>
        </w:rPr>
        <w:t>, in theory and practice, than we have contemplated before. (433)</w:t>
      </w:r>
    </w:p>
    <w:p w:rsidR="00C15498" w:rsidRPr="006471D1" w:rsidRDefault="00C15498" w:rsidP="00C15498">
      <w:pPr>
        <w:rPr>
          <w:sz w:val="16"/>
        </w:rPr>
      </w:pPr>
      <w:r w:rsidRPr="006471D1">
        <w:rPr>
          <w:sz w:val="16"/>
        </w:rPr>
        <w:t xml:space="preserve">My hope is that the theory of recovery conceptualized in this essay provides such an invention: an imaginative contribution to education policy studies charting the machinations of neoliberal education reform. Recovery is by no means a comprehensive concept, nor do I argue that recovery has primacy over other fruitful analytics deployed by neoliberal critics and policy scholars. </w:t>
      </w:r>
      <w:r w:rsidRPr="006471D1">
        <w:rPr>
          <w:rStyle w:val="StyleUnderline"/>
        </w:rPr>
        <w:t>Recovery is</w:t>
      </w:r>
      <w:r w:rsidRPr="006471D1">
        <w:rPr>
          <w:sz w:val="16"/>
        </w:rPr>
        <w:t xml:space="preserve"> shifting and contingent and is not necessarily operating in every moment of neoliberal school reform. However, it is </w:t>
      </w:r>
      <w:r w:rsidRPr="006471D1">
        <w:rPr>
          <w:rStyle w:val="StyleUnderline"/>
        </w:rPr>
        <w:t xml:space="preserve">a driving logic behind </w:t>
      </w:r>
      <w:r w:rsidRPr="006471D1">
        <w:rPr>
          <w:sz w:val="16"/>
        </w:rPr>
        <w:t xml:space="preserve">many </w:t>
      </w:r>
      <w:r w:rsidRPr="006471D1">
        <w:rPr>
          <w:rStyle w:val="StyleUnderline"/>
        </w:rPr>
        <w:t>reforms and is a discursive tool that is deployed with increasing regularity and precision by neoliberals</w:t>
      </w:r>
      <w:r w:rsidRPr="006471D1">
        <w:rPr>
          <w:sz w:val="16"/>
        </w:rPr>
        <w:t xml:space="preserve">. Thus, it is crucial to recognize that </w:t>
      </w:r>
      <w:r w:rsidRPr="006471D1">
        <w:rPr>
          <w:rStyle w:val="StyleUnderline"/>
        </w:rPr>
        <w:t>the logic of neoliberal recovery further positions education and educational subjects as responsible for restoring social order and well-being after crisis</w:t>
      </w:r>
      <w:r w:rsidRPr="006471D1">
        <w:rPr>
          <w:sz w:val="16"/>
        </w:rPr>
        <w:t xml:space="preserve">. </w:t>
      </w:r>
    </w:p>
    <w:p w:rsidR="00C15498" w:rsidRPr="006471D1" w:rsidRDefault="00C15498" w:rsidP="00C15498">
      <w:pPr>
        <w:rPr>
          <w:sz w:val="16"/>
        </w:rPr>
      </w:pPr>
      <w:r w:rsidRPr="006471D1">
        <w:rPr>
          <w:rStyle w:val="StyleUnderline"/>
        </w:rPr>
        <w:t>As crises increase in scope, magnitude, and regularity, the lure of neoliberal recovery must be resisted. The Trojan horse of neoliberal reform needs to be left at the gates</w:t>
      </w:r>
      <w:r w:rsidRPr="006471D1">
        <w:rPr>
          <w:sz w:val="16"/>
        </w:rPr>
        <w:t xml:space="preserve">.1 This of course is no easy task. It can be argued that working-class communities and communities of color already violated by the ‘externalities’ of neoliberalism will disproportionately bear the burden of ‘not recovering.’ However, this clearly illuminates the deceitfulness of neoliberal recovery. That is, </w:t>
      </w:r>
      <w:r w:rsidRPr="006471D1">
        <w:rPr>
          <w:rStyle w:val="StyleUnderline"/>
        </w:rPr>
        <w:t>recovery serves only to secure neoliberal futures within an economic framework that is fundamentally predicated upon violence, inequality, and racialized and gendered divisions of labor. The Möbius loop of crisis–accumulation–crisis must be understood as simultaneously a loop of crisis–recovery–crisis</w:t>
      </w:r>
      <w:r w:rsidRPr="006471D1">
        <w:rPr>
          <w:sz w:val="16"/>
        </w:rPr>
        <w:t>. In facilitating this violent cycle,</w:t>
      </w:r>
      <w:r w:rsidRPr="006471D1">
        <w:rPr>
          <w:rStyle w:val="StyleUnderline"/>
        </w:rPr>
        <w:t xml:space="preserve"> recovery fortifies capital and expedites the arrival of subsequent crises</w:t>
      </w:r>
      <w:r w:rsidRPr="006471D1">
        <w:rPr>
          <w:sz w:val="16"/>
        </w:rPr>
        <w:t>.</w:t>
      </w:r>
    </w:p>
    <w:p w:rsidR="00C15498" w:rsidRPr="006471D1" w:rsidRDefault="00C15498" w:rsidP="00C15498">
      <w:pPr>
        <w:rPr>
          <w:sz w:val="16"/>
        </w:rPr>
      </w:pPr>
      <w:r w:rsidRPr="006471D1">
        <w:rPr>
          <w:sz w:val="16"/>
        </w:rPr>
        <w:t xml:space="preserve">It is important to acknowledge that </w:t>
      </w:r>
      <w:r w:rsidRPr="006471D1">
        <w:rPr>
          <w:rStyle w:val="StyleUnderline"/>
        </w:rPr>
        <w:t>many communities have already begun to denounce recovery and to reject neoliberal reforms.</w:t>
      </w:r>
      <w:r w:rsidRPr="006471D1">
        <w:rPr>
          <w:sz w:val="16"/>
        </w:rPr>
        <w:t xml:space="preserve"> As several scholars have noted (Buras et al. 2010; Gandin and Apple 2002; Lipman 2011; Porfilio and Malott 2008; Stovall and Ayers 2005), </w:t>
      </w:r>
      <w:r w:rsidRPr="006471D1">
        <w:rPr>
          <w:rStyle w:val="StyleUnderline"/>
        </w:rPr>
        <w:t>communities</w:t>
      </w:r>
      <w:r w:rsidRPr="006471D1">
        <w:rPr>
          <w:sz w:val="16"/>
        </w:rPr>
        <w:t xml:space="preserve"> – in places like Chicago, New Orleans, Seattle, Porto Alegre, and other cities </w:t>
      </w:r>
      <w:r w:rsidRPr="006471D1">
        <w:rPr>
          <w:rStyle w:val="StyleUnderline"/>
        </w:rPr>
        <w:t>across the globe hit hardest by decades of neoliberalization – are forging autonomous lines of flight from the cycle of neoliberal recovery. Critical policy scholars should affirm and support these efforts. By framing recovery as ‘common sense,’ neoliberal reformers exploit the immediate material needs of communities in crisis,</w:t>
      </w:r>
      <w:r w:rsidRPr="006471D1">
        <w:rPr>
          <w:sz w:val="16"/>
        </w:rPr>
        <w:t xml:space="preserve"> while simultaneously </w:t>
      </w:r>
      <w:r w:rsidRPr="006471D1">
        <w:rPr>
          <w:rStyle w:val="StyleUnderline"/>
        </w:rPr>
        <w:t>appropriating the political potential of educators and communities.</w:t>
      </w:r>
      <w:r w:rsidRPr="006471D1">
        <w:rPr>
          <w:sz w:val="16"/>
        </w:rPr>
        <w:t xml:space="preserve"> </w:t>
      </w:r>
      <w:r w:rsidRPr="006471D1">
        <w:rPr>
          <w:rStyle w:val="StyleUnderline"/>
        </w:rPr>
        <w:t>Conceptualizing neoliberal education policy responses to crises as palliative measures</w:t>
      </w:r>
      <w:r w:rsidRPr="006471D1">
        <w:rPr>
          <w:sz w:val="16"/>
        </w:rPr>
        <w:t xml:space="preserve"> that do not work to fundamentally transform the conditions that actively seek to produce crises </w:t>
      </w:r>
      <w:r w:rsidRPr="006471D1">
        <w:rPr>
          <w:rStyle w:val="StyleUnderline"/>
        </w:rPr>
        <w:t>demands a shift in critical educational discourse and praxis: From responding to crises on the deceitful terms of neoliberal recovery, to valorizing the autonomous responses of communities,</w:t>
      </w:r>
      <w:r w:rsidRPr="006471D1">
        <w:rPr>
          <w:sz w:val="16"/>
        </w:rPr>
        <w:t xml:space="preserve"> especially </w:t>
      </w:r>
      <w:r w:rsidRPr="006471D1">
        <w:rPr>
          <w:rStyle w:val="StyleUnderline"/>
        </w:rPr>
        <w:t>when they challenge the hegemony of the state and the expectations of a market-driven understanding of education. Conceptualizing crisis</w:t>
      </w:r>
      <w:r w:rsidRPr="006471D1">
        <w:rPr>
          <w:sz w:val="16"/>
        </w:rPr>
        <w:t xml:space="preserve"> in this way </w:t>
      </w:r>
      <w:r w:rsidRPr="006471D1">
        <w:rPr>
          <w:rStyle w:val="StyleUnderline"/>
        </w:rPr>
        <w:t>is a crucial step toward constructing an alternative educational politics that preserves the integrity of students, teachers, and communities and that can derail the nefarious cycle of capitalist domination</w:t>
      </w:r>
      <w:r w:rsidRPr="006471D1">
        <w:rPr>
          <w:sz w:val="16"/>
        </w:rPr>
        <w:t>.</w:t>
      </w:r>
    </w:p>
    <w:p w:rsidR="00AA6D60" w:rsidRPr="00152340" w:rsidRDefault="00AA6D60" w:rsidP="00152340">
      <w:pPr>
        <w:pStyle w:val="Heading3"/>
      </w:pPr>
      <w:bookmarkStart w:id="82" w:name="_Toc487133295"/>
      <w:r w:rsidRPr="00152340">
        <w:t>Alt—</w:t>
      </w:r>
      <w:r w:rsidR="0018115A" w:rsidRPr="00152340">
        <w:t>Care of the Self</w:t>
      </w:r>
      <w:bookmarkEnd w:id="82"/>
    </w:p>
    <w:p w:rsidR="006E7836" w:rsidRPr="006471D1" w:rsidRDefault="006E7836" w:rsidP="00773028">
      <w:pPr>
        <w:pStyle w:val="Heading4"/>
        <w:rPr>
          <w:rFonts w:cs="Times New Roman"/>
        </w:rPr>
      </w:pPr>
      <w:r w:rsidRPr="006471D1">
        <w:rPr>
          <w:rFonts w:cs="Times New Roman"/>
        </w:rPr>
        <w:t xml:space="preserve">The alternative is care of the self – a cultivation of alternative and critical educational frameworks that prioritizes </w:t>
      </w:r>
      <w:r w:rsidR="00773028" w:rsidRPr="006471D1">
        <w:rPr>
          <w:rFonts w:cs="Times New Roman"/>
        </w:rPr>
        <w:t xml:space="preserve">care and social flourishing over spectacles of the market </w:t>
      </w:r>
    </w:p>
    <w:p w:rsidR="00AA6D60" w:rsidRPr="006471D1" w:rsidRDefault="00AA6D60" w:rsidP="00AA6D60">
      <w:r w:rsidRPr="006471D1">
        <w:rPr>
          <w:rStyle w:val="Style13ptBold"/>
        </w:rPr>
        <w:t>Patrick 13</w:t>
      </w:r>
      <w:r w:rsidRPr="006471D1">
        <w:t xml:space="preserve"> (Patrick, Fiona. "Neoliberalism, the knowledge economy, and the learner: Challenging the inevitability of the commodified self as an outcome of education." </w:t>
      </w:r>
      <w:r w:rsidRPr="006471D1">
        <w:rPr>
          <w:i/>
        </w:rPr>
        <w:t xml:space="preserve">ISRN Education </w:t>
      </w:r>
      <w:r w:rsidRPr="006471D1">
        <w:t>2013)</w:t>
      </w:r>
    </w:p>
    <w:p w:rsidR="00AA6D60" w:rsidRPr="006471D1" w:rsidRDefault="00AA6D60" w:rsidP="00AA6D60">
      <w:pPr>
        <w:rPr>
          <w:sz w:val="16"/>
        </w:rPr>
      </w:pPr>
      <w:r w:rsidRPr="006471D1">
        <w:rPr>
          <w:sz w:val="16"/>
        </w:rPr>
        <w:t>4. Challenging the Doxa: The Possibility of</w:t>
      </w:r>
      <w:r w:rsidR="00EA12A7" w:rsidRPr="006471D1">
        <w:rPr>
          <w:sz w:val="16"/>
        </w:rPr>
        <w:t xml:space="preserve"> </w:t>
      </w:r>
      <w:r w:rsidRPr="006471D1">
        <w:rPr>
          <w:sz w:val="16"/>
        </w:rPr>
        <w:t>Defining Ourselves</w:t>
      </w:r>
      <w:r w:rsidR="00EA12A7" w:rsidRPr="006471D1">
        <w:rPr>
          <w:sz w:val="16"/>
        </w:rPr>
        <w:t xml:space="preserve"> </w:t>
      </w:r>
      <w:r w:rsidRPr="006471D1">
        <w:rPr>
          <w:rStyle w:val="StyleUnderline"/>
        </w:rPr>
        <w:t>The doxa of neoliberalism remains largely intact in education</w:t>
      </w:r>
      <w:r w:rsidR="00EA12A7" w:rsidRPr="006471D1">
        <w:rPr>
          <w:rStyle w:val="StyleUnderline"/>
        </w:rPr>
        <w:t xml:space="preserve"> </w:t>
      </w:r>
      <w:r w:rsidRPr="006471D1">
        <w:rPr>
          <w:rStyle w:val="StyleUnderline"/>
        </w:rPr>
        <w:t>policy</w:t>
      </w:r>
      <w:r w:rsidRPr="006471D1">
        <w:rPr>
          <w:sz w:val="16"/>
        </w:rPr>
        <w:t xml:space="preserve"> and practice in the United Kingdom, </w:t>
      </w:r>
      <w:r w:rsidRPr="006471D1">
        <w:rPr>
          <w:rStyle w:val="StyleUnderline"/>
        </w:rPr>
        <w:t>despite challenge</w:t>
      </w:r>
      <w:r w:rsidR="00EA12A7" w:rsidRPr="006471D1">
        <w:rPr>
          <w:rStyle w:val="StyleUnderline"/>
        </w:rPr>
        <w:t xml:space="preserve"> </w:t>
      </w:r>
      <w:r w:rsidRPr="006471D1">
        <w:rPr>
          <w:rStyle w:val="StyleUnderline"/>
        </w:rPr>
        <w:t>at a theoretical and social level and despite a lack of empirical</w:t>
      </w:r>
      <w:r w:rsidR="00EA12A7" w:rsidRPr="006471D1">
        <w:rPr>
          <w:rStyle w:val="StyleUnderline"/>
        </w:rPr>
        <w:t xml:space="preserve"> </w:t>
      </w:r>
      <w:r w:rsidRPr="006471D1">
        <w:rPr>
          <w:rStyle w:val="StyleUnderline"/>
        </w:rPr>
        <w:t>evidence of the economic or educational efficacy of neoliberal</w:t>
      </w:r>
      <w:r w:rsidR="00EA12A7" w:rsidRPr="006471D1">
        <w:rPr>
          <w:rStyle w:val="StyleUnderline"/>
        </w:rPr>
        <w:t xml:space="preserve"> </w:t>
      </w:r>
      <w:r w:rsidRPr="006471D1">
        <w:rPr>
          <w:rStyle w:val="StyleUnderline"/>
        </w:rPr>
        <w:t>doctrine</w:t>
      </w:r>
      <w:r w:rsidRPr="006471D1">
        <w:rPr>
          <w:sz w:val="16"/>
        </w:rPr>
        <w:t xml:space="preserve"> [48]. Wolf [48] notes the “marked absence” of clear</w:t>
      </w:r>
      <w:r w:rsidR="00EA12A7" w:rsidRPr="006471D1">
        <w:rPr>
          <w:sz w:val="16"/>
        </w:rPr>
        <w:t xml:space="preserve"> </w:t>
      </w:r>
      <w:r w:rsidRPr="006471D1">
        <w:rPr>
          <w:sz w:val="16"/>
        </w:rPr>
        <w:t>education effects on the economic performance of any nation.</w:t>
      </w:r>
      <w:r w:rsidR="00EA12A7" w:rsidRPr="006471D1">
        <w:rPr>
          <w:sz w:val="16"/>
        </w:rPr>
        <w:t xml:space="preserve"> </w:t>
      </w:r>
      <w:r w:rsidRPr="006471D1">
        <w:rPr>
          <w:sz w:val="16"/>
        </w:rPr>
        <w:t>She concludes that for something</w:t>
      </w:r>
      <w:r w:rsidR="00EA12A7" w:rsidRPr="006471D1">
        <w:rPr>
          <w:sz w:val="16"/>
        </w:rPr>
        <w:t xml:space="preserve"> </w:t>
      </w:r>
      <w:r w:rsidRPr="006471D1">
        <w:rPr>
          <w:sz w:val="16"/>
        </w:rPr>
        <w:t>which is supposed to be so powerful a promoter</w:t>
      </w:r>
      <w:r w:rsidR="00EA12A7" w:rsidRPr="006471D1">
        <w:rPr>
          <w:sz w:val="16"/>
        </w:rPr>
        <w:t xml:space="preserve"> </w:t>
      </w:r>
      <w:r w:rsidRPr="006471D1">
        <w:rPr>
          <w:sz w:val="16"/>
        </w:rPr>
        <w:t>of economic growth, it is extraordinary how many</w:t>
      </w:r>
      <w:r w:rsidR="00EA12A7" w:rsidRPr="006471D1">
        <w:rPr>
          <w:sz w:val="16"/>
        </w:rPr>
        <w:t xml:space="preserve"> </w:t>
      </w:r>
      <w:r w:rsidRPr="006471D1">
        <w:rPr>
          <w:sz w:val="16"/>
        </w:rPr>
        <w:t>studies find no relationship between increases in</w:t>
      </w:r>
      <w:r w:rsidR="00EA12A7" w:rsidRPr="006471D1">
        <w:rPr>
          <w:sz w:val="16"/>
        </w:rPr>
        <w:t xml:space="preserve"> </w:t>
      </w:r>
      <w:r w:rsidRPr="006471D1">
        <w:rPr>
          <w:sz w:val="16"/>
        </w:rPr>
        <w:t>schooling levels and growth. Indeed, some studies</w:t>
      </w:r>
      <w:r w:rsidR="00EA12A7" w:rsidRPr="006471D1">
        <w:rPr>
          <w:sz w:val="16"/>
        </w:rPr>
        <w:t xml:space="preserve"> </w:t>
      </w:r>
      <w:r w:rsidRPr="006471D1">
        <w:rPr>
          <w:sz w:val="16"/>
        </w:rPr>
        <w:t>based on extensive data-sets, actually find a negative</w:t>
      </w:r>
      <w:r w:rsidR="00EA12A7" w:rsidRPr="006471D1">
        <w:rPr>
          <w:sz w:val="16"/>
        </w:rPr>
        <w:t xml:space="preserve"> </w:t>
      </w:r>
      <w:r w:rsidRPr="006471D1">
        <w:rPr>
          <w:sz w:val="16"/>
        </w:rPr>
        <w:t>relationship. [48, page 321]</w:t>
      </w:r>
      <w:r w:rsidR="00EA12A7" w:rsidRPr="006471D1">
        <w:rPr>
          <w:sz w:val="16"/>
        </w:rPr>
        <w:t xml:space="preserve"> </w:t>
      </w:r>
      <w:r w:rsidRPr="006471D1">
        <w:rPr>
          <w:sz w:val="16"/>
        </w:rPr>
        <w:t>A link between education and individual or systemwide productivity</w:t>
      </w:r>
      <w:r w:rsidR="00EA12A7" w:rsidRPr="006471D1">
        <w:rPr>
          <w:sz w:val="16"/>
        </w:rPr>
        <w:t xml:space="preserve"> </w:t>
      </w:r>
      <w:r w:rsidRPr="006471D1">
        <w:rPr>
          <w:sz w:val="16"/>
        </w:rPr>
        <w:t xml:space="preserve">cannot therefore be assumed. However, </w:t>
      </w:r>
      <w:r w:rsidRPr="006471D1">
        <w:rPr>
          <w:rStyle w:val="StyleUnderline"/>
        </w:rPr>
        <w:t>if evidence</w:t>
      </w:r>
      <w:r w:rsidR="00EA12A7" w:rsidRPr="006471D1">
        <w:rPr>
          <w:rStyle w:val="StyleUnderline"/>
        </w:rPr>
        <w:t xml:space="preserve"> </w:t>
      </w:r>
      <w:r w:rsidRPr="006471D1">
        <w:rPr>
          <w:rStyle w:val="StyleUnderline"/>
        </w:rPr>
        <w:t>from empirical research has not challenged the doxa, what</w:t>
      </w:r>
      <w:r w:rsidR="00EA12A7" w:rsidRPr="006471D1">
        <w:rPr>
          <w:rStyle w:val="StyleUnderline"/>
        </w:rPr>
        <w:t xml:space="preserve"> </w:t>
      </w:r>
      <w:r w:rsidRPr="006471D1">
        <w:rPr>
          <w:rStyle w:val="StyleUnderline"/>
        </w:rPr>
        <w:t>can?</w:t>
      </w:r>
      <w:r w:rsidR="00EA12A7" w:rsidRPr="006471D1">
        <w:rPr>
          <w:rStyle w:val="StyleUnderline"/>
        </w:rPr>
        <w:t xml:space="preserve"> </w:t>
      </w:r>
      <w:r w:rsidRPr="006471D1">
        <w:rPr>
          <w:rStyle w:val="StyleUnderline"/>
        </w:rPr>
        <w:t>Wacquant [49] argues for resistance to neoliberal policy</w:t>
      </w:r>
      <w:r w:rsidR="00EA12A7" w:rsidRPr="006471D1">
        <w:rPr>
          <w:rStyle w:val="StyleUnderline"/>
        </w:rPr>
        <w:t xml:space="preserve"> </w:t>
      </w:r>
      <w:r w:rsidRPr="006471D1">
        <w:rPr>
          <w:rStyle w:val="StyleUnderline"/>
        </w:rPr>
        <w:t xml:space="preserve">through a marriage of </w:t>
      </w:r>
      <w:r w:rsidRPr="006471D1">
        <w:rPr>
          <w:rStyle w:val="Emphasis"/>
        </w:rPr>
        <w:t>epistemological</w:t>
      </w:r>
      <w:r w:rsidRPr="006471D1">
        <w:rPr>
          <w:rStyle w:val="StyleUnderline"/>
        </w:rPr>
        <w:t xml:space="preserve"> and </w:t>
      </w:r>
      <w:r w:rsidRPr="006471D1">
        <w:rPr>
          <w:rStyle w:val="Emphasis"/>
        </w:rPr>
        <w:t>social</w:t>
      </w:r>
      <w:r w:rsidRPr="006471D1">
        <w:rPr>
          <w:rStyle w:val="StyleUnderline"/>
        </w:rPr>
        <w:t xml:space="preserve"> critique</w:t>
      </w:r>
      <w:r w:rsidR="00EA12A7" w:rsidRPr="006471D1">
        <w:rPr>
          <w:rStyle w:val="StyleUnderline"/>
        </w:rPr>
        <w:t xml:space="preserve"> </w:t>
      </w:r>
      <w:r w:rsidRPr="006471D1">
        <w:rPr>
          <w:rStyle w:val="StyleUnderline"/>
        </w:rPr>
        <w:t>that questions “established forms of thought and established</w:t>
      </w:r>
      <w:r w:rsidR="00EA12A7" w:rsidRPr="006471D1">
        <w:rPr>
          <w:rStyle w:val="StyleUnderline"/>
        </w:rPr>
        <w:t xml:space="preserve"> </w:t>
      </w:r>
      <w:r w:rsidRPr="006471D1">
        <w:rPr>
          <w:rStyle w:val="StyleUnderline"/>
        </w:rPr>
        <w:t>forms of collective life”</w:t>
      </w:r>
      <w:r w:rsidRPr="006471D1">
        <w:rPr>
          <w:sz w:val="16"/>
        </w:rPr>
        <w:t xml:space="preserve"> [49, page 97]. </w:t>
      </w:r>
      <w:r w:rsidRPr="006471D1">
        <w:rPr>
          <w:rStyle w:val="StyleUnderline"/>
        </w:rPr>
        <w:t>Powerful critique</w:t>
      </w:r>
      <w:r w:rsidR="00EA12A7" w:rsidRPr="006471D1">
        <w:rPr>
          <w:rStyle w:val="StyleUnderline"/>
        </w:rPr>
        <w:t xml:space="preserve"> </w:t>
      </w:r>
      <w:r w:rsidRPr="006471D1">
        <w:rPr>
          <w:rStyle w:val="StyleUnderline"/>
        </w:rPr>
        <w:t>of neoliberalism exists but tends to be “enclosed in and</w:t>
      </w:r>
      <w:r w:rsidR="00EA12A7" w:rsidRPr="006471D1">
        <w:rPr>
          <w:rStyle w:val="StyleUnderline"/>
        </w:rPr>
        <w:t xml:space="preserve"> </w:t>
      </w:r>
      <w:r w:rsidRPr="006471D1">
        <w:rPr>
          <w:rStyle w:val="StyleUnderline"/>
        </w:rPr>
        <w:t>suffocated by the academic microcosm”</w:t>
      </w:r>
      <w:r w:rsidRPr="006471D1">
        <w:rPr>
          <w:sz w:val="16"/>
        </w:rPr>
        <w:t xml:space="preserve"> [49, page 99]. </w:t>
      </w:r>
      <w:r w:rsidRPr="006471D1">
        <w:rPr>
          <w:rStyle w:val="StyleUnderline"/>
        </w:rPr>
        <w:t>Thus,</w:t>
      </w:r>
      <w:r w:rsidR="00EA12A7" w:rsidRPr="006471D1">
        <w:rPr>
          <w:rStyle w:val="StyleUnderline"/>
        </w:rPr>
        <w:t xml:space="preserve"> </w:t>
      </w:r>
      <w:r w:rsidRPr="006471D1">
        <w:rPr>
          <w:rStyle w:val="StyleUnderline"/>
        </w:rPr>
        <w:t>its power to lead change is generally weak, particularly in</w:t>
      </w:r>
      <w:r w:rsidR="00EA12A7" w:rsidRPr="006471D1">
        <w:rPr>
          <w:rStyle w:val="StyleUnderline"/>
        </w:rPr>
        <w:t xml:space="preserve"> </w:t>
      </w:r>
      <w:r w:rsidRPr="006471D1">
        <w:rPr>
          <w:rStyle w:val="StyleUnderline"/>
        </w:rPr>
        <w:t>terms of challenging the dominance of major international</w:t>
      </w:r>
      <w:r w:rsidR="00EA12A7" w:rsidRPr="006471D1">
        <w:rPr>
          <w:rStyle w:val="StyleUnderline"/>
        </w:rPr>
        <w:t xml:space="preserve"> </w:t>
      </w:r>
      <w:r w:rsidRPr="006471D1">
        <w:rPr>
          <w:rStyle w:val="StyleUnderline"/>
        </w:rPr>
        <w:t>organisations (such as the World Bank, the OECD, and the</w:t>
      </w:r>
      <w:r w:rsidR="00EA12A7" w:rsidRPr="006471D1">
        <w:rPr>
          <w:rStyle w:val="StyleUnderline"/>
        </w:rPr>
        <w:t xml:space="preserve"> </w:t>
      </w:r>
      <w:r w:rsidRPr="006471D1">
        <w:rPr>
          <w:rStyle w:val="StyleUnderline"/>
        </w:rPr>
        <w:t>World Trade Organisation) that sustain neoliberal economic</w:t>
      </w:r>
      <w:r w:rsidR="00EA12A7" w:rsidRPr="006471D1">
        <w:rPr>
          <w:rStyle w:val="StyleUnderline"/>
        </w:rPr>
        <w:t xml:space="preserve"> </w:t>
      </w:r>
      <w:r w:rsidRPr="006471D1">
        <w:rPr>
          <w:rStyle w:val="StyleUnderline"/>
        </w:rPr>
        <w:t>policies and practices</w:t>
      </w:r>
      <w:r w:rsidRPr="006471D1">
        <w:rPr>
          <w:sz w:val="16"/>
        </w:rPr>
        <w:t xml:space="preserve"> [49]. Wacquant suggests that </w:t>
      </w:r>
      <w:r w:rsidRPr="006471D1">
        <w:rPr>
          <w:rStyle w:val="StyleUnderline"/>
        </w:rPr>
        <w:t>the</w:t>
      </w:r>
      <w:r w:rsidR="00EA12A7" w:rsidRPr="006471D1">
        <w:rPr>
          <w:rStyle w:val="StyleUnderline"/>
        </w:rPr>
        <w:t xml:space="preserve"> </w:t>
      </w:r>
      <w:r w:rsidRPr="006471D1">
        <w:rPr>
          <w:rStyle w:val="StyleUnderline"/>
        </w:rPr>
        <w:t>answer to the continued hegemony of neoliberalism lies in</w:t>
      </w:r>
      <w:r w:rsidR="00EA12A7" w:rsidRPr="006471D1">
        <w:rPr>
          <w:rStyle w:val="StyleUnderline"/>
        </w:rPr>
        <w:t xml:space="preserve"> </w:t>
      </w:r>
      <w:r w:rsidRPr="006471D1">
        <w:rPr>
          <w:rStyle w:val="StyleUnderline"/>
        </w:rPr>
        <w:t>providing more critique and radical questioning</w:t>
      </w:r>
      <w:r w:rsidRPr="006471D1">
        <w:rPr>
          <w:sz w:val="16"/>
        </w:rPr>
        <w:t xml:space="preserve"> [49]. </w:t>
      </w:r>
      <w:r w:rsidRPr="006471D1">
        <w:rPr>
          <w:rStyle w:val="StyleUnderline"/>
        </w:rPr>
        <w:t>Endless</w:t>
      </w:r>
      <w:r w:rsidR="00EA12A7" w:rsidRPr="006471D1">
        <w:rPr>
          <w:rStyle w:val="StyleUnderline"/>
        </w:rPr>
        <w:t xml:space="preserve"> </w:t>
      </w:r>
      <w:r w:rsidRPr="006471D1">
        <w:rPr>
          <w:rStyle w:val="StyleUnderline"/>
        </w:rPr>
        <w:t>critique without widespread change suggests a somewhat</w:t>
      </w:r>
      <w:r w:rsidR="00EA12A7" w:rsidRPr="006471D1">
        <w:rPr>
          <w:rStyle w:val="StyleUnderline"/>
        </w:rPr>
        <w:t xml:space="preserve"> </w:t>
      </w:r>
      <w:r w:rsidRPr="006471D1">
        <w:rPr>
          <w:rStyle w:val="StyleUnderline"/>
        </w:rPr>
        <w:t>pessimistic picture in terms of how neoliberalism might be</w:t>
      </w:r>
      <w:r w:rsidR="00EA12A7" w:rsidRPr="006471D1">
        <w:rPr>
          <w:rStyle w:val="StyleUnderline"/>
        </w:rPr>
        <w:t xml:space="preserve"> </w:t>
      </w:r>
      <w:r w:rsidRPr="006471D1">
        <w:rPr>
          <w:rStyle w:val="StyleUnderline"/>
        </w:rPr>
        <w:t>supplanted. Where, then, does this leave the individual in</w:t>
      </w:r>
      <w:r w:rsidR="00EA12A7" w:rsidRPr="006471D1">
        <w:rPr>
          <w:rStyle w:val="StyleUnderline"/>
        </w:rPr>
        <w:t xml:space="preserve"> </w:t>
      </w:r>
      <w:r w:rsidRPr="006471D1">
        <w:rPr>
          <w:rStyle w:val="StyleUnderline"/>
        </w:rPr>
        <w:t>terms of the (re)formation of the self?</w:t>
      </w:r>
      <w:r w:rsidR="00EA12A7" w:rsidRPr="006471D1">
        <w:rPr>
          <w:rStyle w:val="StyleUnderline"/>
        </w:rPr>
        <w:t xml:space="preserve"> </w:t>
      </w:r>
      <w:r w:rsidRPr="006471D1">
        <w:rPr>
          <w:sz w:val="16"/>
        </w:rPr>
        <w:t xml:space="preserve">Perhaps </w:t>
      </w:r>
      <w:r w:rsidRPr="006471D1">
        <w:rPr>
          <w:rStyle w:val="StyleUnderline"/>
        </w:rPr>
        <w:t>the beginning of an answer lies in a rethinking</w:t>
      </w:r>
      <w:r w:rsidR="00EA12A7" w:rsidRPr="006471D1">
        <w:rPr>
          <w:rStyle w:val="StyleUnderline"/>
        </w:rPr>
        <w:t xml:space="preserve"> </w:t>
      </w:r>
      <w:r w:rsidRPr="006471D1">
        <w:rPr>
          <w:rStyle w:val="StyleUnderline"/>
        </w:rPr>
        <w:t>of the aims of education and the individual’s place within</w:t>
      </w:r>
      <w:r w:rsidR="00EA12A7" w:rsidRPr="006471D1">
        <w:rPr>
          <w:rStyle w:val="StyleUnderline"/>
        </w:rPr>
        <w:t xml:space="preserve"> </w:t>
      </w:r>
      <w:r w:rsidRPr="006471D1">
        <w:rPr>
          <w:rStyle w:val="StyleUnderline"/>
        </w:rPr>
        <w:t>any education system.</w:t>
      </w:r>
      <w:r w:rsidRPr="006471D1">
        <w:rPr>
          <w:sz w:val="16"/>
        </w:rPr>
        <w:t xml:space="preserve"> As Down [7, page 59] argues, </w:t>
      </w:r>
      <w:r w:rsidRPr="006471D1">
        <w:rPr>
          <w:rStyle w:val="StyleUnderline"/>
        </w:rPr>
        <w:t>it is</w:t>
      </w:r>
      <w:r w:rsidR="00EA12A7" w:rsidRPr="006471D1">
        <w:rPr>
          <w:rStyle w:val="StyleUnderline"/>
        </w:rPr>
        <w:t xml:space="preserve"> </w:t>
      </w:r>
      <w:r w:rsidRPr="006471D1">
        <w:rPr>
          <w:rStyle w:val="StyleUnderline"/>
        </w:rPr>
        <w:t>important to consider the possibility of the restoration of</w:t>
      </w:r>
      <w:r w:rsidR="00EA12A7" w:rsidRPr="006471D1">
        <w:rPr>
          <w:rStyle w:val="StyleUnderline"/>
        </w:rPr>
        <w:t xml:space="preserve"> </w:t>
      </w:r>
      <w:r w:rsidRPr="006471D1">
        <w:rPr>
          <w:rStyle w:val="StyleUnderline"/>
        </w:rPr>
        <w:t>“human sensibility” in educational conversations, rather than</w:t>
      </w:r>
      <w:r w:rsidR="00EA12A7" w:rsidRPr="006471D1">
        <w:rPr>
          <w:rStyle w:val="StyleUnderline"/>
        </w:rPr>
        <w:t xml:space="preserve"> </w:t>
      </w:r>
      <w:r w:rsidRPr="006471D1">
        <w:rPr>
          <w:rStyle w:val="StyleUnderline"/>
        </w:rPr>
        <w:t>economic rationalism, so that the process and purposes of</w:t>
      </w:r>
      <w:r w:rsidR="00EA12A7" w:rsidRPr="006471D1">
        <w:rPr>
          <w:rStyle w:val="StyleUnderline"/>
        </w:rPr>
        <w:t xml:space="preserve"> </w:t>
      </w:r>
      <w:r w:rsidRPr="006471D1">
        <w:rPr>
          <w:rStyle w:val="StyleUnderline"/>
        </w:rPr>
        <w:t>education can be reimagined</w:t>
      </w:r>
      <w:r w:rsidRPr="006471D1">
        <w:rPr>
          <w:sz w:val="16"/>
        </w:rPr>
        <w:t>. Nussbaum’s thesis might also</w:t>
      </w:r>
      <w:r w:rsidR="00EA12A7" w:rsidRPr="006471D1">
        <w:rPr>
          <w:sz w:val="16"/>
        </w:rPr>
        <w:t xml:space="preserve"> </w:t>
      </w:r>
      <w:r w:rsidRPr="006471D1">
        <w:rPr>
          <w:sz w:val="16"/>
        </w:rPr>
        <w:t>be considered that a worthwhile conception on which to</w:t>
      </w:r>
      <w:r w:rsidR="00EA12A7" w:rsidRPr="006471D1">
        <w:rPr>
          <w:sz w:val="16"/>
        </w:rPr>
        <w:t xml:space="preserve"> </w:t>
      </w:r>
      <w:r w:rsidRPr="006471D1">
        <w:rPr>
          <w:sz w:val="16"/>
        </w:rPr>
        <w:t>base education is that it should enable individuals to lead</w:t>
      </w:r>
      <w:r w:rsidR="00EA12A7" w:rsidRPr="006471D1">
        <w:rPr>
          <w:sz w:val="16"/>
        </w:rPr>
        <w:t xml:space="preserve"> </w:t>
      </w:r>
      <w:r w:rsidRPr="006471D1">
        <w:rPr>
          <w:sz w:val="16"/>
        </w:rPr>
        <w:t xml:space="preserve">“meaningful lives” [38, page 23]. </w:t>
      </w:r>
      <w:r w:rsidRPr="006471D1">
        <w:rPr>
          <w:rStyle w:val="StyleUnderline"/>
        </w:rPr>
        <w:t>There are various ways in</w:t>
      </w:r>
      <w:r w:rsidR="00EA12A7" w:rsidRPr="006471D1">
        <w:rPr>
          <w:rStyle w:val="StyleUnderline"/>
        </w:rPr>
        <w:t xml:space="preserve"> </w:t>
      </w:r>
      <w:r w:rsidRPr="006471D1">
        <w:rPr>
          <w:rStyle w:val="StyleUnderline"/>
        </w:rPr>
        <w:t>which the meaningful life can be thought of in terms of</w:t>
      </w:r>
      <w:r w:rsidR="00EA12A7" w:rsidRPr="006471D1">
        <w:rPr>
          <w:rStyle w:val="StyleUnderline"/>
        </w:rPr>
        <w:t xml:space="preserve"> </w:t>
      </w:r>
      <w:r w:rsidRPr="006471D1">
        <w:rPr>
          <w:rStyle w:val="StyleUnderline"/>
        </w:rPr>
        <w:t>providing a basis for the aims of education</w:t>
      </w:r>
      <w:r w:rsidRPr="006471D1">
        <w:rPr>
          <w:sz w:val="16"/>
        </w:rPr>
        <w:t>. For White, one</w:t>
      </w:r>
      <w:r w:rsidR="00EA12A7" w:rsidRPr="006471D1">
        <w:rPr>
          <w:sz w:val="16"/>
        </w:rPr>
        <w:t xml:space="preserve"> </w:t>
      </w:r>
      <w:r w:rsidRPr="006471D1">
        <w:rPr>
          <w:sz w:val="16"/>
        </w:rPr>
        <w:t>of the main aims of education should be “to help students to</w:t>
      </w:r>
      <w:r w:rsidR="00EA12A7" w:rsidRPr="006471D1">
        <w:rPr>
          <w:sz w:val="16"/>
        </w:rPr>
        <w:t xml:space="preserve"> </w:t>
      </w:r>
      <w:r w:rsidRPr="006471D1">
        <w:rPr>
          <w:sz w:val="16"/>
        </w:rPr>
        <w:t>lead personally fulfilling lives” in the sense of supporting the</w:t>
      </w:r>
      <w:r w:rsidR="00EA12A7" w:rsidRPr="006471D1">
        <w:rPr>
          <w:sz w:val="16"/>
        </w:rPr>
        <w:t xml:space="preserve"> </w:t>
      </w:r>
      <w:r w:rsidRPr="006471D1">
        <w:rPr>
          <w:sz w:val="16"/>
        </w:rPr>
        <w:t>development of capacities, knowledge, and understandings</w:t>
      </w:r>
      <w:r w:rsidR="00EA12A7" w:rsidRPr="006471D1">
        <w:rPr>
          <w:sz w:val="16"/>
        </w:rPr>
        <w:t xml:space="preserve"> </w:t>
      </w:r>
      <w:r w:rsidRPr="006471D1">
        <w:rPr>
          <w:sz w:val="16"/>
        </w:rPr>
        <w:t>that will enable them to attain and maintain a sense of</w:t>
      </w:r>
      <w:r w:rsidR="00EA12A7" w:rsidRPr="006471D1">
        <w:rPr>
          <w:sz w:val="16"/>
        </w:rPr>
        <w:t xml:space="preserve"> </w:t>
      </w:r>
      <w:r w:rsidRPr="006471D1">
        <w:rPr>
          <w:sz w:val="16"/>
        </w:rPr>
        <w:t>wellbeing [50, page 442]. As White states, the educational</w:t>
      </w:r>
      <w:r w:rsidR="00EA12A7" w:rsidRPr="006471D1">
        <w:rPr>
          <w:sz w:val="16"/>
        </w:rPr>
        <w:t xml:space="preserve"> </w:t>
      </w:r>
      <w:r w:rsidRPr="006471D1">
        <w:rPr>
          <w:sz w:val="16"/>
        </w:rPr>
        <w:t>market brings with it “an ethical conception of the final</w:t>
      </w:r>
      <w:r w:rsidR="00EA12A7" w:rsidRPr="006471D1">
        <w:rPr>
          <w:sz w:val="16"/>
        </w:rPr>
        <w:t xml:space="preserve"> </w:t>
      </w:r>
      <w:r w:rsidRPr="006471D1">
        <w:rPr>
          <w:sz w:val="16"/>
        </w:rPr>
        <w:t>ends of human life” locating these in the pursuit and gain</w:t>
      </w:r>
      <w:r w:rsidR="00EA12A7" w:rsidRPr="006471D1">
        <w:rPr>
          <w:sz w:val="16"/>
        </w:rPr>
        <w:t xml:space="preserve"> </w:t>
      </w:r>
      <w:r w:rsidRPr="006471D1">
        <w:rPr>
          <w:sz w:val="16"/>
        </w:rPr>
        <w:t>of individual preferences exercised through choice [50, page</w:t>
      </w:r>
      <w:r w:rsidR="00EA12A7" w:rsidRPr="006471D1">
        <w:rPr>
          <w:sz w:val="16"/>
        </w:rPr>
        <w:t xml:space="preserve"> </w:t>
      </w:r>
      <w:r w:rsidRPr="006471D1">
        <w:rPr>
          <w:sz w:val="16"/>
        </w:rPr>
        <w:t>446, original emphasis]. This seems an impoverished vision.</w:t>
      </w:r>
      <w:r w:rsidR="00EA12A7" w:rsidRPr="006471D1">
        <w:rPr>
          <w:sz w:val="16"/>
        </w:rPr>
        <w:t xml:space="preserve"> </w:t>
      </w:r>
      <w:r w:rsidRPr="006471D1">
        <w:rPr>
          <w:sz w:val="16"/>
        </w:rPr>
        <w:t>Wellbeing is not just about satisfying wants and preferences. It</w:t>
      </w:r>
      <w:r w:rsidR="00EA12A7" w:rsidRPr="006471D1">
        <w:rPr>
          <w:sz w:val="16"/>
        </w:rPr>
        <w:t xml:space="preserve"> </w:t>
      </w:r>
      <w:r w:rsidRPr="006471D1">
        <w:rPr>
          <w:sz w:val="16"/>
        </w:rPr>
        <w:t>rests on a much more complex set of psychological, affective,</w:t>
      </w:r>
      <w:r w:rsidR="00EA12A7" w:rsidRPr="006471D1">
        <w:rPr>
          <w:sz w:val="16"/>
        </w:rPr>
        <w:t xml:space="preserve"> </w:t>
      </w:r>
      <w:r w:rsidRPr="006471D1">
        <w:rPr>
          <w:sz w:val="16"/>
        </w:rPr>
        <w:t>and social factors through which individuals can create a</w:t>
      </w:r>
      <w:r w:rsidR="00EA12A7" w:rsidRPr="006471D1">
        <w:rPr>
          <w:sz w:val="16"/>
        </w:rPr>
        <w:t xml:space="preserve"> </w:t>
      </w:r>
      <w:r w:rsidRPr="006471D1">
        <w:rPr>
          <w:sz w:val="16"/>
        </w:rPr>
        <w:t>sense of meaningful existence beyond economic utility [51].</w:t>
      </w:r>
      <w:r w:rsidR="00EA12A7" w:rsidRPr="006471D1">
        <w:rPr>
          <w:sz w:val="16"/>
        </w:rPr>
        <w:t xml:space="preserve"> </w:t>
      </w:r>
      <w:r w:rsidRPr="006471D1">
        <w:rPr>
          <w:sz w:val="16"/>
        </w:rPr>
        <w:t>Ryan et al. [51] link wellbeing to self-determination theory</w:t>
      </w:r>
      <w:r w:rsidR="00EA12A7" w:rsidRPr="006471D1">
        <w:rPr>
          <w:sz w:val="16"/>
        </w:rPr>
        <w:t xml:space="preserve"> </w:t>
      </w:r>
      <w:r w:rsidRPr="006471D1">
        <w:rPr>
          <w:sz w:val="16"/>
        </w:rPr>
        <w:t>and to eudaemonia. In their understanding, wellbeing is not</w:t>
      </w:r>
      <w:r w:rsidR="00EA12A7" w:rsidRPr="006471D1">
        <w:rPr>
          <w:sz w:val="16"/>
        </w:rPr>
        <w:t xml:space="preserve"> </w:t>
      </w:r>
      <w:r w:rsidRPr="006471D1">
        <w:rPr>
          <w:sz w:val="16"/>
        </w:rPr>
        <w:t>the result of hedonia—the experience of happiness as an</w:t>
      </w:r>
      <w:r w:rsidR="00EA12A7" w:rsidRPr="006471D1">
        <w:rPr>
          <w:sz w:val="16"/>
        </w:rPr>
        <w:t xml:space="preserve"> </w:t>
      </w:r>
      <w:r w:rsidRPr="006471D1">
        <w:rPr>
          <w:sz w:val="16"/>
        </w:rPr>
        <w:t>6 ISRN Education</w:t>
      </w:r>
      <w:r w:rsidR="00EA12A7" w:rsidRPr="006471D1">
        <w:rPr>
          <w:sz w:val="16"/>
        </w:rPr>
        <w:t xml:space="preserve"> </w:t>
      </w:r>
      <w:r w:rsidRPr="006471D1">
        <w:rPr>
          <w:sz w:val="16"/>
        </w:rPr>
        <w:t>occurrence of positive affect and absence of negative affect—</w:t>
      </w:r>
      <w:r w:rsidR="00EA12A7" w:rsidRPr="006471D1">
        <w:rPr>
          <w:sz w:val="16"/>
        </w:rPr>
        <w:t xml:space="preserve"> </w:t>
      </w:r>
      <w:r w:rsidRPr="006471D1">
        <w:rPr>
          <w:sz w:val="16"/>
        </w:rPr>
        <w:t>but rather of living a “complete” human life in terms of</w:t>
      </w:r>
      <w:r w:rsidR="00EA12A7" w:rsidRPr="006471D1">
        <w:rPr>
          <w:sz w:val="16"/>
        </w:rPr>
        <w:t xml:space="preserve"> </w:t>
      </w:r>
      <w:r w:rsidRPr="006471D1">
        <w:rPr>
          <w:sz w:val="16"/>
        </w:rPr>
        <w:t>the realisation of human potential [51]. Self-determination</w:t>
      </w:r>
      <w:r w:rsidR="00EA12A7" w:rsidRPr="006471D1">
        <w:rPr>
          <w:sz w:val="16"/>
        </w:rPr>
        <w:t xml:space="preserve"> </w:t>
      </w:r>
      <w:r w:rsidRPr="006471D1">
        <w:rPr>
          <w:sz w:val="16"/>
        </w:rPr>
        <w:t>theory suggests three basic human needs: for autonomy,</w:t>
      </w:r>
      <w:r w:rsidR="00EA12A7" w:rsidRPr="006471D1">
        <w:rPr>
          <w:sz w:val="16"/>
        </w:rPr>
        <w:t xml:space="preserve"> </w:t>
      </w:r>
      <w:r w:rsidRPr="006471D1">
        <w:rPr>
          <w:sz w:val="16"/>
        </w:rPr>
        <w:t xml:space="preserve">competence, and relatedness [52]. Ryan et al. argue that </w:t>
      </w:r>
      <w:r w:rsidRPr="006471D1">
        <w:rPr>
          <w:rStyle w:val="StyleUnderline"/>
        </w:rPr>
        <w:t>living</w:t>
      </w:r>
      <w:r w:rsidR="00EA12A7" w:rsidRPr="006471D1">
        <w:rPr>
          <w:rStyle w:val="StyleUnderline"/>
        </w:rPr>
        <w:t xml:space="preserve"> </w:t>
      </w:r>
      <w:r w:rsidRPr="006471D1">
        <w:rPr>
          <w:rStyle w:val="StyleUnderline"/>
        </w:rPr>
        <w:t>well in the sense of eudaemonia requires the development</w:t>
      </w:r>
      <w:r w:rsidR="00EA12A7" w:rsidRPr="006471D1">
        <w:rPr>
          <w:rStyle w:val="StyleUnderline"/>
        </w:rPr>
        <w:t xml:space="preserve"> </w:t>
      </w:r>
      <w:r w:rsidRPr="006471D1">
        <w:rPr>
          <w:rStyle w:val="StyleUnderline"/>
        </w:rPr>
        <w:t>of capacities such as reflectiveness and reasoning</w:t>
      </w:r>
      <w:r w:rsidRPr="006471D1">
        <w:rPr>
          <w:sz w:val="16"/>
        </w:rPr>
        <w:t xml:space="preserve"> [51, page</w:t>
      </w:r>
      <w:r w:rsidR="00EA12A7" w:rsidRPr="006471D1">
        <w:rPr>
          <w:sz w:val="16"/>
        </w:rPr>
        <w:t xml:space="preserve"> </w:t>
      </w:r>
      <w:r w:rsidRPr="006471D1">
        <w:rPr>
          <w:sz w:val="16"/>
        </w:rPr>
        <w:t xml:space="preserve">145] </w:t>
      </w:r>
      <w:r w:rsidRPr="006471D1">
        <w:rPr>
          <w:rStyle w:val="StyleUnderline"/>
        </w:rPr>
        <w:t>as well as volition, autonomy, and mindfulness</w:t>
      </w:r>
      <w:r w:rsidRPr="006471D1">
        <w:rPr>
          <w:sz w:val="16"/>
        </w:rPr>
        <w:t xml:space="preserve"> [51, page</w:t>
      </w:r>
      <w:r w:rsidR="00EA12A7" w:rsidRPr="006471D1">
        <w:rPr>
          <w:sz w:val="16"/>
        </w:rPr>
        <w:t xml:space="preserve"> </w:t>
      </w:r>
      <w:r w:rsidRPr="006471D1">
        <w:rPr>
          <w:sz w:val="16"/>
        </w:rPr>
        <w:t xml:space="preserve">146]. </w:t>
      </w:r>
      <w:r w:rsidRPr="006471D1">
        <w:rPr>
          <w:rStyle w:val="StyleUnderline"/>
        </w:rPr>
        <w:t>An education that can help children to develop these</w:t>
      </w:r>
      <w:r w:rsidR="00EA12A7" w:rsidRPr="006471D1">
        <w:rPr>
          <w:rStyle w:val="StyleUnderline"/>
        </w:rPr>
        <w:t xml:space="preserve"> </w:t>
      </w:r>
      <w:r w:rsidRPr="006471D1">
        <w:rPr>
          <w:rStyle w:val="StyleUnderline"/>
        </w:rPr>
        <w:t>capacities might be based on contexts that allow children to</w:t>
      </w:r>
      <w:r w:rsidR="00EA12A7" w:rsidRPr="006471D1">
        <w:rPr>
          <w:rStyle w:val="StyleUnderline"/>
        </w:rPr>
        <w:t xml:space="preserve"> </w:t>
      </w:r>
      <w:r w:rsidRPr="006471D1">
        <w:rPr>
          <w:rStyle w:val="StyleUnderline"/>
        </w:rPr>
        <w:t>experience a sense of being valued, a sense of trust, and a</w:t>
      </w:r>
      <w:r w:rsidR="00EA12A7" w:rsidRPr="006471D1">
        <w:rPr>
          <w:rStyle w:val="StyleUnderline"/>
        </w:rPr>
        <w:t xml:space="preserve"> </w:t>
      </w:r>
      <w:r w:rsidRPr="006471D1">
        <w:rPr>
          <w:rStyle w:val="StyleUnderline"/>
        </w:rPr>
        <w:t>prosocial school and classroom environment rather than one</w:t>
      </w:r>
      <w:r w:rsidR="00EA12A7" w:rsidRPr="006471D1">
        <w:rPr>
          <w:rStyle w:val="StyleUnderline"/>
        </w:rPr>
        <w:t xml:space="preserve"> </w:t>
      </w:r>
      <w:r w:rsidRPr="006471D1">
        <w:rPr>
          <w:rStyle w:val="StyleUnderline"/>
        </w:rPr>
        <w:t>based on individualism and competition</w:t>
      </w:r>
      <w:r w:rsidRPr="006471D1">
        <w:rPr>
          <w:sz w:val="16"/>
        </w:rPr>
        <w:t xml:space="preserve"> [51, page 165].</w:t>
      </w:r>
      <w:r w:rsidR="00EA12A7" w:rsidRPr="006471D1">
        <w:rPr>
          <w:sz w:val="16"/>
        </w:rPr>
        <w:t xml:space="preserve"> </w:t>
      </w:r>
      <w:r w:rsidRPr="006471D1">
        <w:rPr>
          <w:rStyle w:val="StyleUnderline"/>
        </w:rPr>
        <w:t>The caveat to this, and it is a serious one, is that individual</w:t>
      </w:r>
      <w:r w:rsidR="00EA12A7" w:rsidRPr="006471D1">
        <w:rPr>
          <w:rStyle w:val="StyleUnderline"/>
        </w:rPr>
        <w:t xml:space="preserve"> </w:t>
      </w:r>
      <w:r w:rsidRPr="006471D1">
        <w:rPr>
          <w:rStyle w:val="StyleUnderline"/>
        </w:rPr>
        <w:t>capabilities to become self-determining and to flourish</w:t>
      </w:r>
      <w:r w:rsidR="00EA12A7" w:rsidRPr="006471D1">
        <w:rPr>
          <w:rStyle w:val="StyleUnderline"/>
        </w:rPr>
        <w:t xml:space="preserve"> </w:t>
      </w:r>
      <w:r w:rsidRPr="006471D1">
        <w:rPr>
          <w:rStyle w:val="StyleUnderline"/>
        </w:rPr>
        <w:t>depend crucially on socioeconomic contexts</w:t>
      </w:r>
      <w:r w:rsidRPr="006471D1">
        <w:rPr>
          <w:sz w:val="16"/>
        </w:rPr>
        <w:t>. Children come</w:t>
      </w:r>
      <w:r w:rsidR="00EA12A7" w:rsidRPr="006471D1">
        <w:rPr>
          <w:sz w:val="16"/>
        </w:rPr>
        <w:t xml:space="preserve"> </w:t>
      </w:r>
      <w:r w:rsidRPr="006471D1">
        <w:rPr>
          <w:sz w:val="16"/>
        </w:rPr>
        <w:t>to school already affected by differences in their abilities to</w:t>
      </w:r>
      <w:r w:rsidR="00EA12A7" w:rsidRPr="006471D1">
        <w:rPr>
          <w:sz w:val="16"/>
        </w:rPr>
        <w:t xml:space="preserve"> </w:t>
      </w:r>
      <w:r w:rsidRPr="006471D1">
        <w:rPr>
          <w:sz w:val="16"/>
        </w:rPr>
        <w:t>engage with learning because of factors arising from social</w:t>
      </w:r>
      <w:r w:rsidR="00EA12A7" w:rsidRPr="006471D1">
        <w:rPr>
          <w:sz w:val="16"/>
        </w:rPr>
        <w:t xml:space="preserve"> </w:t>
      </w:r>
      <w:r w:rsidRPr="006471D1">
        <w:rPr>
          <w:sz w:val="16"/>
        </w:rPr>
        <w:t xml:space="preserve">and economic inequality. </w:t>
      </w:r>
      <w:r w:rsidRPr="006471D1">
        <w:rPr>
          <w:rStyle w:val="StyleUnderline"/>
        </w:rPr>
        <w:t>Lack of socioeconomic justice</w:t>
      </w:r>
      <w:r w:rsidR="00EA12A7" w:rsidRPr="006471D1">
        <w:rPr>
          <w:rStyle w:val="StyleUnderline"/>
        </w:rPr>
        <w:t xml:space="preserve"> </w:t>
      </w:r>
      <w:r w:rsidRPr="006471D1">
        <w:rPr>
          <w:rStyle w:val="StyleUnderline"/>
        </w:rPr>
        <w:t>delimits the extent to which children will be able to develop</w:t>
      </w:r>
      <w:r w:rsidR="00EA12A7" w:rsidRPr="006471D1">
        <w:rPr>
          <w:rStyle w:val="StyleUnderline"/>
        </w:rPr>
        <w:t xml:space="preserve"> </w:t>
      </w:r>
      <w:r w:rsidRPr="006471D1">
        <w:rPr>
          <w:rStyle w:val="StyleUnderline"/>
        </w:rPr>
        <w:t>capabilities to their fullest extent</w:t>
      </w:r>
      <w:r w:rsidRPr="006471D1">
        <w:rPr>
          <w:sz w:val="16"/>
        </w:rPr>
        <w:t>. For many children, having</w:t>
      </w:r>
      <w:r w:rsidR="00EA12A7" w:rsidRPr="006471D1">
        <w:rPr>
          <w:sz w:val="16"/>
        </w:rPr>
        <w:t xml:space="preserve"> </w:t>
      </w:r>
      <w:r w:rsidRPr="006471D1">
        <w:rPr>
          <w:sz w:val="16"/>
        </w:rPr>
        <w:t>a positive sense of themselves as capable (in any domain)</w:t>
      </w:r>
      <w:r w:rsidR="00EA12A7" w:rsidRPr="006471D1">
        <w:rPr>
          <w:sz w:val="16"/>
        </w:rPr>
        <w:t xml:space="preserve"> </w:t>
      </w:r>
      <w:r w:rsidRPr="006471D1">
        <w:rPr>
          <w:sz w:val="16"/>
        </w:rPr>
        <w:t>has begun to be closed down by life experience before the</w:t>
      </w:r>
      <w:r w:rsidR="00EA12A7" w:rsidRPr="006471D1">
        <w:rPr>
          <w:sz w:val="16"/>
        </w:rPr>
        <w:t xml:space="preserve"> </w:t>
      </w:r>
      <w:r w:rsidRPr="006471D1">
        <w:rPr>
          <w:sz w:val="16"/>
        </w:rPr>
        <w:t xml:space="preserve">point of entry to school. </w:t>
      </w:r>
      <w:r w:rsidRPr="006471D1">
        <w:rPr>
          <w:rStyle w:val="StyleUnderline"/>
        </w:rPr>
        <w:t>This sense of self is then further</w:t>
      </w:r>
      <w:r w:rsidR="00EA12A7" w:rsidRPr="006471D1">
        <w:rPr>
          <w:rStyle w:val="StyleUnderline"/>
        </w:rPr>
        <w:t xml:space="preserve"> </w:t>
      </w:r>
      <w:r w:rsidRPr="006471D1">
        <w:rPr>
          <w:rStyle w:val="StyleUnderline"/>
        </w:rPr>
        <w:t>impacted upon by a system predicated on views of successful</w:t>
      </w:r>
      <w:r w:rsidR="00EA12A7" w:rsidRPr="006471D1">
        <w:rPr>
          <w:rStyle w:val="StyleUnderline"/>
        </w:rPr>
        <w:t xml:space="preserve"> </w:t>
      </w:r>
      <w:r w:rsidRPr="006471D1">
        <w:rPr>
          <w:rStyle w:val="StyleUnderline"/>
        </w:rPr>
        <w:t>learning as the meeting of outcomes, the passing of tests, and</w:t>
      </w:r>
      <w:r w:rsidR="00EA12A7" w:rsidRPr="006471D1">
        <w:rPr>
          <w:rStyle w:val="StyleUnderline"/>
        </w:rPr>
        <w:t xml:space="preserve"> </w:t>
      </w:r>
      <w:r w:rsidRPr="006471D1">
        <w:rPr>
          <w:rStyle w:val="StyleUnderline"/>
        </w:rPr>
        <w:t>the expectation of compliance with a regulatory educational</w:t>
      </w:r>
      <w:r w:rsidR="00EA12A7" w:rsidRPr="006471D1">
        <w:rPr>
          <w:rStyle w:val="StyleUnderline"/>
        </w:rPr>
        <w:t xml:space="preserve"> </w:t>
      </w:r>
      <w:r w:rsidRPr="006471D1">
        <w:rPr>
          <w:rStyle w:val="StyleUnderline"/>
        </w:rPr>
        <w:t>habitus.</w:t>
      </w:r>
      <w:r w:rsidR="00EA12A7" w:rsidRPr="006471D1">
        <w:rPr>
          <w:rStyle w:val="StyleUnderline"/>
        </w:rPr>
        <w:t xml:space="preserve"> </w:t>
      </w:r>
      <w:r w:rsidRPr="006471D1">
        <w:rPr>
          <w:rStyle w:val="StyleUnderline"/>
        </w:rPr>
        <w:t>If it is to be argued that individual wellbeing, or eudemonia</w:t>
      </w:r>
      <w:r w:rsidR="00EA12A7" w:rsidRPr="006471D1">
        <w:rPr>
          <w:rStyle w:val="StyleUnderline"/>
        </w:rPr>
        <w:t xml:space="preserve"> </w:t>
      </w:r>
      <w:r w:rsidRPr="006471D1">
        <w:rPr>
          <w:rStyle w:val="StyleUnderline"/>
        </w:rPr>
        <w:t>(as flourishing), is a valuable aim of school and university</w:t>
      </w:r>
      <w:r w:rsidR="00EA12A7" w:rsidRPr="006471D1">
        <w:rPr>
          <w:rStyle w:val="StyleUnderline"/>
        </w:rPr>
        <w:t xml:space="preserve"> </w:t>
      </w:r>
      <w:r w:rsidRPr="006471D1">
        <w:rPr>
          <w:rStyle w:val="StyleUnderline"/>
        </w:rPr>
        <w:t>education, should it be based primarily on constructs of</w:t>
      </w:r>
      <w:r w:rsidR="00EA12A7" w:rsidRPr="006471D1">
        <w:rPr>
          <w:rStyle w:val="StyleUnderline"/>
        </w:rPr>
        <w:t xml:space="preserve"> </w:t>
      </w:r>
      <w:r w:rsidRPr="006471D1">
        <w:rPr>
          <w:rStyle w:val="StyleUnderline"/>
        </w:rPr>
        <w:t>autonomy in relation to a theory of self-determination? It</w:t>
      </w:r>
      <w:r w:rsidR="00EA12A7" w:rsidRPr="006471D1">
        <w:rPr>
          <w:rStyle w:val="StyleUnderline"/>
        </w:rPr>
        <w:t xml:space="preserve"> </w:t>
      </w:r>
      <w:r w:rsidRPr="006471D1">
        <w:rPr>
          <w:rStyle w:val="StyleUnderline"/>
        </w:rPr>
        <w:t>may be more fruitful to think of education as enabling</w:t>
      </w:r>
      <w:r w:rsidR="00EA12A7" w:rsidRPr="006471D1">
        <w:rPr>
          <w:rStyle w:val="StyleUnderline"/>
        </w:rPr>
        <w:t xml:space="preserve"> </w:t>
      </w:r>
      <w:r w:rsidRPr="006471D1">
        <w:rPr>
          <w:rStyle w:val="StyleUnderline"/>
        </w:rPr>
        <w:t>agency in the sense of individuals having the capacity to</w:t>
      </w:r>
      <w:r w:rsidR="00EA12A7" w:rsidRPr="006471D1">
        <w:rPr>
          <w:rStyle w:val="StyleUnderline"/>
        </w:rPr>
        <w:t xml:space="preserve"> </w:t>
      </w:r>
      <w:r w:rsidRPr="006471D1">
        <w:rPr>
          <w:rStyle w:val="StyleUnderline"/>
        </w:rPr>
        <w:t>make informed decisions about their lives and to choose</w:t>
      </w:r>
      <w:r w:rsidR="00EA12A7" w:rsidRPr="006471D1">
        <w:rPr>
          <w:rStyle w:val="StyleUnderline"/>
        </w:rPr>
        <w:t xml:space="preserve"> </w:t>
      </w:r>
      <w:r w:rsidRPr="006471D1">
        <w:rPr>
          <w:rStyle w:val="StyleUnderline"/>
        </w:rPr>
        <w:t>well (in the sense of making beneficial choices which do not</w:t>
      </w:r>
      <w:r w:rsidR="00EA12A7" w:rsidRPr="006471D1">
        <w:rPr>
          <w:rStyle w:val="StyleUnderline"/>
        </w:rPr>
        <w:t xml:space="preserve"> </w:t>
      </w:r>
      <w:r w:rsidRPr="006471D1">
        <w:rPr>
          <w:rStyle w:val="StyleUnderline"/>
        </w:rPr>
        <w:t>negatively have impact on themselves or others, and which act</w:t>
      </w:r>
      <w:r w:rsidR="00EA12A7" w:rsidRPr="006471D1">
        <w:rPr>
          <w:rStyle w:val="StyleUnderline"/>
        </w:rPr>
        <w:t xml:space="preserve"> </w:t>
      </w:r>
      <w:r w:rsidRPr="006471D1">
        <w:rPr>
          <w:rStyle w:val="StyleUnderline"/>
        </w:rPr>
        <w:t>for the individual and/or collective good</w:t>
      </w:r>
      <w:r w:rsidRPr="006471D1">
        <w:rPr>
          <w:sz w:val="16"/>
        </w:rPr>
        <w:t xml:space="preserve">). </w:t>
      </w:r>
      <w:r w:rsidRPr="006471D1">
        <w:rPr>
          <w:rStyle w:val="StyleUnderline"/>
        </w:rPr>
        <w:t>Bevir</w:t>
      </w:r>
      <w:r w:rsidRPr="006471D1">
        <w:rPr>
          <w:sz w:val="16"/>
        </w:rPr>
        <w:t xml:space="preserve"> [15] </w:t>
      </w:r>
      <w:r w:rsidRPr="006471D1">
        <w:rPr>
          <w:rStyle w:val="StyleUnderline"/>
        </w:rPr>
        <w:t>makes</w:t>
      </w:r>
      <w:r w:rsidR="00EA12A7" w:rsidRPr="006471D1">
        <w:rPr>
          <w:rStyle w:val="StyleUnderline"/>
        </w:rPr>
        <w:t xml:space="preserve"> </w:t>
      </w:r>
      <w:r w:rsidRPr="006471D1">
        <w:rPr>
          <w:rStyle w:val="StyleUnderline"/>
        </w:rPr>
        <w:t>an important distinction between autonomy and agency and</w:t>
      </w:r>
      <w:r w:rsidR="00EA12A7" w:rsidRPr="006471D1">
        <w:rPr>
          <w:rStyle w:val="StyleUnderline"/>
        </w:rPr>
        <w:t xml:space="preserve"> </w:t>
      </w:r>
      <w:r w:rsidRPr="006471D1">
        <w:rPr>
          <w:rStyle w:val="StyleUnderline"/>
        </w:rPr>
        <w:t xml:space="preserve">argues for the importance of the latter. </w:t>
      </w:r>
      <w:r w:rsidRPr="006471D1">
        <w:rPr>
          <w:sz w:val="16"/>
        </w:rPr>
        <w:t>Bevir suggests that</w:t>
      </w:r>
      <w:r w:rsidR="00EA12A7" w:rsidRPr="006471D1">
        <w:rPr>
          <w:sz w:val="16"/>
        </w:rPr>
        <w:t xml:space="preserve"> </w:t>
      </w:r>
      <w:r w:rsidRPr="006471D1">
        <w:rPr>
          <w:sz w:val="16"/>
        </w:rPr>
        <w:t>individuals cannot be autonomous in the strictest sense of the</w:t>
      </w:r>
      <w:r w:rsidR="00EA12A7" w:rsidRPr="006471D1">
        <w:rPr>
          <w:sz w:val="16"/>
        </w:rPr>
        <w:t xml:space="preserve"> </w:t>
      </w:r>
      <w:r w:rsidRPr="006471D1">
        <w:rPr>
          <w:sz w:val="16"/>
        </w:rPr>
        <w:t xml:space="preserve">word [15]. </w:t>
      </w:r>
      <w:r w:rsidRPr="006471D1">
        <w:rPr>
          <w:rStyle w:val="StyleUnderline"/>
        </w:rPr>
        <w:t>Since individuals are social constructs, following</w:t>
      </w:r>
      <w:r w:rsidR="00EA12A7" w:rsidRPr="006471D1">
        <w:rPr>
          <w:rStyle w:val="StyleUnderline"/>
        </w:rPr>
        <w:t xml:space="preserve"> </w:t>
      </w:r>
      <w:r w:rsidRPr="006471D1">
        <w:rPr>
          <w:rStyle w:val="StyleUnderline"/>
        </w:rPr>
        <w:t>a Foucauldian perspective, they live in a society in which</w:t>
      </w:r>
      <w:r w:rsidR="00EA12A7" w:rsidRPr="006471D1">
        <w:rPr>
          <w:rStyle w:val="StyleUnderline"/>
        </w:rPr>
        <w:t xml:space="preserve"> </w:t>
      </w:r>
      <w:r w:rsidRPr="006471D1">
        <w:rPr>
          <w:rStyle w:val="StyleUnderline"/>
        </w:rPr>
        <w:t>power is “ubiquitous”</w:t>
      </w:r>
      <w:r w:rsidRPr="006471D1">
        <w:rPr>
          <w:sz w:val="16"/>
        </w:rPr>
        <w:t xml:space="preserve"> [15, page 66]. </w:t>
      </w:r>
      <w:r w:rsidRPr="006471D1">
        <w:rPr>
          <w:rStyle w:val="StyleUnderline"/>
        </w:rPr>
        <w:t>Individuals as subjects</w:t>
      </w:r>
      <w:r w:rsidR="00EA12A7" w:rsidRPr="006471D1">
        <w:rPr>
          <w:rStyle w:val="StyleUnderline"/>
        </w:rPr>
        <w:t xml:space="preserve"> </w:t>
      </w:r>
      <w:r w:rsidRPr="006471D1">
        <w:rPr>
          <w:rStyle w:val="StyleUnderline"/>
        </w:rPr>
        <w:t>are therefore constituted always through regimes of power</w:t>
      </w:r>
      <w:r w:rsidR="00EA12A7" w:rsidRPr="006471D1">
        <w:rPr>
          <w:rStyle w:val="StyleUnderline"/>
        </w:rPr>
        <w:t xml:space="preserve"> </w:t>
      </w:r>
      <w:r w:rsidRPr="006471D1">
        <w:rPr>
          <w:sz w:val="16"/>
        </w:rPr>
        <w:t xml:space="preserve">[15]. Yet </w:t>
      </w:r>
      <w:r w:rsidRPr="006471D1">
        <w:rPr>
          <w:rStyle w:val="StyleUnderline"/>
        </w:rPr>
        <w:t>this does not mean that they can never exercise some</w:t>
      </w:r>
      <w:r w:rsidR="00EA12A7" w:rsidRPr="006471D1">
        <w:rPr>
          <w:rStyle w:val="StyleUnderline"/>
        </w:rPr>
        <w:t xml:space="preserve"> </w:t>
      </w:r>
      <w:r w:rsidRPr="006471D1">
        <w:rPr>
          <w:rStyle w:val="StyleUnderline"/>
        </w:rPr>
        <w:t>power, in the sense of agency, over their own actions and their</w:t>
      </w:r>
      <w:r w:rsidR="00EA12A7" w:rsidRPr="006471D1">
        <w:rPr>
          <w:rStyle w:val="StyleUnderline"/>
        </w:rPr>
        <w:t xml:space="preserve"> </w:t>
      </w:r>
      <w:r w:rsidRPr="006471D1">
        <w:rPr>
          <w:rStyle w:val="StyleUnderline"/>
        </w:rPr>
        <w:t>own choices</w:t>
      </w:r>
      <w:r w:rsidRPr="006471D1">
        <w:rPr>
          <w:sz w:val="16"/>
        </w:rPr>
        <w:t xml:space="preserve">. </w:t>
      </w:r>
      <w:r w:rsidRPr="006471D1">
        <w:rPr>
          <w:rStyle w:val="StyleUnderline"/>
        </w:rPr>
        <w:t>In as much as the individual as subject can be</w:t>
      </w:r>
      <w:r w:rsidR="00EA12A7" w:rsidRPr="006471D1">
        <w:rPr>
          <w:rStyle w:val="StyleUnderline"/>
        </w:rPr>
        <w:t xml:space="preserve"> </w:t>
      </w:r>
      <w:r w:rsidRPr="006471D1">
        <w:rPr>
          <w:rStyle w:val="StyleUnderline"/>
        </w:rPr>
        <w:t xml:space="preserve">constituted by “practices of subjection” </w:t>
      </w:r>
      <w:r w:rsidRPr="006471D1">
        <w:rPr>
          <w:rStyle w:val="Emphasis"/>
        </w:rPr>
        <w:t>they might also be</w:t>
      </w:r>
      <w:r w:rsidR="00EA12A7" w:rsidRPr="006471D1">
        <w:rPr>
          <w:rStyle w:val="Emphasis"/>
        </w:rPr>
        <w:t xml:space="preserve"> </w:t>
      </w:r>
      <w:r w:rsidRPr="006471D1">
        <w:rPr>
          <w:rStyle w:val="Emphasis"/>
        </w:rPr>
        <w:t>constituted by “practices of liberation”</w:t>
      </w:r>
      <w:r w:rsidRPr="006471D1">
        <w:rPr>
          <w:sz w:val="16"/>
        </w:rPr>
        <w:t xml:space="preserve"> [15, page 65]. </w:t>
      </w:r>
      <w:r w:rsidRPr="006471D1">
        <w:rPr>
          <w:rStyle w:val="StyleUnderline"/>
        </w:rPr>
        <w:t>Even to</w:t>
      </w:r>
      <w:r w:rsidR="00EA12A7" w:rsidRPr="006471D1">
        <w:rPr>
          <w:rStyle w:val="StyleUnderline"/>
        </w:rPr>
        <w:t xml:space="preserve"> </w:t>
      </w:r>
      <w:r w:rsidRPr="006471D1">
        <w:rPr>
          <w:rStyle w:val="StyleUnderline"/>
        </w:rPr>
        <w:t>adopt a construct of autonomy following liberal conceptions</w:t>
      </w:r>
      <w:r w:rsidR="00EA12A7" w:rsidRPr="006471D1">
        <w:rPr>
          <w:rStyle w:val="StyleUnderline"/>
        </w:rPr>
        <w:t xml:space="preserve"> </w:t>
      </w:r>
      <w:r w:rsidRPr="006471D1">
        <w:rPr>
          <w:rStyle w:val="StyleUnderline"/>
        </w:rPr>
        <w:t>of the aims of education leaves open the argument that</w:t>
      </w:r>
      <w:r w:rsidR="00EA12A7" w:rsidRPr="006471D1">
        <w:rPr>
          <w:rStyle w:val="StyleUnderline"/>
        </w:rPr>
        <w:t xml:space="preserve"> </w:t>
      </w:r>
      <w:r w:rsidRPr="006471D1">
        <w:rPr>
          <w:rStyle w:val="StyleUnderline"/>
        </w:rPr>
        <w:t>autonomy (or the lack of it) is less the result of educational</w:t>
      </w:r>
      <w:r w:rsidR="00EA12A7" w:rsidRPr="006471D1">
        <w:rPr>
          <w:rStyle w:val="StyleUnderline"/>
        </w:rPr>
        <w:t xml:space="preserve"> </w:t>
      </w:r>
      <w:r w:rsidRPr="006471D1">
        <w:rPr>
          <w:rStyle w:val="StyleUnderline"/>
        </w:rPr>
        <w:t>processes and more the result of social conditions</w:t>
      </w:r>
      <w:r w:rsidRPr="006471D1">
        <w:rPr>
          <w:sz w:val="16"/>
        </w:rPr>
        <w:t xml:space="preserve"> [53] </w:t>
      </w:r>
      <w:r w:rsidRPr="006471D1">
        <w:rPr>
          <w:rStyle w:val="StyleUnderline"/>
        </w:rPr>
        <w:t>and of</w:t>
      </w:r>
      <w:r w:rsidR="00EA12A7" w:rsidRPr="006471D1">
        <w:rPr>
          <w:rStyle w:val="StyleUnderline"/>
        </w:rPr>
        <w:t xml:space="preserve"> </w:t>
      </w:r>
      <w:r w:rsidRPr="006471D1">
        <w:rPr>
          <w:rStyle w:val="StyleUnderline"/>
        </w:rPr>
        <w:t>internal psychological states</w:t>
      </w:r>
      <w:r w:rsidRPr="006471D1">
        <w:rPr>
          <w:sz w:val="16"/>
        </w:rPr>
        <w:t xml:space="preserve"> [52].</w:t>
      </w:r>
      <w:r w:rsidR="00EA12A7" w:rsidRPr="006471D1">
        <w:rPr>
          <w:sz w:val="16"/>
        </w:rPr>
        <w:t xml:space="preserve"> </w:t>
      </w:r>
      <w:r w:rsidRPr="006471D1">
        <w:rPr>
          <w:rStyle w:val="StyleUnderline"/>
        </w:rPr>
        <w:t>The same argument may be levelled at agency as an aim</w:t>
      </w:r>
      <w:r w:rsidR="00EA12A7" w:rsidRPr="006471D1">
        <w:rPr>
          <w:rStyle w:val="StyleUnderline"/>
        </w:rPr>
        <w:t xml:space="preserve"> </w:t>
      </w:r>
      <w:r w:rsidRPr="006471D1">
        <w:rPr>
          <w:rStyle w:val="StyleUnderline"/>
        </w:rPr>
        <w:t>of education—but agency can be considered to be something</w:t>
      </w:r>
      <w:r w:rsidR="00EA12A7" w:rsidRPr="006471D1">
        <w:rPr>
          <w:rStyle w:val="StyleUnderline"/>
        </w:rPr>
        <w:t xml:space="preserve"> </w:t>
      </w:r>
      <w:r w:rsidRPr="006471D1">
        <w:rPr>
          <w:rStyle w:val="StyleUnderline"/>
        </w:rPr>
        <w:t>that a subjective sense of wellbeing requires</w:t>
      </w:r>
      <w:r w:rsidRPr="006471D1">
        <w:rPr>
          <w:sz w:val="16"/>
        </w:rPr>
        <w:t>. Agency, in short,</w:t>
      </w:r>
      <w:r w:rsidR="00EA12A7" w:rsidRPr="006471D1">
        <w:rPr>
          <w:sz w:val="16"/>
        </w:rPr>
        <w:t xml:space="preserve"> </w:t>
      </w:r>
      <w:r w:rsidRPr="006471D1">
        <w:rPr>
          <w:sz w:val="16"/>
        </w:rPr>
        <w:t>is one element that enables individuals to develop a sense</w:t>
      </w:r>
      <w:r w:rsidR="00EA12A7" w:rsidRPr="006471D1">
        <w:rPr>
          <w:sz w:val="16"/>
        </w:rPr>
        <w:t xml:space="preserve"> </w:t>
      </w:r>
      <w:r w:rsidRPr="006471D1">
        <w:rPr>
          <w:sz w:val="16"/>
        </w:rPr>
        <w:t xml:space="preserve">of self [54]. </w:t>
      </w:r>
      <w:r w:rsidRPr="006471D1">
        <w:rPr>
          <w:rStyle w:val="StyleUnderline"/>
        </w:rPr>
        <w:t>The agentic self is one who can resist “strong</w:t>
      </w:r>
      <w:r w:rsidR="00EA12A7" w:rsidRPr="006471D1">
        <w:rPr>
          <w:rStyle w:val="StyleUnderline"/>
        </w:rPr>
        <w:t xml:space="preserve"> </w:t>
      </w:r>
      <w:r w:rsidRPr="006471D1">
        <w:rPr>
          <w:rStyle w:val="StyleUnderline"/>
        </w:rPr>
        <w:t>social suggestion through locating a position and role within</w:t>
      </w:r>
      <w:r w:rsidR="00EA12A7" w:rsidRPr="006471D1">
        <w:rPr>
          <w:rStyle w:val="StyleUnderline"/>
        </w:rPr>
        <w:t xml:space="preserve"> </w:t>
      </w:r>
      <w:r w:rsidRPr="006471D1">
        <w:rPr>
          <w:rStyle w:val="StyleUnderline"/>
        </w:rPr>
        <w:t>social practice which is consistent with individual subjectivity</w:t>
      </w:r>
      <w:r w:rsidR="00EA12A7" w:rsidRPr="006471D1">
        <w:rPr>
          <w:rStyle w:val="StyleUnderline"/>
        </w:rPr>
        <w:t xml:space="preserve"> </w:t>
      </w:r>
      <w:r w:rsidRPr="006471D1">
        <w:rPr>
          <w:rStyle w:val="StyleUnderline"/>
        </w:rPr>
        <w:t>and identity”</w:t>
      </w:r>
      <w:r w:rsidRPr="006471D1">
        <w:rPr>
          <w:sz w:val="16"/>
        </w:rPr>
        <w:t xml:space="preserve"> [54, page 12]. </w:t>
      </w:r>
      <w:r w:rsidRPr="006471D1">
        <w:rPr>
          <w:rStyle w:val="StyleUnderline"/>
        </w:rPr>
        <w:t>One aim of education might</w:t>
      </w:r>
      <w:r w:rsidR="00EA12A7" w:rsidRPr="006471D1">
        <w:rPr>
          <w:rStyle w:val="StyleUnderline"/>
        </w:rPr>
        <w:t xml:space="preserve"> </w:t>
      </w:r>
      <w:r w:rsidRPr="006471D1">
        <w:rPr>
          <w:rStyle w:val="StyleUnderline"/>
        </w:rPr>
        <w:t>then be to support the development of agency and agentic</w:t>
      </w:r>
      <w:r w:rsidR="00EA12A7" w:rsidRPr="006471D1">
        <w:rPr>
          <w:rStyle w:val="StyleUnderline"/>
        </w:rPr>
        <w:t xml:space="preserve"> </w:t>
      </w:r>
      <w:r w:rsidRPr="006471D1">
        <w:rPr>
          <w:rStyle w:val="StyleUnderline"/>
        </w:rPr>
        <w:t xml:space="preserve">behaviours. </w:t>
      </w:r>
      <w:r w:rsidRPr="006471D1">
        <w:rPr>
          <w:sz w:val="16"/>
        </w:rPr>
        <w:t>Clegg [36, page 94] makes an important point</w:t>
      </w:r>
      <w:r w:rsidR="00EA12A7" w:rsidRPr="006471D1">
        <w:rPr>
          <w:sz w:val="16"/>
        </w:rPr>
        <w:t xml:space="preserve"> </w:t>
      </w:r>
      <w:r w:rsidRPr="006471D1">
        <w:rPr>
          <w:sz w:val="16"/>
        </w:rPr>
        <w:t>about successful learning enabling individuals to imagine</w:t>
      </w:r>
      <w:r w:rsidR="00EA12A7" w:rsidRPr="006471D1">
        <w:rPr>
          <w:sz w:val="16"/>
        </w:rPr>
        <w:t xml:space="preserve"> </w:t>
      </w:r>
      <w:r w:rsidRPr="006471D1">
        <w:rPr>
          <w:sz w:val="16"/>
        </w:rPr>
        <w:t>futureselves and to consider the role of knowledge in helping</w:t>
      </w:r>
      <w:r w:rsidR="00EA12A7" w:rsidRPr="006471D1">
        <w:rPr>
          <w:sz w:val="16"/>
        </w:rPr>
        <w:t xml:space="preserve"> </w:t>
      </w:r>
      <w:r w:rsidRPr="006471D1">
        <w:rPr>
          <w:sz w:val="16"/>
        </w:rPr>
        <w:t>them to develop those selves.</w:t>
      </w:r>
      <w:r w:rsidR="00EA12A7" w:rsidRPr="006471D1">
        <w:rPr>
          <w:sz w:val="16"/>
        </w:rPr>
        <w:t xml:space="preserve"> </w:t>
      </w:r>
      <w:r w:rsidRPr="006471D1">
        <w:rPr>
          <w:sz w:val="16"/>
        </w:rPr>
        <w:t xml:space="preserve">To do this, </w:t>
      </w:r>
      <w:r w:rsidRPr="006471D1">
        <w:rPr>
          <w:rStyle w:val="StyleUnderline"/>
        </w:rPr>
        <w:t>education practices should be developed from</w:t>
      </w:r>
      <w:r w:rsidR="00EA12A7" w:rsidRPr="006471D1">
        <w:rPr>
          <w:rStyle w:val="StyleUnderline"/>
        </w:rPr>
        <w:t xml:space="preserve"> </w:t>
      </w:r>
      <w:r w:rsidRPr="006471D1">
        <w:rPr>
          <w:rStyle w:val="StyleUnderline"/>
        </w:rPr>
        <w:t>a complex model of learning which takes account of the ontological,</w:t>
      </w:r>
      <w:r w:rsidR="00EA12A7" w:rsidRPr="006471D1">
        <w:rPr>
          <w:rStyle w:val="StyleUnderline"/>
        </w:rPr>
        <w:t xml:space="preserve"> </w:t>
      </w:r>
      <w:r w:rsidRPr="006471D1">
        <w:rPr>
          <w:rStyle w:val="StyleUnderline"/>
        </w:rPr>
        <w:t>heuristic, and epistemological bases of knowledg</w:t>
      </w:r>
      <w:r w:rsidRPr="006471D1">
        <w:rPr>
          <w:sz w:val="16"/>
        </w:rPr>
        <w:t>e.</w:t>
      </w:r>
      <w:r w:rsidR="00EA12A7" w:rsidRPr="006471D1">
        <w:rPr>
          <w:sz w:val="16"/>
        </w:rPr>
        <w:t xml:space="preserve"> </w:t>
      </w:r>
      <w:r w:rsidRPr="006471D1">
        <w:rPr>
          <w:sz w:val="16"/>
        </w:rPr>
        <w:t xml:space="preserve">In addition, </w:t>
      </w:r>
      <w:r w:rsidRPr="006471D1">
        <w:rPr>
          <w:rStyle w:val="StyleUnderline"/>
        </w:rPr>
        <w:t>education should be reoriented towards human</w:t>
      </w:r>
      <w:r w:rsidR="00EA12A7" w:rsidRPr="006471D1">
        <w:rPr>
          <w:rStyle w:val="StyleUnderline"/>
        </w:rPr>
        <w:t xml:space="preserve"> </w:t>
      </w:r>
      <w:r w:rsidRPr="006471D1">
        <w:rPr>
          <w:rStyle w:val="StyleUnderline"/>
        </w:rPr>
        <w:t>development in a broadly-based sense, rather than reduced</w:t>
      </w:r>
      <w:r w:rsidR="00EA12A7" w:rsidRPr="006471D1">
        <w:rPr>
          <w:rStyle w:val="StyleUnderline"/>
        </w:rPr>
        <w:t xml:space="preserve"> </w:t>
      </w:r>
      <w:r w:rsidRPr="006471D1">
        <w:rPr>
          <w:rStyle w:val="StyleUnderline"/>
        </w:rPr>
        <w:t>to skills acquisition</w:t>
      </w:r>
      <w:r w:rsidRPr="006471D1">
        <w:rPr>
          <w:sz w:val="16"/>
        </w:rPr>
        <w:t>. Biesta suggests that:</w:t>
      </w:r>
      <w:r w:rsidR="00EA12A7" w:rsidRPr="006471D1">
        <w:rPr>
          <w:sz w:val="16"/>
        </w:rPr>
        <w:t xml:space="preserve"> </w:t>
      </w:r>
      <w:r w:rsidRPr="006471D1">
        <w:rPr>
          <w:sz w:val="16"/>
        </w:rPr>
        <w:t>[w]hile learning as acquisition is only about getting</w:t>
      </w:r>
      <w:r w:rsidR="00EA12A7" w:rsidRPr="006471D1">
        <w:rPr>
          <w:sz w:val="16"/>
        </w:rPr>
        <w:t xml:space="preserve"> </w:t>
      </w:r>
      <w:r w:rsidRPr="006471D1">
        <w:rPr>
          <w:sz w:val="16"/>
        </w:rPr>
        <w:t>more and more, learning as responding is</w:t>
      </w:r>
      <w:r w:rsidR="00EA12A7" w:rsidRPr="006471D1">
        <w:rPr>
          <w:sz w:val="16"/>
        </w:rPr>
        <w:t xml:space="preserve"> </w:t>
      </w:r>
      <w:r w:rsidRPr="006471D1">
        <w:rPr>
          <w:sz w:val="16"/>
        </w:rPr>
        <w:t>about showing who you are and where you stand.</w:t>
      </w:r>
      <w:r w:rsidR="00EA12A7" w:rsidRPr="006471D1">
        <w:rPr>
          <w:sz w:val="16"/>
        </w:rPr>
        <w:t xml:space="preserve"> </w:t>
      </w:r>
      <w:r w:rsidRPr="006471D1">
        <w:rPr>
          <w:sz w:val="16"/>
        </w:rPr>
        <w:t>It is about what I have called elsewhere a process</w:t>
      </w:r>
      <w:r w:rsidR="00EA12A7" w:rsidRPr="006471D1">
        <w:rPr>
          <w:sz w:val="16"/>
        </w:rPr>
        <w:t xml:space="preserve"> </w:t>
      </w:r>
      <w:r w:rsidRPr="006471D1">
        <w:rPr>
          <w:sz w:val="16"/>
        </w:rPr>
        <w:t>of “coming into presence”... If education is indeed</w:t>
      </w:r>
      <w:r w:rsidR="00EA12A7" w:rsidRPr="006471D1">
        <w:rPr>
          <w:sz w:val="16"/>
        </w:rPr>
        <w:t xml:space="preserve"> </w:t>
      </w:r>
      <w:r w:rsidRPr="006471D1">
        <w:rPr>
          <w:sz w:val="16"/>
        </w:rPr>
        <w:t>concerned with subjectivity and agency, then we</w:t>
      </w:r>
      <w:r w:rsidR="00EA12A7" w:rsidRPr="006471D1">
        <w:rPr>
          <w:sz w:val="16"/>
        </w:rPr>
        <w:t xml:space="preserve"> </w:t>
      </w:r>
      <w:r w:rsidRPr="006471D1">
        <w:rPr>
          <w:sz w:val="16"/>
        </w:rPr>
        <w:t>should think of education as the situation or</w:t>
      </w:r>
      <w:r w:rsidR="00EA12A7" w:rsidRPr="006471D1">
        <w:rPr>
          <w:sz w:val="16"/>
        </w:rPr>
        <w:t xml:space="preserve"> </w:t>
      </w:r>
      <w:r w:rsidRPr="006471D1">
        <w:rPr>
          <w:sz w:val="16"/>
        </w:rPr>
        <w:t>process which provides opportunity for individuals</w:t>
      </w:r>
      <w:r w:rsidR="00EA12A7" w:rsidRPr="006471D1">
        <w:rPr>
          <w:sz w:val="16"/>
        </w:rPr>
        <w:t xml:space="preserve"> </w:t>
      </w:r>
      <w:r w:rsidRPr="006471D1">
        <w:rPr>
          <w:sz w:val="16"/>
        </w:rPr>
        <w:t>to come into presence, that is, to show who they are</w:t>
      </w:r>
      <w:r w:rsidR="00EA12A7" w:rsidRPr="006471D1">
        <w:rPr>
          <w:sz w:val="16"/>
        </w:rPr>
        <w:t xml:space="preserve"> </w:t>
      </w:r>
      <w:r w:rsidRPr="006471D1">
        <w:rPr>
          <w:sz w:val="16"/>
        </w:rPr>
        <w:t>and where they stand.” [16, page 62]</w:t>
      </w:r>
      <w:r w:rsidR="00EA12A7" w:rsidRPr="006471D1">
        <w:rPr>
          <w:sz w:val="16"/>
        </w:rPr>
        <w:t xml:space="preserve"> </w:t>
      </w:r>
      <w:r w:rsidRPr="006471D1">
        <w:rPr>
          <w:rStyle w:val="StyleUnderline"/>
        </w:rPr>
        <w:t>Education that enables coming into presence is about valuing</w:t>
      </w:r>
      <w:r w:rsidR="00EA12A7" w:rsidRPr="006471D1">
        <w:rPr>
          <w:rStyle w:val="StyleUnderline"/>
        </w:rPr>
        <w:t xml:space="preserve"> </w:t>
      </w:r>
      <w:r w:rsidRPr="006471D1">
        <w:rPr>
          <w:rStyle w:val="StyleUnderline"/>
        </w:rPr>
        <w:t>diversity of opinions while questioning and exploring these</w:t>
      </w:r>
      <w:r w:rsidR="00EA12A7" w:rsidRPr="006471D1">
        <w:rPr>
          <w:rStyle w:val="StyleUnderline"/>
        </w:rPr>
        <w:t xml:space="preserve"> </w:t>
      </w:r>
      <w:r w:rsidRPr="006471D1">
        <w:rPr>
          <w:rStyle w:val="StyleUnderline"/>
        </w:rPr>
        <w:t>opinions, it is about listening as well as contributing, it is</w:t>
      </w:r>
      <w:r w:rsidR="00EA12A7" w:rsidRPr="006471D1">
        <w:rPr>
          <w:rStyle w:val="StyleUnderline"/>
        </w:rPr>
        <w:t xml:space="preserve"> </w:t>
      </w:r>
      <w:r w:rsidRPr="006471D1">
        <w:rPr>
          <w:rStyle w:val="StyleUnderline"/>
        </w:rPr>
        <w:t>about asking difficult questions that may have no conclusive</w:t>
      </w:r>
      <w:r w:rsidR="00EA12A7" w:rsidRPr="006471D1">
        <w:rPr>
          <w:rStyle w:val="StyleUnderline"/>
        </w:rPr>
        <w:t xml:space="preserve"> </w:t>
      </w:r>
      <w:r w:rsidRPr="006471D1">
        <w:rPr>
          <w:rStyle w:val="StyleUnderline"/>
        </w:rPr>
        <w:t>answers, and it is about valuing other selves as much as</w:t>
      </w:r>
      <w:r w:rsidR="00EA12A7" w:rsidRPr="006471D1">
        <w:rPr>
          <w:rStyle w:val="StyleUnderline"/>
        </w:rPr>
        <w:t xml:space="preserve"> </w:t>
      </w:r>
      <w:r w:rsidRPr="006471D1">
        <w:rPr>
          <w:rStyle w:val="StyleUnderline"/>
        </w:rPr>
        <w:t>we value our own</w:t>
      </w:r>
      <w:r w:rsidRPr="006471D1">
        <w:rPr>
          <w:sz w:val="16"/>
        </w:rPr>
        <w:t xml:space="preserve"> [16, page 63]. In supporting students to</w:t>
      </w:r>
      <w:r w:rsidR="00EA12A7" w:rsidRPr="006471D1">
        <w:rPr>
          <w:sz w:val="16"/>
        </w:rPr>
        <w:t xml:space="preserve"> </w:t>
      </w:r>
      <w:r w:rsidRPr="006471D1">
        <w:rPr>
          <w:sz w:val="16"/>
        </w:rPr>
        <w:t>develop their own emergent selves, “</w:t>
      </w:r>
      <w:r w:rsidRPr="006471D1">
        <w:rPr>
          <w:rStyle w:val="StyleUnderline"/>
        </w:rPr>
        <w:t>it becomes clear that the</w:t>
      </w:r>
      <w:r w:rsidR="00EA12A7" w:rsidRPr="006471D1">
        <w:rPr>
          <w:rStyle w:val="StyleUnderline"/>
        </w:rPr>
        <w:t xml:space="preserve"> </w:t>
      </w:r>
      <w:r w:rsidRPr="006471D1">
        <w:rPr>
          <w:rStyle w:val="StyleUnderline"/>
        </w:rPr>
        <w:t>first responsibility of the teacher is a responsibility for the</w:t>
      </w:r>
      <w:r w:rsidR="00EA12A7" w:rsidRPr="006471D1">
        <w:rPr>
          <w:rStyle w:val="StyleUnderline"/>
        </w:rPr>
        <w:t xml:space="preserve"> </w:t>
      </w:r>
      <w:r w:rsidRPr="006471D1">
        <w:rPr>
          <w:rStyle w:val="StyleUnderline"/>
        </w:rPr>
        <w:t>subjectivity of the student, for that which allows the student</w:t>
      </w:r>
      <w:r w:rsidR="00EA12A7" w:rsidRPr="006471D1">
        <w:rPr>
          <w:rStyle w:val="StyleUnderline"/>
        </w:rPr>
        <w:t xml:space="preserve"> </w:t>
      </w:r>
      <w:r w:rsidRPr="006471D1">
        <w:rPr>
          <w:rStyle w:val="StyleUnderline"/>
        </w:rPr>
        <w:t>to be a unique, singular being</w:t>
      </w:r>
      <w:r w:rsidRPr="006471D1">
        <w:rPr>
          <w:sz w:val="16"/>
        </w:rPr>
        <w:t>” [16, page 63].</w:t>
      </w:r>
      <w:r w:rsidR="00EA12A7" w:rsidRPr="006471D1">
        <w:rPr>
          <w:sz w:val="16"/>
        </w:rPr>
        <w:t xml:space="preserve"> </w:t>
      </w:r>
      <w:r w:rsidRPr="006471D1">
        <w:rPr>
          <w:sz w:val="16"/>
        </w:rPr>
        <w:t>5. Concluding Thoughts</w:t>
      </w:r>
      <w:r w:rsidR="00EA12A7" w:rsidRPr="006471D1">
        <w:rPr>
          <w:sz w:val="16"/>
        </w:rPr>
        <w:t xml:space="preserve"> </w:t>
      </w:r>
      <w:r w:rsidRPr="006471D1">
        <w:rPr>
          <w:rStyle w:val="StyleUnderline"/>
        </w:rPr>
        <w:t>In order to reclaim education from neoliberalism, one place</w:t>
      </w:r>
      <w:r w:rsidR="00EA12A7" w:rsidRPr="006471D1">
        <w:rPr>
          <w:rStyle w:val="StyleUnderline"/>
        </w:rPr>
        <w:t xml:space="preserve"> </w:t>
      </w:r>
      <w:r w:rsidRPr="006471D1">
        <w:rPr>
          <w:rStyle w:val="StyleUnderline"/>
        </w:rPr>
        <w:t xml:space="preserve">to begin might be to </w:t>
      </w:r>
      <w:r w:rsidRPr="006471D1">
        <w:rPr>
          <w:rStyle w:val="Emphasis"/>
        </w:rPr>
        <w:t>focus on education as the development</w:t>
      </w:r>
      <w:r w:rsidR="00EA12A7" w:rsidRPr="006471D1">
        <w:rPr>
          <w:rStyle w:val="Emphasis"/>
        </w:rPr>
        <w:t xml:space="preserve"> </w:t>
      </w:r>
      <w:r w:rsidRPr="006471D1">
        <w:rPr>
          <w:rStyle w:val="Emphasis"/>
        </w:rPr>
        <w:t>of the self,</w:t>
      </w:r>
      <w:r w:rsidRPr="006471D1">
        <w:rPr>
          <w:rStyle w:val="StyleUnderline"/>
        </w:rPr>
        <w:t xml:space="preserve"> not in accordance with economic imperatives</w:t>
      </w:r>
      <w:r w:rsidR="00EA12A7" w:rsidRPr="006471D1">
        <w:rPr>
          <w:rStyle w:val="StyleUnderline"/>
        </w:rPr>
        <w:t xml:space="preserve"> </w:t>
      </w:r>
      <w:r w:rsidRPr="006471D1">
        <w:rPr>
          <w:rStyle w:val="StyleUnderline"/>
        </w:rPr>
        <w:t>but in accordance with wellbeing and individual flourishing</w:t>
      </w:r>
      <w:r w:rsidR="00EA12A7" w:rsidRPr="006471D1">
        <w:rPr>
          <w:rStyle w:val="StyleUnderline"/>
        </w:rPr>
        <w:t xml:space="preserve"> </w:t>
      </w:r>
      <w:r w:rsidRPr="006471D1">
        <w:rPr>
          <w:rStyle w:val="StyleUnderline"/>
        </w:rPr>
        <w:t>as core aims of education.</w:t>
      </w:r>
      <w:r w:rsidRPr="006471D1">
        <w:rPr>
          <w:sz w:val="16"/>
        </w:rPr>
        <w:t xml:space="preserve"> </w:t>
      </w:r>
      <w:r w:rsidRPr="006471D1">
        <w:rPr>
          <w:rStyle w:val="StyleUnderline"/>
        </w:rPr>
        <w:t>If education is considered as a</w:t>
      </w:r>
      <w:r w:rsidR="00EA12A7" w:rsidRPr="006471D1">
        <w:rPr>
          <w:rStyle w:val="StyleUnderline"/>
        </w:rPr>
        <w:t xml:space="preserve"> </w:t>
      </w:r>
      <w:r w:rsidRPr="006471D1">
        <w:rPr>
          <w:rStyle w:val="StyleUnderline"/>
        </w:rPr>
        <w:t>transformation of the self of the learner, we may ask what</w:t>
      </w:r>
      <w:r w:rsidR="00EA12A7" w:rsidRPr="006471D1">
        <w:rPr>
          <w:rStyle w:val="StyleUnderline"/>
        </w:rPr>
        <w:t xml:space="preserve"> </w:t>
      </w:r>
      <w:r w:rsidRPr="006471D1">
        <w:rPr>
          <w:rStyle w:val="StyleUnderline"/>
        </w:rPr>
        <w:t>are the processes of teaching and learning that will support</w:t>
      </w:r>
      <w:r w:rsidR="00EA12A7" w:rsidRPr="006471D1">
        <w:rPr>
          <w:rStyle w:val="StyleUnderline"/>
        </w:rPr>
        <w:t xml:space="preserve"> </w:t>
      </w:r>
      <w:r w:rsidRPr="006471D1">
        <w:rPr>
          <w:rStyle w:val="StyleUnderline"/>
        </w:rPr>
        <w:t>individual intellectual, psychological, emotional, and social</w:t>
      </w:r>
      <w:r w:rsidR="00EA12A7" w:rsidRPr="006471D1">
        <w:rPr>
          <w:rStyle w:val="StyleUnderline"/>
        </w:rPr>
        <w:t xml:space="preserve"> </w:t>
      </w:r>
      <w:r w:rsidRPr="006471D1">
        <w:rPr>
          <w:rStyle w:val="StyleUnderline"/>
        </w:rPr>
        <w:t>flourishing?</w:t>
      </w:r>
      <w:r w:rsidRPr="006471D1">
        <w:rPr>
          <w:sz w:val="16"/>
        </w:rPr>
        <w:t xml:space="preserve"> </w:t>
      </w:r>
      <w:r w:rsidRPr="006471D1">
        <w:rPr>
          <w:rStyle w:val="StyleUnderline"/>
        </w:rPr>
        <w:t>Only in asking this kind of question we might</w:t>
      </w:r>
      <w:r w:rsidR="00EA12A7" w:rsidRPr="006471D1">
        <w:rPr>
          <w:rStyle w:val="StyleUnderline"/>
        </w:rPr>
        <w:t xml:space="preserve"> </w:t>
      </w:r>
      <w:r w:rsidRPr="006471D1">
        <w:rPr>
          <w:rStyle w:val="StyleUnderline"/>
        </w:rPr>
        <w:t>be able to understand how agency can be encouraged in</w:t>
      </w:r>
      <w:r w:rsidR="00EA12A7" w:rsidRPr="006471D1">
        <w:rPr>
          <w:rStyle w:val="StyleUnderline"/>
        </w:rPr>
        <w:t xml:space="preserve"> </w:t>
      </w:r>
      <w:r w:rsidRPr="006471D1">
        <w:rPr>
          <w:rStyle w:val="StyleUnderline"/>
        </w:rPr>
        <w:t>practice—partly as resistance to neoliberalism, but more with</w:t>
      </w:r>
      <w:r w:rsidR="00EA12A7" w:rsidRPr="006471D1">
        <w:rPr>
          <w:rStyle w:val="StyleUnderline"/>
        </w:rPr>
        <w:t xml:space="preserve"> </w:t>
      </w:r>
      <w:r w:rsidRPr="006471D1">
        <w:rPr>
          <w:rStyle w:val="StyleUnderline"/>
        </w:rPr>
        <w:t>the aim of individual wellbeing at its heart</w:t>
      </w:r>
      <w:r w:rsidRPr="006471D1">
        <w:rPr>
          <w:sz w:val="16"/>
        </w:rPr>
        <w:t>. For this is where</w:t>
      </w:r>
      <w:r w:rsidR="00EA12A7" w:rsidRPr="006471D1">
        <w:rPr>
          <w:sz w:val="16"/>
        </w:rPr>
        <w:t xml:space="preserve"> </w:t>
      </w:r>
      <w:r w:rsidRPr="006471D1">
        <w:rPr>
          <w:sz w:val="16"/>
        </w:rPr>
        <w:t>the real shame of neoliberalism lies: in terms of educational</w:t>
      </w:r>
      <w:r w:rsidR="00EA12A7" w:rsidRPr="006471D1">
        <w:rPr>
          <w:sz w:val="16"/>
        </w:rPr>
        <w:t xml:space="preserve"> </w:t>
      </w:r>
      <w:r w:rsidRPr="006471D1">
        <w:rPr>
          <w:sz w:val="16"/>
        </w:rPr>
        <w:t>aims, the needs of the individual as a human being have been</w:t>
      </w:r>
      <w:r w:rsidR="00EA12A7" w:rsidRPr="006471D1">
        <w:rPr>
          <w:sz w:val="16"/>
        </w:rPr>
        <w:t xml:space="preserve"> </w:t>
      </w:r>
      <w:r w:rsidRPr="006471D1">
        <w:rPr>
          <w:sz w:val="16"/>
        </w:rPr>
        <w:t>subjugated to the needs of capital and the economy. Rather</w:t>
      </w:r>
      <w:r w:rsidR="00EA12A7" w:rsidRPr="006471D1">
        <w:rPr>
          <w:sz w:val="16"/>
        </w:rPr>
        <w:t xml:space="preserve"> </w:t>
      </w:r>
      <w:r w:rsidRPr="006471D1">
        <w:rPr>
          <w:sz w:val="16"/>
        </w:rPr>
        <w:t>than the shaping of learners’ selves in accordance with “what</w:t>
      </w:r>
      <w:r w:rsidR="00EA12A7" w:rsidRPr="006471D1">
        <w:rPr>
          <w:sz w:val="16"/>
        </w:rPr>
        <w:t xml:space="preserve"> </w:t>
      </w:r>
      <w:r w:rsidRPr="006471D1">
        <w:rPr>
          <w:sz w:val="16"/>
        </w:rPr>
        <w:t>are perceived to be current economic imperatives,” schools,</w:t>
      </w:r>
      <w:r w:rsidR="00EA12A7" w:rsidRPr="006471D1">
        <w:rPr>
          <w:sz w:val="16"/>
        </w:rPr>
        <w:t xml:space="preserve"> </w:t>
      </w:r>
      <w:r w:rsidRPr="006471D1">
        <w:rPr>
          <w:sz w:val="16"/>
        </w:rPr>
        <w:t>colleges, and universities should support practices that enable</w:t>
      </w:r>
      <w:r w:rsidR="00EA12A7" w:rsidRPr="006471D1">
        <w:rPr>
          <w:sz w:val="16"/>
        </w:rPr>
        <w:t xml:space="preserve"> </w:t>
      </w:r>
      <w:r w:rsidRPr="006471D1">
        <w:rPr>
          <w:sz w:val="16"/>
        </w:rPr>
        <w:t>individuals to develop in ways that are consonant with “their</w:t>
      </w:r>
      <w:r w:rsidR="00EA12A7" w:rsidRPr="006471D1">
        <w:rPr>
          <w:sz w:val="16"/>
        </w:rPr>
        <w:t xml:space="preserve"> </w:t>
      </w:r>
      <w:r w:rsidRPr="006471D1">
        <w:rPr>
          <w:sz w:val="16"/>
        </w:rPr>
        <w:t>sense of their own existence” [46, page 358].</w:t>
      </w:r>
      <w:r w:rsidR="00EA12A7" w:rsidRPr="006471D1">
        <w:rPr>
          <w:sz w:val="16"/>
        </w:rPr>
        <w:t xml:space="preserve"> </w:t>
      </w:r>
      <w:r w:rsidRPr="006471D1">
        <w:rPr>
          <w:sz w:val="16"/>
        </w:rPr>
        <w:t>ISRN Education 7</w:t>
      </w:r>
      <w:r w:rsidR="00EA12A7" w:rsidRPr="006471D1">
        <w:rPr>
          <w:sz w:val="16"/>
        </w:rPr>
        <w:t xml:space="preserve"> </w:t>
      </w:r>
      <w:r w:rsidRPr="006471D1">
        <w:rPr>
          <w:rStyle w:val="StyleUnderline"/>
        </w:rPr>
        <w:t>The</w:t>
      </w:r>
      <w:r w:rsidRPr="006471D1">
        <w:rPr>
          <w:sz w:val="16"/>
        </w:rPr>
        <w:t xml:space="preserve"> </w:t>
      </w:r>
      <w:r w:rsidRPr="006471D1">
        <w:rPr>
          <w:rStyle w:val="StyleUnderline"/>
        </w:rPr>
        <w:t>ways in which teachers in all education sectors can</w:t>
      </w:r>
      <w:r w:rsidR="00EA12A7" w:rsidRPr="006471D1">
        <w:rPr>
          <w:rStyle w:val="StyleUnderline"/>
        </w:rPr>
        <w:t xml:space="preserve"> </w:t>
      </w:r>
      <w:r w:rsidRPr="006471D1">
        <w:rPr>
          <w:rStyle w:val="StyleUnderline"/>
        </w:rPr>
        <w:t>support these practices is open to debate, but debate needs</w:t>
      </w:r>
      <w:r w:rsidR="00EA12A7" w:rsidRPr="006471D1">
        <w:rPr>
          <w:rStyle w:val="StyleUnderline"/>
        </w:rPr>
        <w:t xml:space="preserve"> </w:t>
      </w:r>
      <w:r w:rsidRPr="006471D1">
        <w:rPr>
          <w:rStyle w:val="StyleUnderline"/>
        </w:rPr>
        <w:t>to be there if neoliberal educational practices are to be</w:t>
      </w:r>
      <w:r w:rsidR="00EA12A7" w:rsidRPr="006471D1">
        <w:rPr>
          <w:rStyle w:val="StyleUnderline"/>
        </w:rPr>
        <w:t xml:space="preserve"> </w:t>
      </w:r>
      <w:r w:rsidRPr="006471D1">
        <w:rPr>
          <w:rStyle w:val="StyleUnderline"/>
        </w:rPr>
        <w:t>rethought.</w:t>
      </w:r>
      <w:r w:rsidRPr="006471D1">
        <w:rPr>
          <w:sz w:val="16"/>
        </w:rPr>
        <w:t xml:space="preserve"> One site of this debate should be in universities</w:t>
      </w:r>
      <w:r w:rsidR="00EA12A7" w:rsidRPr="006471D1">
        <w:rPr>
          <w:sz w:val="16"/>
        </w:rPr>
        <w:t xml:space="preserve"> </w:t>
      </w:r>
      <w:r w:rsidRPr="006471D1">
        <w:rPr>
          <w:sz w:val="16"/>
        </w:rPr>
        <w:t>generally, and in teacher education institutes specifically.</w:t>
      </w:r>
      <w:r w:rsidR="00EA12A7" w:rsidRPr="006471D1">
        <w:rPr>
          <w:sz w:val="16"/>
        </w:rPr>
        <w:t xml:space="preserve"> </w:t>
      </w:r>
      <w:r w:rsidRPr="006471D1">
        <w:rPr>
          <w:sz w:val="16"/>
        </w:rPr>
        <w:t>Through engagement with debate on what the aims of education</w:t>
      </w:r>
      <w:r w:rsidR="00EA12A7" w:rsidRPr="006471D1">
        <w:rPr>
          <w:sz w:val="16"/>
        </w:rPr>
        <w:t xml:space="preserve"> </w:t>
      </w:r>
      <w:r w:rsidRPr="006471D1">
        <w:rPr>
          <w:sz w:val="16"/>
        </w:rPr>
        <w:t>should be—rather than acceptance of a set of curriculum</w:t>
      </w:r>
      <w:r w:rsidR="00EA12A7" w:rsidRPr="006471D1">
        <w:rPr>
          <w:sz w:val="16"/>
        </w:rPr>
        <w:t xml:space="preserve"> </w:t>
      </w:r>
      <w:r w:rsidRPr="006471D1">
        <w:rPr>
          <w:sz w:val="16"/>
        </w:rPr>
        <w:t>assumptions about these aims—teachers might be encouraged</w:t>
      </w:r>
      <w:r w:rsidR="00EA12A7" w:rsidRPr="006471D1">
        <w:rPr>
          <w:sz w:val="16"/>
        </w:rPr>
        <w:t xml:space="preserve"> </w:t>
      </w:r>
      <w:r w:rsidRPr="006471D1">
        <w:rPr>
          <w:sz w:val="16"/>
        </w:rPr>
        <w:t>to consider deeply and critically what education is for</w:t>
      </w:r>
      <w:r w:rsidR="00EA12A7" w:rsidRPr="006471D1">
        <w:rPr>
          <w:sz w:val="16"/>
        </w:rPr>
        <w:t xml:space="preserve"> </w:t>
      </w:r>
      <w:r w:rsidRPr="006471D1">
        <w:rPr>
          <w:sz w:val="16"/>
        </w:rPr>
        <w:t>in terms of individual children and young people. Educators</w:t>
      </w:r>
      <w:r w:rsidR="00EA12A7" w:rsidRPr="006471D1">
        <w:rPr>
          <w:sz w:val="16"/>
        </w:rPr>
        <w:t xml:space="preserve"> </w:t>
      </w:r>
      <w:r w:rsidRPr="006471D1">
        <w:rPr>
          <w:sz w:val="16"/>
        </w:rPr>
        <w:t>should be encouraged to realise that they have a choice</w:t>
      </w:r>
      <w:r w:rsidR="00EA12A7" w:rsidRPr="006471D1">
        <w:rPr>
          <w:sz w:val="16"/>
        </w:rPr>
        <w:t xml:space="preserve"> </w:t>
      </w:r>
      <w:r w:rsidRPr="006471D1">
        <w:rPr>
          <w:sz w:val="16"/>
        </w:rPr>
        <w:t>of whether or not to accept neoliberal education practices</w:t>
      </w:r>
      <w:r w:rsidR="00EA12A7" w:rsidRPr="006471D1">
        <w:rPr>
          <w:sz w:val="16"/>
        </w:rPr>
        <w:t xml:space="preserve"> </w:t>
      </w:r>
      <w:r w:rsidRPr="006471D1">
        <w:rPr>
          <w:sz w:val="16"/>
        </w:rPr>
        <w:t xml:space="preserve">at the classroom level. </w:t>
      </w:r>
      <w:r w:rsidRPr="006471D1">
        <w:rPr>
          <w:rStyle w:val="StyleUnderline"/>
        </w:rPr>
        <w:t>Curricula may be set, examinations</w:t>
      </w:r>
      <w:r w:rsidR="00EA12A7" w:rsidRPr="006471D1">
        <w:rPr>
          <w:rStyle w:val="StyleUnderline"/>
        </w:rPr>
        <w:t xml:space="preserve"> </w:t>
      </w:r>
      <w:r w:rsidRPr="006471D1">
        <w:rPr>
          <w:rStyle w:val="StyleUnderline"/>
        </w:rPr>
        <w:t>and tests may dominate, but teachers’ individual pedagogic</w:t>
      </w:r>
      <w:r w:rsidR="00EA12A7" w:rsidRPr="006471D1">
        <w:rPr>
          <w:rStyle w:val="StyleUnderline"/>
        </w:rPr>
        <w:t xml:space="preserve"> </w:t>
      </w:r>
      <w:r w:rsidRPr="006471D1">
        <w:rPr>
          <w:rStyle w:val="StyleUnderline"/>
        </w:rPr>
        <w:t>choices and classroom cultures need not be beholden to</w:t>
      </w:r>
      <w:r w:rsidR="00EA12A7" w:rsidRPr="006471D1">
        <w:rPr>
          <w:rStyle w:val="StyleUnderline"/>
        </w:rPr>
        <w:t xml:space="preserve"> </w:t>
      </w:r>
      <w:r w:rsidRPr="006471D1">
        <w:rPr>
          <w:rStyle w:val="StyleUnderline"/>
        </w:rPr>
        <w:t>neoliberalist ideology even though this doctrine continues to</w:t>
      </w:r>
      <w:r w:rsidR="00EA12A7" w:rsidRPr="006471D1">
        <w:rPr>
          <w:rStyle w:val="StyleUnderline"/>
        </w:rPr>
        <w:t xml:space="preserve"> </w:t>
      </w:r>
      <w:r w:rsidRPr="006471D1">
        <w:rPr>
          <w:rStyle w:val="StyleUnderline"/>
        </w:rPr>
        <w:t>shape wider education policy</w:t>
      </w:r>
      <w:r w:rsidRPr="006471D1">
        <w:rPr>
          <w:sz w:val="16"/>
        </w:rPr>
        <w:t xml:space="preserve">. </w:t>
      </w:r>
      <w:r w:rsidRPr="006471D1">
        <w:rPr>
          <w:rStyle w:val="StyleUnderline"/>
        </w:rPr>
        <w:t>There is much that can be done</w:t>
      </w:r>
      <w:r w:rsidR="00EA12A7" w:rsidRPr="006471D1">
        <w:rPr>
          <w:rStyle w:val="StyleUnderline"/>
        </w:rPr>
        <w:t xml:space="preserve"> </w:t>
      </w:r>
      <w:r w:rsidRPr="006471D1">
        <w:rPr>
          <w:rStyle w:val="StyleUnderline"/>
        </w:rPr>
        <w:t>to encourage pupils and students to think, to be critical, and</w:t>
      </w:r>
      <w:r w:rsidR="00EA12A7" w:rsidRPr="006471D1">
        <w:rPr>
          <w:rStyle w:val="StyleUnderline"/>
        </w:rPr>
        <w:t xml:space="preserve"> </w:t>
      </w:r>
      <w:r w:rsidRPr="006471D1">
        <w:rPr>
          <w:rStyle w:val="StyleUnderline"/>
        </w:rPr>
        <w:t>to imagine possible selves.</w:t>
      </w:r>
      <w:r w:rsidRPr="006471D1">
        <w:rPr>
          <w:sz w:val="16"/>
        </w:rPr>
        <w:t xml:space="preserve"> It is the sense of education enabling</w:t>
      </w:r>
      <w:r w:rsidR="00EA12A7" w:rsidRPr="006471D1">
        <w:rPr>
          <w:sz w:val="16"/>
        </w:rPr>
        <w:t xml:space="preserve"> </w:t>
      </w:r>
      <w:r w:rsidRPr="006471D1">
        <w:rPr>
          <w:sz w:val="16"/>
        </w:rPr>
        <w:t>the development of human selves that holds possibilities for</w:t>
      </w:r>
      <w:r w:rsidR="00EA12A7" w:rsidRPr="006471D1">
        <w:rPr>
          <w:sz w:val="16"/>
        </w:rPr>
        <w:t xml:space="preserve"> </w:t>
      </w:r>
      <w:r w:rsidRPr="006471D1">
        <w:rPr>
          <w:sz w:val="16"/>
        </w:rPr>
        <w:t>engendering humane approaches to education and learning</w:t>
      </w:r>
      <w:r w:rsidR="00EA12A7" w:rsidRPr="006471D1">
        <w:rPr>
          <w:sz w:val="16"/>
        </w:rPr>
        <w:t xml:space="preserve"> </w:t>
      </w:r>
      <w:r w:rsidRPr="006471D1">
        <w:rPr>
          <w:sz w:val="16"/>
        </w:rPr>
        <w:t>in schools, colleges, and universities.</w:t>
      </w:r>
      <w:r w:rsidR="00EA12A7" w:rsidRPr="006471D1">
        <w:rPr>
          <w:sz w:val="16"/>
        </w:rPr>
        <w:t xml:space="preserve"> </w:t>
      </w:r>
      <w:r w:rsidRPr="006471D1">
        <w:rPr>
          <w:sz w:val="16"/>
        </w:rPr>
        <w:t>We can place human development at the heart of learning</w:t>
      </w:r>
      <w:r w:rsidR="00EA12A7" w:rsidRPr="006471D1">
        <w:rPr>
          <w:sz w:val="16"/>
        </w:rPr>
        <w:t xml:space="preserve"> </w:t>
      </w:r>
      <w:r w:rsidRPr="006471D1">
        <w:rPr>
          <w:sz w:val="16"/>
        </w:rPr>
        <w:t>through the humanities, and perhaps we should pause to</w:t>
      </w:r>
      <w:r w:rsidR="00EA12A7" w:rsidRPr="006471D1">
        <w:rPr>
          <w:sz w:val="16"/>
        </w:rPr>
        <w:t xml:space="preserve"> </w:t>
      </w:r>
      <w:r w:rsidRPr="006471D1">
        <w:rPr>
          <w:sz w:val="16"/>
        </w:rPr>
        <w:t>remember why the humanities were and are so called, even</w:t>
      </w:r>
      <w:r w:rsidR="00EA12A7" w:rsidRPr="006471D1">
        <w:rPr>
          <w:sz w:val="16"/>
        </w:rPr>
        <w:t xml:space="preserve"> </w:t>
      </w:r>
      <w:r w:rsidRPr="006471D1">
        <w:rPr>
          <w:sz w:val="16"/>
        </w:rPr>
        <w:t>if it has become unfashionable to champion liberal education</w:t>
      </w:r>
      <w:r w:rsidR="00EA12A7" w:rsidRPr="006471D1">
        <w:rPr>
          <w:sz w:val="16"/>
        </w:rPr>
        <w:t xml:space="preserve"> </w:t>
      </w:r>
      <w:r w:rsidRPr="006471D1">
        <w:rPr>
          <w:sz w:val="16"/>
        </w:rPr>
        <w:t>rather than more radical approaches such as critical pedagogy.</w:t>
      </w:r>
      <w:r w:rsidR="00EA12A7" w:rsidRPr="006471D1">
        <w:rPr>
          <w:sz w:val="16"/>
        </w:rPr>
        <w:t xml:space="preserve"> </w:t>
      </w:r>
      <w:r w:rsidRPr="006471D1">
        <w:rPr>
          <w:rStyle w:val="StyleUnderline"/>
        </w:rPr>
        <w:t>But we can place human development at the core of</w:t>
      </w:r>
      <w:r w:rsidR="00EA12A7" w:rsidRPr="006471D1">
        <w:rPr>
          <w:rStyle w:val="StyleUnderline"/>
        </w:rPr>
        <w:t xml:space="preserve"> </w:t>
      </w:r>
      <w:r w:rsidRPr="006471D1">
        <w:rPr>
          <w:rStyle w:val="StyleUnderline"/>
        </w:rPr>
        <w:t>all curricular areas. It is time to reclaim teaching across the</w:t>
      </w:r>
      <w:r w:rsidR="00EA12A7" w:rsidRPr="006471D1">
        <w:rPr>
          <w:rStyle w:val="StyleUnderline"/>
        </w:rPr>
        <w:t xml:space="preserve"> </w:t>
      </w:r>
      <w:r w:rsidRPr="006471D1">
        <w:rPr>
          <w:rStyle w:val="StyleUnderline"/>
        </w:rPr>
        <w:t xml:space="preserve">disciplines, and </w:t>
      </w:r>
      <w:r w:rsidRPr="006471D1">
        <w:rPr>
          <w:rStyle w:val="Emphasis"/>
        </w:rPr>
        <w:t>this reclamation can be done at the level of the</w:t>
      </w:r>
      <w:r w:rsidR="00EA12A7" w:rsidRPr="006471D1">
        <w:rPr>
          <w:rStyle w:val="Emphasis"/>
        </w:rPr>
        <w:t xml:space="preserve"> </w:t>
      </w:r>
      <w:r w:rsidRPr="006471D1">
        <w:rPr>
          <w:rStyle w:val="Emphasis"/>
        </w:rPr>
        <w:t>individual educator</w:t>
      </w:r>
      <w:r w:rsidRPr="006471D1">
        <w:rPr>
          <w:rStyle w:val="StyleUnderline"/>
        </w:rPr>
        <w:t>. While the agency of individual students</w:t>
      </w:r>
      <w:r w:rsidR="00EA12A7" w:rsidRPr="006471D1">
        <w:rPr>
          <w:rStyle w:val="StyleUnderline"/>
        </w:rPr>
        <w:t xml:space="preserve"> </w:t>
      </w:r>
      <w:r w:rsidRPr="006471D1">
        <w:rPr>
          <w:rStyle w:val="StyleUnderline"/>
        </w:rPr>
        <w:t>needs to be valued and reasserted, so too does the agency of</w:t>
      </w:r>
      <w:r w:rsidR="00EA12A7" w:rsidRPr="006471D1">
        <w:rPr>
          <w:rStyle w:val="StyleUnderline"/>
        </w:rPr>
        <w:t xml:space="preserve"> </w:t>
      </w:r>
      <w:r w:rsidRPr="006471D1">
        <w:rPr>
          <w:rStyle w:val="StyleUnderline"/>
        </w:rPr>
        <w:t>teachers</w:t>
      </w:r>
      <w:r w:rsidRPr="006471D1">
        <w:rPr>
          <w:sz w:val="16"/>
        </w:rPr>
        <w:t>. They are teachers who can make pedagogic choices</w:t>
      </w:r>
      <w:r w:rsidR="00EA12A7" w:rsidRPr="006471D1">
        <w:rPr>
          <w:sz w:val="16"/>
        </w:rPr>
        <w:t xml:space="preserve"> </w:t>
      </w:r>
      <w:r w:rsidRPr="006471D1">
        <w:rPr>
          <w:sz w:val="16"/>
        </w:rPr>
        <w:t>that will benefit their students by enabling the development</w:t>
      </w:r>
      <w:r w:rsidR="00EA12A7" w:rsidRPr="006471D1">
        <w:rPr>
          <w:sz w:val="16"/>
        </w:rPr>
        <w:t xml:space="preserve"> </w:t>
      </w:r>
      <w:r w:rsidRPr="006471D1">
        <w:rPr>
          <w:sz w:val="16"/>
        </w:rPr>
        <w:t>of individual capabilities with a view to enhancing individual</w:t>
      </w:r>
      <w:r w:rsidR="00EA12A7" w:rsidRPr="006471D1">
        <w:rPr>
          <w:sz w:val="16"/>
        </w:rPr>
        <w:t xml:space="preserve"> </w:t>
      </w:r>
      <w:r w:rsidRPr="006471D1">
        <w:rPr>
          <w:sz w:val="16"/>
        </w:rPr>
        <w:t xml:space="preserve">agency and wellbeing. </w:t>
      </w:r>
      <w:r w:rsidRPr="006471D1">
        <w:rPr>
          <w:rStyle w:val="StyleUnderline"/>
        </w:rPr>
        <w:t>Perhaps it is not just the self of the</w:t>
      </w:r>
      <w:r w:rsidR="00EA12A7" w:rsidRPr="006471D1">
        <w:rPr>
          <w:rStyle w:val="StyleUnderline"/>
        </w:rPr>
        <w:t xml:space="preserve"> </w:t>
      </w:r>
      <w:r w:rsidRPr="006471D1">
        <w:rPr>
          <w:rStyle w:val="StyleUnderline"/>
        </w:rPr>
        <w:t>learner that has to be reclaimed, but the self of the teacher</w:t>
      </w:r>
      <w:r w:rsidRPr="006471D1">
        <w:rPr>
          <w:sz w:val="16"/>
        </w:rPr>
        <w:t>.</w:t>
      </w:r>
    </w:p>
    <w:p w:rsidR="004F47CF" w:rsidRPr="006471D1" w:rsidRDefault="004F47CF" w:rsidP="004F47CF">
      <w:pPr>
        <w:pStyle w:val="Heading3"/>
        <w:rPr>
          <w:rFonts w:cs="Times New Roman"/>
        </w:rPr>
      </w:pPr>
      <w:bookmarkStart w:id="83" w:name="_Toc487133296"/>
      <w:r w:rsidRPr="006471D1">
        <w:rPr>
          <w:rFonts w:cs="Times New Roman"/>
        </w:rPr>
        <w:t>Alt—Praxis of Negativity</w:t>
      </w:r>
      <w:bookmarkEnd w:id="83"/>
    </w:p>
    <w:p w:rsidR="00773028" w:rsidRPr="006471D1" w:rsidRDefault="00773028" w:rsidP="00773028">
      <w:pPr>
        <w:pStyle w:val="Heading4"/>
        <w:rPr>
          <w:rFonts w:cs="Times New Roman"/>
        </w:rPr>
      </w:pPr>
      <w:r w:rsidRPr="006471D1">
        <w:rPr>
          <w:rFonts w:cs="Times New Roman"/>
        </w:rPr>
        <w:t>The alternative is absolute negativity – a refusal to articulate positive demands on institutions of the education system carves space for alternative social collectives and educational projects, while unraveling neoliberalism’s stranglehold on subject-formation.</w:t>
      </w:r>
    </w:p>
    <w:p w:rsidR="004F47CF" w:rsidRPr="006471D1" w:rsidRDefault="004F47CF" w:rsidP="004F47CF">
      <w:r w:rsidRPr="006471D1">
        <w:rPr>
          <w:rStyle w:val="Style13ptBold"/>
        </w:rPr>
        <w:t>McLaren 15</w:t>
      </w:r>
      <w:r w:rsidRPr="006471D1">
        <w:t xml:space="preserve"> (Peter McLaren, interviewed by Jordy Cummings. Jordy Cummings is Interventions Editor of Alternate Routes, and a PhD candidate at York University. 2   Peter McLaren is Distinguished Professor in Critical Studies, College of Educational Studies, Chapman University, where he is Co-Director of the Paulo Freire Democratic Project. He is the author and editor of over forty-five books and hundreds of scholarly articles and chapters. His writings have been translated into over 20 languages. “The Abode of Educational Production: An Interview with Peter McLaren,” </w:t>
      </w:r>
      <w:r w:rsidRPr="006471D1">
        <w:rPr>
          <w:i/>
        </w:rPr>
        <w:t>Alternate Routes: A Journal of Critical Social Research</w:t>
      </w:r>
      <w:r w:rsidRPr="006471D1">
        <w:t xml:space="preserve"> 26, 2015)</w:t>
      </w:r>
    </w:p>
    <w:p w:rsidR="004F47CF" w:rsidRPr="006471D1" w:rsidRDefault="004F47CF" w:rsidP="004F47CF">
      <w:pPr>
        <w:rPr>
          <w:sz w:val="16"/>
        </w:rPr>
      </w:pPr>
      <w:r w:rsidRPr="006471D1">
        <w:rPr>
          <w:sz w:val="16"/>
        </w:rPr>
        <w:t xml:space="preserve">We have sold our labor-power for a wage and we can only use those silver dollars squeezed out of the profit ledger of the capitalist to cover the eyes of our corpse and hope that the ferryman of Hades will convey our soul across the waters of the Styx or Acheron as quickly as possible. </w:t>
      </w:r>
      <w:r w:rsidRPr="006471D1">
        <w:rPr>
          <w:rStyle w:val="StyleUnderline"/>
        </w:rPr>
        <w:t>We are prone in this society to be critical of primary assumptions and of course to protect them from attack they are solemnly made sacerdotal, and hide behind religious prerogatives</w:t>
      </w:r>
      <w:r w:rsidRPr="006471D1">
        <w:rPr>
          <w:sz w:val="16"/>
        </w:rPr>
        <w:t xml:space="preserve">. As I have argued for decades, </w:t>
      </w:r>
      <w:r w:rsidRPr="006471D1">
        <w:rPr>
          <w:rStyle w:val="StyleUnderline"/>
        </w:rPr>
        <w:t>the capitalist marketplace is the new God</w:t>
      </w:r>
      <w:r w:rsidRPr="006471D1">
        <w:rPr>
          <w:sz w:val="16"/>
        </w:rPr>
        <w:t xml:space="preserve">. I live in Old Town, Orange, in California and the most convenient coffee shop for me is in a Wells Fargo bank. Truly, the building from the inside looks like a cathedral. My friend at UC Santa Barbara, Bill Robinson, notes that </w:t>
      </w:r>
      <w:r w:rsidRPr="006471D1">
        <w:rPr>
          <w:rStyle w:val="StyleUnderline"/>
        </w:rPr>
        <w:t xml:space="preserve">the negative of an anti-capitalist movement </w:t>
      </w:r>
      <w:r w:rsidRPr="006471D1">
        <w:rPr>
          <w:rStyle w:val="Emphasis"/>
        </w:rPr>
        <w:t>does not necessarily involve the positive</w:t>
      </w:r>
      <w:r w:rsidRPr="006471D1">
        <w:rPr>
          <w:sz w:val="16"/>
        </w:rPr>
        <w:t xml:space="preserve"> (and here we can clearly see he is echoing Hegel’s negation of the negation) </w:t>
      </w:r>
      <w:r w:rsidRPr="006471D1">
        <w:rPr>
          <w:rStyle w:val="Emphasis"/>
        </w:rPr>
        <w:t>of an alternative post-capitalist or socialist project</w:t>
      </w:r>
      <w:r w:rsidRPr="006471D1">
        <w:rPr>
          <w:sz w:val="16"/>
        </w:rPr>
        <w:t xml:space="preserve">. </w:t>
      </w:r>
      <w:r w:rsidRPr="006471D1">
        <w:rPr>
          <w:rStyle w:val="StyleUnderline"/>
        </w:rPr>
        <w:t>Which is precisely why</w:t>
      </w:r>
      <w:r w:rsidRPr="006471D1">
        <w:rPr>
          <w:sz w:val="16"/>
        </w:rPr>
        <w:t>, along with my Marxist humanist comrades</w:t>
      </w:r>
      <w:r w:rsidRPr="006471D1">
        <w:rPr>
          <w:rStyle w:val="StyleUnderline"/>
        </w:rPr>
        <w:t>, I have called long and hard for a philosophy of praxis grounded in absolute negativity</w:t>
      </w:r>
      <w:r w:rsidRPr="006471D1">
        <w:rPr>
          <w:sz w:val="16"/>
        </w:rPr>
        <w:t xml:space="preserve">. Here, I have been influenced greatly by the work of Hegel and Marx, and Dunayevskaya’s theory of state capitalism. I’ve learned that </w:t>
      </w:r>
      <w:r w:rsidRPr="006471D1">
        <w:rPr>
          <w:rStyle w:val="StyleUnderline"/>
        </w:rPr>
        <w:t>you can’t separate Hegel’s dialectical method from this Absolute Idea (the transcendence of the opposition between theory and practice).</w:t>
      </w:r>
      <w:r w:rsidRPr="006471D1">
        <w:rPr>
          <w:sz w:val="16"/>
        </w:rPr>
        <w:t xml:space="preserve"> </w:t>
      </w:r>
      <w:r w:rsidRPr="006471D1">
        <w:rPr>
          <w:rStyle w:val="StyleUnderline"/>
        </w:rPr>
        <w:t xml:space="preserve">Just as Hegel advised us to always, ceaselessly, call into question the grounding ideas from which a phenomenon is grasped, we need to break down external as well as internal barriers to liberation through a </w:t>
      </w:r>
      <w:r w:rsidRPr="006471D1">
        <w:rPr>
          <w:rStyle w:val="Emphasis"/>
        </w:rPr>
        <w:t xml:space="preserve">philosophy of praxis grounded in absolute negativity. </w:t>
      </w:r>
      <w:r w:rsidRPr="006471D1">
        <w:rPr>
          <w:sz w:val="16"/>
        </w:rPr>
        <w:t xml:space="preserve">Regrettably, </w:t>
      </w:r>
      <w:r w:rsidRPr="006471D1">
        <w:rPr>
          <w:rStyle w:val="StyleUnderline"/>
        </w:rPr>
        <w:t>Marx’s ideas have been ripped out of their revolutionary soil by decades of toxic bombardment by the corporate media and repotted in greenhouse megastores where</w:t>
      </w:r>
      <w:r w:rsidRPr="006471D1">
        <w:rPr>
          <w:sz w:val="16"/>
        </w:rPr>
        <w:t xml:space="preserve">, under hydrofarm compact fluorescent fixtures, </w:t>
      </w:r>
      <w:r w:rsidRPr="006471D1">
        <w:rPr>
          <w:rStyle w:val="StyleUnderline"/>
        </w:rPr>
        <w:t>they can be deracinated, debarked and made safe for university seminars and condominium living alike</w:t>
      </w:r>
      <w:r w:rsidRPr="006471D1">
        <w:rPr>
          <w:sz w:val="16"/>
        </w:rPr>
        <w:t xml:space="preserve"> for highly committed twentysomethings who like to whistle to ballpark tunes in their faux-Victorian bathtubs. For me, </w:t>
      </w:r>
      <w:r w:rsidRPr="006471D1">
        <w:rPr>
          <w:rStyle w:val="StyleUnderline"/>
        </w:rPr>
        <w:t>Marx provides a dizzying macro-level montage of society filled with autonomous narratives that evoke ineluctable paradoxes that take on new meaning when put all together.</w:t>
      </w:r>
      <w:r w:rsidRPr="006471D1">
        <w:rPr>
          <w:sz w:val="16"/>
        </w:rPr>
        <w:t xml:space="preserve"> In other words, what I find most useful in Marx is his dialectics of internal relations, how all of social life is internally related. To stick with a film metaphor, Marx gives you that tracking shot with voiceover spiked with the ambient noise of workers marching forward…a relentless tracking shot that won’t let you escape…and you have to follow it. Once the setting of the drama has been established, you become the protagonist and you are obligated to play the drama out. </w:t>
      </w:r>
      <w:r w:rsidRPr="006471D1">
        <w:rPr>
          <w:rStyle w:val="StyleUnderline"/>
        </w:rPr>
        <w:t>As we struggle</w:t>
      </w:r>
      <w:r w:rsidRPr="006471D1">
        <w:rPr>
          <w:sz w:val="16"/>
        </w:rPr>
        <w:t xml:space="preserve"> </w:t>
      </w:r>
      <w:r w:rsidRPr="006471D1">
        <w:rPr>
          <w:rStyle w:val="StyleUnderline"/>
        </w:rPr>
        <w:t xml:space="preserve">for the supersession of property and labor determined by need and external utility, we look to Marx for direction in building a new society based on co-operation and production absent the pressures of external determination, where all manner of people interact and collaborate in freely associated, spontaneous and unpredictable ways. </w:t>
      </w:r>
      <w:r w:rsidRPr="006471D1">
        <w:rPr>
          <w:sz w:val="16"/>
        </w:rPr>
        <w:t xml:space="preserve">As a teacher, I am interested in how </w:t>
      </w:r>
      <w:r w:rsidRPr="006471D1">
        <w:rPr>
          <w:rStyle w:val="StyleUnderline"/>
        </w:rPr>
        <w:t>global capitalism is dialectically interwoven with underdevelopment, and</w:t>
      </w:r>
      <w:r w:rsidRPr="006471D1">
        <w:rPr>
          <w:sz w:val="16"/>
        </w:rPr>
        <w:t xml:space="preserve"> how </w:t>
      </w:r>
      <w:r w:rsidRPr="006471D1">
        <w:rPr>
          <w:rStyle w:val="StyleUnderline"/>
        </w:rPr>
        <w:t xml:space="preserve">this process is related to the production of knowledge, specifically in school systems and how such school systems teach us how to </w:t>
      </w:r>
      <w:r w:rsidRPr="006471D1">
        <w:rPr>
          <w:rStyle w:val="Emphasis"/>
        </w:rPr>
        <w:t>think</w:t>
      </w:r>
      <w:r w:rsidRPr="006471D1">
        <w:rPr>
          <w:rStyle w:val="StyleUnderline"/>
        </w:rPr>
        <w:t xml:space="preserve">, to </w:t>
      </w:r>
      <w:r w:rsidRPr="006471D1">
        <w:rPr>
          <w:rStyle w:val="Emphasis"/>
        </w:rPr>
        <w:t>research</w:t>
      </w:r>
      <w:r w:rsidRPr="006471D1">
        <w:rPr>
          <w:rStyle w:val="StyleUnderline"/>
        </w:rPr>
        <w:t xml:space="preserve">, and to </w:t>
      </w:r>
      <w:r w:rsidRPr="006471D1">
        <w:rPr>
          <w:rStyle w:val="Emphasis"/>
        </w:rPr>
        <w:t>develop our methodological skills</w:t>
      </w:r>
      <w:r w:rsidRPr="006471D1">
        <w:rPr>
          <w:rStyle w:val="StyleUnderline"/>
        </w:rPr>
        <w:t xml:space="preserve"> that often leave us </w:t>
      </w:r>
      <w:r w:rsidRPr="006471D1">
        <w:rPr>
          <w:rStyle w:val="Emphasis"/>
        </w:rPr>
        <w:t>degage and docile.</w:t>
      </w:r>
      <w:r w:rsidRPr="006471D1">
        <w:rPr>
          <w:sz w:val="16"/>
        </w:rPr>
        <w:t xml:space="preserve"> </w:t>
      </w:r>
      <w:r w:rsidRPr="006471D1">
        <w:rPr>
          <w:rStyle w:val="StyleUnderline"/>
        </w:rPr>
        <w:t>Prior to the ascendency of neoliberal capitalism, the primary mission of mass schooling was to create the “deep character” of the nation state by legitimizing the superiority of elite culture, trans-coding the culture of the ruling class with the culture of the nation state so that both were essentially seen as ‘natural’ symmetrical reflections of each other</w:t>
      </w:r>
      <w:r w:rsidRPr="006471D1">
        <w:rPr>
          <w:sz w:val="16"/>
        </w:rPr>
        <w:t xml:space="preserve">. </w:t>
      </w:r>
      <w:r w:rsidRPr="006471D1">
        <w:rPr>
          <w:rStyle w:val="StyleUnderline"/>
        </w:rPr>
        <w:t>Schools were important mechanisms in the invention of the identity of the modern nation state in the era of industrialization and played an important role in developing the concept of the citize</w:t>
      </w:r>
      <w:r w:rsidRPr="006471D1">
        <w:rPr>
          <w:sz w:val="16"/>
        </w:rPr>
        <w:t xml:space="preserve">n (a concept always contested by many groups, including conservatives, liberals and radicals). However, </w:t>
      </w:r>
      <w:r w:rsidRPr="006471D1">
        <w:rPr>
          <w:rStyle w:val="StyleUnderline"/>
        </w:rPr>
        <w:t xml:space="preserve">schools today </w:t>
      </w:r>
      <w:r w:rsidRPr="006471D1">
        <w:rPr>
          <w:sz w:val="16"/>
        </w:rPr>
        <w:t xml:space="preserve">(since the mid-1980s), </w:t>
      </w:r>
      <w:r w:rsidRPr="006471D1">
        <w:rPr>
          <w:rStyle w:val="StyleUnderline"/>
        </w:rPr>
        <w:t>are discernibly shifting their role from building the nation state and creating democracy-minded citizens to serving the transnational corporations in their endless quest for profits</w:t>
      </w:r>
      <w:r w:rsidRPr="006471D1">
        <w:rPr>
          <w:sz w:val="16"/>
        </w:rPr>
        <w:t xml:space="preserve">. The nation state, it appears, is losing its ability to control capital by means of controlling the transnational corporations. </w:t>
      </w:r>
      <w:r w:rsidRPr="006471D1">
        <w:rPr>
          <w:rStyle w:val="StyleUnderline"/>
        </w:rPr>
        <w:t>Corporations have become in many instances more powerful than nation states</w:t>
      </w:r>
      <w:r w:rsidRPr="006471D1">
        <w:rPr>
          <w:sz w:val="16"/>
        </w:rPr>
        <w:t xml:space="preserve"> (although I am not diminishing the role of nation states here). Schools that were once an important political entity that had a public code-setting agenda in creating conventional rules and regulations to be followed by each citizen are fast becoming part of the private sector bent on creating consumers within the capitalist marketplace. As society abandons its outmoded historical garb and takes on new forms, the perpetuity of the existing social order is increasingly called into question. So</w:t>
      </w:r>
      <w:r w:rsidRPr="006471D1">
        <w:rPr>
          <w:rStyle w:val="StyleUnderline"/>
        </w:rPr>
        <w:t xml:space="preserve">-called non-political forces – those associated with financial and commodity markets – are now the dominant forces of indoctrination and code setting within our market society and this has greatly impacted education. </w:t>
      </w:r>
      <w:r w:rsidRPr="006471D1">
        <w:rPr>
          <w:sz w:val="16"/>
        </w:rPr>
        <w:t xml:space="preserve">Our collaborative existence as consumers has produced a closure on meaning through the very activity of opening up our desire to consume market commodities by means of a default set of blinders created by a capitalist imaginary that provides the formula or criteria of choice. Industrial capitalist schooling was occupied with conventional problem 360 | Neoliberalism and the Degradation of Education solving designed to provide students with the rules and conventions to solve particular problems via rule-based reasoning. Knowing the rules of the democratic state was the most important goal and this was often taught by means of a text book-assignment-recitation pattern. With the advent of consumer society and the replacement of Western high culture with transnational corporate culture (which relies on well-trained technical workers), the focus has moved away from conventional thinking to technical thinking. What this ultimately excludes, of course, is critical reflection, or producing knowledge from real-life problems or what Richard Quantz calls “meaningful action.” </w:t>
      </w:r>
      <w:r w:rsidRPr="006471D1">
        <w:rPr>
          <w:rStyle w:val="StyleUnderline"/>
        </w:rPr>
        <w:t>Meaningful action does not always take place in situations where relevant knowledge is available or where people are aware what the right choices and actions might be. Meaningful knowledge does require some knowledge of technical reasoning but it requires as well the ability to interpret and critique – to make moral choices and to commit to some action even when relevant knowledge is not available</w:t>
      </w:r>
      <w:r w:rsidRPr="006471D1">
        <w:rPr>
          <w:sz w:val="16"/>
        </w:rPr>
        <w:t xml:space="preserve">. It requires larger patterns of understanding and reasoning – and it requires us to create and recreate its own foundations and goals as it goes along. </w:t>
      </w:r>
      <w:r w:rsidRPr="006471D1">
        <w:rPr>
          <w:rStyle w:val="StyleUnderline"/>
        </w:rPr>
        <w:t>Given the abandoning of political institutions such as schools by the state, the focus has been on technical problem solving as a means-ends reasoning that involves selecting from available rules those that will help individuals achieve a particular given end. In short, critical reflection is not a priority. It is in fact, the enemy of today’s education, even as schools tout the value of critical literacy and social justice agendas</w:t>
      </w:r>
      <w:r w:rsidRPr="006471D1">
        <w:rPr>
          <w:sz w:val="16"/>
        </w:rPr>
        <w:t xml:space="preserve">. </w:t>
      </w:r>
      <w:r w:rsidRPr="006471D1">
        <w:rPr>
          <w:rStyle w:val="StyleUnderline"/>
        </w:rPr>
        <w:t>Being a Marxist educator means that I see education as a path to socialis</w:t>
      </w:r>
      <w:r w:rsidRPr="006471D1">
        <w:rPr>
          <w:sz w:val="16"/>
        </w:rPr>
        <w:t>m. Simply put, my struggle as a teacher is to create protagonist agency to fight three very powerful forces, what I call the ‘triplecides’—genocide, ecocide and epistemicide. I see capitalism as a form of genocide (see the work of Gary Leech) and a number of my students have been developing the field of ecopedagogy (turning traditional forms of environmental education on their heads) –addressing the issues of ecoside, sustainability, ecosocialism and alternative epistemologies found often in first nations cultures.</w:t>
      </w:r>
    </w:p>
    <w:p w:rsidR="004F47CF" w:rsidRPr="006471D1" w:rsidRDefault="004F47CF" w:rsidP="00AA6D60">
      <w:pPr>
        <w:rPr>
          <w:sz w:val="16"/>
        </w:rPr>
      </w:pPr>
    </w:p>
    <w:p w:rsidR="00D52073" w:rsidRPr="006471D1" w:rsidRDefault="00D52073" w:rsidP="00D52073">
      <w:pPr>
        <w:pStyle w:val="Heading3"/>
        <w:rPr>
          <w:rFonts w:cs="Times New Roman"/>
        </w:rPr>
      </w:pPr>
      <w:bookmarkStart w:id="84" w:name="_Toc487133297"/>
      <w:r w:rsidRPr="006471D1">
        <w:rPr>
          <w:rFonts w:cs="Times New Roman"/>
        </w:rPr>
        <w:t>Alt—Scholarship</w:t>
      </w:r>
      <w:bookmarkEnd w:id="84"/>
    </w:p>
    <w:p w:rsidR="00D52073" w:rsidRPr="006471D1" w:rsidRDefault="00D52073" w:rsidP="00D52073"/>
    <w:p w:rsidR="00D52073" w:rsidRPr="006471D1" w:rsidRDefault="00D52073" w:rsidP="00D52073">
      <w:pPr>
        <w:pStyle w:val="Heading4"/>
        <w:rPr>
          <w:rFonts w:cs="Times New Roman"/>
        </w:rPr>
      </w:pPr>
      <w:r w:rsidRPr="006471D1">
        <w:rPr>
          <w:rFonts w:cs="Times New Roman"/>
        </w:rPr>
        <w:t>The alternative is a critical legal scholarship attuned to the technologies of power that undergird the 1AC. Doing so opens up a space of counter-conduct to domination.</w:t>
      </w:r>
    </w:p>
    <w:p w:rsidR="00D52073" w:rsidRPr="006471D1" w:rsidRDefault="00D52073" w:rsidP="00D52073">
      <w:r w:rsidRPr="006471D1">
        <w:rPr>
          <w:rStyle w:val="Heading4Char"/>
          <w:rFonts w:cs="Times New Roman"/>
        </w:rPr>
        <w:t>Ball 2012</w:t>
      </w:r>
      <w:r w:rsidRPr="006471D1">
        <w:t xml:space="preserve"> [Mathew, Senior Lecturer in the School of Justice in the Faculty of Law at the Queensland University of Technology. "Power in legal education: a (new) critical and analytical approach," </w:t>
      </w:r>
      <w:r w:rsidRPr="006471D1">
        <w:rPr>
          <w:i/>
        </w:rPr>
        <w:t>Queensland University of Technology Law &amp; Justice Journal</w:t>
      </w:r>
      <w:r w:rsidRPr="006471D1">
        <w:t xml:space="preserve"> 12.157]</w:t>
      </w:r>
    </w:p>
    <w:p w:rsidR="00D52073" w:rsidRPr="006471D1" w:rsidRDefault="00D52073" w:rsidP="00D52073">
      <w:pPr>
        <w:rPr>
          <w:sz w:val="16"/>
        </w:rPr>
      </w:pPr>
      <w:r w:rsidRPr="006471D1">
        <w:rPr>
          <w:sz w:val="16"/>
        </w:rPr>
        <w:t xml:space="preserve">It is necessary, when analysing this technical machinery of power, to simply adopt </w:t>
      </w:r>
      <w:r w:rsidRPr="006471D1">
        <w:rPr>
          <w:rStyle w:val="StyleUnderline"/>
        </w:rPr>
        <w:t>the ‘flat and empirical’</w:t>
      </w:r>
      <w:r w:rsidRPr="006471D1">
        <w:rPr>
          <w:sz w:val="16"/>
        </w:rPr>
        <w:t xml:space="preserve"> 65 </w:t>
      </w:r>
      <w:r w:rsidRPr="006471D1">
        <w:rPr>
          <w:rStyle w:val="StyleUnderline"/>
        </w:rPr>
        <w:t xml:space="preserve">task of asking ‘how’ questions about power (‘how do we govern?’), and not ‘why’ questions (‘why do those in power seek to shape people’s actions </w:t>
      </w:r>
      <w:r w:rsidRPr="006471D1">
        <w:rPr>
          <w:sz w:val="16"/>
        </w:rPr>
        <w:t>in this way?’,</w:t>
      </w:r>
      <w:r w:rsidRPr="006471D1">
        <w:rPr>
          <w:rStyle w:val="StyleUnderline"/>
        </w:rPr>
        <w:t xml:space="preserve"> or ‘why do students become cynical about the ability of the law to achieve social change?</w:t>
      </w:r>
      <w:r w:rsidRPr="006471D1">
        <w:rPr>
          <w:sz w:val="16"/>
        </w:rPr>
        <w:t xml:space="preserve">’).66 </w:t>
      </w:r>
      <w:r w:rsidRPr="006471D1">
        <w:rPr>
          <w:rStyle w:val="StyleUnderline"/>
        </w:rPr>
        <w:t>Doing so</w:t>
      </w:r>
      <w:r w:rsidRPr="006471D1">
        <w:rPr>
          <w:sz w:val="16"/>
        </w:rPr>
        <w:t xml:space="preserve"> not only </w:t>
      </w:r>
      <w:r w:rsidRPr="006471D1">
        <w:rPr>
          <w:rStyle w:val="StyleUnderline"/>
        </w:rPr>
        <w:t xml:space="preserve">avoids the determinism of traditional proprietary and conspiratorial accounts of power (where power is held by one group </w:t>
      </w:r>
      <w:r w:rsidRPr="006471D1">
        <w:rPr>
          <w:sz w:val="16"/>
        </w:rPr>
        <w:t>and exercised in a negative way over another),</w:t>
      </w:r>
      <w:r w:rsidRPr="006471D1">
        <w:rPr>
          <w:rStyle w:val="StyleUnderline"/>
        </w:rPr>
        <w:t xml:space="preserve"> but also produces a much more extensive view of power relations</w:t>
      </w:r>
      <w:r w:rsidRPr="006471D1">
        <w:rPr>
          <w:sz w:val="16"/>
        </w:rPr>
        <w:t xml:space="preserve">.67 It avoids importing moral evaluations into the analysis – by not asking ‘why’ or ‘in whose interest’ a state of affairs exists, the impulse to say whether that state is good or bad is to some extent mitigated. Such description and documentation also allows one to focus on the detail of power and look at what it produces – what kinds of self, what kinds of knowledge, what kinds of order – as opposed to simply trying to identify what it represses. 68 </w:t>
      </w:r>
      <w:r w:rsidRPr="006471D1">
        <w:rPr>
          <w:rStyle w:val="StyleUnderline"/>
        </w:rPr>
        <w:t>Detailing the ‘what’ rather than the ‘why’ also helps one to avoid the temptation to see some techniques as neutral tools positioned outside of power</w:t>
      </w:r>
      <w:r w:rsidRPr="006471D1">
        <w:rPr>
          <w:sz w:val="16"/>
        </w:rPr>
        <w:t xml:space="preserve"> and utilized simply to teach students or to ensure that law students can learn effectively. </w:t>
      </w:r>
      <w:r w:rsidRPr="006471D1">
        <w:rPr>
          <w:rStyle w:val="StyleUnderline"/>
        </w:rPr>
        <w:t xml:space="preserve">Rather, they can be understood as part of a technical assemblage of power relations. </w:t>
      </w:r>
      <w:r w:rsidRPr="006471D1">
        <w:rPr>
          <w:sz w:val="16"/>
        </w:rPr>
        <w:t xml:space="preserve">The way in which </w:t>
      </w:r>
      <w:r w:rsidRPr="006471D1">
        <w:rPr>
          <w:rStyle w:val="StyleUnderline"/>
        </w:rPr>
        <w:t xml:space="preserve">these practices </w:t>
      </w:r>
      <w:r w:rsidRPr="006471D1">
        <w:rPr>
          <w:sz w:val="16"/>
        </w:rPr>
        <w:t xml:space="preserve">operate and the representations that these bodies of ‘know-how’ provide </w:t>
      </w:r>
      <w:r w:rsidRPr="006471D1">
        <w:rPr>
          <w:rStyle w:val="StyleUnderline"/>
        </w:rPr>
        <w:t>cannot be understood as more enlightened</w:t>
      </w:r>
      <w:r w:rsidRPr="006471D1">
        <w:rPr>
          <w:sz w:val="16"/>
        </w:rPr>
        <w:t xml:space="preserve">, more </w:t>
      </w:r>
      <w:r w:rsidRPr="006471D1">
        <w:rPr>
          <w:rStyle w:val="StyleUnderline"/>
        </w:rPr>
        <w:t xml:space="preserve">appropriate, or </w:t>
      </w:r>
      <w:r w:rsidRPr="006471D1">
        <w:rPr>
          <w:sz w:val="16"/>
        </w:rPr>
        <w:t xml:space="preserve">more </w:t>
      </w:r>
      <w:r w:rsidRPr="006471D1">
        <w:rPr>
          <w:rStyle w:val="StyleUnderline"/>
        </w:rPr>
        <w:t xml:space="preserve">progressive than other practices </w:t>
      </w:r>
      <w:r w:rsidRPr="006471D1">
        <w:rPr>
          <w:sz w:val="16"/>
        </w:rPr>
        <w:t xml:space="preserve">or discourses – </w:t>
      </w:r>
      <w:r w:rsidRPr="006471D1">
        <w:rPr>
          <w:rStyle w:val="StyleUnderline"/>
        </w:rPr>
        <w:t xml:space="preserve">nor any less governmental – simply because they claim to be scientific, neutral, or apolitical. Despite their apparent coherency, </w:t>
      </w:r>
      <w:r w:rsidRPr="006471D1">
        <w:rPr>
          <w:sz w:val="16"/>
        </w:rPr>
        <w:t xml:space="preserve">the fact that </w:t>
      </w:r>
      <w:r w:rsidRPr="006471D1">
        <w:rPr>
          <w:rStyle w:val="StyleUnderline"/>
        </w:rPr>
        <w:t xml:space="preserve">these practices have existed over time and have been used within a variety of different programs, giving effect to diverse rationalities, suggests that these practices and knowledges cannot be understood or analysed as a unified bloc directed en masse by abstract bodies. </w:t>
      </w:r>
      <w:r w:rsidRPr="006471D1">
        <w:rPr>
          <w:sz w:val="16"/>
        </w:rPr>
        <w:t xml:space="preserve">Instead, </w:t>
      </w:r>
      <w:r w:rsidRPr="006471D1">
        <w:rPr>
          <w:rStyle w:val="StyleUnderline"/>
        </w:rPr>
        <w:t>they should be understood as an assemblage</w:t>
      </w:r>
      <w:r w:rsidRPr="006471D1">
        <w:rPr>
          <w:sz w:val="16"/>
        </w:rPr>
        <w:t xml:space="preserve">69 </w:t>
      </w:r>
      <w:r w:rsidRPr="006471D1">
        <w:rPr>
          <w:rStyle w:val="StyleUnderline"/>
        </w:rPr>
        <w:t>of practices that cannot reflect the will of one individual or group</w:t>
      </w:r>
      <w:r w:rsidRPr="006471D1">
        <w:rPr>
          <w:sz w:val="16"/>
        </w:rPr>
        <w:t xml:space="preserve">. Hence why </w:t>
      </w:r>
      <w:r w:rsidRPr="006471D1">
        <w:rPr>
          <w:rStyle w:val="StyleUnderline"/>
        </w:rPr>
        <w:t xml:space="preserve">critical perspectives </w:t>
      </w:r>
      <w:r w:rsidRPr="006471D1">
        <w:rPr>
          <w:sz w:val="16"/>
        </w:rPr>
        <w:t xml:space="preserve">perhaps </w:t>
      </w:r>
      <w:r w:rsidRPr="006471D1">
        <w:rPr>
          <w:rStyle w:val="StyleUnderline"/>
        </w:rPr>
        <w:t>overstated the point when suggesting that these practices were part of a wider exercise of power by one group</w:t>
      </w:r>
      <w:r w:rsidRPr="006471D1">
        <w:rPr>
          <w:sz w:val="16"/>
        </w:rPr>
        <w:t xml:space="preserve">, and also why this is an easy claim to criticise. </w:t>
      </w:r>
      <w:r w:rsidRPr="006471D1">
        <w:rPr>
          <w:rStyle w:val="StyleUnderline"/>
        </w:rPr>
        <w:t>Each practice may be implemented to achieve a particular outcome, but result in very different effects than intended</w:t>
      </w:r>
      <w:r w:rsidRPr="006471D1">
        <w:rPr>
          <w:sz w:val="16"/>
        </w:rPr>
        <w:t>.70 For example, teaching and assessment methods, such as the lecture or examination, which may produce uncritical or unreflective legal graduates, are not implemented simply because the legal profession intends to produce graduates in its own image, unable to challenge the social and legal status quo (as often suggested by critical legal scholars).71 They may be used because of resourcing issues, or because they are effective techniques for teaching and assessing a large number of students at once.72 This leads to an important insight into power – it always encounters resistance. As Rose and Miller state, ‘</w:t>
      </w:r>
      <w:r w:rsidRPr="006471D1">
        <w:rPr>
          <w:rStyle w:val="StyleUnderline"/>
        </w:rPr>
        <w:t>government is a congenitally failing operation’</w:t>
      </w:r>
      <w:r w:rsidRPr="006471D1">
        <w:rPr>
          <w:sz w:val="16"/>
        </w:rPr>
        <w:t xml:space="preserve">. 73 </w:t>
      </w:r>
      <w:r w:rsidRPr="006471D1">
        <w:rPr>
          <w:rStyle w:val="StyleUnderline"/>
        </w:rPr>
        <w:t xml:space="preserve">Cataloguing </w:t>
      </w:r>
      <w:r w:rsidRPr="006471D1">
        <w:rPr>
          <w:sz w:val="16"/>
        </w:rPr>
        <w:t xml:space="preserve">these </w:t>
      </w:r>
      <w:r w:rsidRPr="006471D1">
        <w:rPr>
          <w:rStyle w:val="StyleUnderline"/>
        </w:rPr>
        <w:t xml:space="preserve">mundane techniques of power allows one to identify the </w:t>
      </w:r>
      <w:r w:rsidRPr="006471D1">
        <w:rPr>
          <w:sz w:val="16"/>
        </w:rPr>
        <w:t>variety of</w:t>
      </w:r>
      <w:r w:rsidRPr="006471D1">
        <w:rPr>
          <w:rStyle w:val="StyleUnderline"/>
        </w:rPr>
        <w:t xml:space="preserve"> blockages, resistances, and hurdles </w:t>
      </w:r>
      <w:r w:rsidRPr="006471D1">
        <w:rPr>
          <w:sz w:val="16"/>
        </w:rPr>
        <w:t xml:space="preserve">that are </w:t>
      </w:r>
      <w:r w:rsidRPr="006471D1">
        <w:rPr>
          <w:rStyle w:val="StyleUnderline"/>
        </w:rPr>
        <w:t xml:space="preserve">encountered within these assemblages, and which stand in the way of programs of government being implemented and operating in the manner originally intended. At each point at which power is exercised – that is, when techniques are designed, debated, redesigned, deployed, and used in unintended and unforeseen ways </w:t>
      </w:r>
      <w:r w:rsidRPr="006471D1">
        <w:rPr>
          <w:sz w:val="16"/>
        </w:rPr>
        <w:t xml:space="preserve">– or at each moment that a party interacts with a technique – those responsible for its design, the members of the committee that debates its use and alters it to align with university policy, the unit coordinators that work to embed that technique in a specific component of the course, and the lecturers and tutors that actually employ a technique in a classroom – it is amenable to some modification.74 This is why this process is referred to as a translation of programs into practice, because they are altered in their passage from ideal design to implementation (and even during the implementation) – those involved have competing goals, insufficient resources, time, or will, or the designs produced simply cannot work effectively in practice.75 A clear example of this resistance can be seen in assessment regimes, which may not be implemented as intended because of resourcing constraints or unanticipated problems – academics may not have time to provide extensive feedback to students, or students may not be able to adopt that feedback because of a large assessment workload, work commitments, or simply because they lack interest.76 </w:t>
      </w:r>
      <w:r w:rsidRPr="006471D1">
        <w:rPr>
          <w:rStyle w:val="StyleUnderline"/>
        </w:rPr>
        <w:t>This resistance does not necessarily result in the hope of critical scholars that power is reversed or ‘overthrown’, but it is important to recognise that such resistance exists,</w:t>
      </w:r>
      <w:r w:rsidRPr="006471D1">
        <w:rPr>
          <w:sz w:val="16"/>
        </w:rPr>
        <w:t xml:space="preserve"> as it provides a way of empirically accounting for complexity within power relations,</w:t>
      </w:r>
      <w:r w:rsidRPr="006471D1">
        <w:rPr>
          <w:rStyle w:val="StyleUnderline"/>
        </w:rPr>
        <w:t xml:space="preserve"> and</w:t>
      </w:r>
      <w:r w:rsidRPr="006471D1">
        <w:rPr>
          <w:sz w:val="16"/>
        </w:rPr>
        <w:t xml:space="preserve"> highlights the potential hurdles that those seeking to govern may encounter in that process, as well as the</w:t>
      </w:r>
      <w:r w:rsidRPr="006471D1">
        <w:rPr>
          <w:rStyle w:val="StyleUnderline"/>
        </w:rPr>
        <w:t xml:space="preserve"> points at which power relations may be reversed or modified, even in seemingly insignificant ways. This resistance produces further relations of power, such as modifications to the way programs are designed, techniques employed, and the ‘conduct of conduct’ achieved.</w:t>
      </w:r>
      <w:r w:rsidRPr="006471D1">
        <w:rPr>
          <w:sz w:val="16"/>
        </w:rPr>
        <w:t xml:space="preserve"> In fact, Foucault points to this when he speaks of power as productive and focuses on it at the mundane level, in contrast to other approaches. It is this very possibility of resistance that, according to Foucault, signifies power, and not domination.77 Thus, </w:t>
      </w:r>
      <w:r w:rsidRPr="006471D1">
        <w:rPr>
          <w:rStyle w:val="StyleUnderline"/>
        </w:rPr>
        <w:t>focusing on the practices of power in this manner allows for different approaches to examining legal education scholarship</w:t>
      </w:r>
      <w:r w:rsidRPr="006471D1">
        <w:rPr>
          <w:b/>
          <w:sz w:val="16"/>
        </w:rPr>
        <w:t>.</w:t>
      </w:r>
      <w:r w:rsidRPr="006471D1">
        <w:rPr>
          <w:sz w:val="16"/>
        </w:rPr>
        <w:t xml:space="preserve"> Instead of suggesting, as critical scholars have previously, that legal education consists of indoctrinating and repressive power relations exercised over passive students, and instead of assuming, as many pedagogical scholars appear to, that legal education is a neutral and benign set of practices, intended to improve and fine-tune the way that students learn, an analytics of government foregrounds these activities and practices as forms of power. By pointing to the regimes of practices that are assembled in this context – all of the mundane techniques that include not only teaching practices, but also forms of evaluation, accounting, professional development, assessment, discipline, and self-reflection undertaken by teachers, students, and administrators – and</w:t>
      </w:r>
      <w:r w:rsidRPr="006471D1">
        <w:rPr>
          <w:rStyle w:val="StyleUnderline"/>
        </w:rPr>
        <w:t xml:space="preserve"> considering the manner in which power circulates through these practices and how they are assembled and dissembled in a variety of ways to achieve numerous</w:t>
      </w:r>
      <w:r w:rsidRPr="006471D1">
        <w:rPr>
          <w:sz w:val="16"/>
        </w:rPr>
        <w:t xml:space="preserve">, sometimes competing, </w:t>
      </w:r>
      <w:r w:rsidRPr="006471D1">
        <w:rPr>
          <w:rStyle w:val="StyleUnderline"/>
        </w:rPr>
        <w:t>goals, a picture of power is painted</w:t>
      </w:r>
      <w:r w:rsidRPr="006471D1">
        <w:rPr>
          <w:sz w:val="16"/>
        </w:rPr>
        <w:t xml:space="preserve"> that is altogether more complex, less attached to negative connotations, and cognisant of the potential dangers of power relations.</w:t>
      </w:r>
      <w:r w:rsidRPr="006471D1">
        <w:rPr>
          <w:rStyle w:val="StyleUnderline"/>
        </w:rPr>
        <w:t xml:space="preserve"> </w:t>
      </w:r>
      <w:r w:rsidRPr="006471D1">
        <w:rPr>
          <w:rStyle w:val="Emphasis"/>
        </w:rPr>
        <w:t>It is these actors, practices, technologies, and identities that must be mobilised and assembled in order to govern.</w:t>
      </w:r>
    </w:p>
    <w:p w:rsidR="00667A32" w:rsidRPr="006471D1" w:rsidRDefault="00C77842" w:rsidP="00C77842">
      <w:pPr>
        <w:pStyle w:val="Heading3"/>
        <w:rPr>
          <w:rFonts w:cs="Times New Roman"/>
        </w:rPr>
      </w:pPr>
      <w:bookmarkStart w:id="85" w:name="_Toc487133298"/>
      <w:r w:rsidRPr="006471D1">
        <w:rPr>
          <w:rFonts w:cs="Times New Roman"/>
        </w:rPr>
        <w:t>Alt—Genealogy</w:t>
      </w:r>
      <w:bookmarkEnd w:id="85"/>
    </w:p>
    <w:p w:rsidR="00C77842" w:rsidRPr="006471D1" w:rsidRDefault="00C77842" w:rsidP="00C77842">
      <w:pPr>
        <w:pStyle w:val="Heading4"/>
        <w:jc w:val="both"/>
        <w:rPr>
          <w:rFonts w:cs="Times New Roman"/>
        </w:rPr>
      </w:pPr>
      <w:r w:rsidRPr="006471D1">
        <w:rPr>
          <w:rFonts w:cs="Times New Roman"/>
        </w:rPr>
        <w:t>The alternative is a Genealogical analysis of education policy- only by rupturing and exposing the flaws of history in education policy can we begin to destabilize false truths and shape a new world</w:t>
      </w:r>
    </w:p>
    <w:p w:rsidR="00C77842" w:rsidRPr="006471D1" w:rsidRDefault="00C77842" w:rsidP="00C77842">
      <w:pPr>
        <w:spacing w:line="240" w:lineRule="auto"/>
        <w:rPr>
          <w:sz w:val="26"/>
          <w:szCs w:val="26"/>
        </w:rPr>
      </w:pPr>
      <w:r w:rsidRPr="006471D1">
        <w:rPr>
          <w:b/>
          <w:sz w:val="26"/>
          <w:szCs w:val="26"/>
        </w:rPr>
        <w:t>Carney 09</w:t>
      </w:r>
      <w:r w:rsidRPr="006471D1">
        <w:rPr>
          <w:sz w:val="26"/>
          <w:szCs w:val="26"/>
        </w:rPr>
        <w:t xml:space="preserve"> </w:t>
      </w:r>
      <w:r w:rsidRPr="006471D1">
        <w:rPr>
          <w:sz w:val="12"/>
          <w:szCs w:val="12"/>
        </w:rPr>
        <w:t xml:space="preserve">[Stephen, Associate Professor The Department of Psychology and Educational Studies | “Community Schooling in Nepal: A Genealogy of Education Reform since 1990”, May 16 2009, pg. 329-353 | </w:t>
      </w:r>
      <w:hyperlink r:id="rId49" w:history="1">
        <w:r w:rsidRPr="006471D1">
          <w:rPr>
            <w:rStyle w:val="Hyperlink"/>
            <w:sz w:val="12"/>
            <w:szCs w:val="12"/>
          </w:rPr>
          <w:t>http://www.jstor.org/stable/10.1086/597394</w:t>
        </w:r>
      </w:hyperlink>
      <w:r w:rsidRPr="006471D1">
        <w:rPr>
          <w:sz w:val="12"/>
          <w:szCs w:val="12"/>
        </w:rPr>
        <w:t>]</w:t>
      </w:r>
    </w:p>
    <w:p w:rsidR="00C77842" w:rsidRPr="006471D1" w:rsidRDefault="00C77842" w:rsidP="00C77842">
      <w:pPr>
        <w:spacing w:line="240" w:lineRule="auto"/>
        <w:jc w:val="both"/>
        <w:rPr>
          <w:sz w:val="16"/>
          <w:szCs w:val="26"/>
        </w:rPr>
      </w:pPr>
      <w:r w:rsidRPr="006471D1">
        <w:rPr>
          <w:sz w:val="26"/>
          <w:szCs w:val="26"/>
          <w:u w:val="single"/>
        </w:rPr>
        <w:t>A Genealogical Approach to Analyzing Educational Policy</w:t>
      </w:r>
      <w:r w:rsidRPr="006471D1">
        <w:rPr>
          <w:sz w:val="16"/>
          <w:szCs w:val="26"/>
        </w:rPr>
        <w:t xml:space="preserve"> Genealogy </w:t>
      </w:r>
      <w:r w:rsidRPr="006471D1">
        <w:rPr>
          <w:sz w:val="26"/>
          <w:szCs w:val="26"/>
          <w:u w:val="single"/>
        </w:rPr>
        <w:t>attempts to understand the present by tracing back the ways in which certain ideas emerged at particular times; how particular ideas were accepted and found form in terms of the legitimate ways of talking; and how other ideas were excluded, marginalized, or dismissed</w:t>
      </w:r>
      <w:r w:rsidRPr="006471D1">
        <w:rPr>
          <w:sz w:val="16"/>
          <w:szCs w:val="26"/>
        </w:rPr>
        <w:t xml:space="preserve">. It is a strategy for understanding phenomena in historical terms but not in terms of a metanarrative of linearity ,continuity, orrational progress. For Foucault, </w:t>
      </w:r>
      <w:r w:rsidRPr="006471D1">
        <w:rPr>
          <w:sz w:val="26"/>
          <w:szCs w:val="26"/>
          <w:u w:val="single"/>
        </w:rPr>
        <w:t>genealogy seeks out the ruptures in history and attempts to expose concepts, ideas, and constructions that, while taken for granted in the present, were actually shaped, contested, and remade in the past. In this sense it attempts to destabilize the everyday truths upon which contemporary understandings of things are based.</w:t>
      </w:r>
      <w:r w:rsidRPr="006471D1">
        <w:rPr>
          <w:sz w:val="16"/>
          <w:szCs w:val="26"/>
        </w:rPr>
        <w:t xml:space="preserve"> As Trevor Gale (2001, 390) explains in relation to the genealogy of policy, </w:t>
      </w:r>
      <w:r w:rsidRPr="006471D1">
        <w:rPr>
          <w:sz w:val="26"/>
          <w:szCs w:val="26"/>
          <w:u w:val="single"/>
        </w:rPr>
        <w:t>“Policy genealogy, then, is not convinced by analyses of policy production explained by ‘bounded rationality’ . . . or ‘incrementalism’ achieved through ‘partisan mutual adjustment.’ . . . Certainly, it asks (1) how policies change over time, but it also seeks to determine (2) how the rationality and consensus of policy production might be problematized and (3) how temporary alliances are formed and reformed around conﬂicting interests in the policy production process.”</w:t>
      </w:r>
      <w:r w:rsidRPr="006471D1">
        <w:rPr>
          <w:sz w:val="16"/>
          <w:szCs w:val="26"/>
        </w:rPr>
        <w:t xml:space="preserve"> Thus, rather than locate the origin of things, their logic, or their cause, </w:t>
      </w:r>
      <w:r w:rsidRPr="006471D1">
        <w:rPr>
          <w:sz w:val="26"/>
          <w:szCs w:val="26"/>
          <w:u w:val="single"/>
        </w:rPr>
        <w:t>our genealogical approach focuses on contestation and negotiation, often between positions that are irreconcilable. These battles are historical and submerged, and we have sought to bring them to life via a reading and analysis of the key policy scripts of the day and an exploration of the subjective positions held by key individuals and groups as those scripts were produced and legitimated.</w:t>
      </w:r>
      <w:r w:rsidRPr="006471D1">
        <w:rPr>
          <w:sz w:val="16"/>
          <w:szCs w:val="26"/>
        </w:rPr>
        <w:t xml:space="preserve"> Our </w:t>
      </w:r>
      <w:r w:rsidRPr="006471D1">
        <w:rPr>
          <w:sz w:val="26"/>
          <w:szCs w:val="26"/>
          <w:u w:val="single"/>
        </w:rPr>
        <w:t>genealogy of educational policy in Nepal builds upon the analysis of different types of texts that constitute the policy landscape of that country: government policy statements; national commissions, committees, and task forces; donor-supported project or program documents and donor-requested planning exercises; and national development (5-year) plans.</w:t>
      </w:r>
    </w:p>
    <w:p w:rsidR="00C77842" w:rsidRPr="006471D1" w:rsidRDefault="00C77842" w:rsidP="00C77842"/>
    <w:p w:rsidR="00C77842" w:rsidRPr="006471D1" w:rsidRDefault="00C77842" w:rsidP="00C77842"/>
    <w:p w:rsidR="00667A32" w:rsidRPr="006471D1" w:rsidRDefault="00667A32" w:rsidP="00667A32">
      <w:pPr>
        <w:pStyle w:val="Heading2"/>
        <w:rPr>
          <w:rFonts w:cs="Times New Roman"/>
        </w:rPr>
      </w:pPr>
      <w:bookmarkStart w:id="86" w:name="_Toc487133299"/>
      <w:r w:rsidRPr="006471D1">
        <w:rPr>
          <w:rFonts w:cs="Times New Roman"/>
        </w:rPr>
        <w:t>Solvency</w:t>
      </w:r>
      <w:bookmarkEnd w:id="86"/>
    </w:p>
    <w:p w:rsidR="00A112C3" w:rsidRPr="006471D1" w:rsidRDefault="00A112C3" w:rsidP="00A112C3">
      <w:pPr>
        <w:pStyle w:val="Heading3"/>
        <w:rPr>
          <w:rFonts w:cs="Times New Roman"/>
        </w:rPr>
      </w:pPr>
      <w:bookmarkStart w:id="87" w:name="_Toc487133300"/>
      <w:r w:rsidRPr="006471D1">
        <w:rPr>
          <w:rFonts w:cs="Times New Roman"/>
        </w:rPr>
        <w:t>Alt Solvency—Global Enclosure</w:t>
      </w:r>
      <w:bookmarkEnd w:id="87"/>
    </w:p>
    <w:p w:rsidR="00A112C3" w:rsidRPr="006471D1" w:rsidRDefault="00CF0494" w:rsidP="00A112C3">
      <w:pPr>
        <w:pStyle w:val="Heading4"/>
        <w:rPr>
          <w:rFonts w:cs="Times New Roman"/>
        </w:rPr>
      </w:pPr>
      <w:r w:rsidRPr="006471D1">
        <w:rPr>
          <w:rFonts w:cs="Times New Roman"/>
        </w:rPr>
        <w:t xml:space="preserve">The neoliberal education system is tightly intertwined with the global enclosure of the commons – only the alternative enables reversals of the economic and environmental catastrophes of capitalism </w:t>
      </w:r>
    </w:p>
    <w:p w:rsidR="0018115A" w:rsidRPr="006471D1" w:rsidRDefault="00A112C3" w:rsidP="0018115A">
      <w:r w:rsidRPr="006471D1">
        <w:rPr>
          <w:rStyle w:val="Style13ptBold"/>
        </w:rPr>
        <w:t>De Lissovoy et al 14</w:t>
      </w:r>
      <w:r w:rsidRPr="006471D1">
        <w:t xml:space="preserve"> </w:t>
      </w:r>
      <w:r w:rsidR="00175F52" w:rsidRPr="006471D1">
        <w:t>(Noah De Lissovoy, Alex Means and Kenneth Saltman. Noah De Lissovoy is Associate Professor of Cultural Studies in Education at the University of Texas at Austin. His research centers on critical approaches to education policy, curriculum, and cultural studies, with a special focus on the intersecting effects of race, class and capital. Alexander J. Means, State University Of New York College At Buffalo, “Creating a Pedagogy in Common: Excerpt From "Toward a New Common School Movement,"” Thursday, February 27, 2014. http://www.truth-out.org/opinion/item/22113-creating-a-pedagogy-in-common-excerpt-from)</w:t>
      </w:r>
    </w:p>
    <w:p w:rsidR="0018115A" w:rsidRPr="006471D1" w:rsidRDefault="0018115A" w:rsidP="0018115A">
      <w:pPr>
        <w:rPr>
          <w:rStyle w:val="StyleUnderline"/>
        </w:rPr>
      </w:pPr>
      <w:r w:rsidRPr="006471D1">
        <w:rPr>
          <w:sz w:val="16"/>
        </w:rPr>
        <w:t>Toward a Common Vision for Schooling</w:t>
      </w:r>
      <w:r w:rsidR="00175F52" w:rsidRPr="006471D1">
        <w:rPr>
          <w:sz w:val="16"/>
        </w:rPr>
        <w:t xml:space="preserve"> </w:t>
      </w:r>
      <w:r w:rsidRPr="006471D1">
        <w:rPr>
          <w:sz w:val="16"/>
        </w:rPr>
        <w:t xml:space="preserve">What is important to understand here is that </w:t>
      </w:r>
      <w:r w:rsidRPr="006471D1">
        <w:rPr>
          <w:rStyle w:val="StyleUnderline"/>
        </w:rPr>
        <w:t>neoliberal schooling represents not merely better or worse school reform - adjusting pedagogical methods, tweaking the curriculum, on so on</w:t>
      </w:r>
      <w:r w:rsidRPr="006471D1">
        <w:rPr>
          <w:sz w:val="16"/>
        </w:rPr>
        <w:t xml:space="preserve">. </w:t>
      </w:r>
      <w:r w:rsidRPr="006471D1">
        <w:rPr>
          <w:rStyle w:val="StyleUnderline"/>
        </w:rPr>
        <w:t xml:space="preserve">We argue that it is crucially about redistributing control over social life and as such is part of a much broader trend - the </w:t>
      </w:r>
      <w:r w:rsidRPr="006471D1">
        <w:rPr>
          <w:rStyle w:val="Emphasis"/>
        </w:rPr>
        <w:t>enclosure</w:t>
      </w:r>
      <w:r w:rsidRPr="006471D1">
        <w:rPr>
          <w:rStyle w:val="StyleUnderline"/>
        </w:rPr>
        <w:t xml:space="preserve"> of the global commons. It is this struggle</w:t>
      </w:r>
      <w:r w:rsidRPr="006471D1">
        <w:rPr>
          <w:sz w:val="16"/>
        </w:rPr>
        <w:t xml:space="preserve">, we believe, </w:t>
      </w:r>
      <w:r w:rsidRPr="006471D1">
        <w:rPr>
          <w:rStyle w:val="StyleUnderline"/>
        </w:rPr>
        <w:t>that is underway in schools in the present</w:t>
      </w:r>
      <w:r w:rsidRPr="006471D1">
        <w:rPr>
          <w:sz w:val="16"/>
        </w:rPr>
        <w:t xml:space="preserve">. </w:t>
      </w:r>
      <w:r w:rsidRPr="006471D1">
        <w:rPr>
          <w:rStyle w:val="StyleUnderline"/>
        </w:rPr>
        <w:t>The question is whether we will continue to suffer the distorted and truncated forms of community that mainstream educational policy and practice impose on us, or whether we will fight against the limits of the neoliberal imagination to realize authentically democratic forms of teaching and learning.</w:t>
      </w:r>
      <w:r w:rsidR="00175F52" w:rsidRPr="006471D1">
        <w:rPr>
          <w:rStyle w:val="StyleUnderline"/>
        </w:rPr>
        <w:t xml:space="preserve"> </w:t>
      </w:r>
      <w:r w:rsidRPr="006471D1">
        <w:rPr>
          <w:rStyle w:val="StyleUnderline"/>
        </w:rPr>
        <w:t>Critical education teaches alternative values, social relations, and identifications that are contrary to those of schooling for capitalist reproduction</w:t>
      </w:r>
      <w:r w:rsidRPr="006471D1">
        <w:rPr>
          <w:sz w:val="16"/>
        </w:rPr>
        <w:t xml:space="preserve"> – </w:t>
      </w:r>
      <w:r w:rsidRPr="006471D1">
        <w:rPr>
          <w:rStyle w:val="StyleUnderline"/>
        </w:rPr>
        <w:t>critical rather than dogmatic, egalitarian rather than hierarchical, collective rather than individualizing, emancipatory rather than exploitative.</w:t>
      </w:r>
      <w:r w:rsidR="00175F52" w:rsidRPr="006471D1">
        <w:rPr>
          <w:rStyle w:val="StyleUnderline"/>
        </w:rPr>
        <w:t xml:space="preserve"> </w:t>
      </w:r>
      <w:r w:rsidRPr="006471D1">
        <w:rPr>
          <w:rStyle w:val="StyleUnderline"/>
        </w:rPr>
        <w:t>The task ahead is to imagine pedagogical practices</w:t>
      </w:r>
      <w:r w:rsidRPr="006471D1">
        <w:rPr>
          <w:sz w:val="16"/>
        </w:rPr>
        <w:t xml:space="preserve">, </w:t>
      </w:r>
      <w:r w:rsidRPr="006471D1">
        <w:rPr>
          <w:rStyle w:val="StyleUnderline"/>
        </w:rPr>
        <w:t>curriculum</w:t>
      </w:r>
      <w:r w:rsidRPr="006471D1">
        <w:rPr>
          <w:sz w:val="16"/>
        </w:rPr>
        <w:t xml:space="preserve">, </w:t>
      </w:r>
      <w:r w:rsidRPr="006471D1">
        <w:rPr>
          <w:rStyle w:val="StyleUnderline"/>
        </w:rPr>
        <w:t>and</w:t>
      </w:r>
      <w:r w:rsidRPr="006471D1">
        <w:rPr>
          <w:sz w:val="16"/>
        </w:rPr>
        <w:t xml:space="preserve"> school </w:t>
      </w:r>
      <w:r w:rsidRPr="006471D1">
        <w:rPr>
          <w:rStyle w:val="StyleUnderline"/>
        </w:rPr>
        <w:t>organization that enact the global commons</w:t>
      </w:r>
      <w:r w:rsidRPr="006471D1">
        <w:rPr>
          <w:sz w:val="16"/>
        </w:rPr>
        <w:t xml:space="preserve">. What path should teachers and students take together with communities in recovering control over the work of teaching and learning? How can the struggle against neoliberal school reform not simply demand limits on testing and a cessation to privatization in all its guises but also demand that public education be the basis for reimagining a truly democratic society? To begin, it is important to note that a new common school movement has an inevitably hopeful dimension to it. </w:t>
      </w:r>
      <w:r w:rsidRPr="006471D1">
        <w:rPr>
          <w:rStyle w:val="StyleUnderline"/>
        </w:rPr>
        <w:t>The common can be built and expanded, and it can never be fully enclosed because there are parts of human experience that cannot be turned into property and have to be held in common</w:t>
      </w:r>
      <w:r w:rsidRPr="006471D1">
        <w:rPr>
          <w:sz w:val="16"/>
        </w:rPr>
        <w:t>. Compassion, ideas, social relationships, and the planet itself must be held in common. In what follows we provide a series of broad proposals for orienting a new common school movement. To speak of the commons is to speak of a struggle over universal claims on the future. If we consider neoliberal schooling in terms of the commons, we can ask the question of how to formulate a response that recognizes the need for alternative school reform and also how such reform might provide a basis for a new commonwealth open to all.</w:t>
      </w:r>
      <w:r w:rsidR="00175F52" w:rsidRPr="006471D1">
        <w:rPr>
          <w:sz w:val="16"/>
        </w:rPr>
        <w:t xml:space="preserve"> </w:t>
      </w:r>
      <w:r w:rsidRPr="006471D1">
        <w:rPr>
          <w:sz w:val="16"/>
        </w:rPr>
        <w:t>Four Proposals for a New Common School Movement</w:t>
      </w:r>
      <w:r w:rsidR="00175F52" w:rsidRPr="006471D1">
        <w:rPr>
          <w:sz w:val="16"/>
        </w:rPr>
        <w:t xml:space="preserve"> </w:t>
      </w:r>
      <w:r w:rsidRPr="006471D1">
        <w:rPr>
          <w:sz w:val="16"/>
        </w:rPr>
        <w:t>Commoning Public Control</w:t>
      </w:r>
      <w:r w:rsidR="00175F52" w:rsidRPr="006471D1">
        <w:rPr>
          <w:sz w:val="16"/>
        </w:rPr>
        <w:t xml:space="preserve"> </w:t>
      </w:r>
      <w:r w:rsidRPr="006471D1">
        <w:rPr>
          <w:sz w:val="16"/>
        </w:rPr>
        <w:t>A first proposal for a new common school movement is the project of commoning public authority and control. This involves becoming clear on how public control differs from private control. Privatization enables for-profit educational companies to skim public tax money that would otherwise be reinvested in educational services and transfer it to investor profits. These profits take concrete form in the limousines, private jets, and mansions that public tax money provides to rich investors. These profits also take symbolic form as they are used to hire public relations firms to influence parents, communities, and other investors to have faith in educational privatization and the corporation. This is a parasitical financial relationship that maximizes the potential profit for investors while cutting educational services (the expansion of primary and secondary online cyber-charter schools is the best example). This has tended to result in anti-unionism, the reduction of education to the most measurable and replicable forms, assaults on teacher autonomy, and so on.</w:t>
      </w:r>
      <w:r w:rsidR="00175F52" w:rsidRPr="006471D1">
        <w:rPr>
          <w:sz w:val="16"/>
        </w:rPr>
        <w:t xml:space="preserve"> </w:t>
      </w:r>
      <w:r w:rsidRPr="006471D1">
        <w:rPr>
          <w:rStyle w:val="StyleUnderline"/>
        </w:rPr>
        <w:t>There is no evidence that the siphoning of public wealth to capitalists has improved public education</w:t>
      </w:r>
      <w:r w:rsidRPr="006471D1">
        <w:rPr>
          <w:sz w:val="16"/>
        </w:rPr>
        <w:t xml:space="preserve">. Moreover, such redistribution shifts collective control over the processes of teaching and learning to private educational management operators. It captures educational labor and channels it toward profit making for owners in the short term and future exploitable labor relations in the long term. Last, despite claims to efficiency and innovation, neoliberal school reforms have only added to dysfunctional bureaucracy through the top-down management of decision-making. </w:t>
      </w:r>
      <w:r w:rsidRPr="006471D1">
        <w:rPr>
          <w:rStyle w:val="StyleUnderline"/>
        </w:rPr>
        <w:t>Demands for an end to privatization and for a reinvigoration of public education should thus be combined with a path toward opening up greater flexibility, autonomy, and democracy in the public system in order to spur progressive innovation, enrichment, and democratic creativity.</w:t>
      </w:r>
      <w:r w:rsidR="00175F52" w:rsidRPr="006471D1">
        <w:rPr>
          <w:rStyle w:val="StyleUnderline"/>
        </w:rPr>
        <w:t xml:space="preserve"> </w:t>
      </w:r>
      <w:r w:rsidRPr="006471D1">
        <w:rPr>
          <w:sz w:val="16"/>
        </w:rPr>
        <w:t>Commoning Public Finance</w:t>
      </w:r>
      <w:r w:rsidR="00175F52" w:rsidRPr="006471D1">
        <w:rPr>
          <w:sz w:val="16"/>
        </w:rPr>
        <w:t xml:space="preserve"> </w:t>
      </w:r>
      <w:r w:rsidRPr="006471D1">
        <w:rPr>
          <w:sz w:val="16"/>
        </w:rPr>
        <w:t>A second proposal for a new common school movement would be to rethink school finance as a common as opposed to a private matter. In a financial sense, the history of the US public system has been privatized since its inception in that public funding has been tied to local property taxes and local real estate wealth. We might call this the original privatization of the public school system. The task of expanding a commons in public school finance involves countering both the original privatization of real estate and taxes and the more recent neoliberal privatizations. One initial solution to countering these trends is extremely simple. It would involve the United States following other industrialized nations and putting in place a federal system that ensures funding equity for all public schools and students. Importantly, schools and communities ravaged by poverty and historical neglect require more investment than others. This requires progressive distribution not equal distribution.</w:t>
      </w:r>
      <w:r w:rsidR="00175F52" w:rsidRPr="006471D1">
        <w:rPr>
          <w:sz w:val="16"/>
        </w:rPr>
        <w:t xml:space="preserve"> </w:t>
      </w:r>
      <w:r w:rsidRPr="006471D1">
        <w:rPr>
          <w:sz w:val="16"/>
        </w:rPr>
        <w:t>Commoning Educational Labor and Governance</w:t>
      </w:r>
      <w:r w:rsidR="00175F52" w:rsidRPr="006471D1">
        <w:rPr>
          <w:sz w:val="16"/>
        </w:rPr>
        <w:t xml:space="preserve"> </w:t>
      </w:r>
      <w:r w:rsidRPr="006471D1">
        <w:rPr>
          <w:sz w:val="16"/>
        </w:rPr>
        <w:t>A third proposal for a new common school movement would involve expanding common teacher and common administrator labor within a framework of common governance. As we have stated above, part of what is wrong with educational privatization is that it involves expropriating from the educational process part of the educational resources to generate profits for owners and investors. This setup not only replicates the private sector workforce but results in the devaluation of the teacher's labor and in deteriorating working conditions for teachers. It has also been part of an expansion of corporate culture into educational policy that seeks to downwardly distribute "accountability" while upwardly distributing rewards.</w:t>
      </w:r>
      <w:r w:rsidR="00175F52" w:rsidRPr="006471D1">
        <w:rPr>
          <w:sz w:val="16"/>
        </w:rPr>
        <w:t xml:space="preserve"> </w:t>
      </w:r>
      <w:r w:rsidRPr="006471D1">
        <w:rPr>
          <w:sz w:val="16"/>
        </w:rPr>
        <w:t>We believe education can become a powerful force for the production of alternative forms of community and enactment of the global commons.</w:t>
      </w:r>
      <w:r w:rsidR="00175F52" w:rsidRPr="006471D1">
        <w:rPr>
          <w:sz w:val="16"/>
        </w:rPr>
        <w:t xml:space="preserve"> </w:t>
      </w:r>
      <w:r w:rsidRPr="006471D1">
        <w:rPr>
          <w:rStyle w:val="StyleUnderline"/>
        </w:rPr>
        <w:t>A crucial aim of working in common must be to establish participatory democratic governance over public educational institutions</w:t>
      </w:r>
      <w:r w:rsidRPr="006471D1">
        <w:rPr>
          <w:sz w:val="16"/>
        </w:rPr>
        <w:t>. This must involve ending the divide between teachers and administrators and schools and communities. Teachers must have professional autonomy at the same time that schools must be made transparent and open to the community. To put it differently, educational leadership ought to be primarily teacher leadership that is embedded within a framework of collective governance and community decision-making. The existing educational leadership establishment and district management justifies itself through the discourses of measurable accountability and disciplinary threat. To rethink accountability means the measure of educational progress should no longer be testing and standardized matrices, which are really just a performance of efficacy. Instead, accountability in common is realized through the extent to which schooling furthers and reflects public values and interests - that is, collective benefit, shared democratic forms of control, and improvements in communities. A new common school movement would facilitate public schooling by actually strengthening the public through the professional autonomy of teachers in a system of common values and shared responsibility.</w:t>
      </w:r>
      <w:r w:rsidR="00175F52" w:rsidRPr="006471D1">
        <w:rPr>
          <w:sz w:val="16"/>
        </w:rPr>
        <w:t xml:space="preserve"> </w:t>
      </w:r>
      <w:r w:rsidRPr="006471D1">
        <w:rPr>
          <w:sz w:val="16"/>
        </w:rPr>
        <w:t>Commoning Collective Livelihoods</w:t>
      </w:r>
      <w:r w:rsidR="00175F52" w:rsidRPr="006471D1">
        <w:rPr>
          <w:sz w:val="16"/>
        </w:rPr>
        <w:t xml:space="preserve"> </w:t>
      </w:r>
      <w:r w:rsidRPr="006471D1">
        <w:rPr>
          <w:rStyle w:val="StyleUnderline"/>
        </w:rPr>
        <w:t>A fourth proposal for a new common school movement is that it must be connected to reclaiming a public commons that can ensure social as well as economic justice</w:t>
      </w:r>
      <w:r w:rsidRPr="006471D1">
        <w:rPr>
          <w:sz w:val="16"/>
        </w:rPr>
        <w:t xml:space="preserve">. At the core of this proposal is the need to create a new social compact that would include the right to dignified work and a guaranteed basic income; the right to a decent and affordable home; the right to medical and health care; the right to protection against economic dislocation, old age, and sickness; and the right to a free, equitable, and enriching public education. </w:t>
      </w:r>
      <w:r w:rsidRPr="006471D1">
        <w:rPr>
          <w:rStyle w:val="StyleUnderline"/>
        </w:rPr>
        <w:t>Reviving, renewing, reimagining, and agitating for such a commitment to public rights and protections would provide a foundation for ameliorating some of the most immediate and pressing issues facing working people and marginalized populations across the United States</w:t>
      </w:r>
      <w:r w:rsidRPr="006471D1">
        <w:rPr>
          <w:sz w:val="16"/>
        </w:rPr>
        <w:t xml:space="preserve">. In the long term, </w:t>
      </w:r>
      <w:r w:rsidRPr="006471D1">
        <w:rPr>
          <w:rStyle w:val="StyleUnderline"/>
        </w:rPr>
        <w:t xml:space="preserve">they could provide an educational and organizational basis for </w:t>
      </w:r>
      <w:r w:rsidRPr="006471D1">
        <w:rPr>
          <w:rStyle w:val="Emphasis"/>
        </w:rPr>
        <w:t>radical democratic alternatives</w:t>
      </w:r>
      <w:r w:rsidRPr="006471D1">
        <w:rPr>
          <w:rStyle w:val="StyleUnderline"/>
        </w:rPr>
        <w:t xml:space="preserve"> to present economic and political arrangements.</w:t>
      </w:r>
      <w:r w:rsidR="00175F52" w:rsidRPr="006471D1">
        <w:rPr>
          <w:rStyle w:val="StyleUnderline"/>
        </w:rPr>
        <w:t xml:space="preserve"> </w:t>
      </w:r>
      <w:r w:rsidRPr="006471D1">
        <w:rPr>
          <w:sz w:val="16"/>
        </w:rPr>
        <w:t>The push-out phenomenon, in which "low-performing" students are encouraged to quit for the sake of raising test scores, the school-to-prison pipeline, and the racist coding of students of color as irremediable convert education into a process of violation. In this context, the first task of the teacher is to refuse to act as the agent of injury.</w:t>
      </w:r>
      <w:r w:rsidR="00175F52" w:rsidRPr="006471D1">
        <w:rPr>
          <w:sz w:val="16"/>
        </w:rPr>
        <w:t xml:space="preserve"> </w:t>
      </w:r>
      <w:r w:rsidRPr="006471D1">
        <w:rPr>
          <w:rStyle w:val="StyleUnderline"/>
        </w:rPr>
        <w:t xml:space="preserve">Current global enclosures of culture, land, and labor </w:t>
      </w:r>
      <w:r w:rsidRPr="006471D1">
        <w:rPr>
          <w:rStyle w:val="Emphasis"/>
        </w:rPr>
        <w:t>are enacting a future of deepening inequality</w:t>
      </w:r>
      <w:r w:rsidRPr="006471D1">
        <w:rPr>
          <w:sz w:val="16"/>
        </w:rPr>
        <w:t xml:space="preserve">, </w:t>
      </w:r>
      <w:r w:rsidRPr="006471D1">
        <w:rPr>
          <w:rStyle w:val="StyleUnderline"/>
        </w:rPr>
        <w:t xml:space="preserve">human insecurity, and </w:t>
      </w:r>
      <w:r w:rsidRPr="006471D1">
        <w:rPr>
          <w:rStyle w:val="Emphasis"/>
        </w:rPr>
        <w:t>environmental catastrophe</w:t>
      </w:r>
      <w:r w:rsidRPr="006471D1">
        <w:rPr>
          <w:sz w:val="16"/>
        </w:rPr>
        <w:t xml:space="preserve">. </w:t>
      </w:r>
      <w:r w:rsidRPr="006471D1">
        <w:rPr>
          <w:rStyle w:val="StyleUnderline"/>
        </w:rPr>
        <w:t xml:space="preserve">Our current historical moment thus demands a broader conversation that can connect education and the imagination to </w:t>
      </w:r>
      <w:r w:rsidRPr="006471D1">
        <w:rPr>
          <w:rStyle w:val="Emphasis"/>
        </w:rPr>
        <w:t>radical democratic alternatives to capitalism</w:t>
      </w:r>
      <w:r w:rsidRPr="006471D1">
        <w:rPr>
          <w:rStyle w:val="StyleUnderline"/>
        </w:rPr>
        <w:t>.</w:t>
      </w:r>
      <w:r w:rsidRPr="006471D1">
        <w:rPr>
          <w:sz w:val="16"/>
        </w:rPr>
        <w:t xml:space="preserve"> </w:t>
      </w:r>
      <w:r w:rsidRPr="006471D1">
        <w:rPr>
          <w:rStyle w:val="StyleUnderline"/>
        </w:rPr>
        <w:t>The commons of the school includes not just the commons of the building but also more importantly the common labor of teaching and learning</w:t>
      </w:r>
      <w:r w:rsidRPr="006471D1">
        <w:rPr>
          <w:sz w:val="16"/>
        </w:rPr>
        <w:t xml:space="preserve">. </w:t>
      </w:r>
      <w:r w:rsidRPr="006471D1">
        <w:rPr>
          <w:rStyle w:val="StyleUnderline"/>
        </w:rPr>
        <w:t>The most important task ahead is to rethink the relationship between the common labor of teaching and learning and the common labor people do throughout all institutions of the society</w:t>
      </w:r>
      <w:r w:rsidRPr="006471D1">
        <w:rPr>
          <w:sz w:val="16"/>
        </w:rPr>
        <w:t xml:space="preserve">. This is an educational as well as a cultural challenge. To reproduce the capitalist labor force students have to learn to accept their places in the hierarchy. </w:t>
      </w:r>
      <w:r w:rsidRPr="006471D1">
        <w:rPr>
          <w:rStyle w:val="StyleUnderline"/>
        </w:rPr>
        <w:t>This is a matter of teaching values wrapped in capitalist ideology that appear as natural and uncontestable.</w:t>
      </w:r>
      <w:r w:rsidRPr="006471D1">
        <w:rPr>
          <w:sz w:val="16"/>
        </w:rPr>
        <w:t xml:space="preserve"> </w:t>
      </w:r>
      <w:r w:rsidRPr="006471D1">
        <w:rPr>
          <w:rStyle w:val="StyleUnderline"/>
        </w:rPr>
        <w:t>Critical education teaches alternative values, social relations, and identifications that are contrary to those of schooling for capitalist reproduction - critical rather than dogmatic, egalitarian rather than hierarchical, collective rather than individualizing, emancipatory rather than exploitative.</w:t>
      </w:r>
      <w:r w:rsidR="00175F52" w:rsidRPr="006471D1">
        <w:rPr>
          <w:rStyle w:val="StyleUnderline"/>
        </w:rPr>
        <w:t xml:space="preserve"> </w:t>
      </w:r>
      <w:r w:rsidRPr="006471D1">
        <w:rPr>
          <w:sz w:val="16"/>
        </w:rPr>
        <w:t>Conversation can suggest a superficial exchange of opinions. But it can also be understood in a different way: as a collaborative investigation of reality, and as a mobilization of collective imagination against power.</w:t>
      </w:r>
      <w:r w:rsidR="00175F52" w:rsidRPr="006471D1">
        <w:rPr>
          <w:sz w:val="16"/>
        </w:rPr>
        <w:t xml:space="preserve"> </w:t>
      </w:r>
      <w:r w:rsidRPr="006471D1">
        <w:rPr>
          <w:rStyle w:val="StyleUnderline"/>
        </w:rPr>
        <w:t>A new common school movement must establish fundamentally new ways of learning and thinking in relation to our global commonality and our shared fate</w:t>
      </w:r>
      <w:r w:rsidRPr="006471D1">
        <w:rPr>
          <w:sz w:val="16"/>
        </w:rPr>
        <w:t xml:space="preserve">. </w:t>
      </w:r>
      <w:r w:rsidRPr="006471D1">
        <w:rPr>
          <w:rStyle w:val="StyleUnderline"/>
        </w:rPr>
        <w:t>This necessarily means rethinking curriculum, teaching and learning in ways that recover the radical impulse of the progressive and critical tradition and that push beyond this tradition as well</w:t>
      </w:r>
      <w:r w:rsidRPr="006471D1">
        <w:rPr>
          <w:sz w:val="16"/>
        </w:rPr>
        <w:t xml:space="preserve">. </w:t>
      </w:r>
      <w:r w:rsidRPr="006471D1">
        <w:rPr>
          <w:rStyle w:val="Emphasis"/>
        </w:rPr>
        <w:t>We imagine this global horizon as pedagogy in common</w:t>
      </w:r>
      <w:r w:rsidRPr="006471D1">
        <w:rPr>
          <w:sz w:val="16"/>
        </w:rPr>
        <w:t xml:space="preserve">. In what follows, we elaborate on how </w:t>
      </w:r>
      <w:r w:rsidRPr="006471D1">
        <w:rPr>
          <w:rStyle w:val="StyleUnderline"/>
        </w:rPr>
        <w:t>a new common school movement must make pedagogy in common central to the reconstruction of schooling.</w:t>
      </w:r>
    </w:p>
    <w:p w:rsidR="00A112C3" w:rsidRPr="006471D1" w:rsidRDefault="00A112C3" w:rsidP="00A112C3">
      <w:pPr>
        <w:pStyle w:val="Heading3"/>
        <w:rPr>
          <w:rFonts w:cs="Times New Roman"/>
        </w:rPr>
      </w:pPr>
      <w:bookmarkStart w:id="88" w:name="_Toc487133301"/>
      <w:r w:rsidRPr="006471D1">
        <w:rPr>
          <w:rFonts w:cs="Times New Roman"/>
        </w:rPr>
        <w:t>Alt Solvency—Movements</w:t>
      </w:r>
      <w:bookmarkEnd w:id="88"/>
    </w:p>
    <w:p w:rsidR="00B57069" w:rsidRPr="006471D1" w:rsidRDefault="00B57069" w:rsidP="00B57069">
      <w:pPr>
        <w:pStyle w:val="Heading4"/>
        <w:rPr>
          <w:rFonts w:cs="Times New Roman"/>
        </w:rPr>
      </w:pPr>
      <w:r w:rsidRPr="006471D1">
        <w:rPr>
          <w:rFonts w:cs="Times New Roman"/>
        </w:rPr>
        <w:t>The alternative signals a collective struggle towards autonomous education via its alignment with status quo movements against educational enclosure</w:t>
      </w:r>
    </w:p>
    <w:p w:rsidR="00A112C3" w:rsidRPr="006471D1" w:rsidRDefault="00A112C3" w:rsidP="00A112C3">
      <w:r w:rsidRPr="006471D1">
        <w:rPr>
          <w:rStyle w:val="Style13ptBold"/>
        </w:rPr>
        <w:t>De Lissovoy et al 14</w:t>
      </w:r>
      <w:r w:rsidRPr="006471D1">
        <w:t xml:space="preserve"> (Noah De Lissovoy, Alex Means and Kenneth Saltman. Noah De Lissovoy is Associate Professor of Cultural Studies in Education at the University of Texas at Austin. His research centers on critical approaches to education policy, curriculum, and cultural studies, with a special focus on the intersecting effects of race, class and capital. Alexander J. Means, State University Of New York College At Buffalo, “Creating a Pedagogy in Common: Excerpt From "Toward a New Common School Movement,"” Thursday, February 27, 2014. http://www.truth-out.org/opinion/item/22113-creating-a-pedagogy-in-common-excerpt-from)</w:t>
      </w:r>
    </w:p>
    <w:p w:rsidR="00A112C3" w:rsidRPr="006471D1" w:rsidRDefault="00A112C3" w:rsidP="00A112C3">
      <w:pPr>
        <w:rPr>
          <w:rStyle w:val="StyleUnderline"/>
        </w:rPr>
      </w:pPr>
      <w:r w:rsidRPr="006471D1">
        <w:rPr>
          <w:sz w:val="16"/>
        </w:rPr>
        <w:t xml:space="preserve">There are several important practical implications here. First, teachers can create space in their classrooms for the investigation of emerging forms of alternative and youth cultures and movements, as they are lived in and out of school. For instance, not just hip-hop - the favorite case - but also the global diaspora of rock en español recodes and transnationalizes working class culture. Likewise, as youth begin to participate in efforts to reclaim public space for a new urban cultural and ecological commons - as they have begun to do in many inner city community gardens - they can be helped to investigate the connections between these efforts and international ones to defend collective space and resources from appropriation and privatization. In addition, the history of the "market," so touted in the popular media, can be retold from the standpoint of the victims of enclosure. And in response to official and reductionistic forms of teaching and learning, the senses of the global common that we have described suggest site-specific investigations of local educational conditions in relationship to larger contexts. For instance, in order to explore the way that administrative rationality and privatization efforts come together in neoliberal social policy, teachers can foreground (as crucial examples) the pervasive accountability regimes that they themselves confront along with their students. Rather than simply trying to elude these constraints, teachers and students might systematically investigate their origins, meanings, and effects. </w:t>
      </w:r>
      <w:r w:rsidRPr="006471D1">
        <w:rPr>
          <w:rStyle w:val="StyleUnderline"/>
        </w:rPr>
        <w:t>Politics should be a process of teaching and learning</w:t>
      </w:r>
      <w:r w:rsidRPr="006471D1">
        <w:rPr>
          <w:sz w:val="16"/>
        </w:rPr>
        <w:t xml:space="preserve">, rather than a static system of ideas. In other words, if we want to build a new and more democratic global society, </w:t>
      </w:r>
      <w:r w:rsidRPr="006471D1">
        <w:rPr>
          <w:rStyle w:val="StyleUnderline"/>
        </w:rPr>
        <w:t>the point is not to produce a blueprint that we then simply execute, but rather to begin a collective and organic process in which the social body teaches itself a new way of being</w:t>
      </w:r>
      <w:r w:rsidRPr="006471D1">
        <w:rPr>
          <w:sz w:val="16"/>
        </w:rPr>
        <w:t xml:space="preserve">. Progressive pedagogies emphasize the experimental character of education, on the basis of which the teacher creates the parameters within which the intelligence of students can investigate the world. But </w:t>
      </w:r>
      <w:r w:rsidRPr="006471D1">
        <w:rPr>
          <w:rStyle w:val="StyleUnderline"/>
        </w:rPr>
        <w:t>our sense of experimentation today should be broader, extending to the collective investigation and practice, by teachers and students together, of new democratic values, norms, and practices</w:t>
      </w:r>
      <w:r w:rsidRPr="006471D1">
        <w:rPr>
          <w:sz w:val="16"/>
        </w:rPr>
        <w:t xml:space="preserve"> - ones which do not reside at the core of existing society, but rather press against it from the outside, as premonitions of a different order of collective life. Steps Forward: Organization and Action In contrast to those who advocate a guerilla tactics of subversion, we believe that </w:t>
      </w:r>
      <w:r w:rsidRPr="006471D1">
        <w:rPr>
          <w:rStyle w:val="StyleUnderline"/>
        </w:rPr>
        <w:t>an organized movement is necessary</w:t>
      </w:r>
      <w:r w:rsidRPr="006471D1">
        <w:rPr>
          <w:sz w:val="16"/>
        </w:rPr>
        <w:t xml:space="preserve"> - </w:t>
      </w:r>
      <w:r w:rsidRPr="006471D1">
        <w:rPr>
          <w:rStyle w:val="StyleUnderline"/>
        </w:rPr>
        <w:t>which seeks not just to evade the status quo but to challenge it directly and to construct alternatives that can replace it.</w:t>
      </w:r>
      <w:r w:rsidRPr="006471D1">
        <w:rPr>
          <w:sz w:val="16"/>
        </w:rPr>
        <w:t xml:space="preserve"> </w:t>
      </w:r>
      <w:r w:rsidRPr="006471D1">
        <w:rPr>
          <w:rStyle w:val="StyleUnderline"/>
        </w:rPr>
        <w:t>This implies that a new common school movement will need to think of ways to occupy and reorganize</w:t>
      </w:r>
      <w:r w:rsidRPr="006471D1">
        <w:rPr>
          <w:sz w:val="16"/>
        </w:rPr>
        <w:t xml:space="preserve"> - </w:t>
      </w:r>
      <w:r w:rsidRPr="006471D1">
        <w:rPr>
          <w:rStyle w:val="StyleUnderline"/>
        </w:rPr>
        <w:t>on a collective and system-wide scale</w:t>
      </w:r>
      <w:r w:rsidRPr="006471D1">
        <w:rPr>
          <w:sz w:val="16"/>
        </w:rPr>
        <w:t xml:space="preserve"> - </w:t>
      </w:r>
      <w:r w:rsidRPr="006471D1">
        <w:rPr>
          <w:rStyle w:val="StyleUnderline"/>
        </w:rPr>
        <w:t>the infrastructure of public schooling</w:t>
      </w:r>
      <w:r w:rsidRPr="006471D1">
        <w:rPr>
          <w:sz w:val="16"/>
        </w:rPr>
        <w:t xml:space="preserve">, and to do so </w:t>
      </w:r>
      <w:r w:rsidRPr="006471D1">
        <w:rPr>
          <w:rStyle w:val="StyleUnderline"/>
        </w:rPr>
        <w:t>on the basis of the distributed leadership of the communit</w:t>
      </w:r>
      <w:r w:rsidRPr="006471D1">
        <w:rPr>
          <w:sz w:val="16"/>
        </w:rPr>
        <w:t xml:space="preserve">y. Below we suggest some key organizational principles for such a movement. 1. </w:t>
      </w:r>
      <w:r w:rsidRPr="006471D1">
        <w:rPr>
          <w:rStyle w:val="StyleUnderline"/>
        </w:rPr>
        <w:t>Educational advocacy and activism currently aim to influence the crafting of legislation or the implementation of policy</w:t>
      </w:r>
      <w:r w:rsidRPr="006471D1">
        <w:rPr>
          <w:sz w:val="16"/>
        </w:rPr>
        <w:t xml:space="preserve">. </w:t>
      </w:r>
      <w:r w:rsidRPr="006471D1">
        <w:rPr>
          <w:rStyle w:val="Emphasis"/>
        </w:rPr>
        <w:t>By contrast</w:t>
      </w:r>
      <w:r w:rsidRPr="006471D1">
        <w:rPr>
          <w:rStyle w:val="StyleUnderline"/>
        </w:rPr>
        <w:t>, we argue that a new common school movement should struggle as much for new decision-making processes as for the specific content rather than on the good will of elites of policy or curriculum</w:t>
      </w:r>
      <w:r w:rsidRPr="006471D1">
        <w:rPr>
          <w:sz w:val="16"/>
        </w:rPr>
        <w:t xml:space="preserve">. </w:t>
      </w:r>
      <w:r w:rsidRPr="006471D1">
        <w:rPr>
          <w:rStyle w:val="StyleUnderline"/>
        </w:rPr>
        <w:t>Such a movement should depend on the power of people involved in schools</w:t>
      </w:r>
      <w:r w:rsidRPr="006471D1">
        <w:rPr>
          <w:sz w:val="16"/>
        </w:rPr>
        <w:t xml:space="preserve"> - students, parents, teachers, community members -. The time has come to move from discontent to action, and this shift should be coordinated among communities. Such a shift is already beginning to take place. New groups have formed to resist excessive testing of students. Alliances of parents and teachers exist in many locations to challenge the corporate schooling agenda - as expressed in the closure of neighborhood schools, the proliferation of charters, and gentrification. In addition, many university-based projects and protests have developed, which challenge the commodification of knowledge and the mortgaging of students' futures. Connecting this work to K-12 campaigns can reveal more fully the corporatization of education within capitalism's "knowledge economy" while also building bridges between differently affected communities. The public should be defended as the privileged territory for the opening of a movement that would need to invent democracy, against a system of schooling that has historically parodied and persecuted it. 2. For a movement to transform education to move forward, there has to be a forum for dialogue. Collective discussion and debate that occurs across communities already begins the pedagogical process in itself and suggests models for formal approaches to pedagogy that might be instituted in schools. A useful precedent is the Zapatista encuentro: a popular, non-hierarchical gathering of diverse communities and organizations focused on advancing discussion around a particular issue. A series of large-scale, community-based meetings, taking place at first outside the schools, could bring together parents, students, teachers, scholars, and activists. The question of curriculum and instruction ought to be opened at a basic level in these encuentros: Recognizing the colonial determination of what counts as knowledge within the traditional disciplines, what do we think - starting from scratch - students ought to learn, and what do we think learning is? Diverse communities have crucial knowledges and ways of knowing that should be centered within a new common school movement. A radical dialogue needs to move through these basic questions, engaging regular folks in producing what would be no less than a contemporary radical-popular philosophy of education. 3. Ideologically</w:t>
      </w:r>
      <w:r w:rsidRPr="006471D1">
        <w:rPr>
          <w:rStyle w:val="StyleUnderline"/>
        </w:rPr>
        <w:t>, an important part of neoliberalism is its foreclosure of alternatives</w:t>
      </w:r>
      <w:r w:rsidRPr="006471D1">
        <w:rPr>
          <w:sz w:val="16"/>
        </w:rPr>
        <w:t xml:space="preserve"> - </w:t>
      </w:r>
      <w:r w:rsidRPr="006471D1">
        <w:rPr>
          <w:rStyle w:val="StyleUnderline"/>
        </w:rPr>
        <w:t>the sense it gives that there are no other options. This twisted "realism" is not new to capitalism, but neoliberalism seeks to make good on this old promise: to subsume social life entirely and to make the market the sole model and measure for doing and being.</w:t>
      </w:r>
      <w:r w:rsidRPr="006471D1">
        <w:rPr>
          <w:sz w:val="16"/>
        </w:rPr>
        <w:t xml:space="preserve"> In this way, </w:t>
      </w:r>
      <w:r w:rsidRPr="006471D1">
        <w:rPr>
          <w:rStyle w:val="StyleUnderline"/>
        </w:rPr>
        <w:t>accountability in education, and neoliberalism more generally, works as a kind of fantasy</w:t>
      </w:r>
      <w:r w:rsidRPr="006471D1">
        <w:rPr>
          <w:sz w:val="16"/>
        </w:rPr>
        <w:t xml:space="preserve">, as Zizek describes, that structures reality for subjects, whether or not they "believe" in it. </w:t>
      </w:r>
      <w:r w:rsidRPr="006471D1">
        <w:rPr>
          <w:rStyle w:val="StyleUnderline"/>
        </w:rPr>
        <w:t>A common school movement needs to introduce a break in this fantasy.</w:t>
      </w:r>
      <w:r w:rsidRPr="006471D1">
        <w:rPr>
          <w:sz w:val="16"/>
        </w:rPr>
        <w:t xml:space="preserve"> </w:t>
      </w:r>
      <w:r w:rsidRPr="006471D1">
        <w:rPr>
          <w:rStyle w:val="StyleUnderline"/>
        </w:rPr>
        <w:t>One tactic that would be useful is the curricular strike</w:t>
      </w:r>
      <w:r w:rsidRPr="006471D1">
        <w:rPr>
          <w:sz w:val="16"/>
        </w:rPr>
        <w:t xml:space="preserve">. In the curricular strike, teachers refuse (for a set period) to follow the official curriculum, and instead implement projects and conversations not already given by the standards but instead answerable to the goals set by the community and the imagination of the educator. If these strikes are successful in building courage and resistance, in a further step educators and community members might undertake school occupations, understood not in the sense of the Occupy movement but rather in the sense of the Argentine worker occupations of abandoned factories: that is, as a process of appropriation in which those already at work at a site restart it and redirect it through a collective and democratic process. In the school occupation, teaching and learning would be not be stopped but rather reimagined. Starting from the interventions just described, </w:t>
      </w:r>
      <w:r w:rsidRPr="006471D1">
        <w:rPr>
          <w:rStyle w:val="StyleUnderline"/>
        </w:rPr>
        <w:t>a larger movement might then be built, within and beyond schools, as part of a broader reconstruction of society against neoliberalism and capitalism itself. What distinguishes the organizing effort that we describe, and gives it a special energy, is its focus on basic educational meanings and purposes</w:t>
      </w:r>
      <w:r w:rsidRPr="006471D1">
        <w:rPr>
          <w:sz w:val="16"/>
        </w:rPr>
        <w:t xml:space="preserve">. We </w:t>
      </w:r>
      <w:r w:rsidRPr="006471D1">
        <w:rPr>
          <w:rStyle w:val="StyleUnderline"/>
        </w:rPr>
        <w:t>often lapse into an easy dialectic in which schools are characterized as, alternately, sites of domination or sites of emancipation.</w:t>
      </w:r>
      <w:r w:rsidRPr="006471D1">
        <w:rPr>
          <w:sz w:val="16"/>
        </w:rPr>
        <w:t xml:space="preserve"> While it is true that schools have been sites in which oppressed and marginalized groups have struggled for a limited degree of access and inclusion, at the same time </w:t>
      </w:r>
      <w:r w:rsidRPr="006471D1">
        <w:rPr>
          <w:rStyle w:val="StyleUnderline"/>
        </w:rPr>
        <w:t>schooling has been largely determined - in the past and in the present - by the imperative of class-racial domination</w:t>
      </w:r>
      <w:r w:rsidRPr="006471D1">
        <w:rPr>
          <w:sz w:val="16"/>
        </w:rPr>
        <w:t xml:space="preserve">. </w:t>
      </w:r>
      <w:r w:rsidRPr="006471D1">
        <w:rPr>
          <w:rStyle w:val="StyleUnderline"/>
        </w:rPr>
        <w:t>The public in the public schools that we argue should be defended is not quite an existing reality of the common, but rather the site itself of struggle: That is, the public should be defended as the privileged territory for the opening of a movement that would need to invent democracy, against a system of schooling that has historically parodied and persecuted it.</w:t>
      </w:r>
    </w:p>
    <w:p w:rsidR="004F47CF" w:rsidRPr="006471D1" w:rsidRDefault="004F47CF" w:rsidP="004F47CF">
      <w:pPr>
        <w:pStyle w:val="Heading3"/>
        <w:rPr>
          <w:rFonts w:cs="Times New Roman"/>
        </w:rPr>
      </w:pPr>
      <w:bookmarkStart w:id="89" w:name="_Toc487133302"/>
      <w:r w:rsidRPr="006471D1">
        <w:rPr>
          <w:rFonts w:cs="Times New Roman"/>
        </w:rPr>
        <w:t>Alt Solvency—Language of Critique</w:t>
      </w:r>
      <w:bookmarkEnd w:id="89"/>
    </w:p>
    <w:p w:rsidR="00B57069" w:rsidRPr="006471D1" w:rsidRDefault="00B57069" w:rsidP="00B57069">
      <w:pPr>
        <w:pStyle w:val="Heading4"/>
        <w:rPr>
          <w:rFonts w:cs="Times New Roman"/>
        </w:rPr>
      </w:pPr>
      <w:r w:rsidRPr="006471D1">
        <w:rPr>
          <w:rFonts w:cs="Times New Roman"/>
        </w:rPr>
        <w:t>The alternative cultivates a language of labor which can be used by movements to adopt a systemic critique of the education system – that’s crucial to get them off the ground</w:t>
      </w:r>
    </w:p>
    <w:p w:rsidR="004F47CF" w:rsidRPr="006471D1" w:rsidRDefault="004F47CF" w:rsidP="004F47CF">
      <w:r w:rsidRPr="006471D1">
        <w:rPr>
          <w:rStyle w:val="Style13ptBold"/>
        </w:rPr>
        <w:t>Giroux</w:t>
      </w:r>
      <w:r w:rsidRPr="006471D1">
        <w:t xml:space="preserve"> 1/18/</w:t>
      </w:r>
      <w:r w:rsidRPr="006471D1">
        <w:rPr>
          <w:rStyle w:val="Style13ptBold"/>
        </w:rPr>
        <w:t>17</w:t>
      </w:r>
      <w:r w:rsidRPr="006471D1">
        <w:t xml:space="preserve"> (Henry Giroux, “Henry A. Giroux on Militant Hope in the Age of Trump,” </w:t>
      </w:r>
      <w:r w:rsidRPr="006471D1">
        <w:rPr>
          <w:i/>
        </w:rPr>
        <w:t xml:space="preserve">Tikkun, </w:t>
      </w:r>
      <w:r w:rsidRPr="006471D1">
        <w:t xml:space="preserve">Jan 18, 2017, </w:t>
      </w:r>
      <w:hyperlink r:id="rId50" w:history="1">
        <w:r w:rsidRPr="006471D1">
          <w:rPr>
            <w:rStyle w:val="Hyperlink"/>
          </w:rPr>
          <w:t>http://www.tikkun.org/nextgen/henry-giroux-on-militant-hope-in-the-age-of-trump</w:t>
        </w:r>
      </w:hyperlink>
      <w:r w:rsidRPr="006471D1">
        <w:t>)</w:t>
      </w:r>
    </w:p>
    <w:p w:rsidR="004F47CF" w:rsidRPr="006471D1" w:rsidRDefault="004F47CF" w:rsidP="004F47CF">
      <w:pPr>
        <w:rPr>
          <w:sz w:val="16"/>
        </w:rPr>
      </w:pPr>
      <w:r w:rsidRPr="006471D1">
        <w:rPr>
          <w:sz w:val="16"/>
        </w:rPr>
        <w:t xml:space="preserve">New Discourse, New Politics </w:t>
      </w:r>
      <w:r w:rsidRPr="006471D1">
        <w:rPr>
          <w:rStyle w:val="StyleUnderline"/>
        </w:rPr>
        <w:t>The American public needs a new discourse to resuscitate historical memories and develop new methods of opposition in order to address the connections between the escalating destabilization of the Earth’s biosphere, impoverishment, inequality, police violence, mass incarceration, corporate crime, and the poisoning of low-income communities</w:t>
      </w:r>
      <w:r w:rsidRPr="006471D1">
        <w:rPr>
          <w:sz w:val="16"/>
        </w:rPr>
        <w:t xml:space="preserve">. Once again, </w:t>
      </w:r>
      <w:r w:rsidRPr="006471D1">
        <w:rPr>
          <w:rStyle w:val="Emphasis"/>
        </w:rPr>
        <w:t>not only are social movements from below needed</w:t>
      </w:r>
      <w:r w:rsidRPr="006471D1">
        <w:rPr>
          <w:sz w:val="16"/>
        </w:rPr>
        <w:t xml:space="preserve">, </w:t>
      </w:r>
      <w:r w:rsidRPr="006471D1">
        <w:rPr>
          <w:rStyle w:val="StyleUnderline"/>
        </w:rPr>
        <w:t>there is also a need to merge diverse single-issue movements that range from calls for racial justice to calls for economic fairnes</w:t>
      </w:r>
      <w:r w:rsidRPr="006471D1">
        <w:rPr>
          <w:sz w:val="16"/>
        </w:rPr>
        <w:t xml:space="preserve">s. Of course, </w:t>
      </w:r>
      <w:r w:rsidRPr="006471D1">
        <w:rPr>
          <w:rStyle w:val="StyleUnderline"/>
        </w:rPr>
        <w:t>there are significant examples of this in the Black Lives Matter movement and the ongoing strikes by workers for a living wage</w:t>
      </w:r>
      <w:r w:rsidRPr="006471D1">
        <w:rPr>
          <w:sz w:val="16"/>
        </w:rPr>
        <w:t xml:space="preserve">.[13] </w:t>
      </w:r>
      <w:r w:rsidRPr="006471D1">
        <w:rPr>
          <w:rStyle w:val="StyleUnderline"/>
        </w:rPr>
        <w:t xml:space="preserve">But these are only the beginning of what is needed to contest state violence, institutionalized racism, and the savage machinery of neoliberal capitalism. There has </w:t>
      </w:r>
      <w:r w:rsidRPr="006471D1">
        <w:rPr>
          <w:rStyle w:val="Emphasis"/>
        </w:rPr>
        <w:t>never been a more pressing time</w:t>
      </w:r>
      <w:r w:rsidRPr="006471D1">
        <w:rPr>
          <w:rStyle w:val="StyleUnderline"/>
        </w:rPr>
        <w:t xml:space="preserve"> to rethink the meaning of politics, justice, struggle, collective action, and the development of new</w:t>
      </w:r>
      <w:r w:rsidRPr="006471D1">
        <w:rPr>
          <w:sz w:val="16"/>
        </w:rPr>
        <w:t xml:space="preserve"> political parties and </w:t>
      </w:r>
      <w:r w:rsidRPr="006471D1">
        <w:rPr>
          <w:rStyle w:val="StyleUnderline"/>
        </w:rPr>
        <w:t>social movements</w:t>
      </w:r>
      <w:r w:rsidRPr="006471D1">
        <w:rPr>
          <w:sz w:val="16"/>
        </w:rPr>
        <w:t xml:space="preserve">. </w:t>
      </w:r>
      <w:r w:rsidRPr="006471D1">
        <w:rPr>
          <w:rStyle w:val="StyleUnderline"/>
        </w:rPr>
        <w:t>The ongoing violence against Black youth, the impending ecological crisis, the use of prisons to warehouse people who represent social problems, the poisoning of children due to neoliberal fiscal policies, and the ongoing war on women’s reproductive rights, among other crises, demand a new language for developing modes of creative long-term struggle, a wider understanding of politics, and a new urgency to create modes of collective struggles</w:t>
      </w:r>
      <w:r w:rsidRPr="006471D1">
        <w:rPr>
          <w:sz w:val="16"/>
        </w:rPr>
        <w:t xml:space="preserve"> rooted in more enduring and unified political formations. </w:t>
      </w:r>
      <w:r w:rsidRPr="006471D1">
        <w:rPr>
          <w:rStyle w:val="StyleUnderline"/>
        </w:rPr>
        <w:t>Such struggles demand an increasingly broad-based commitment to a new kind of activism</w:t>
      </w:r>
      <w:r w:rsidRPr="006471D1">
        <w:rPr>
          <w:sz w:val="16"/>
        </w:rPr>
        <w:t xml:space="preserve">. </w:t>
      </w:r>
      <w:r w:rsidRPr="006471D1">
        <w:rPr>
          <w:rStyle w:val="Emphasis"/>
        </w:rPr>
        <w:t>We don’t need tepid calls for repairing the system</w:t>
      </w:r>
      <w:r w:rsidRPr="006471D1">
        <w:rPr>
          <w:sz w:val="16"/>
        </w:rPr>
        <w:t xml:space="preserve">; instead, </w:t>
      </w:r>
      <w:r w:rsidRPr="006471D1">
        <w:rPr>
          <w:rStyle w:val="StyleUnderline"/>
        </w:rPr>
        <w:t xml:space="preserve">we need to invent a </w:t>
      </w:r>
      <w:r w:rsidRPr="006471D1">
        <w:rPr>
          <w:rStyle w:val="Emphasis"/>
        </w:rPr>
        <w:t>new system</w:t>
      </w:r>
      <w:r w:rsidRPr="006471D1">
        <w:rPr>
          <w:rStyle w:val="StyleUnderline"/>
        </w:rPr>
        <w:t xml:space="preserve"> from the ashes of one that is </w:t>
      </w:r>
      <w:r w:rsidRPr="006471D1">
        <w:rPr>
          <w:rStyle w:val="Emphasis"/>
        </w:rPr>
        <w:t>terminally broken</w:t>
      </w:r>
      <w:r w:rsidRPr="006471D1">
        <w:rPr>
          <w:sz w:val="16"/>
        </w:rPr>
        <w:t xml:space="preserve">. We don’t need calls for moral uplift or personal responsibility. We need calls for economic, political, gender, and racial justice. </w:t>
      </w:r>
      <w:r w:rsidRPr="006471D1">
        <w:rPr>
          <w:rStyle w:val="StyleUnderline"/>
        </w:rPr>
        <w:t>Such a politics must be rooted in particular demands, be open to direct action, and take seriously strategies designed to both educate a wider public and mobilize them to seize power</w:t>
      </w:r>
      <w:r w:rsidRPr="006471D1">
        <w:rPr>
          <w:sz w:val="16"/>
        </w:rPr>
        <w:t xml:space="preserve">. Trump’s willingness to rely upon openly fascist elements prefigures the emergence of an American style mode of authoritarianism that threatens to further foreclose venues for social justice and civil rights. The need for resistance has become urgent. </w:t>
      </w:r>
      <w:r w:rsidRPr="006471D1">
        <w:rPr>
          <w:rStyle w:val="StyleUnderline"/>
        </w:rPr>
        <w:t>The struggle is not simply over specific institutions such as higher education or so-called democratic procedures such as the validity of elections but over what it means to get to the root of the problems facing the United States. At the heart of such a movement is the need to draw more people into subversive actions modeled after the militancy of the labour strikes of the 1930s</w:t>
      </w:r>
      <w:r w:rsidRPr="006471D1">
        <w:rPr>
          <w:sz w:val="16"/>
        </w:rPr>
        <w:t xml:space="preserve">, the </w:t>
      </w:r>
      <w:r w:rsidRPr="006471D1">
        <w:rPr>
          <w:rStyle w:val="StyleUnderline"/>
        </w:rPr>
        <w:t>civil rights movements of the 1950s</w:t>
      </w:r>
      <w:r w:rsidRPr="006471D1">
        <w:rPr>
          <w:sz w:val="16"/>
        </w:rPr>
        <w:t xml:space="preserve"> </w:t>
      </w:r>
      <w:r w:rsidRPr="006471D1">
        <w:rPr>
          <w:rStyle w:val="StyleUnderline"/>
        </w:rPr>
        <w:t>and</w:t>
      </w:r>
      <w:r w:rsidRPr="006471D1">
        <w:rPr>
          <w:sz w:val="16"/>
        </w:rPr>
        <w:t xml:space="preserve"> the st</w:t>
      </w:r>
      <w:r w:rsidRPr="006471D1">
        <w:rPr>
          <w:rStyle w:val="StyleUnderline"/>
        </w:rPr>
        <w:t xml:space="preserve">ruggle for participatory democracy by the New Left in the 1960s while building upon </w:t>
      </w:r>
      <w:r w:rsidRPr="006471D1">
        <w:rPr>
          <w:sz w:val="16"/>
        </w:rPr>
        <w:t xml:space="preserve">the strategies and successes of the more recent movements for economic, social and environmental justice such as </w:t>
      </w:r>
      <w:r w:rsidRPr="006471D1">
        <w:rPr>
          <w:rStyle w:val="StyleUnderline"/>
        </w:rPr>
        <w:t>Black Lives Matter and Our Revolution</w:t>
      </w:r>
      <w:r w:rsidRPr="006471D1">
        <w:rPr>
          <w:sz w:val="16"/>
        </w:rPr>
        <w:t xml:space="preserve">. At the same time, </w:t>
      </w:r>
      <w:r w:rsidRPr="006471D1">
        <w:rPr>
          <w:rStyle w:val="StyleUnderline"/>
        </w:rPr>
        <w:t xml:space="preserve">there is a need to reclaim the radical imagination and to infuse it with a spirited battle for an independent politics that regards a radical democracy as part of a never-ending struggle. </w:t>
      </w:r>
      <w:r w:rsidRPr="006471D1">
        <w:rPr>
          <w:sz w:val="16"/>
        </w:rPr>
        <w:t xml:space="preserve">“ We need a language that reframes our activist politics as a creative act that responds to the promises and possibilities of a radical democracy.” </w:t>
      </w:r>
      <w:r w:rsidRPr="006471D1">
        <w:rPr>
          <w:rStyle w:val="StyleUnderline"/>
        </w:rPr>
        <w:t xml:space="preserve">None of this can happen </w:t>
      </w:r>
      <w:r w:rsidRPr="006471D1">
        <w:rPr>
          <w:rStyle w:val="Emphasis"/>
        </w:rPr>
        <w:t>unless progressives understand education as a political and moral practice crucial to creating new forms of agency,</w:t>
      </w:r>
      <w:r w:rsidRPr="006471D1">
        <w:rPr>
          <w:sz w:val="16"/>
        </w:rPr>
        <w:t xml:space="preserve"> </w:t>
      </w:r>
      <w:r w:rsidRPr="006471D1">
        <w:rPr>
          <w:rStyle w:val="StyleUnderline"/>
        </w:rPr>
        <w:t>mobilizing a desire for change and providing a language that underwrites the capacity to think, speak and act so as to challenge the sexist, racist, economic and political grammars of suffering produced by the new authoritarianism</w:t>
      </w:r>
      <w:r w:rsidRPr="006471D1">
        <w:rPr>
          <w:sz w:val="16"/>
        </w:rPr>
        <w:t xml:space="preserve">. </w:t>
      </w:r>
      <w:r w:rsidRPr="006471D1">
        <w:rPr>
          <w:rStyle w:val="StyleUnderline"/>
        </w:rPr>
        <w:t xml:space="preserve">The left needs a </w:t>
      </w:r>
      <w:r w:rsidRPr="006471D1">
        <w:rPr>
          <w:rStyle w:val="Emphasis"/>
        </w:rPr>
        <w:t>language of critique</w:t>
      </w:r>
      <w:r w:rsidRPr="006471D1">
        <w:rPr>
          <w:rStyle w:val="StyleUnderline"/>
        </w:rPr>
        <w:t xml:space="preserve"> that enables people to ask questions that appear unspeakable within the existing vocabularies of oppression</w:t>
      </w:r>
      <w:r w:rsidRPr="006471D1">
        <w:rPr>
          <w:sz w:val="16"/>
        </w:rPr>
        <w:t xml:space="preserve">. </w:t>
      </w:r>
      <w:r w:rsidRPr="006471D1">
        <w:rPr>
          <w:rStyle w:val="StyleUnderline"/>
        </w:rPr>
        <w:t>We also need a language of hope that is firmly aware of the ideological and structural obstacles that are undermining democracy</w:t>
      </w:r>
      <w:r w:rsidRPr="006471D1">
        <w:rPr>
          <w:sz w:val="16"/>
        </w:rPr>
        <w:t xml:space="preserve">. </w:t>
      </w:r>
      <w:r w:rsidRPr="006471D1">
        <w:rPr>
          <w:rStyle w:val="StyleUnderline"/>
        </w:rPr>
        <w:t>We need a language that reframes our activist politics as a creative act that responds to the promises and possibilities of a radical democracy.</w:t>
      </w:r>
      <w:r w:rsidRPr="006471D1">
        <w:rPr>
          <w:sz w:val="16"/>
        </w:rPr>
        <w:t xml:space="preserve"> </w:t>
      </w:r>
      <w:r w:rsidRPr="006471D1">
        <w:rPr>
          <w:rStyle w:val="StyleUnderline"/>
        </w:rPr>
        <w:t>Broad-based social movements cannot materialize overnight. They require educated agents who are able to connect structural conditions of oppression to the oppressive cultural apparatuses that legitimate, persuade, and shape individual and collective attitudes in the service of oppressive ideas and values</w:t>
      </w:r>
      <w:r w:rsidRPr="006471D1">
        <w:rPr>
          <w:sz w:val="16"/>
        </w:rPr>
        <w:t xml:space="preserve">. </w:t>
      </w:r>
      <w:r w:rsidRPr="006471D1">
        <w:rPr>
          <w:rStyle w:val="StyleUnderline"/>
        </w:rPr>
        <w:t>No wide-ranging social movement can develop without educating a public about the diverse economic, political, cultural, and pedagogical conditions that provide a discourse of critique and inquiry on the one hand and a vocabulary of action and hope on the other</w:t>
      </w:r>
      <w:r w:rsidRPr="006471D1">
        <w:rPr>
          <w:sz w:val="16"/>
        </w:rPr>
        <w:t xml:space="preserve">. Under such conditions, </w:t>
      </w:r>
      <w:r w:rsidRPr="006471D1">
        <w:rPr>
          <w:rStyle w:val="StyleUnderline"/>
        </w:rPr>
        <w:t>radical ideas can be connected to action once diverse groups recognize the need to take control of the political, economic, and cultural conditions which shape their world views, exploit their labour, control their communities, appropriate their resources, and undermine their dignity and lives. Yet, raising consciousness alone will not change authoritarian societies.</w:t>
      </w:r>
      <w:r w:rsidRPr="006471D1">
        <w:rPr>
          <w:sz w:val="16"/>
        </w:rPr>
        <w:t xml:space="preserve"> Th</w:t>
      </w:r>
      <w:r w:rsidRPr="006471D1">
        <w:rPr>
          <w:rStyle w:val="StyleUnderline"/>
        </w:rPr>
        <w:t xml:space="preserve">ough, it does provide the foundation for making oppression visible and for developing from below </w:t>
      </w:r>
      <w:r w:rsidRPr="006471D1">
        <w:rPr>
          <w:sz w:val="16"/>
        </w:rPr>
        <w:t>what Etienne Balibar calls “</w:t>
      </w:r>
      <w:r w:rsidRPr="006471D1">
        <w:rPr>
          <w:rStyle w:val="StyleUnderline"/>
        </w:rPr>
        <w:t>practices of resistance and solidarity</w:t>
      </w:r>
      <w:r w:rsidRPr="006471D1">
        <w:rPr>
          <w:sz w:val="16"/>
        </w:rPr>
        <w:t xml:space="preserve">.”[14] We need more than radical critique of capitalism, racism, and other forms of oppression. </w:t>
      </w:r>
      <w:r w:rsidRPr="006471D1">
        <w:rPr>
          <w:rStyle w:val="StyleUnderline"/>
        </w:rPr>
        <w:t xml:space="preserve">Any viable struggle for justice and a radical democracy also need to nourish a critical formative culture and cultural politics that inspires, energizes, </w:t>
      </w:r>
      <w:r w:rsidRPr="006471D1">
        <w:rPr>
          <w:rStyle w:val="Emphasis"/>
        </w:rPr>
        <w:t>and provides a radical education project</w:t>
      </w:r>
      <w:r w:rsidRPr="006471D1">
        <w:rPr>
          <w:rStyle w:val="StyleUnderline"/>
        </w:rPr>
        <w:t xml:space="preserve"> </w:t>
      </w:r>
      <w:r w:rsidRPr="006471D1">
        <w:rPr>
          <w:sz w:val="16"/>
        </w:rPr>
        <w:t>in the service of a broad-based movement for democratic socialism. •</w:t>
      </w:r>
    </w:p>
    <w:p w:rsidR="004F47CF" w:rsidRPr="006471D1" w:rsidRDefault="004F47CF" w:rsidP="00A112C3">
      <w:pPr>
        <w:rPr>
          <w:rStyle w:val="StyleUnderline"/>
        </w:rPr>
      </w:pPr>
    </w:p>
    <w:p w:rsidR="00A43649" w:rsidRPr="006471D1" w:rsidRDefault="00A43649" w:rsidP="00A43649">
      <w:pPr>
        <w:pStyle w:val="Heading3"/>
        <w:rPr>
          <w:rFonts w:cs="Times New Roman"/>
        </w:rPr>
      </w:pPr>
      <w:bookmarkStart w:id="90" w:name="_Toc487133303"/>
      <w:r w:rsidRPr="006471D1">
        <w:rPr>
          <w:rFonts w:cs="Times New Roman"/>
        </w:rPr>
        <w:t>Alt Solvency—Authoritarian Populism</w:t>
      </w:r>
      <w:bookmarkEnd w:id="90"/>
    </w:p>
    <w:p w:rsidR="00B57069" w:rsidRPr="006471D1" w:rsidRDefault="00B57069" w:rsidP="00B57069">
      <w:pPr>
        <w:pStyle w:val="Heading4"/>
        <w:rPr>
          <w:rFonts w:cs="Times New Roman"/>
        </w:rPr>
      </w:pPr>
      <w:r w:rsidRPr="006471D1">
        <w:rPr>
          <w:rFonts w:cs="Times New Roman"/>
        </w:rPr>
        <w:t>Only a concerted push for radically communal forms of social organization can solve the surge of domestic fascism</w:t>
      </w:r>
    </w:p>
    <w:p w:rsidR="00A43649" w:rsidRPr="006471D1" w:rsidRDefault="00A43649" w:rsidP="00A43649">
      <w:r w:rsidRPr="006471D1">
        <w:rPr>
          <w:rStyle w:val="Style13ptBold"/>
        </w:rPr>
        <w:t>Badiou 16</w:t>
      </w:r>
      <w:r w:rsidRPr="006471D1">
        <w:t xml:space="preserve"> (Alain Badiou, OG, “Alain Badiou: Reflections on the Recent Election,” 15 November 2016. </w:t>
      </w:r>
      <w:hyperlink r:id="rId51" w:history="1">
        <w:r w:rsidRPr="006471D1">
          <w:rPr>
            <w:rStyle w:val="Hyperlink"/>
          </w:rPr>
          <w:t>http://www.versobooks.com/blogs/2940-alain-badiou-reflections-on-the-recent-election</w:t>
        </w:r>
      </w:hyperlink>
      <w:r w:rsidRPr="006471D1">
        <w:t xml:space="preserve"> | prs)</w:t>
      </w:r>
    </w:p>
    <w:p w:rsidR="00A43649" w:rsidRPr="006471D1" w:rsidRDefault="00A43649" w:rsidP="00A43649">
      <w:pPr>
        <w:rPr>
          <w:sz w:val="16"/>
        </w:rPr>
      </w:pPr>
      <w:r w:rsidRPr="006471D1">
        <w:rPr>
          <w:sz w:val="16"/>
        </w:rPr>
        <w:t xml:space="preserve">So </w:t>
      </w:r>
      <w:r w:rsidRPr="006471D1">
        <w:rPr>
          <w:rStyle w:val="StyleUnderline"/>
        </w:rPr>
        <w:t>the res</w:t>
      </w:r>
      <w:r w:rsidRPr="006471D1">
        <w:rPr>
          <w:rStyle w:val="StyleUnderline"/>
        </w:rPr>
        <w:softHyphen/>
        <w:t>ult of the elec</w:t>
      </w:r>
      <w:r w:rsidRPr="006471D1">
        <w:rPr>
          <w:rStyle w:val="StyleUnderline"/>
        </w:rPr>
        <w:softHyphen/>
        <w:t>tion is of a con</w:t>
      </w:r>
      <w:r w:rsidRPr="006471D1">
        <w:rPr>
          <w:rStyle w:val="StyleUnderline"/>
        </w:rPr>
        <w:softHyphen/>
        <w:t>ser</w:t>
      </w:r>
      <w:r w:rsidRPr="006471D1">
        <w:rPr>
          <w:rStyle w:val="StyleUnderline"/>
        </w:rPr>
        <w:softHyphen/>
        <w:t>vat</w:t>
      </w:r>
      <w:r w:rsidRPr="006471D1">
        <w:rPr>
          <w:rStyle w:val="StyleUnderline"/>
        </w:rPr>
        <w:softHyphen/>
        <w:t>ive nature, it’s purely con</w:t>
      </w:r>
      <w:r w:rsidRPr="006471D1">
        <w:rPr>
          <w:rStyle w:val="StyleUnderline"/>
        </w:rPr>
        <w:softHyphen/>
        <w:t>ser</w:t>
      </w:r>
      <w:r w:rsidRPr="006471D1">
        <w:rPr>
          <w:rStyle w:val="StyleUnderline"/>
        </w:rPr>
        <w:softHyphen/>
        <w:t>vat</w:t>
      </w:r>
      <w:r w:rsidRPr="006471D1">
        <w:rPr>
          <w:rStyle w:val="StyleUnderline"/>
        </w:rPr>
        <w:softHyphen/>
        <w:t>ive, because it’s the res</w:t>
      </w:r>
      <w:r w:rsidRPr="006471D1">
        <w:rPr>
          <w:rStyle w:val="StyleUnderline"/>
        </w:rPr>
        <w:softHyphen/>
        <w:t>ult of a false con</w:t>
      </w:r>
      <w:r w:rsidRPr="006471D1">
        <w:rPr>
          <w:rStyle w:val="StyleUnderline"/>
        </w:rPr>
        <w:softHyphen/>
        <w:t>tra</w:t>
      </w:r>
      <w:r w:rsidRPr="006471D1">
        <w:rPr>
          <w:rStyle w:val="StyleUnderline"/>
        </w:rPr>
        <w:softHyphen/>
        <w:t>dic</w:t>
      </w:r>
      <w:r w:rsidRPr="006471D1">
        <w:rPr>
          <w:rStyle w:val="StyleUnderline"/>
        </w:rPr>
        <w:softHyphen/>
        <w:t>tion,</w:t>
      </w:r>
      <w:r w:rsidRPr="006471D1">
        <w:rPr>
          <w:sz w:val="16"/>
        </w:rPr>
        <w:t xml:space="preserve"> in some sense, a con</w:t>
      </w:r>
      <w:r w:rsidRPr="006471D1">
        <w:rPr>
          <w:sz w:val="16"/>
        </w:rPr>
        <w:softHyphen/>
        <w:t>tra</w:t>
      </w:r>
      <w:r w:rsidRPr="006471D1">
        <w:rPr>
          <w:sz w:val="16"/>
        </w:rPr>
        <w:softHyphen/>
        <w:t>dic</w:t>
      </w:r>
      <w:r w:rsidRPr="006471D1">
        <w:rPr>
          <w:sz w:val="16"/>
        </w:rPr>
        <w:softHyphen/>
        <w:t>tion which is not a true con</w:t>
      </w:r>
      <w:r w:rsidRPr="006471D1">
        <w:rPr>
          <w:sz w:val="16"/>
        </w:rPr>
        <w:softHyphen/>
        <w:t>tra</w:t>
      </w:r>
      <w:r w:rsidRPr="006471D1">
        <w:rPr>
          <w:sz w:val="16"/>
        </w:rPr>
        <w:softHyphen/>
        <w:t>dic</w:t>
      </w:r>
      <w:r w:rsidRPr="006471D1">
        <w:rPr>
          <w:sz w:val="16"/>
        </w:rPr>
        <w:softHyphen/>
        <w:t>tion, and which is also, across this elec</w:t>
      </w:r>
      <w:r w:rsidRPr="006471D1">
        <w:rPr>
          <w:sz w:val="16"/>
        </w:rPr>
        <w:softHyphen/>
        <w:t>tion, the con</w:t>
      </w:r>
      <w:r w:rsidRPr="006471D1">
        <w:rPr>
          <w:sz w:val="16"/>
        </w:rPr>
        <w:softHyphen/>
        <w:t>tinu</w:t>
      </w:r>
      <w:r w:rsidRPr="006471D1">
        <w:rPr>
          <w:sz w:val="16"/>
        </w:rPr>
        <w:softHyphen/>
        <w:t xml:space="preserve">ation of the crisis of today, the crisis of the four terms I explained before. </w:t>
      </w:r>
      <w:r w:rsidRPr="006471D1">
        <w:rPr>
          <w:rStyle w:val="StyleUnderline"/>
        </w:rPr>
        <w:t>Today, again</w:t>
      </w:r>
      <w:r w:rsidRPr="006471D1">
        <w:rPr>
          <w:rStyle w:val="StyleUnderline"/>
        </w:rPr>
        <w:softHyphen/>
        <w:t>st Trump, we can</w:t>
      </w:r>
      <w:r w:rsidRPr="006471D1">
        <w:rPr>
          <w:rStyle w:val="StyleUnderline"/>
        </w:rPr>
        <w:softHyphen/>
        <w:t>not desire Clin</w:t>
      </w:r>
      <w:r w:rsidRPr="006471D1">
        <w:rPr>
          <w:rStyle w:val="StyleUnderline"/>
        </w:rPr>
        <w:softHyphen/>
        <w:t>ton, or some</w:t>
      </w:r>
      <w:r w:rsidRPr="006471D1">
        <w:rPr>
          <w:rStyle w:val="StyleUnderline"/>
        </w:rPr>
        <w:softHyphen/>
        <w:t>body of the same fig</w:t>
      </w:r>
      <w:r w:rsidRPr="006471D1">
        <w:rPr>
          <w:rStyle w:val="StyleUnderline"/>
        </w:rPr>
        <w:softHyphen/>
        <w:t xml:space="preserve">ure. </w:t>
      </w:r>
      <w:r w:rsidRPr="006471D1">
        <w:rPr>
          <w:rStyle w:val="Emphasis"/>
        </w:rPr>
        <w:t>We must cre</w:t>
      </w:r>
      <w:r w:rsidRPr="006471D1">
        <w:rPr>
          <w:rStyle w:val="Emphasis"/>
        </w:rPr>
        <w:softHyphen/>
        <w:t>ate a return</w:t>
      </w:r>
      <w:r w:rsidRPr="006471D1">
        <w:rPr>
          <w:sz w:val="16"/>
        </w:rPr>
        <w:t>, if it is pos</w:t>
      </w:r>
      <w:r w:rsidRPr="006471D1">
        <w:rPr>
          <w:sz w:val="16"/>
        </w:rPr>
        <w:softHyphen/>
        <w:t xml:space="preserve">sible, </w:t>
      </w:r>
      <w:r w:rsidRPr="006471D1">
        <w:rPr>
          <w:rStyle w:val="Emphasis"/>
        </w:rPr>
        <w:t>to the true con</w:t>
      </w:r>
      <w:r w:rsidRPr="006471D1">
        <w:rPr>
          <w:rStyle w:val="Emphasis"/>
        </w:rPr>
        <w:softHyphen/>
        <w:t>tra</w:t>
      </w:r>
      <w:r w:rsidRPr="006471D1">
        <w:rPr>
          <w:rStyle w:val="Emphasis"/>
        </w:rPr>
        <w:softHyphen/>
        <w:t>dic</w:t>
      </w:r>
      <w:r w:rsidRPr="006471D1">
        <w:rPr>
          <w:rStyle w:val="Emphasis"/>
        </w:rPr>
        <w:softHyphen/>
        <w:t>tion</w:t>
      </w:r>
      <w:r w:rsidRPr="006471D1">
        <w:rPr>
          <w:sz w:val="16"/>
        </w:rPr>
        <w:t xml:space="preserve">; </w:t>
      </w:r>
      <w:r w:rsidRPr="006471D1">
        <w:rPr>
          <w:rStyle w:val="Emphasis"/>
        </w:rPr>
        <w:t>it’s the les</w:t>
      </w:r>
      <w:r w:rsidRPr="006471D1">
        <w:rPr>
          <w:rStyle w:val="Emphasis"/>
        </w:rPr>
        <w:softHyphen/>
        <w:t>son of that sort of ter</w:t>
      </w:r>
      <w:r w:rsidRPr="006471D1">
        <w:rPr>
          <w:rStyle w:val="Emphasis"/>
        </w:rPr>
        <w:softHyphen/>
        <w:t>rible event</w:t>
      </w:r>
      <w:r w:rsidRPr="006471D1">
        <w:rPr>
          <w:sz w:val="16"/>
        </w:rPr>
        <w:t xml:space="preserve">. That is, </w:t>
      </w:r>
      <w:r w:rsidRPr="006471D1">
        <w:rPr>
          <w:rStyle w:val="StyleUnderline"/>
        </w:rPr>
        <w:t xml:space="preserve">we must </w:t>
      </w:r>
      <w:r w:rsidRPr="006471D1">
        <w:rPr>
          <w:rStyle w:val="Emphasis"/>
        </w:rPr>
        <w:t>pro</w:t>
      </w:r>
      <w:r w:rsidRPr="006471D1">
        <w:rPr>
          <w:rStyle w:val="Emphasis"/>
        </w:rPr>
        <w:softHyphen/>
        <w:t>pose a polit</w:t>
      </w:r>
      <w:r w:rsidRPr="006471D1">
        <w:rPr>
          <w:rStyle w:val="Emphasis"/>
        </w:rPr>
        <w:softHyphen/>
        <w:t>ic</w:t>
      </w:r>
      <w:r w:rsidRPr="006471D1">
        <w:rPr>
          <w:rStyle w:val="Emphasis"/>
        </w:rPr>
        <w:softHyphen/>
        <w:t>al ori</w:t>
      </w:r>
      <w:r w:rsidRPr="006471D1">
        <w:rPr>
          <w:rStyle w:val="Emphasis"/>
        </w:rPr>
        <w:softHyphen/>
        <w:t>ent</w:t>
      </w:r>
      <w:r w:rsidRPr="006471D1">
        <w:rPr>
          <w:rStyle w:val="Emphasis"/>
        </w:rPr>
        <w:softHyphen/>
        <w:t>a</w:t>
      </w:r>
      <w:r w:rsidRPr="006471D1">
        <w:rPr>
          <w:rStyle w:val="Emphasis"/>
        </w:rPr>
        <w:softHyphen/>
        <w:t>tion</w:t>
      </w:r>
      <w:r w:rsidRPr="006471D1">
        <w:rPr>
          <w:rStyle w:val="StyleUnderline"/>
        </w:rPr>
        <w:t xml:space="preserve"> which goes </w:t>
      </w:r>
      <w:r w:rsidRPr="006471D1">
        <w:rPr>
          <w:rStyle w:val="Emphasis"/>
        </w:rPr>
        <w:t>bey</w:t>
      </w:r>
      <w:r w:rsidRPr="006471D1">
        <w:rPr>
          <w:rStyle w:val="Emphasis"/>
        </w:rPr>
        <w:softHyphen/>
        <w:t>ond the world as it is</w:t>
      </w:r>
      <w:r w:rsidRPr="006471D1">
        <w:rPr>
          <w:rStyle w:val="StyleUnderline"/>
        </w:rPr>
        <w:t>, even if it is, at the begin</w:t>
      </w:r>
      <w:r w:rsidRPr="006471D1">
        <w:rPr>
          <w:rStyle w:val="StyleUnderline"/>
        </w:rPr>
        <w:softHyphen/>
        <w:t>ning, in a </w:t>
      </w:r>
      <w:r w:rsidRPr="006471D1">
        <w:rPr>
          <w:rStyle w:val="Emphasis"/>
        </w:rPr>
        <w:t>not com</w:t>
      </w:r>
      <w:r w:rsidRPr="006471D1">
        <w:rPr>
          <w:rStyle w:val="Emphasis"/>
        </w:rPr>
        <w:softHyphen/>
        <w:t>pletely clear man</w:t>
      </w:r>
      <w:r w:rsidRPr="006471D1">
        <w:rPr>
          <w:rStyle w:val="Emphasis"/>
        </w:rPr>
        <w:softHyphen/>
        <w:t>ner</w:t>
      </w:r>
      <w:r w:rsidRPr="006471D1">
        <w:rPr>
          <w:sz w:val="16"/>
        </w:rPr>
        <w:t xml:space="preserve">. </w:t>
      </w:r>
      <w:r w:rsidRPr="006471D1">
        <w:rPr>
          <w:rStyle w:val="StyleUnderline"/>
        </w:rPr>
        <w:t>When we begin some</w:t>
      </w:r>
      <w:r w:rsidRPr="006471D1">
        <w:rPr>
          <w:rStyle w:val="StyleUnderline"/>
        </w:rPr>
        <w:softHyphen/>
        <w:t>thing, we have not the com</w:t>
      </w:r>
      <w:r w:rsidRPr="006471D1">
        <w:rPr>
          <w:rStyle w:val="StyleUnderline"/>
        </w:rPr>
        <w:softHyphen/>
        <w:t>plete devel</w:t>
      </w:r>
      <w:r w:rsidRPr="006471D1">
        <w:rPr>
          <w:rStyle w:val="StyleUnderline"/>
        </w:rPr>
        <w:softHyphen/>
        <w:t>op</w:t>
      </w:r>
      <w:r w:rsidRPr="006471D1">
        <w:rPr>
          <w:rStyle w:val="StyleUnderline"/>
        </w:rPr>
        <w:softHyphen/>
        <w:t xml:space="preserve">ment of that thing. </w:t>
      </w:r>
      <w:r w:rsidRPr="006471D1">
        <w:rPr>
          <w:rStyle w:val="Emphasis"/>
        </w:rPr>
        <w:t>But we must begin</w:t>
      </w:r>
      <w:r w:rsidRPr="006471D1">
        <w:rPr>
          <w:sz w:val="16"/>
        </w:rPr>
        <w:t xml:space="preserve">. We must begin, which is the point. </w:t>
      </w:r>
      <w:r w:rsidRPr="006471D1">
        <w:rPr>
          <w:rStyle w:val="Emphasis"/>
        </w:rPr>
        <w:t>After Trump, we must begin</w:t>
      </w:r>
      <w:r w:rsidRPr="006471D1">
        <w:rPr>
          <w:sz w:val="16"/>
        </w:rPr>
        <w:t xml:space="preserve">. </w:t>
      </w:r>
      <w:r w:rsidRPr="006471D1">
        <w:rPr>
          <w:rStyle w:val="StyleUnderline"/>
        </w:rPr>
        <w:t>It’s not only to res</w:t>
      </w:r>
      <w:r w:rsidRPr="006471D1">
        <w:rPr>
          <w:rStyle w:val="StyleUnderline"/>
        </w:rPr>
        <w:softHyphen/>
        <w:t>ist, to neg</w:t>
      </w:r>
      <w:r w:rsidRPr="006471D1">
        <w:rPr>
          <w:rStyle w:val="StyleUnderline"/>
        </w:rPr>
        <w:softHyphen/>
        <w:t>ate and so on</w:t>
      </w:r>
      <w:r w:rsidRPr="006471D1">
        <w:rPr>
          <w:sz w:val="16"/>
        </w:rPr>
        <w:t xml:space="preserve">. </w:t>
      </w:r>
      <w:r w:rsidRPr="006471D1">
        <w:rPr>
          <w:rStyle w:val="StyleUnderline"/>
        </w:rPr>
        <w:t>We must begin some</w:t>
      </w:r>
      <w:r w:rsidRPr="006471D1">
        <w:rPr>
          <w:rStyle w:val="StyleUnderline"/>
        </w:rPr>
        <w:softHyphen/>
        <w:t>thing</w:t>
      </w:r>
      <w:r w:rsidRPr="006471D1">
        <w:rPr>
          <w:sz w:val="16"/>
        </w:rPr>
        <w:t xml:space="preserve">, really, </w:t>
      </w:r>
      <w:r w:rsidRPr="006471D1">
        <w:rPr>
          <w:rStyle w:val="StyleUnderline"/>
        </w:rPr>
        <w:t>and this ques</w:t>
      </w:r>
      <w:r w:rsidRPr="006471D1">
        <w:rPr>
          <w:rStyle w:val="StyleUnderline"/>
        </w:rPr>
        <w:softHyphen/>
        <w:t>tion of the begin</w:t>
      </w:r>
      <w:r w:rsidRPr="006471D1">
        <w:rPr>
          <w:rStyle w:val="StyleUnderline"/>
        </w:rPr>
        <w:softHyphen/>
        <w:t>ning is the begin</w:t>
      </w:r>
      <w:r w:rsidRPr="006471D1">
        <w:rPr>
          <w:rStyle w:val="StyleUnderline"/>
        </w:rPr>
        <w:softHyphen/>
        <w:t>ning of the return to the true con</w:t>
      </w:r>
      <w:r w:rsidRPr="006471D1">
        <w:rPr>
          <w:rStyle w:val="StyleUnderline"/>
        </w:rPr>
        <w:softHyphen/>
        <w:t>tra</w:t>
      </w:r>
      <w:r w:rsidRPr="006471D1">
        <w:rPr>
          <w:rStyle w:val="StyleUnderline"/>
        </w:rPr>
        <w:softHyphen/>
        <w:t>dic</w:t>
      </w:r>
      <w:r w:rsidRPr="006471D1">
        <w:rPr>
          <w:rStyle w:val="StyleUnderline"/>
        </w:rPr>
        <w:softHyphen/>
        <w:t>tion, to a real choice, to a real stra</w:t>
      </w:r>
      <w:r w:rsidRPr="006471D1">
        <w:rPr>
          <w:rStyle w:val="StyleUnderline"/>
        </w:rPr>
        <w:softHyphen/>
        <w:t>tegic choice con</w:t>
      </w:r>
      <w:r w:rsidRPr="006471D1">
        <w:rPr>
          <w:rStyle w:val="StyleUnderline"/>
        </w:rPr>
        <w:softHyphen/>
        <w:t>cern</w:t>
      </w:r>
      <w:r w:rsidRPr="006471D1">
        <w:rPr>
          <w:rStyle w:val="StyleUnderline"/>
        </w:rPr>
        <w:softHyphen/>
        <w:t>ing the ori</w:t>
      </w:r>
      <w:r w:rsidRPr="006471D1">
        <w:rPr>
          <w:rStyle w:val="StyleUnderline"/>
        </w:rPr>
        <w:softHyphen/>
        <w:t>ent</w:t>
      </w:r>
      <w:r w:rsidRPr="006471D1">
        <w:rPr>
          <w:rStyle w:val="StyleUnderline"/>
        </w:rPr>
        <w:softHyphen/>
        <w:t>a</w:t>
      </w:r>
      <w:r w:rsidRPr="006471D1">
        <w:rPr>
          <w:rStyle w:val="StyleUnderline"/>
        </w:rPr>
        <w:softHyphen/>
        <w:t>tion of human beings</w:t>
      </w:r>
      <w:r w:rsidRPr="006471D1">
        <w:rPr>
          <w:sz w:val="16"/>
        </w:rPr>
        <w:t>. We must recon</w:t>
      </w:r>
      <w:r w:rsidRPr="006471D1">
        <w:rPr>
          <w:sz w:val="16"/>
        </w:rPr>
        <w:softHyphen/>
        <w:t>struct the idea that again</w:t>
      </w:r>
      <w:r w:rsidRPr="006471D1">
        <w:rPr>
          <w:sz w:val="16"/>
        </w:rPr>
        <w:softHyphen/>
        <w:t>st the mon</w:t>
      </w:r>
      <w:r w:rsidRPr="006471D1">
        <w:rPr>
          <w:sz w:val="16"/>
        </w:rPr>
        <w:softHyphen/>
        <w:t>strous inequal</w:t>
      </w:r>
      <w:r w:rsidRPr="006471D1">
        <w:rPr>
          <w:sz w:val="16"/>
        </w:rPr>
        <w:softHyphen/>
        <w:t>it</w:t>
      </w:r>
      <w:r w:rsidRPr="006471D1">
        <w:rPr>
          <w:sz w:val="16"/>
        </w:rPr>
        <w:softHyphen/>
        <w:t>ies of the present cap</w:t>
      </w:r>
      <w:r w:rsidRPr="006471D1">
        <w:rPr>
          <w:sz w:val="16"/>
        </w:rPr>
        <w:softHyphen/>
        <w:t>it</w:t>
      </w:r>
      <w:r w:rsidRPr="006471D1">
        <w:rPr>
          <w:sz w:val="16"/>
        </w:rPr>
        <w:softHyphen/>
        <w:t>al</w:t>
      </w:r>
      <w:r w:rsidRPr="006471D1">
        <w:rPr>
          <w:sz w:val="16"/>
        </w:rPr>
        <w:softHyphen/>
        <w:t>ism, again</w:t>
      </w:r>
      <w:r w:rsidRPr="006471D1">
        <w:rPr>
          <w:sz w:val="16"/>
        </w:rPr>
        <w:softHyphen/>
        <w:t>st also the new gang</w:t>
      </w:r>
      <w:r w:rsidRPr="006471D1">
        <w:rPr>
          <w:sz w:val="16"/>
        </w:rPr>
        <w:softHyphen/>
        <w:t>sters of clas</w:t>
      </w:r>
      <w:r w:rsidRPr="006471D1">
        <w:rPr>
          <w:sz w:val="16"/>
        </w:rPr>
        <w:softHyphen/>
        <w:t>sic</w:t>
      </w:r>
      <w:r w:rsidRPr="006471D1">
        <w:rPr>
          <w:sz w:val="16"/>
        </w:rPr>
        <w:softHyphen/>
        <w:t>al polit</w:t>
      </w:r>
      <w:r w:rsidRPr="006471D1">
        <w:rPr>
          <w:sz w:val="16"/>
        </w:rPr>
        <w:softHyphen/>
        <w:t>ics, like Trump, it’s pos</w:t>
      </w:r>
      <w:r w:rsidRPr="006471D1">
        <w:rPr>
          <w:sz w:val="16"/>
        </w:rPr>
        <w:softHyphen/>
        <w:t>sible to cre</w:t>
      </w:r>
      <w:r w:rsidRPr="006471D1">
        <w:rPr>
          <w:sz w:val="16"/>
        </w:rPr>
        <w:softHyphen/>
        <w:t>ate, once more, a polit</w:t>
      </w:r>
      <w:r w:rsidRPr="006471D1">
        <w:rPr>
          <w:sz w:val="16"/>
        </w:rPr>
        <w:softHyphen/>
        <w:t>ic</w:t>
      </w:r>
      <w:r w:rsidRPr="006471D1">
        <w:rPr>
          <w:sz w:val="16"/>
        </w:rPr>
        <w:softHyphen/>
        <w:t>al field with two stra</w:t>
      </w:r>
      <w:r w:rsidRPr="006471D1">
        <w:rPr>
          <w:sz w:val="16"/>
        </w:rPr>
        <w:softHyphen/>
        <w:t>tegic ori</w:t>
      </w:r>
      <w:r w:rsidRPr="006471D1">
        <w:rPr>
          <w:sz w:val="16"/>
        </w:rPr>
        <w:softHyphen/>
        <w:t>ent</w:t>
      </w:r>
      <w:r w:rsidRPr="006471D1">
        <w:rPr>
          <w:sz w:val="16"/>
        </w:rPr>
        <w:softHyphen/>
        <w:t>a</w:t>
      </w:r>
      <w:r w:rsidRPr="006471D1">
        <w:rPr>
          <w:sz w:val="16"/>
        </w:rPr>
        <w:softHyphen/>
        <w:t xml:space="preserve">tions, and not only one. </w:t>
      </w:r>
      <w:r w:rsidRPr="006471D1">
        <w:rPr>
          <w:rStyle w:val="StyleUnderline"/>
        </w:rPr>
        <w:t>The return of some</w:t>
      </w:r>
      <w:r w:rsidRPr="006471D1">
        <w:rPr>
          <w:rStyle w:val="StyleUnderline"/>
        </w:rPr>
        <w:softHyphen/>
        <w:t>thing which has been the occa</w:t>
      </w:r>
      <w:r w:rsidRPr="006471D1">
        <w:rPr>
          <w:rStyle w:val="StyleUnderline"/>
        </w:rPr>
        <w:softHyphen/>
        <w:t>sion of the great polit</w:t>
      </w:r>
      <w:r w:rsidRPr="006471D1">
        <w:rPr>
          <w:rStyle w:val="StyleUnderline"/>
        </w:rPr>
        <w:softHyphen/>
        <w:t>ic</w:t>
      </w:r>
      <w:r w:rsidRPr="006471D1">
        <w:rPr>
          <w:rStyle w:val="StyleUnderline"/>
        </w:rPr>
        <w:softHyphen/>
        <w:t>al move</w:t>
      </w:r>
      <w:r w:rsidRPr="006471D1">
        <w:rPr>
          <w:rStyle w:val="StyleUnderline"/>
        </w:rPr>
        <w:softHyphen/>
        <w:t>ment of 19th cen</w:t>
      </w:r>
      <w:r w:rsidRPr="006471D1">
        <w:rPr>
          <w:rStyle w:val="StyleUnderline"/>
        </w:rPr>
        <w:softHyphen/>
        <w:t>tury and of the begin</w:t>
      </w:r>
      <w:r w:rsidRPr="006471D1">
        <w:rPr>
          <w:rStyle w:val="StyleUnderline"/>
        </w:rPr>
        <w:softHyphen/>
        <w:t>ning of the last cen</w:t>
      </w:r>
      <w:r w:rsidRPr="006471D1">
        <w:rPr>
          <w:rStyle w:val="StyleUnderline"/>
        </w:rPr>
        <w:softHyphen/>
        <w:t>tury</w:t>
      </w:r>
      <w:r w:rsidRPr="006471D1">
        <w:rPr>
          <w:sz w:val="16"/>
        </w:rPr>
        <w:t>. We must, if I can say some</w:t>
      </w:r>
      <w:r w:rsidRPr="006471D1">
        <w:rPr>
          <w:sz w:val="16"/>
        </w:rPr>
        <w:softHyphen/>
        <w:t>thing in a philo</w:t>
      </w:r>
      <w:r w:rsidRPr="006471D1">
        <w:rPr>
          <w:sz w:val="16"/>
        </w:rPr>
        <w:softHyphen/>
        <w:t>soph</w:t>
      </w:r>
      <w:r w:rsidRPr="006471D1">
        <w:rPr>
          <w:sz w:val="16"/>
        </w:rPr>
        <w:softHyphen/>
        <w:t>ic</w:t>
      </w:r>
      <w:r w:rsidRPr="006471D1">
        <w:rPr>
          <w:sz w:val="16"/>
        </w:rPr>
        <w:softHyphen/>
        <w:t>al man</w:t>
      </w:r>
      <w:r w:rsidRPr="006471D1">
        <w:rPr>
          <w:sz w:val="16"/>
        </w:rPr>
        <w:softHyphen/>
        <w:t>ner, we must go bey</w:t>
      </w:r>
      <w:r w:rsidRPr="006471D1">
        <w:rPr>
          <w:sz w:val="16"/>
        </w:rPr>
        <w:softHyphen/>
        <w:t>ond the One, in the dir</w:t>
      </w:r>
      <w:r w:rsidRPr="006471D1">
        <w:rPr>
          <w:sz w:val="16"/>
        </w:rPr>
        <w:softHyphen/>
        <w:t>ec</w:t>
      </w:r>
      <w:r w:rsidRPr="006471D1">
        <w:rPr>
          <w:sz w:val="16"/>
        </w:rPr>
        <w:softHyphen/>
        <w:t>tion of the Two. Not one ori</w:t>
      </w:r>
      <w:r w:rsidRPr="006471D1">
        <w:rPr>
          <w:sz w:val="16"/>
        </w:rPr>
        <w:softHyphen/>
        <w:t>ent</w:t>
      </w:r>
      <w:r w:rsidRPr="006471D1">
        <w:rPr>
          <w:sz w:val="16"/>
        </w:rPr>
        <w:softHyphen/>
        <w:t>a</w:t>
      </w:r>
      <w:r w:rsidRPr="006471D1">
        <w:rPr>
          <w:sz w:val="16"/>
        </w:rPr>
        <w:softHyphen/>
        <w:t>tion, but two ori</w:t>
      </w:r>
      <w:r w:rsidRPr="006471D1">
        <w:rPr>
          <w:sz w:val="16"/>
        </w:rPr>
        <w:softHyphen/>
        <w:t>ent</w:t>
      </w:r>
      <w:r w:rsidRPr="006471D1">
        <w:rPr>
          <w:sz w:val="16"/>
        </w:rPr>
        <w:softHyphen/>
        <w:t>a</w:t>
      </w:r>
      <w:r w:rsidRPr="006471D1">
        <w:rPr>
          <w:sz w:val="16"/>
        </w:rPr>
        <w:softHyphen/>
        <w:t xml:space="preserve">tions. </w:t>
      </w:r>
      <w:r w:rsidRPr="006471D1">
        <w:rPr>
          <w:rStyle w:val="Emphasis"/>
        </w:rPr>
        <w:t>The cre</w:t>
      </w:r>
      <w:r w:rsidRPr="006471D1">
        <w:rPr>
          <w:rStyle w:val="Emphasis"/>
        </w:rPr>
        <w:softHyphen/>
        <w:t>ation of a new return to a new fun</w:t>
      </w:r>
      <w:r w:rsidRPr="006471D1">
        <w:rPr>
          <w:rStyle w:val="Emphasis"/>
        </w:rPr>
        <w:softHyphen/>
        <w:t>da</w:t>
      </w:r>
      <w:r w:rsidRPr="006471D1">
        <w:rPr>
          <w:rStyle w:val="Emphasis"/>
        </w:rPr>
        <w:softHyphen/>
        <w:t>ment</w:t>
      </w:r>
      <w:r w:rsidRPr="006471D1">
        <w:rPr>
          <w:rStyle w:val="Emphasis"/>
        </w:rPr>
        <w:softHyphen/>
        <w:t>al choice as the very essence of polit</w:t>
      </w:r>
      <w:r w:rsidRPr="006471D1">
        <w:rPr>
          <w:rStyle w:val="Emphasis"/>
        </w:rPr>
        <w:softHyphen/>
        <w:t>ics</w:t>
      </w:r>
      <w:r w:rsidRPr="006471D1">
        <w:rPr>
          <w:sz w:val="16"/>
        </w:rPr>
        <w:t>. In fact</w:t>
      </w:r>
      <w:r w:rsidRPr="006471D1">
        <w:rPr>
          <w:rStyle w:val="StyleUnderline"/>
        </w:rPr>
        <w:t>, if there is only one stra</w:t>
      </w:r>
      <w:r w:rsidRPr="006471D1">
        <w:rPr>
          <w:rStyle w:val="StyleUnderline"/>
        </w:rPr>
        <w:softHyphen/>
        <w:t xml:space="preserve">tegic way, </w:t>
      </w:r>
      <w:r w:rsidRPr="006471D1">
        <w:rPr>
          <w:rStyle w:val="Emphasis"/>
        </w:rPr>
        <w:t>polit</w:t>
      </w:r>
      <w:r w:rsidRPr="006471D1">
        <w:rPr>
          <w:rStyle w:val="Emphasis"/>
        </w:rPr>
        <w:softHyphen/>
        <w:t>ics pro</w:t>
      </w:r>
      <w:r w:rsidRPr="006471D1">
        <w:rPr>
          <w:rStyle w:val="Emphasis"/>
        </w:rPr>
        <w:softHyphen/>
        <w:t>gress</w:t>
      </w:r>
      <w:r w:rsidRPr="006471D1">
        <w:rPr>
          <w:rStyle w:val="Emphasis"/>
        </w:rPr>
        <w:softHyphen/>
        <w:t>ively dis</w:t>
      </w:r>
      <w:r w:rsidRPr="006471D1">
        <w:rPr>
          <w:rStyle w:val="Emphasis"/>
        </w:rPr>
        <w:softHyphen/>
        <w:t>ap</w:t>
      </w:r>
      <w:r w:rsidRPr="006471D1">
        <w:rPr>
          <w:rStyle w:val="Emphasis"/>
        </w:rPr>
        <w:softHyphen/>
        <w:t>pears</w:t>
      </w:r>
      <w:r w:rsidRPr="006471D1">
        <w:rPr>
          <w:rStyle w:val="StyleUnderline"/>
        </w:rPr>
        <w:t xml:space="preserve">, and in some sense, </w:t>
      </w:r>
      <w:r w:rsidRPr="006471D1">
        <w:rPr>
          <w:rStyle w:val="Emphasis"/>
        </w:rPr>
        <w:t>Trump is the sym</w:t>
      </w:r>
      <w:r w:rsidRPr="006471D1">
        <w:rPr>
          <w:rStyle w:val="Emphasis"/>
        </w:rPr>
        <w:softHyphen/>
        <w:t>bol of that sort of dis</w:t>
      </w:r>
      <w:r w:rsidRPr="006471D1">
        <w:rPr>
          <w:rStyle w:val="Emphasis"/>
        </w:rPr>
        <w:softHyphen/>
        <w:t>par</w:t>
      </w:r>
      <w:r w:rsidRPr="006471D1">
        <w:rPr>
          <w:rStyle w:val="Emphasis"/>
        </w:rPr>
        <w:softHyphen/>
        <w:t>i</w:t>
      </w:r>
      <w:r w:rsidRPr="006471D1">
        <w:rPr>
          <w:rStyle w:val="Emphasis"/>
        </w:rPr>
        <w:softHyphen/>
        <w:t>tion</w:t>
      </w:r>
      <w:r w:rsidRPr="006471D1">
        <w:rPr>
          <w:sz w:val="16"/>
        </w:rPr>
        <w:t>, because, what is the polit</w:t>
      </w:r>
      <w:r w:rsidRPr="006471D1">
        <w:rPr>
          <w:sz w:val="16"/>
        </w:rPr>
        <w:softHyphen/>
        <w:t>ics of Trump? Nobody knows. It’s some</w:t>
      </w:r>
      <w:r w:rsidRPr="006471D1">
        <w:rPr>
          <w:sz w:val="16"/>
        </w:rPr>
        <w:softHyphen/>
        <w:t>thing like a fig</w:t>
      </w:r>
      <w:r w:rsidRPr="006471D1">
        <w:rPr>
          <w:sz w:val="16"/>
        </w:rPr>
        <w:softHyphen/>
        <w:t>ure and not a polit</w:t>
      </w:r>
      <w:r w:rsidRPr="006471D1">
        <w:rPr>
          <w:sz w:val="16"/>
        </w:rPr>
        <w:softHyphen/>
        <w:t xml:space="preserve">ics. So </w:t>
      </w:r>
      <w:r w:rsidRPr="006471D1">
        <w:rPr>
          <w:rStyle w:val="Emphasis"/>
        </w:rPr>
        <w:t>the return to polit</w:t>
      </w:r>
      <w:r w:rsidRPr="006471D1">
        <w:rPr>
          <w:rStyle w:val="Emphasis"/>
        </w:rPr>
        <w:softHyphen/>
        <w:t>ics is by neces</w:t>
      </w:r>
      <w:r w:rsidRPr="006471D1">
        <w:rPr>
          <w:rStyle w:val="Emphasis"/>
        </w:rPr>
        <w:softHyphen/>
        <w:t>sity the return of the exist</w:t>
      </w:r>
      <w:r w:rsidRPr="006471D1">
        <w:rPr>
          <w:rStyle w:val="Emphasis"/>
        </w:rPr>
        <w:softHyphen/>
        <w:t>ence of a real choice</w:t>
      </w:r>
      <w:r w:rsidRPr="006471D1">
        <w:rPr>
          <w:sz w:val="16"/>
        </w:rPr>
        <w:t>. So, finally, at the level of philo</w:t>
      </w:r>
      <w:r w:rsidRPr="006471D1">
        <w:rPr>
          <w:sz w:val="16"/>
        </w:rPr>
        <w:softHyphen/>
        <w:t>soph</w:t>
      </w:r>
      <w:r w:rsidRPr="006471D1">
        <w:rPr>
          <w:sz w:val="16"/>
        </w:rPr>
        <w:softHyphen/>
        <w:t>ic</w:t>
      </w:r>
      <w:r w:rsidRPr="006471D1">
        <w:rPr>
          <w:sz w:val="16"/>
        </w:rPr>
        <w:softHyphen/>
        <w:t>al gen</w:t>
      </w:r>
      <w:r w:rsidRPr="006471D1">
        <w:rPr>
          <w:sz w:val="16"/>
        </w:rPr>
        <w:softHyphen/>
        <w:t>er</w:t>
      </w:r>
      <w:r w:rsidRPr="006471D1">
        <w:rPr>
          <w:sz w:val="16"/>
        </w:rPr>
        <w:softHyphen/>
        <w:t>al</w:t>
      </w:r>
      <w:r w:rsidRPr="006471D1">
        <w:rPr>
          <w:sz w:val="16"/>
        </w:rPr>
        <w:softHyphen/>
        <w:t>it</w:t>
      </w:r>
      <w:r w:rsidRPr="006471D1">
        <w:rPr>
          <w:sz w:val="16"/>
        </w:rPr>
        <w:softHyphen/>
        <w:t>ies, it’s the dia</w:t>
      </w:r>
      <w:r w:rsidRPr="006471D1">
        <w:rPr>
          <w:sz w:val="16"/>
        </w:rPr>
        <w:softHyphen/>
        <w:t>lect</w:t>
      </w:r>
      <w:r w:rsidRPr="006471D1">
        <w:rPr>
          <w:sz w:val="16"/>
        </w:rPr>
        <w:softHyphen/>
        <w:t>ic</w:t>
      </w:r>
      <w:r w:rsidRPr="006471D1">
        <w:rPr>
          <w:sz w:val="16"/>
        </w:rPr>
        <w:softHyphen/>
        <w:t>al return to the real Two bey</w:t>
      </w:r>
      <w:r w:rsidRPr="006471D1">
        <w:rPr>
          <w:sz w:val="16"/>
        </w:rPr>
        <w:softHyphen/>
        <w:t>ond the One, and we can pro</w:t>
      </w:r>
      <w:r w:rsidRPr="006471D1">
        <w:rPr>
          <w:sz w:val="16"/>
        </w:rPr>
        <w:softHyphen/>
        <w:t>pose some names for that sort of return. </w:t>
      </w:r>
    </w:p>
    <w:p w:rsidR="00A43649" w:rsidRPr="006471D1" w:rsidRDefault="00A43649" w:rsidP="00A43649">
      <w:pPr>
        <w:rPr>
          <w:sz w:val="16"/>
        </w:rPr>
      </w:pPr>
      <w:r w:rsidRPr="006471D1">
        <w:rPr>
          <w:sz w:val="16"/>
        </w:rPr>
        <w:t xml:space="preserve">As you know, </w:t>
      </w:r>
      <w:r w:rsidRPr="006471D1">
        <w:rPr>
          <w:rStyle w:val="StyleUnderline"/>
        </w:rPr>
        <w:t>my vis</w:t>
      </w:r>
      <w:r w:rsidRPr="006471D1">
        <w:rPr>
          <w:rStyle w:val="StyleUnderline"/>
        </w:rPr>
        <w:softHyphen/>
        <w:t xml:space="preserve">ion is to </w:t>
      </w:r>
      <w:r w:rsidRPr="006471D1">
        <w:rPr>
          <w:rStyle w:val="Emphasis"/>
        </w:rPr>
        <w:t>pro</w:t>
      </w:r>
      <w:r w:rsidRPr="006471D1">
        <w:rPr>
          <w:rStyle w:val="Emphasis"/>
        </w:rPr>
        <w:softHyphen/>
        <w:t>pose the cor</w:t>
      </w:r>
      <w:r w:rsidRPr="006471D1">
        <w:rPr>
          <w:rStyle w:val="Emphasis"/>
        </w:rPr>
        <w:softHyphen/>
        <w:t>rup</w:t>
      </w:r>
      <w:r w:rsidRPr="006471D1">
        <w:rPr>
          <w:rStyle w:val="Emphasis"/>
        </w:rPr>
        <w:softHyphen/>
        <w:t>ted word of ‘Com</w:t>
      </w:r>
      <w:r w:rsidRPr="006471D1">
        <w:rPr>
          <w:rStyle w:val="Emphasis"/>
        </w:rPr>
        <w:softHyphen/>
        <w:t>mun</w:t>
      </w:r>
      <w:r w:rsidRPr="006471D1">
        <w:rPr>
          <w:rStyle w:val="Emphasis"/>
        </w:rPr>
        <w:softHyphen/>
        <w:t>ism’</w:t>
      </w:r>
      <w:r w:rsidRPr="006471D1">
        <w:rPr>
          <w:rStyle w:val="StyleUnderline"/>
        </w:rPr>
        <w:t>,</w:t>
      </w:r>
      <w:r w:rsidRPr="006471D1">
        <w:rPr>
          <w:sz w:val="16"/>
        </w:rPr>
        <w:t xml:space="preserve"> cor</w:t>
      </w:r>
      <w:r w:rsidRPr="006471D1">
        <w:rPr>
          <w:sz w:val="16"/>
        </w:rPr>
        <w:softHyphen/>
        <w:t>rup</w:t>
      </w:r>
      <w:r w:rsidRPr="006471D1">
        <w:rPr>
          <w:sz w:val="16"/>
        </w:rPr>
        <w:softHyphen/>
        <w:t>ted you know by bloody exper</w:t>
      </w:r>
      <w:r w:rsidRPr="006471D1">
        <w:rPr>
          <w:sz w:val="16"/>
        </w:rPr>
        <w:softHyphen/>
        <w:t>i</w:t>
      </w:r>
      <w:r w:rsidRPr="006471D1">
        <w:rPr>
          <w:sz w:val="16"/>
        </w:rPr>
        <w:softHyphen/>
        <w:t xml:space="preserve">ences and so on. </w:t>
      </w:r>
      <w:r w:rsidRPr="006471D1">
        <w:rPr>
          <w:rStyle w:val="StyleUnderline"/>
        </w:rPr>
        <w:t>The name is only a name, so we are free to pro</w:t>
      </w:r>
      <w:r w:rsidRPr="006471D1">
        <w:rPr>
          <w:rStyle w:val="StyleUnderline"/>
        </w:rPr>
        <w:softHyphen/>
        <w:t>pose oth</w:t>
      </w:r>
      <w:r w:rsidRPr="006471D1">
        <w:rPr>
          <w:rStyle w:val="StyleUnderline"/>
        </w:rPr>
        <w:softHyphen/>
        <w:t>er names, not a prob</w:t>
      </w:r>
      <w:r w:rsidRPr="006471D1">
        <w:rPr>
          <w:rStyle w:val="StyleUnderline"/>
        </w:rPr>
        <w:softHyphen/>
        <w:t>lem.</w:t>
      </w:r>
      <w:r w:rsidRPr="006471D1">
        <w:rPr>
          <w:sz w:val="16"/>
        </w:rPr>
        <w:t xml:space="preserve"> </w:t>
      </w:r>
      <w:r w:rsidRPr="006471D1">
        <w:rPr>
          <w:rStyle w:val="StyleUnderline"/>
        </w:rPr>
        <w:t>But we have some</w:t>
      </w:r>
      <w:r w:rsidRPr="006471D1">
        <w:rPr>
          <w:rStyle w:val="StyleUnderline"/>
        </w:rPr>
        <w:softHyphen/>
        <w:t>thing which is inter</w:t>
      </w:r>
      <w:r w:rsidRPr="006471D1">
        <w:rPr>
          <w:rStyle w:val="StyleUnderline"/>
        </w:rPr>
        <w:softHyphen/>
        <w:t>est</w:t>
      </w:r>
      <w:r w:rsidRPr="006471D1">
        <w:rPr>
          <w:rStyle w:val="StyleUnderline"/>
        </w:rPr>
        <w:softHyphen/>
        <w:t>ing in the prim</w:t>
      </w:r>
      <w:r w:rsidRPr="006471D1">
        <w:rPr>
          <w:rStyle w:val="StyleUnderline"/>
        </w:rPr>
        <w:softHyphen/>
        <w:t>it</w:t>
      </w:r>
      <w:r w:rsidRPr="006471D1">
        <w:rPr>
          <w:rStyle w:val="StyleUnderline"/>
        </w:rPr>
        <w:softHyphen/>
        <w:t>ive mean</w:t>
      </w:r>
      <w:r w:rsidRPr="006471D1">
        <w:rPr>
          <w:rStyle w:val="StyleUnderline"/>
        </w:rPr>
        <w:softHyphen/>
        <w:t>ing of this old and cor</w:t>
      </w:r>
      <w:r w:rsidRPr="006471D1">
        <w:rPr>
          <w:rStyle w:val="StyleUnderline"/>
        </w:rPr>
        <w:softHyphen/>
        <w:t>rup</w:t>
      </w:r>
      <w:r w:rsidRPr="006471D1">
        <w:rPr>
          <w:rStyle w:val="StyleUnderline"/>
        </w:rPr>
        <w:softHyphen/>
        <w:t>ted word</w:t>
      </w:r>
      <w:r w:rsidRPr="006471D1">
        <w:rPr>
          <w:sz w:val="16"/>
        </w:rPr>
        <w:t xml:space="preserve">. And </w:t>
      </w:r>
      <w:r w:rsidRPr="006471D1">
        <w:rPr>
          <w:rStyle w:val="StyleUnderline"/>
        </w:rPr>
        <w:t>this</w:t>
      </w:r>
      <w:r w:rsidRPr="006471D1">
        <w:rPr>
          <w:sz w:val="16"/>
        </w:rPr>
        <w:t xml:space="preserve"> mean</w:t>
      </w:r>
      <w:r w:rsidRPr="006471D1">
        <w:rPr>
          <w:sz w:val="16"/>
        </w:rPr>
        <w:softHyphen/>
        <w:t xml:space="preserve">ing </w:t>
      </w:r>
      <w:r w:rsidRPr="006471D1">
        <w:rPr>
          <w:rStyle w:val="StyleUnderline"/>
        </w:rPr>
        <w:t>is</w:t>
      </w:r>
      <w:r w:rsidRPr="006471D1">
        <w:rPr>
          <w:sz w:val="16"/>
        </w:rPr>
        <w:t xml:space="preserve"> in fact </w:t>
      </w:r>
      <w:r w:rsidRPr="006471D1">
        <w:rPr>
          <w:rStyle w:val="StyleUnderline"/>
        </w:rPr>
        <w:t>com</w:t>
      </w:r>
      <w:r w:rsidRPr="006471D1">
        <w:rPr>
          <w:rStyle w:val="StyleUnderline"/>
        </w:rPr>
        <w:softHyphen/>
        <w:t>posed o</w:t>
      </w:r>
      <w:r w:rsidRPr="006471D1">
        <w:rPr>
          <w:sz w:val="16"/>
        </w:rPr>
        <w:t xml:space="preserve">f four points, four </w:t>
      </w:r>
      <w:r w:rsidRPr="006471D1">
        <w:rPr>
          <w:rStyle w:val="Emphasis"/>
        </w:rPr>
        <w:t>prin</w:t>
      </w:r>
      <w:r w:rsidRPr="006471D1">
        <w:rPr>
          <w:rStyle w:val="Emphasis"/>
        </w:rPr>
        <w:softHyphen/>
        <w:t>ciples</w:t>
      </w:r>
      <w:r w:rsidRPr="006471D1">
        <w:rPr>
          <w:sz w:val="16"/>
        </w:rPr>
        <w:t xml:space="preserve">, </w:t>
      </w:r>
      <w:r w:rsidRPr="006471D1">
        <w:rPr>
          <w:rStyle w:val="StyleUnderline"/>
        </w:rPr>
        <w:t>and these</w:t>
      </w:r>
      <w:r w:rsidRPr="006471D1">
        <w:rPr>
          <w:sz w:val="16"/>
        </w:rPr>
        <w:t xml:space="preserve"> sort of </w:t>
      </w:r>
      <w:r w:rsidRPr="006471D1">
        <w:rPr>
          <w:rStyle w:val="StyleUnderline"/>
        </w:rPr>
        <w:t>prin</w:t>
      </w:r>
      <w:r w:rsidRPr="006471D1">
        <w:rPr>
          <w:rStyle w:val="StyleUnderline"/>
        </w:rPr>
        <w:softHyphen/>
        <w:t>ciples can be a sup</w:t>
      </w:r>
      <w:r w:rsidRPr="006471D1">
        <w:rPr>
          <w:rStyle w:val="StyleUnderline"/>
        </w:rPr>
        <w:softHyphen/>
        <w:t xml:space="preserve">port for the </w:t>
      </w:r>
      <w:r w:rsidRPr="006471D1">
        <w:rPr>
          <w:rStyle w:val="Emphasis"/>
        </w:rPr>
        <w:t>cre</w:t>
      </w:r>
      <w:r w:rsidRPr="006471D1">
        <w:rPr>
          <w:rStyle w:val="Emphasis"/>
        </w:rPr>
        <w:softHyphen/>
        <w:t>ation of a new polit</w:t>
      </w:r>
      <w:r w:rsidRPr="006471D1">
        <w:rPr>
          <w:rStyle w:val="Emphasis"/>
        </w:rPr>
        <w:softHyphen/>
        <w:t>ic</w:t>
      </w:r>
      <w:r w:rsidRPr="006471D1">
        <w:rPr>
          <w:rStyle w:val="Emphasis"/>
        </w:rPr>
        <w:softHyphen/>
        <w:t>al field</w:t>
      </w:r>
      <w:r w:rsidRPr="006471D1">
        <w:rPr>
          <w:rStyle w:val="StyleUnderline"/>
        </w:rPr>
        <w:t xml:space="preserve"> with two stra</w:t>
      </w:r>
      <w:r w:rsidRPr="006471D1">
        <w:rPr>
          <w:rStyle w:val="StyleUnderline"/>
        </w:rPr>
        <w:softHyphen/>
        <w:t>tegic ori</w:t>
      </w:r>
      <w:r w:rsidRPr="006471D1">
        <w:rPr>
          <w:rStyle w:val="StyleUnderline"/>
        </w:rPr>
        <w:softHyphen/>
        <w:t>ent</w:t>
      </w:r>
      <w:r w:rsidRPr="006471D1">
        <w:rPr>
          <w:rStyle w:val="StyleUnderline"/>
        </w:rPr>
        <w:softHyphen/>
        <w:t>a</w:t>
      </w:r>
      <w:r w:rsidRPr="006471D1">
        <w:rPr>
          <w:rStyle w:val="StyleUnderline"/>
        </w:rPr>
        <w:softHyphen/>
        <w:t>tions</w:t>
      </w:r>
      <w:r w:rsidRPr="006471D1">
        <w:rPr>
          <w:sz w:val="16"/>
        </w:rPr>
        <w:t>.</w:t>
      </w:r>
    </w:p>
    <w:p w:rsidR="00A43649" w:rsidRPr="006471D1" w:rsidRDefault="00A43649" w:rsidP="00A43649">
      <w:pPr>
        <w:rPr>
          <w:sz w:val="16"/>
        </w:rPr>
      </w:pPr>
      <w:r w:rsidRPr="006471D1">
        <w:rPr>
          <w:sz w:val="16"/>
        </w:rPr>
        <w:t>The first point is that it</w:t>
      </w:r>
      <w:r w:rsidRPr="006471D1">
        <w:rPr>
          <w:rStyle w:val="StyleUnderline"/>
        </w:rPr>
        <w:t>’s not a neces</w:t>
      </w:r>
      <w:r w:rsidRPr="006471D1">
        <w:rPr>
          <w:rStyle w:val="StyleUnderline"/>
        </w:rPr>
        <w:softHyphen/>
        <w:t>sity that the key of social organ</w:t>
      </w:r>
      <w:r w:rsidRPr="006471D1">
        <w:rPr>
          <w:rStyle w:val="StyleUnderline"/>
        </w:rPr>
        <w:softHyphen/>
        <w:t>iz</w:t>
      </w:r>
      <w:r w:rsidRPr="006471D1">
        <w:rPr>
          <w:rStyle w:val="StyleUnderline"/>
        </w:rPr>
        <w:softHyphen/>
        <w:t>a</w:t>
      </w:r>
      <w:r w:rsidRPr="006471D1">
        <w:rPr>
          <w:rStyle w:val="StyleUnderline"/>
        </w:rPr>
        <w:softHyphen/>
        <w:t>tion lies in private prop</w:t>
      </w:r>
      <w:r w:rsidRPr="006471D1">
        <w:rPr>
          <w:rStyle w:val="StyleUnderline"/>
        </w:rPr>
        <w:softHyphen/>
        <w:t>er</w:t>
      </w:r>
      <w:r w:rsidRPr="006471D1">
        <w:rPr>
          <w:rStyle w:val="StyleUnderline"/>
        </w:rPr>
        <w:softHyphen/>
        <w:t>ty and mon</w:t>
      </w:r>
      <w:r w:rsidRPr="006471D1">
        <w:rPr>
          <w:rStyle w:val="StyleUnderline"/>
        </w:rPr>
        <w:softHyphen/>
        <w:t>strous inequal</w:t>
      </w:r>
      <w:r w:rsidRPr="006471D1">
        <w:rPr>
          <w:rStyle w:val="StyleUnderline"/>
        </w:rPr>
        <w:softHyphen/>
        <w:t>it</w:t>
      </w:r>
      <w:r w:rsidRPr="006471D1">
        <w:rPr>
          <w:rStyle w:val="StyleUnderline"/>
        </w:rPr>
        <w:softHyphen/>
        <w:t>ies.</w:t>
      </w:r>
      <w:r w:rsidRPr="006471D1">
        <w:rPr>
          <w:sz w:val="16"/>
        </w:rPr>
        <w:t xml:space="preserve"> It’s not a neces</w:t>
      </w:r>
      <w:r w:rsidRPr="006471D1">
        <w:rPr>
          <w:sz w:val="16"/>
        </w:rPr>
        <w:softHyphen/>
        <w:t xml:space="preserve">sity. </w:t>
      </w:r>
      <w:r w:rsidRPr="006471D1">
        <w:rPr>
          <w:rStyle w:val="Emphasis"/>
        </w:rPr>
        <w:t>We must affirm that it’s not a neces</w:t>
      </w:r>
      <w:r w:rsidRPr="006471D1">
        <w:rPr>
          <w:rStyle w:val="Emphasis"/>
        </w:rPr>
        <w:softHyphen/>
        <w:t>sity</w:t>
      </w:r>
      <w:r w:rsidRPr="006471D1">
        <w:rPr>
          <w:sz w:val="16"/>
        </w:rPr>
        <w:t>. And we can organ</w:t>
      </w:r>
      <w:r w:rsidRPr="006471D1">
        <w:rPr>
          <w:sz w:val="16"/>
        </w:rPr>
        <w:softHyphen/>
        <w:t>ize lim</w:t>
      </w:r>
      <w:r w:rsidRPr="006471D1">
        <w:rPr>
          <w:sz w:val="16"/>
        </w:rPr>
        <w:softHyphen/>
        <w:t>ited exper</w:t>
      </w:r>
      <w:r w:rsidRPr="006471D1">
        <w:rPr>
          <w:sz w:val="16"/>
        </w:rPr>
        <w:softHyphen/>
        <w:t>i</w:t>
      </w:r>
      <w:r w:rsidRPr="006471D1">
        <w:rPr>
          <w:sz w:val="16"/>
        </w:rPr>
        <w:softHyphen/>
        <w:t>ences which demon</w:t>
      </w:r>
      <w:r w:rsidRPr="006471D1">
        <w:rPr>
          <w:sz w:val="16"/>
        </w:rPr>
        <w:softHyphen/>
        <w:t>strate that it’s not a neces</w:t>
      </w:r>
      <w:r w:rsidRPr="006471D1">
        <w:rPr>
          <w:sz w:val="16"/>
        </w:rPr>
        <w:softHyphen/>
        <w:t>sity, that it’s not true that forever private prop</w:t>
      </w:r>
      <w:r w:rsidRPr="006471D1">
        <w:rPr>
          <w:sz w:val="16"/>
        </w:rPr>
        <w:softHyphen/>
        <w:t>er</w:t>
      </w:r>
      <w:r w:rsidRPr="006471D1">
        <w:rPr>
          <w:sz w:val="16"/>
        </w:rPr>
        <w:softHyphen/>
        <w:t>ty and mon</w:t>
      </w:r>
      <w:r w:rsidRPr="006471D1">
        <w:rPr>
          <w:sz w:val="16"/>
        </w:rPr>
        <w:softHyphen/>
        <w:t>strous inequal</w:t>
      </w:r>
      <w:r w:rsidRPr="006471D1">
        <w:rPr>
          <w:sz w:val="16"/>
        </w:rPr>
        <w:softHyphen/>
        <w:t>it</w:t>
      </w:r>
      <w:r w:rsidRPr="006471D1">
        <w:rPr>
          <w:sz w:val="16"/>
        </w:rPr>
        <w:softHyphen/>
        <w:t>ies must be the law of the becom</w:t>
      </w:r>
      <w:r w:rsidRPr="006471D1">
        <w:rPr>
          <w:sz w:val="16"/>
        </w:rPr>
        <w:softHyphen/>
        <w:t>ing of human</w:t>
      </w:r>
      <w:r w:rsidRPr="006471D1">
        <w:rPr>
          <w:sz w:val="16"/>
        </w:rPr>
        <w:softHyphen/>
        <w:t>ity. It’s the first point.</w:t>
      </w:r>
    </w:p>
    <w:p w:rsidR="00A43649" w:rsidRPr="006471D1" w:rsidRDefault="00A43649" w:rsidP="00A43649">
      <w:pPr>
        <w:rPr>
          <w:sz w:val="16"/>
        </w:rPr>
      </w:pPr>
      <w:r w:rsidRPr="006471D1">
        <w:rPr>
          <w:sz w:val="16"/>
        </w:rPr>
        <w:t xml:space="preserve">The second point is that </w:t>
      </w:r>
      <w:r w:rsidRPr="006471D1">
        <w:rPr>
          <w:rStyle w:val="StyleUnderline"/>
        </w:rPr>
        <w:t>it’s not a neces</w:t>
      </w:r>
      <w:r w:rsidRPr="006471D1">
        <w:rPr>
          <w:rStyle w:val="StyleUnderline"/>
        </w:rPr>
        <w:softHyphen/>
        <w:t>sity that work</w:t>
      </w:r>
      <w:r w:rsidRPr="006471D1">
        <w:rPr>
          <w:rStyle w:val="StyleUnderline"/>
        </w:rPr>
        <w:softHyphen/>
        <w:t>ers will be sep</w:t>
      </w:r>
      <w:r w:rsidRPr="006471D1">
        <w:rPr>
          <w:rStyle w:val="StyleUnderline"/>
        </w:rPr>
        <w:softHyphen/>
        <w:t>ar</w:t>
      </w:r>
      <w:r w:rsidRPr="006471D1">
        <w:rPr>
          <w:rStyle w:val="StyleUnderline"/>
        </w:rPr>
        <w:softHyphen/>
        <w:t>ated between noble work</w:t>
      </w:r>
      <w:r w:rsidRPr="006471D1">
        <w:rPr>
          <w:sz w:val="16"/>
        </w:rPr>
        <w:t>, like intel</w:t>
      </w:r>
      <w:r w:rsidRPr="006471D1">
        <w:rPr>
          <w:sz w:val="16"/>
        </w:rPr>
        <w:softHyphen/>
        <w:t>lec</w:t>
      </w:r>
      <w:r w:rsidRPr="006471D1">
        <w:rPr>
          <w:sz w:val="16"/>
        </w:rPr>
        <w:softHyphen/>
        <w:t>tu</w:t>
      </w:r>
      <w:r w:rsidRPr="006471D1">
        <w:rPr>
          <w:sz w:val="16"/>
        </w:rPr>
        <w:softHyphen/>
        <w:t>al cre</w:t>
      </w:r>
      <w:r w:rsidRPr="006471D1">
        <w:rPr>
          <w:sz w:val="16"/>
        </w:rPr>
        <w:softHyphen/>
        <w:t>ation, or dir</w:t>
      </w:r>
      <w:r w:rsidRPr="006471D1">
        <w:rPr>
          <w:sz w:val="16"/>
        </w:rPr>
        <w:softHyphen/>
        <w:t>ec</w:t>
      </w:r>
      <w:r w:rsidRPr="006471D1">
        <w:rPr>
          <w:sz w:val="16"/>
        </w:rPr>
        <w:softHyphen/>
        <w:t>tion, or gov</w:t>
      </w:r>
      <w:r w:rsidRPr="006471D1">
        <w:rPr>
          <w:sz w:val="16"/>
        </w:rPr>
        <w:softHyphen/>
        <w:t>ern</w:t>
      </w:r>
      <w:r w:rsidRPr="006471D1">
        <w:rPr>
          <w:sz w:val="16"/>
        </w:rPr>
        <w:softHyphen/>
        <w:t xml:space="preserve">ment, </w:t>
      </w:r>
      <w:r w:rsidRPr="006471D1">
        <w:rPr>
          <w:rStyle w:val="StyleUnderline"/>
        </w:rPr>
        <w:t>and, on the oth</w:t>
      </w:r>
      <w:r w:rsidRPr="006471D1">
        <w:rPr>
          <w:rStyle w:val="StyleUnderline"/>
        </w:rPr>
        <w:softHyphen/>
        <w:t>er side, manu</w:t>
      </w:r>
      <w:r w:rsidRPr="006471D1">
        <w:rPr>
          <w:rStyle w:val="StyleUnderline"/>
        </w:rPr>
        <w:softHyphen/>
        <w:t>al work</w:t>
      </w:r>
      <w:r w:rsidRPr="006471D1">
        <w:rPr>
          <w:sz w:val="16"/>
        </w:rPr>
        <w:t xml:space="preserve"> and com</w:t>
      </w:r>
      <w:r w:rsidRPr="006471D1">
        <w:rPr>
          <w:sz w:val="16"/>
        </w:rPr>
        <w:softHyphen/>
        <w:t>mon mater</w:t>
      </w:r>
      <w:r w:rsidRPr="006471D1">
        <w:rPr>
          <w:sz w:val="16"/>
        </w:rPr>
        <w:softHyphen/>
        <w:t>i</w:t>
      </w:r>
      <w:r w:rsidRPr="006471D1">
        <w:rPr>
          <w:sz w:val="16"/>
        </w:rPr>
        <w:softHyphen/>
        <w:t>al exist</w:t>
      </w:r>
      <w:r w:rsidRPr="006471D1">
        <w:rPr>
          <w:sz w:val="16"/>
        </w:rPr>
        <w:softHyphen/>
        <w:t xml:space="preserve">ence. So the </w:t>
      </w:r>
      <w:r w:rsidRPr="006471D1">
        <w:rPr>
          <w:rStyle w:val="StyleUnderline"/>
        </w:rPr>
        <w:t>spe</w:t>
      </w:r>
      <w:r w:rsidRPr="006471D1">
        <w:rPr>
          <w:rStyle w:val="StyleUnderline"/>
        </w:rPr>
        <w:softHyphen/>
        <w:t>cial</w:t>
      </w:r>
      <w:r w:rsidRPr="006471D1">
        <w:rPr>
          <w:rStyle w:val="StyleUnderline"/>
        </w:rPr>
        <w:softHyphen/>
        <w:t>iz</w:t>
      </w:r>
      <w:r w:rsidRPr="006471D1">
        <w:rPr>
          <w:rStyle w:val="StyleUnderline"/>
        </w:rPr>
        <w:softHyphen/>
        <w:t>a</w:t>
      </w:r>
      <w:r w:rsidRPr="006471D1">
        <w:rPr>
          <w:rStyle w:val="StyleUnderline"/>
        </w:rPr>
        <w:softHyphen/>
        <w:t>tion</w:t>
      </w:r>
      <w:r w:rsidRPr="006471D1">
        <w:rPr>
          <w:sz w:val="16"/>
        </w:rPr>
        <w:t xml:space="preserve"> of the label i</w:t>
      </w:r>
      <w:r w:rsidRPr="006471D1">
        <w:rPr>
          <w:rStyle w:val="StyleUnderline"/>
        </w:rPr>
        <w:t>s not an etern</w:t>
      </w:r>
      <w:r w:rsidRPr="006471D1">
        <w:rPr>
          <w:rStyle w:val="StyleUnderline"/>
        </w:rPr>
        <w:softHyphen/>
        <w:t>al law, and espe</w:t>
      </w:r>
      <w:r w:rsidRPr="006471D1">
        <w:rPr>
          <w:rStyle w:val="StyleUnderline"/>
        </w:rPr>
        <w:softHyphen/>
        <w:t>cially the oppos</w:t>
      </w:r>
      <w:r w:rsidRPr="006471D1">
        <w:rPr>
          <w:rStyle w:val="StyleUnderline"/>
        </w:rPr>
        <w:softHyphen/>
        <w:t>i</w:t>
      </w:r>
      <w:r w:rsidRPr="006471D1">
        <w:rPr>
          <w:rStyle w:val="StyleUnderline"/>
        </w:rPr>
        <w:softHyphen/>
        <w:t>tion between intel</w:t>
      </w:r>
      <w:r w:rsidRPr="006471D1">
        <w:rPr>
          <w:rStyle w:val="StyleUnderline"/>
        </w:rPr>
        <w:softHyphen/>
        <w:t>lec</w:t>
      </w:r>
      <w:r w:rsidRPr="006471D1">
        <w:rPr>
          <w:rStyle w:val="StyleUnderline"/>
        </w:rPr>
        <w:softHyphen/>
        <w:t>tu</w:t>
      </w:r>
      <w:r w:rsidRPr="006471D1">
        <w:rPr>
          <w:rStyle w:val="StyleUnderline"/>
        </w:rPr>
        <w:softHyphen/>
        <w:t>al work and manu</w:t>
      </w:r>
      <w:r w:rsidRPr="006471D1">
        <w:rPr>
          <w:rStyle w:val="StyleUnderline"/>
        </w:rPr>
        <w:softHyphen/>
        <w:t>al work must be sup</w:t>
      </w:r>
      <w:r w:rsidRPr="006471D1">
        <w:rPr>
          <w:rStyle w:val="StyleUnderline"/>
        </w:rPr>
        <w:softHyphen/>
        <w:t>pressed in the long term</w:t>
      </w:r>
      <w:r w:rsidRPr="006471D1">
        <w:rPr>
          <w:sz w:val="16"/>
        </w:rPr>
        <w:t>. It’s the second prin</w:t>
      </w:r>
      <w:r w:rsidRPr="006471D1">
        <w:rPr>
          <w:sz w:val="16"/>
        </w:rPr>
        <w:softHyphen/>
        <w:t>ciple. </w:t>
      </w:r>
    </w:p>
    <w:p w:rsidR="00A43649" w:rsidRPr="006471D1" w:rsidRDefault="00A43649" w:rsidP="00A43649">
      <w:pPr>
        <w:rPr>
          <w:sz w:val="16"/>
        </w:rPr>
      </w:pPr>
      <w:r w:rsidRPr="006471D1">
        <w:rPr>
          <w:rStyle w:val="StyleUnderline"/>
        </w:rPr>
        <w:t>The third is that it’s not a neces</w:t>
      </w:r>
      <w:r w:rsidRPr="006471D1">
        <w:rPr>
          <w:rStyle w:val="StyleUnderline"/>
        </w:rPr>
        <w:softHyphen/>
        <w:t>sity for human beings to be sep</w:t>
      </w:r>
      <w:r w:rsidRPr="006471D1">
        <w:rPr>
          <w:rStyle w:val="StyleUnderline"/>
        </w:rPr>
        <w:softHyphen/>
        <w:t>ar</w:t>
      </w:r>
      <w:r w:rsidRPr="006471D1">
        <w:rPr>
          <w:rStyle w:val="StyleUnderline"/>
        </w:rPr>
        <w:softHyphen/>
        <w:t>ated by nation</w:t>
      </w:r>
      <w:r w:rsidRPr="006471D1">
        <w:rPr>
          <w:rStyle w:val="StyleUnderline"/>
        </w:rPr>
        <w:softHyphen/>
        <w:t>al, racial, reli</w:t>
      </w:r>
      <w:r w:rsidRPr="006471D1">
        <w:rPr>
          <w:rStyle w:val="StyleUnderline"/>
        </w:rPr>
        <w:softHyphen/>
        <w:t>gious or sexu</w:t>
      </w:r>
      <w:r w:rsidRPr="006471D1">
        <w:rPr>
          <w:rStyle w:val="StyleUnderline"/>
        </w:rPr>
        <w:softHyphen/>
        <w:t>al bound</w:t>
      </w:r>
      <w:r w:rsidRPr="006471D1">
        <w:rPr>
          <w:rStyle w:val="StyleUnderline"/>
        </w:rPr>
        <w:softHyphen/>
        <w:t>ar</w:t>
      </w:r>
      <w:r w:rsidRPr="006471D1">
        <w:rPr>
          <w:rStyle w:val="StyleUnderline"/>
        </w:rPr>
        <w:softHyphen/>
        <w:t>ies</w:t>
      </w:r>
      <w:r w:rsidRPr="006471D1">
        <w:rPr>
          <w:sz w:val="16"/>
        </w:rPr>
        <w:t>. The equal</w:t>
      </w:r>
      <w:r w:rsidRPr="006471D1">
        <w:rPr>
          <w:sz w:val="16"/>
        </w:rPr>
        <w:softHyphen/>
        <w:t>ity must exist across dif</w:t>
      </w:r>
      <w:r w:rsidRPr="006471D1">
        <w:rPr>
          <w:sz w:val="16"/>
        </w:rPr>
        <w:softHyphen/>
        <w:t>fer</w:t>
      </w:r>
      <w:r w:rsidRPr="006471D1">
        <w:rPr>
          <w:sz w:val="16"/>
        </w:rPr>
        <w:softHyphen/>
        <w:t>ences, and so dif</w:t>
      </w:r>
      <w:r w:rsidRPr="006471D1">
        <w:rPr>
          <w:sz w:val="16"/>
        </w:rPr>
        <w:softHyphen/>
        <w:t>fer</w:t>
      </w:r>
      <w:r w:rsidRPr="006471D1">
        <w:rPr>
          <w:sz w:val="16"/>
        </w:rPr>
        <w:softHyphen/>
        <w:t>ence is an obstacle to equal</w:t>
      </w:r>
      <w:r w:rsidRPr="006471D1">
        <w:rPr>
          <w:sz w:val="16"/>
        </w:rPr>
        <w:softHyphen/>
        <w:t>ity. Equal</w:t>
      </w:r>
      <w:r w:rsidRPr="006471D1">
        <w:rPr>
          <w:sz w:val="16"/>
        </w:rPr>
        <w:softHyphen/>
        <w:t>ity must be a dia</w:t>
      </w:r>
      <w:r w:rsidRPr="006471D1">
        <w:rPr>
          <w:sz w:val="16"/>
        </w:rPr>
        <w:softHyphen/>
        <w:t>lectics of dif</w:t>
      </w:r>
      <w:r w:rsidRPr="006471D1">
        <w:rPr>
          <w:sz w:val="16"/>
        </w:rPr>
        <w:softHyphen/>
        <w:t>fer</w:t>
      </w:r>
      <w:r w:rsidRPr="006471D1">
        <w:rPr>
          <w:sz w:val="16"/>
        </w:rPr>
        <w:softHyphen/>
        <w:t>ence itself, and we must refuse that in the name of dif</w:t>
      </w:r>
      <w:r w:rsidRPr="006471D1">
        <w:rPr>
          <w:sz w:val="16"/>
        </w:rPr>
        <w:softHyphen/>
        <w:t>fer</w:t>
      </w:r>
      <w:r w:rsidRPr="006471D1">
        <w:rPr>
          <w:sz w:val="16"/>
        </w:rPr>
        <w:softHyphen/>
        <w:t>ences, equal</w:t>
      </w:r>
      <w:r w:rsidRPr="006471D1">
        <w:rPr>
          <w:sz w:val="16"/>
        </w:rPr>
        <w:softHyphen/>
        <w:t>ity is impossible. So bound</w:t>
      </w:r>
      <w:r w:rsidRPr="006471D1">
        <w:rPr>
          <w:sz w:val="16"/>
        </w:rPr>
        <w:softHyphen/>
        <w:t>ar</w:t>
      </w:r>
      <w:r w:rsidRPr="006471D1">
        <w:rPr>
          <w:sz w:val="16"/>
        </w:rPr>
        <w:softHyphen/>
        <w:t>ies, refus</w:t>
      </w:r>
      <w:r w:rsidRPr="006471D1">
        <w:rPr>
          <w:sz w:val="16"/>
        </w:rPr>
        <w:softHyphen/>
        <w:t>al of the Oth</w:t>
      </w:r>
      <w:r w:rsidRPr="006471D1">
        <w:rPr>
          <w:sz w:val="16"/>
        </w:rPr>
        <w:softHyphen/>
        <w:t>er, in any form, all that must dis</w:t>
      </w:r>
      <w:r w:rsidRPr="006471D1">
        <w:rPr>
          <w:sz w:val="16"/>
        </w:rPr>
        <w:softHyphen/>
        <w:t>ap</w:t>
      </w:r>
      <w:r w:rsidRPr="006471D1">
        <w:rPr>
          <w:sz w:val="16"/>
        </w:rPr>
        <w:softHyphen/>
        <w:t>pear. It’s not a nat</w:t>
      </w:r>
      <w:r w:rsidRPr="006471D1">
        <w:rPr>
          <w:sz w:val="16"/>
        </w:rPr>
        <w:softHyphen/>
        <w:t>ur</w:t>
      </w:r>
      <w:r w:rsidRPr="006471D1">
        <w:rPr>
          <w:sz w:val="16"/>
        </w:rPr>
        <w:softHyphen/>
        <w:t>al law. </w:t>
      </w:r>
    </w:p>
    <w:p w:rsidR="00A43649" w:rsidRPr="006471D1" w:rsidRDefault="00A43649" w:rsidP="00A43649">
      <w:pPr>
        <w:rPr>
          <w:rStyle w:val="StyleUnderline"/>
        </w:rPr>
      </w:pPr>
      <w:r w:rsidRPr="006471D1">
        <w:rPr>
          <w:sz w:val="16"/>
        </w:rPr>
        <w:t>And the last prin</w:t>
      </w:r>
      <w:r w:rsidRPr="006471D1">
        <w:rPr>
          <w:sz w:val="16"/>
        </w:rPr>
        <w:softHyphen/>
        <w:t xml:space="preserve">ciple is that </w:t>
      </w:r>
      <w:r w:rsidRPr="006471D1">
        <w:rPr>
          <w:rStyle w:val="StyleUnderline"/>
        </w:rPr>
        <w:t xml:space="preserve">it’s </w:t>
      </w:r>
      <w:r w:rsidRPr="006471D1">
        <w:rPr>
          <w:rStyle w:val="Emphasis"/>
        </w:rPr>
        <w:t>not a neces</w:t>
      </w:r>
      <w:r w:rsidRPr="006471D1">
        <w:rPr>
          <w:rStyle w:val="Emphasis"/>
        </w:rPr>
        <w:softHyphen/>
        <w:t>sity that there exists a state</w:t>
      </w:r>
      <w:r w:rsidRPr="006471D1">
        <w:rPr>
          <w:rStyle w:val="StyleUnderline"/>
        </w:rPr>
        <w:t>, in the form of a </w:t>
      </w:r>
      <w:r w:rsidRPr="006471D1">
        <w:rPr>
          <w:rStyle w:val="Emphasis"/>
        </w:rPr>
        <w:t>sep</w:t>
      </w:r>
      <w:r w:rsidRPr="006471D1">
        <w:rPr>
          <w:rStyle w:val="Emphasis"/>
        </w:rPr>
        <w:softHyphen/>
        <w:t>ar</w:t>
      </w:r>
      <w:r w:rsidRPr="006471D1">
        <w:rPr>
          <w:rStyle w:val="Emphasis"/>
        </w:rPr>
        <w:softHyphen/>
        <w:t>ated</w:t>
      </w:r>
      <w:r w:rsidRPr="006471D1">
        <w:rPr>
          <w:rStyle w:val="StyleUnderline"/>
        </w:rPr>
        <w:t xml:space="preserve"> and </w:t>
      </w:r>
      <w:r w:rsidRPr="006471D1">
        <w:rPr>
          <w:rStyle w:val="Emphasis"/>
        </w:rPr>
        <w:t>armoured power</w:t>
      </w:r>
      <w:r w:rsidRPr="006471D1">
        <w:rPr>
          <w:rStyle w:val="StyleUnderline"/>
        </w:rPr>
        <w:t>. </w:t>
      </w:r>
    </w:p>
    <w:p w:rsidR="00A43649" w:rsidRPr="006471D1" w:rsidRDefault="00A43649" w:rsidP="00A43649">
      <w:pPr>
        <w:rPr>
          <w:rStyle w:val="StyleUnderline"/>
        </w:rPr>
      </w:pPr>
      <w:r w:rsidRPr="006471D1">
        <w:rPr>
          <w:sz w:val="16"/>
        </w:rPr>
        <w:t xml:space="preserve">So these four points can be resumed: </w:t>
      </w:r>
      <w:r w:rsidRPr="006471D1">
        <w:rPr>
          <w:rStyle w:val="Emphasis"/>
        </w:rPr>
        <w:t>col</w:t>
      </w:r>
      <w:r w:rsidRPr="006471D1">
        <w:rPr>
          <w:rStyle w:val="Emphasis"/>
        </w:rPr>
        <w:softHyphen/>
        <w:t>lect</w:t>
      </w:r>
      <w:r w:rsidRPr="006471D1">
        <w:rPr>
          <w:rStyle w:val="Emphasis"/>
        </w:rPr>
        <w:softHyphen/>
        <w:t>iv</w:t>
      </w:r>
      <w:r w:rsidRPr="006471D1">
        <w:rPr>
          <w:rStyle w:val="Emphasis"/>
        </w:rPr>
        <w:softHyphen/>
        <w:t>ism</w:t>
      </w:r>
      <w:r w:rsidRPr="006471D1">
        <w:rPr>
          <w:rStyle w:val="StyleUnderline"/>
        </w:rPr>
        <w:t xml:space="preserve"> again</w:t>
      </w:r>
      <w:r w:rsidRPr="006471D1">
        <w:rPr>
          <w:rStyle w:val="StyleUnderline"/>
        </w:rPr>
        <w:softHyphen/>
        <w:t>st private prop</w:t>
      </w:r>
      <w:r w:rsidRPr="006471D1">
        <w:rPr>
          <w:rStyle w:val="StyleUnderline"/>
        </w:rPr>
        <w:softHyphen/>
        <w:t>er</w:t>
      </w:r>
      <w:r w:rsidRPr="006471D1">
        <w:rPr>
          <w:rStyle w:val="StyleUnderline"/>
        </w:rPr>
        <w:softHyphen/>
        <w:t xml:space="preserve">ty,, </w:t>
      </w:r>
      <w:r w:rsidRPr="006471D1">
        <w:rPr>
          <w:rStyle w:val="Emphasis"/>
        </w:rPr>
        <w:t>poly</w:t>
      </w:r>
      <w:r w:rsidRPr="006471D1">
        <w:rPr>
          <w:rStyle w:val="Emphasis"/>
        </w:rPr>
        <w:softHyphen/>
        <w:t>morph</w:t>
      </w:r>
      <w:r w:rsidRPr="006471D1">
        <w:rPr>
          <w:rStyle w:val="Emphasis"/>
        </w:rPr>
        <w:softHyphen/>
        <w:t>ous work</w:t>
      </w:r>
      <w:r w:rsidRPr="006471D1">
        <w:rPr>
          <w:rStyle w:val="Emphasis"/>
        </w:rPr>
        <w:softHyphen/>
        <w:t>er</w:t>
      </w:r>
      <w:r w:rsidRPr="006471D1">
        <w:rPr>
          <w:rStyle w:val="StyleUnderline"/>
        </w:rPr>
        <w:t xml:space="preserve"> again</w:t>
      </w:r>
      <w:r w:rsidRPr="006471D1">
        <w:rPr>
          <w:rStyle w:val="StyleUnderline"/>
        </w:rPr>
        <w:softHyphen/>
        <w:t>st spe</w:t>
      </w:r>
      <w:r w:rsidRPr="006471D1">
        <w:rPr>
          <w:rStyle w:val="StyleUnderline"/>
        </w:rPr>
        <w:softHyphen/>
        <w:t>cial</w:t>
      </w:r>
      <w:r w:rsidRPr="006471D1">
        <w:rPr>
          <w:rStyle w:val="StyleUnderline"/>
        </w:rPr>
        <w:softHyphen/>
        <w:t>iz</w:t>
      </w:r>
      <w:r w:rsidRPr="006471D1">
        <w:rPr>
          <w:rStyle w:val="StyleUnderline"/>
        </w:rPr>
        <w:softHyphen/>
        <w:t>a</w:t>
      </w:r>
      <w:r w:rsidRPr="006471D1">
        <w:rPr>
          <w:rStyle w:val="StyleUnderline"/>
        </w:rPr>
        <w:softHyphen/>
        <w:t xml:space="preserve">tion, </w:t>
      </w:r>
      <w:r w:rsidRPr="006471D1">
        <w:rPr>
          <w:rStyle w:val="Emphasis"/>
        </w:rPr>
        <w:t>con</w:t>
      </w:r>
      <w:r w:rsidRPr="006471D1">
        <w:rPr>
          <w:rStyle w:val="Emphasis"/>
        </w:rPr>
        <w:softHyphen/>
        <w:t>crete uni</w:t>
      </w:r>
      <w:r w:rsidRPr="006471D1">
        <w:rPr>
          <w:rStyle w:val="Emphasis"/>
        </w:rPr>
        <w:softHyphen/>
        <w:t>ver</w:t>
      </w:r>
      <w:r w:rsidRPr="006471D1">
        <w:rPr>
          <w:rStyle w:val="Emphasis"/>
        </w:rPr>
        <w:softHyphen/>
        <w:t>sal</w:t>
      </w:r>
      <w:r w:rsidRPr="006471D1">
        <w:rPr>
          <w:rStyle w:val="Emphasis"/>
        </w:rPr>
        <w:softHyphen/>
        <w:t>ism</w:t>
      </w:r>
      <w:r w:rsidRPr="006471D1">
        <w:rPr>
          <w:rStyle w:val="StyleUnderline"/>
        </w:rPr>
        <w:t xml:space="preserve"> again</w:t>
      </w:r>
      <w:r w:rsidRPr="006471D1">
        <w:rPr>
          <w:rStyle w:val="StyleUnderline"/>
        </w:rPr>
        <w:softHyphen/>
        <w:t>st closed iden</w:t>
      </w:r>
      <w:r w:rsidRPr="006471D1">
        <w:rPr>
          <w:rStyle w:val="StyleUnderline"/>
        </w:rPr>
        <w:softHyphen/>
        <w:t>tit</w:t>
      </w:r>
      <w:r w:rsidRPr="006471D1">
        <w:rPr>
          <w:rStyle w:val="StyleUnderline"/>
        </w:rPr>
        <w:softHyphen/>
        <w:t xml:space="preserve">ies, and </w:t>
      </w:r>
      <w:r w:rsidRPr="006471D1">
        <w:rPr>
          <w:rStyle w:val="Emphasis"/>
        </w:rPr>
        <w:t>free asso</w:t>
      </w:r>
      <w:r w:rsidRPr="006471D1">
        <w:rPr>
          <w:rStyle w:val="Emphasis"/>
        </w:rPr>
        <w:softHyphen/>
        <w:t>ci</w:t>
      </w:r>
      <w:r w:rsidRPr="006471D1">
        <w:rPr>
          <w:rStyle w:val="Emphasis"/>
        </w:rPr>
        <w:softHyphen/>
        <w:t>ation again</w:t>
      </w:r>
      <w:r w:rsidRPr="006471D1">
        <w:rPr>
          <w:rStyle w:val="Emphasis"/>
        </w:rPr>
        <w:softHyphen/>
        <w:t>st the state</w:t>
      </w:r>
      <w:r w:rsidRPr="006471D1">
        <w:rPr>
          <w:sz w:val="16"/>
        </w:rPr>
        <w:t>. It’s only a prin</w:t>
      </w:r>
      <w:r w:rsidRPr="006471D1">
        <w:rPr>
          <w:sz w:val="16"/>
        </w:rPr>
        <w:softHyphen/>
        <w:t>ciple, it’s not a pro</w:t>
      </w:r>
      <w:r w:rsidRPr="006471D1">
        <w:rPr>
          <w:sz w:val="16"/>
        </w:rPr>
        <w:softHyphen/>
        <w:t>gram</w:t>
      </w:r>
      <w:r w:rsidRPr="006471D1">
        <w:rPr>
          <w:sz w:val="16"/>
        </w:rPr>
        <w:softHyphen/>
        <w:t xml:space="preserve">me. But </w:t>
      </w:r>
      <w:r w:rsidRPr="006471D1">
        <w:rPr>
          <w:rStyle w:val="Emphasis"/>
        </w:rPr>
        <w:t>with this prin</w:t>
      </w:r>
      <w:r w:rsidRPr="006471D1">
        <w:rPr>
          <w:rStyle w:val="Emphasis"/>
        </w:rPr>
        <w:softHyphen/>
        <w:t>ciple</w:t>
      </w:r>
      <w:r w:rsidRPr="006471D1">
        <w:rPr>
          <w:rStyle w:val="StyleUnderline"/>
        </w:rPr>
        <w:t xml:space="preserve">, we can judge </w:t>
      </w:r>
      <w:r w:rsidRPr="006471D1">
        <w:rPr>
          <w:rStyle w:val="Emphasis"/>
        </w:rPr>
        <w:t>all polit</w:t>
      </w:r>
      <w:r w:rsidRPr="006471D1">
        <w:rPr>
          <w:rStyle w:val="Emphasis"/>
        </w:rPr>
        <w:softHyphen/>
        <w:t>ic</w:t>
      </w:r>
      <w:r w:rsidRPr="006471D1">
        <w:rPr>
          <w:rStyle w:val="Emphasis"/>
        </w:rPr>
        <w:softHyphen/>
        <w:t>al pro</w:t>
      </w:r>
      <w:r w:rsidRPr="006471D1">
        <w:rPr>
          <w:rStyle w:val="Emphasis"/>
        </w:rPr>
        <w:softHyphen/>
        <w:t>grammes</w:t>
      </w:r>
      <w:r w:rsidRPr="006471D1">
        <w:rPr>
          <w:rStyle w:val="StyleUnderline"/>
        </w:rPr>
        <w:t xml:space="preserve">, </w:t>
      </w:r>
      <w:r w:rsidRPr="006471D1">
        <w:rPr>
          <w:rStyle w:val="Emphasis"/>
        </w:rPr>
        <w:t>decisions</w:t>
      </w:r>
      <w:r w:rsidRPr="006471D1">
        <w:rPr>
          <w:rStyle w:val="StyleUnderline"/>
        </w:rPr>
        <w:t xml:space="preserve">, </w:t>
      </w:r>
      <w:r w:rsidRPr="006471D1">
        <w:rPr>
          <w:rStyle w:val="Emphasis"/>
        </w:rPr>
        <w:t>parties</w:t>
      </w:r>
      <w:r w:rsidRPr="006471D1">
        <w:rPr>
          <w:rStyle w:val="StyleUnderline"/>
        </w:rPr>
        <w:t>, ideas, from the point of view of these four prin</w:t>
      </w:r>
      <w:r w:rsidRPr="006471D1">
        <w:rPr>
          <w:rStyle w:val="StyleUnderline"/>
        </w:rPr>
        <w:softHyphen/>
        <w:t>ciples</w:t>
      </w:r>
      <w:r w:rsidRPr="006471D1">
        <w:rPr>
          <w:sz w:val="16"/>
        </w:rPr>
        <w:t xml:space="preserve">. </w:t>
      </w:r>
      <w:r w:rsidRPr="006471D1">
        <w:rPr>
          <w:rStyle w:val="StyleUnderline"/>
        </w:rPr>
        <w:t>Take a decision: is this decision in the dir</w:t>
      </w:r>
      <w:r w:rsidRPr="006471D1">
        <w:rPr>
          <w:rStyle w:val="StyleUnderline"/>
        </w:rPr>
        <w:softHyphen/>
        <w:t>ec</w:t>
      </w:r>
      <w:r w:rsidRPr="006471D1">
        <w:rPr>
          <w:rStyle w:val="StyleUnderline"/>
        </w:rPr>
        <w:softHyphen/>
        <w:t>tion of the four prin</w:t>
      </w:r>
      <w:r w:rsidRPr="006471D1">
        <w:rPr>
          <w:rStyle w:val="StyleUnderline"/>
        </w:rPr>
        <w:softHyphen/>
        <w:t>ciples or not</w:t>
      </w:r>
      <w:r w:rsidRPr="006471D1">
        <w:rPr>
          <w:sz w:val="16"/>
        </w:rPr>
        <w:t xml:space="preserve">. </w:t>
      </w:r>
      <w:r w:rsidRPr="006471D1">
        <w:rPr>
          <w:rStyle w:val="Emphasis"/>
        </w:rPr>
        <w:t>The prin</w:t>
      </w:r>
      <w:r w:rsidRPr="006471D1">
        <w:rPr>
          <w:rStyle w:val="Emphasis"/>
        </w:rPr>
        <w:softHyphen/>
        <w:t>ciples are the pro</w:t>
      </w:r>
      <w:r w:rsidRPr="006471D1">
        <w:rPr>
          <w:rStyle w:val="Emphasis"/>
        </w:rPr>
        <w:softHyphen/>
        <w:t>to</w:t>
      </w:r>
      <w:r w:rsidRPr="006471D1">
        <w:rPr>
          <w:rStyle w:val="Emphasis"/>
        </w:rPr>
        <w:softHyphen/>
        <w:t>col of judge</w:t>
      </w:r>
      <w:r w:rsidRPr="006471D1">
        <w:rPr>
          <w:rStyle w:val="Emphasis"/>
        </w:rPr>
        <w:softHyphen/>
        <w:t>ment con</w:t>
      </w:r>
      <w:r w:rsidRPr="006471D1">
        <w:rPr>
          <w:rStyle w:val="Emphasis"/>
        </w:rPr>
        <w:softHyphen/>
        <w:t>cern</w:t>
      </w:r>
      <w:r w:rsidRPr="006471D1">
        <w:rPr>
          <w:rStyle w:val="Emphasis"/>
        </w:rPr>
        <w:softHyphen/>
        <w:t>ing all decisions, ideas, pro</w:t>
      </w:r>
      <w:r w:rsidRPr="006471D1">
        <w:rPr>
          <w:rStyle w:val="Emphasis"/>
        </w:rPr>
        <w:softHyphen/>
        <w:t>pos</w:t>
      </w:r>
      <w:r w:rsidRPr="006471D1">
        <w:rPr>
          <w:rStyle w:val="Emphasis"/>
        </w:rPr>
        <w:softHyphen/>
        <w:t>i</w:t>
      </w:r>
      <w:r w:rsidRPr="006471D1">
        <w:rPr>
          <w:rStyle w:val="Emphasis"/>
        </w:rPr>
        <w:softHyphen/>
        <w:t>tions.</w:t>
      </w:r>
      <w:r w:rsidRPr="006471D1">
        <w:rPr>
          <w:sz w:val="16"/>
        </w:rPr>
        <w:t xml:space="preserve"> </w:t>
      </w:r>
      <w:r w:rsidRPr="006471D1">
        <w:rPr>
          <w:rStyle w:val="StyleUnderline"/>
        </w:rPr>
        <w:t>If a decision, a pro</w:t>
      </w:r>
      <w:r w:rsidRPr="006471D1">
        <w:rPr>
          <w:rStyle w:val="StyleUnderline"/>
        </w:rPr>
        <w:softHyphen/>
        <w:t>pos</w:t>
      </w:r>
      <w:r w:rsidRPr="006471D1">
        <w:rPr>
          <w:rStyle w:val="StyleUnderline"/>
        </w:rPr>
        <w:softHyphen/>
        <w:t>i</w:t>
      </w:r>
      <w:r w:rsidRPr="006471D1">
        <w:rPr>
          <w:rStyle w:val="StyleUnderline"/>
        </w:rPr>
        <w:softHyphen/>
        <w:t>tion, is in the dir</w:t>
      </w:r>
      <w:r w:rsidRPr="006471D1">
        <w:rPr>
          <w:rStyle w:val="StyleUnderline"/>
        </w:rPr>
        <w:softHyphen/>
        <w:t>ec</w:t>
      </w:r>
      <w:r w:rsidRPr="006471D1">
        <w:rPr>
          <w:rStyle w:val="StyleUnderline"/>
        </w:rPr>
        <w:softHyphen/>
        <w:t>tion of the four prin</w:t>
      </w:r>
      <w:r w:rsidRPr="006471D1">
        <w:rPr>
          <w:rStyle w:val="StyleUnderline"/>
        </w:rPr>
        <w:softHyphen/>
        <w:t>ciples, we can say it’s a good one, we can exam</w:t>
      </w:r>
      <w:r w:rsidRPr="006471D1">
        <w:rPr>
          <w:rStyle w:val="StyleUnderline"/>
        </w:rPr>
        <w:softHyphen/>
        <w:t>ine if it is pos</w:t>
      </w:r>
      <w:r w:rsidRPr="006471D1">
        <w:rPr>
          <w:rStyle w:val="StyleUnderline"/>
        </w:rPr>
        <w:softHyphen/>
        <w:t>sible and so on</w:t>
      </w:r>
      <w:r w:rsidRPr="006471D1">
        <w:rPr>
          <w:sz w:val="16"/>
        </w:rPr>
        <w:t>. If clearly it’s again</w:t>
      </w:r>
      <w:r w:rsidRPr="006471D1">
        <w:rPr>
          <w:sz w:val="16"/>
        </w:rPr>
        <w:softHyphen/>
        <w:t>st the prin</w:t>
      </w:r>
      <w:r w:rsidRPr="006471D1">
        <w:rPr>
          <w:sz w:val="16"/>
        </w:rPr>
        <w:softHyphen/>
        <w:t>ciples, it’s a bad decision, bad idea, bad pro</w:t>
      </w:r>
      <w:r w:rsidRPr="006471D1">
        <w:rPr>
          <w:sz w:val="16"/>
        </w:rPr>
        <w:softHyphen/>
        <w:t>gram</w:t>
      </w:r>
      <w:r w:rsidRPr="006471D1">
        <w:rPr>
          <w:sz w:val="16"/>
        </w:rPr>
        <w:softHyphen/>
        <w:t xml:space="preserve">me. </w:t>
      </w:r>
      <w:r w:rsidRPr="006471D1">
        <w:rPr>
          <w:rStyle w:val="StyleUnderline"/>
        </w:rPr>
        <w:t>So we have a prin</w:t>
      </w:r>
      <w:r w:rsidRPr="006471D1">
        <w:rPr>
          <w:rStyle w:val="StyleUnderline"/>
        </w:rPr>
        <w:softHyphen/>
        <w:t>ciple of judge</w:t>
      </w:r>
      <w:r w:rsidRPr="006471D1">
        <w:rPr>
          <w:rStyle w:val="StyleUnderline"/>
        </w:rPr>
        <w:softHyphen/>
        <w:t>ment in the polit</w:t>
      </w:r>
      <w:r w:rsidRPr="006471D1">
        <w:rPr>
          <w:rStyle w:val="StyleUnderline"/>
        </w:rPr>
        <w:softHyphen/>
        <w:t>ic</w:t>
      </w:r>
      <w:r w:rsidRPr="006471D1">
        <w:rPr>
          <w:rStyle w:val="StyleUnderline"/>
        </w:rPr>
        <w:softHyphen/>
        <w:t>al field and in the con</w:t>
      </w:r>
      <w:r w:rsidRPr="006471D1">
        <w:rPr>
          <w:rStyle w:val="StyleUnderline"/>
        </w:rPr>
        <w:softHyphen/>
        <w:t>struc</w:t>
      </w:r>
      <w:r w:rsidRPr="006471D1">
        <w:rPr>
          <w:rStyle w:val="StyleUnderline"/>
        </w:rPr>
        <w:softHyphen/>
        <w:t>tion of the new stra</w:t>
      </w:r>
      <w:r w:rsidRPr="006471D1">
        <w:rPr>
          <w:rStyle w:val="StyleUnderline"/>
        </w:rPr>
        <w:softHyphen/>
        <w:t>tegic pro</w:t>
      </w:r>
      <w:r w:rsidRPr="006471D1">
        <w:rPr>
          <w:rStyle w:val="StyleUnderline"/>
        </w:rPr>
        <w:softHyphen/>
        <w:t>ject</w:t>
      </w:r>
      <w:r w:rsidRPr="006471D1">
        <w:rPr>
          <w:sz w:val="16"/>
        </w:rPr>
        <w:t xml:space="preserve">. </w:t>
      </w:r>
      <w:r w:rsidRPr="006471D1">
        <w:rPr>
          <w:rStyle w:val="StyleUnderline"/>
        </w:rPr>
        <w:t>That is in some sense the pos</w:t>
      </w:r>
      <w:r w:rsidRPr="006471D1">
        <w:rPr>
          <w:rStyle w:val="StyleUnderline"/>
        </w:rPr>
        <w:softHyphen/>
        <w:t>sib</w:t>
      </w:r>
      <w:r w:rsidRPr="006471D1">
        <w:rPr>
          <w:rStyle w:val="StyleUnderline"/>
        </w:rPr>
        <w:softHyphen/>
        <w:t>il</w:t>
      </w:r>
      <w:r w:rsidRPr="006471D1">
        <w:rPr>
          <w:rStyle w:val="StyleUnderline"/>
        </w:rPr>
        <w:softHyphen/>
        <w:t>ity to have a true vis</w:t>
      </w:r>
      <w:r w:rsidRPr="006471D1">
        <w:rPr>
          <w:rStyle w:val="StyleUnderline"/>
        </w:rPr>
        <w:softHyphen/>
        <w:t>ion of what is really in the new dir</w:t>
      </w:r>
      <w:r w:rsidRPr="006471D1">
        <w:rPr>
          <w:rStyle w:val="StyleUnderline"/>
        </w:rPr>
        <w:softHyphen/>
        <w:t>ec</w:t>
      </w:r>
      <w:r w:rsidRPr="006471D1">
        <w:rPr>
          <w:rStyle w:val="StyleUnderline"/>
        </w:rPr>
        <w:softHyphen/>
        <w:t>tion, the new stra</w:t>
      </w:r>
      <w:r w:rsidRPr="006471D1">
        <w:rPr>
          <w:rStyle w:val="StyleUnderline"/>
        </w:rPr>
        <w:softHyphen/>
        <w:t>tegic dir</w:t>
      </w:r>
      <w:r w:rsidRPr="006471D1">
        <w:rPr>
          <w:rStyle w:val="StyleUnderline"/>
        </w:rPr>
        <w:softHyphen/>
        <w:t>ec</w:t>
      </w:r>
      <w:r w:rsidRPr="006471D1">
        <w:rPr>
          <w:rStyle w:val="StyleUnderline"/>
        </w:rPr>
        <w:softHyphen/>
        <w:t>tion of human</w:t>
      </w:r>
      <w:r w:rsidRPr="006471D1">
        <w:rPr>
          <w:rStyle w:val="StyleUnderline"/>
        </w:rPr>
        <w:softHyphen/>
        <w:t>ity as such. </w:t>
      </w:r>
    </w:p>
    <w:p w:rsidR="00A43649" w:rsidRPr="006471D1" w:rsidRDefault="00A43649" w:rsidP="00A43649">
      <w:pPr>
        <w:rPr>
          <w:sz w:val="16"/>
        </w:rPr>
      </w:pPr>
      <w:r w:rsidRPr="006471D1">
        <w:rPr>
          <w:sz w:val="16"/>
        </w:rPr>
        <w:t>Bernie Sanders pro</w:t>
      </w:r>
      <w:r w:rsidRPr="006471D1">
        <w:rPr>
          <w:sz w:val="16"/>
        </w:rPr>
        <w:softHyphen/>
        <w:t>poses to con</w:t>
      </w:r>
      <w:r w:rsidRPr="006471D1">
        <w:rPr>
          <w:sz w:val="16"/>
        </w:rPr>
        <w:softHyphen/>
        <w:t>struct a new polit</w:t>
      </w:r>
      <w:r w:rsidRPr="006471D1">
        <w:rPr>
          <w:sz w:val="16"/>
        </w:rPr>
        <w:softHyphen/>
        <w:t>ic</w:t>
      </w:r>
      <w:r w:rsidRPr="006471D1">
        <w:rPr>
          <w:sz w:val="16"/>
        </w:rPr>
        <w:softHyphen/>
        <w:t>al group, under the title, ‘Our Revolu</w:t>
      </w:r>
      <w:r w:rsidRPr="006471D1">
        <w:rPr>
          <w:sz w:val="16"/>
        </w:rPr>
        <w:softHyphen/>
        <w:t>tion’. The suc</w:t>
      </w:r>
      <w:r w:rsidRPr="006471D1">
        <w:rPr>
          <w:sz w:val="16"/>
        </w:rPr>
        <w:softHyphen/>
        <w:t>cess of Trump must open a new chance for that sort of idea. We can trust him for the moment, we can judge if it’s really a pro</w:t>
      </w:r>
      <w:r w:rsidRPr="006471D1">
        <w:rPr>
          <w:sz w:val="16"/>
        </w:rPr>
        <w:softHyphen/>
        <w:t>pos</w:t>
      </w:r>
      <w:r w:rsidRPr="006471D1">
        <w:rPr>
          <w:sz w:val="16"/>
        </w:rPr>
        <w:softHyphen/>
        <w:t>i</w:t>
      </w:r>
      <w:r w:rsidRPr="006471D1">
        <w:rPr>
          <w:sz w:val="16"/>
        </w:rPr>
        <w:softHyphen/>
        <w:t>tion which goes bey</w:t>
      </w:r>
      <w:r w:rsidRPr="006471D1">
        <w:rPr>
          <w:sz w:val="16"/>
        </w:rPr>
        <w:softHyphen/>
        <w:t>ond the present world, we can judge if some</w:t>
      </w:r>
      <w:r w:rsidRPr="006471D1">
        <w:rPr>
          <w:sz w:val="16"/>
        </w:rPr>
        <w:softHyphen/>
        <w:t>thing is pro</w:t>
      </w:r>
      <w:r w:rsidRPr="006471D1">
        <w:rPr>
          <w:sz w:val="16"/>
        </w:rPr>
        <w:softHyphen/>
        <w:t>posed which is in con</w:t>
      </w:r>
      <w:r w:rsidRPr="006471D1">
        <w:rPr>
          <w:sz w:val="16"/>
        </w:rPr>
        <w:softHyphen/>
        <w:t>form</w:t>
      </w:r>
      <w:r w:rsidRPr="006471D1">
        <w:rPr>
          <w:sz w:val="16"/>
        </w:rPr>
        <w:softHyphen/>
        <w:t>ity with the four prin</w:t>
      </w:r>
      <w:r w:rsidRPr="006471D1">
        <w:rPr>
          <w:sz w:val="16"/>
        </w:rPr>
        <w:softHyphen/>
        <w:t xml:space="preserve">ciples. </w:t>
      </w:r>
      <w:r w:rsidRPr="006471D1">
        <w:rPr>
          <w:rStyle w:val="Emphasis"/>
        </w:rPr>
        <w:t>We can do some</w:t>
      </w:r>
      <w:r w:rsidRPr="006471D1">
        <w:rPr>
          <w:rStyle w:val="Emphasis"/>
        </w:rPr>
        <w:softHyphen/>
        <w:t>thing</w:t>
      </w:r>
      <w:r w:rsidRPr="006471D1">
        <w:rPr>
          <w:rStyle w:val="StyleUnderline"/>
        </w:rPr>
        <w:t>. And we must do, because if we do noth</w:t>
      </w:r>
      <w:r w:rsidRPr="006471D1">
        <w:rPr>
          <w:rStyle w:val="StyleUnderline"/>
        </w:rPr>
        <w:softHyphen/>
        <w:t xml:space="preserve">ing at all, </w:t>
      </w:r>
      <w:r w:rsidRPr="006471D1">
        <w:rPr>
          <w:rStyle w:val="Emphasis"/>
        </w:rPr>
        <w:t>we are only in the fas</w:t>
      </w:r>
      <w:r w:rsidRPr="006471D1">
        <w:rPr>
          <w:rStyle w:val="Emphasis"/>
        </w:rPr>
        <w:softHyphen/>
        <w:t>cin</w:t>
      </w:r>
      <w:r w:rsidRPr="006471D1">
        <w:rPr>
          <w:rStyle w:val="Emphasis"/>
        </w:rPr>
        <w:softHyphen/>
        <w:t>a</w:t>
      </w:r>
      <w:r w:rsidRPr="006471D1">
        <w:rPr>
          <w:rStyle w:val="Emphasis"/>
        </w:rPr>
        <w:softHyphen/>
        <w:t>tion</w:t>
      </w:r>
      <w:r w:rsidRPr="006471D1">
        <w:rPr>
          <w:rStyle w:val="StyleUnderline"/>
        </w:rPr>
        <w:t>, the stu</w:t>
      </w:r>
      <w:r w:rsidRPr="006471D1">
        <w:rPr>
          <w:rStyle w:val="StyleUnderline"/>
        </w:rPr>
        <w:softHyphen/>
        <w:t>pid</w:t>
      </w:r>
      <w:r w:rsidRPr="006471D1">
        <w:rPr>
          <w:rStyle w:val="StyleUnderline"/>
        </w:rPr>
        <w:softHyphen/>
        <w:t>ity of fas</w:t>
      </w:r>
      <w:r w:rsidRPr="006471D1">
        <w:rPr>
          <w:rStyle w:val="StyleUnderline"/>
        </w:rPr>
        <w:softHyphen/>
        <w:t>cin</w:t>
      </w:r>
      <w:r w:rsidRPr="006471D1">
        <w:rPr>
          <w:rStyle w:val="StyleUnderline"/>
        </w:rPr>
        <w:softHyphen/>
        <w:t>a</w:t>
      </w:r>
      <w:r w:rsidRPr="006471D1">
        <w:rPr>
          <w:rStyle w:val="StyleUnderline"/>
        </w:rPr>
        <w:softHyphen/>
        <w:t xml:space="preserve">tion, </w:t>
      </w:r>
      <w:r w:rsidRPr="006471D1">
        <w:rPr>
          <w:rStyle w:val="Emphasis"/>
        </w:rPr>
        <w:t>by the depress</w:t>
      </w:r>
      <w:r w:rsidRPr="006471D1">
        <w:rPr>
          <w:rStyle w:val="Emphasis"/>
        </w:rPr>
        <w:softHyphen/>
        <w:t>ive suc</w:t>
      </w:r>
      <w:r w:rsidRPr="006471D1">
        <w:rPr>
          <w:rStyle w:val="Emphasis"/>
        </w:rPr>
        <w:softHyphen/>
        <w:t>cess of Trump</w:t>
      </w:r>
      <w:r w:rsidRPr="006471D1">
        <w:rPr>
          <w:sz w:val="16"/>
        </w:rPr>
        <w:t xml:space="preserve">. </w:t>
      </w:r>
      <w:r w:rsidRPr="006471D1">
        <w:rPr>
          <w:rStyle w:val="Emphasis"/>
        </w:rPr>
        <w:t>Our revolution</w:t>
      </w:r>
      <w:r w:rsidRPr="006471D1">
        <w:rPr>
          <w:sz w:val="16"/>
        </w:rPr>
        <w:t>—why not—</w:t>
      </w:r>
      <w:r w:rsidRPr="006471D1">
        <w:rPr>
          <w:rStyle w:val="Emphasis"/>
        </w:rPr>
        <w:t>against their reac</w:t>
      </w:r>
      <w:r w:rsidRPr="006471D1">
        <w:rPr>
          <w:rStyle w:val="Emphasis"/>
        </w:rPr>
        <w:softHyphen/>
        <w:t>tion, our revolu</w:t>
      </w:r>
      <w:r w:rsidRPr="006471D1">
        <w:rPr>
          <w:rStyle w:val="Emphasis"/>
        </w:rPr>
        <w:softHyphen/>
        <w:t>tion, it’s a good idea</w:t>
      </w:r>
      <w:r w:rsidRPr="006471D1">
        <w:rPr>
          <w:sz w:val="16"/>
        </w:rPr>
        <w:t>. In any case, I am on this side.</w:t>
      </w:r>
    </w:p>
    <w:p w:rsidR="00A43649" w:rsidRPr="006471D1" w:rsidRDefault="00A43649" w:rsidP="00A43649"/>
    <w:p w:rsidR="00A112C3" w:rsidRPr="006471D1" w:rsidRDefault="00A112C3" w:rsidP="00A112C3">
      <w:pPr>
        <w:pStyle w:val="Heading3"/>
        <w:rPr>
          <w:rFonts w:cs="Times New Roman"/>
        </w:rPr>
      </w:pPr>
      <w:bookmarkStart w:id="91" w:name="_Toc487133304"/>
      <w:r w:rsidRPr="006471D1">
        <w:rPr>
          <w:rFonts w:cs="Times New Roman"/>
        </w:rPr>
        <w:t>Alt Solvency—Sex Ed</w:t>
      </w:r>
      <w:bookmarkEnd w:id="91"/>
    </w:p>
    <w:p w:rsidR="00A112C3" w:rsidRPr="006471D1" w:rsidRDefault="00A112C3" w:rsidP="00A112C3">
      <w:pPr>
        <w:pStyle w:val="Heading4"/>
        <w:rPr>
          <w:rFonts w:cs="Times New Roman"/>
        </w:rPr>
      </w:pPr>
      <w:r w:rsidRPr="006471D1">
        <w:rPr>
          <w:rFonts w:cs="Times New Roman"/>
        </w:rPr>
        <w:t>Staying in the classroom will not solve the problems of the 1ac-only a critical pedagogy outside of it will be able to overcome the factors that cause their impacts</w:t>
      </w:r>
    </w:p>
    <w:p w:rsidR="00A112C3" w:rsidRPr="006471D1" w:rsidRDefault="00A112C3" w:rsidP="00A112C3">
      <w:r w:rsidRPr="006471D1">
        <w:rPr>
          <w:rStyle w:val="Style13ptBold"/>
        </w:rPr>
        <w:t xml:space="preserve">Lamb and Randazzo 2016 </w:t>
      </w:r>
      <w:r w:rsidRPr="006471D1">
        <w:t xml:space="preserve">[Sharon and Renee, Lamb is an American professor in the Department of Counseling and School Psychology at the University of Massachusetts Boston's, College of Education and Human Development, and a fellow of the American Psychological Association. Randazzo is a psychotherapist with experience in progressive gold standards of transgender healthcare. | “From I to we: Sex Education as a Form of Civics Education in a Neoliberal Context” </w:t>
      </w:r>
      <w:r w:rsidRPr="006471D1">
        <w:rPr>
          <w:i/>
        </w:rPr>
        <w:t>Curriculum Inquiry</w:t>
      </w:r>
      <w:r w:rsidRPr="006471D1">
        <w:t>, 46:2, Page 161]</w:t>
      </w:r>
    </w:p>
    <w:p w:rsidR="00A112C3" w:rsidRPr="006471D1" w:rsidRDefault="00A112C3" w:rsidP="00A112C3">
      <w:pPr>
        <w:rPr>
          <w:sz w:val="16"/>
        </w:rPr>
      </w:pPr>
      <w:r w:rsidRPr="006471D1">
        <w:rPr>
          <w:u w:val="single"/>
        </w:rPr>
        <w:t>The “we” voice that the curriculum and the teachers were hoping to cultivate is one that would lead students to critical consciousness regarding society and later towards activism. To do so, they needed to plant seeds that would disrupt the classroom conversation, or perhaps later in life, their acceptance of a neoliberal perspective where individuals must assume full responsibility for their own well-being.</w:t>
      </w:r>
      <w:r w:rsidRPr="006471D1">
        <w:rPr>
          <w:sz w:val="16"/>
        </w:rPr>
        <w:t xml:space="preserve"> </w:t>
      </w:r>
      <w:r w:rsidRPr="006471D1">
        <w:rPr>
          <w:u w:val="single"/>
        </w:rPr>
        <w:t>Discussions of the “ethic of care” or Hume’s benevolence would encourage students to motor around the issue of mutuality and social responsibility but land in the dock of individual responsibility</w:t>
      </w:r>
      <w:r w:rsidRPr="006471D1">
        <w:rPr>
          <w:sz w:val="16"/>
        </w:rPr>
        <w:t xml:space="preserve">. Framed discur- sively with notions about “common sense” or “real” talk, this discourse of self-respect, being smart and having an obligation to oneself to take responsibility for one’s own per- sonal safety crowded out pieces of discussion that focused on society or obligation to others. </w:t>
      </w:r>
      <w:r w:rsidRPr="006471D1">
        <w:rPr>
          <w:u w:val="single"/>
        </w:rPr>
        <w:t>When a student or teacher brought up a “we” position, a student would often shut it down.</w:t>
      </w:r>
      <w:r w:rsidRPr="006471D1">
        <w:rPr>
          <w:sz w:val="16"/>
        </w:rPr>
        <w:t xml:space="preserve"> For example, in a discussion of sexual objectification of women in media, this resistance was painfully apparent: Christine: I don’t know why we’re going into detail about this. There’s nothing we can do about it!</w:t>
      </w:r>
      <w:r w:rsidRPr="006471D1">
        <w:rPr>
          <w:rFonts w:eastAsia="MS Mincho"/>
          <w:sz w:val="16"/>
        </w:rPr>
        <w:t> </w:t>
      </w:r>
      <w:r w:rsidRPr="006471D1">
        <w:rPr>
          <w:sz w:val="16"/>
        </w:rPr>
        <w:t xml:space="preserve">Teacher1: Well you’re a member of society so you can do something toward change. Christine: We’re 15 years old so there’s nothing we can do about it. </w:t>
      </w:r>
    </w:p>
    <w:p w:rsidR="00A112C3" w:rsidRPr="006471D1" w:rsidRDefault="00A112C3" w:rsidP="00A112C3">
      <w:pPr>
        <w:pStyle w:val="Heading4"/>
        <w:rPr>
          <w:rStyle w:val="Style13ptBold"/>
          <w:rFonts w:cs="Times New Roman"/>
          <w:b/>
        </w:rPr>
      </w:pPr>
      <w:r w:rsidRPr="006471D1">
        <w:rPr>
          <w:rStyle w:val="Style13ptBold"/>
          <w:rFonts w:cs="Times New Roman"/>
          <w:b/>
        </w:rPr>
        <w:t xml:space="preserve">The problems of sex education are institutional-only the alternative can solve. </w:t>
      </w:r>
    </w:p>
    <w:p w:rsidR="00A112C3" w:rsidRPr="006471D1" w:rsidRDefault="00A112C3" w:rsidP="00A112C3">
      <w:r w:rsidRPr="006471D1">
        <w:rPr>
          <w:rStyle w:val="Style13ptBold"/>
        </w:rPr>
        <w:t xml:space="preserve">Lamb and Randazzo 2016 </w:t>
      </w:r>
      <w:r w:rsidRPr="006471D1">
        <w:t xml:space="preserve">[Sharon and Renee, Lamb is an American professor in the Department of Counseling and School Psychology at the University of Massachusetts Boston's, College of Education and Human Development, and a fellow of the American Psychological Association. Randazzo is a psychotherapist with experience in progressive gold standards of transgender healthcare. | “From I to we: Sex Education as a Form of Civics Education in a Neoliberal Context” </w:t>
      </w:r>
      <w:r w:rsidRPr="006471D1">
        <w:rPr>
          <w:i/>
        </w:rPr>
        <w:t>Curriculum Inquiry</w:t>
      </w:r>
      <w:r w:rsidRPr="006471D1">
        <w:t>, 46:2, Page 163]</w:t>
      </w:r>
    </w:p>
    <w:p w:rsidR="00A112C3" w:rsidRPr="006471D1" w:rsidRDefault="00A112C3" w:rsidP="00A112C3">
      <w:pPr>
        <w:rPr>
          <w:u w:val="single"/>
        </w:rPr>
      </w:pPr>
      <w:r w:rsidRPr="006471D1">
        <w:rPr>
          <w:sz w:val="16"/>
        </w:rPr>
        <w:t xml:space="preserve">They basically ask, is it privilege that drives their neoliberal attitudes towards unwanted and coercive sexual experiences? </w:t>
      </w:r>
      <w:r w:rsidRPr="006471D1">
        <w:rPr>
          <w:u w:val="single"/>
        </w:rPr>
        <w:t>Why would the students in our study, who have much to gain from a social justice per- spective, espouse neoliberal ideas of personal responsibility? Ideologies that support the status quo are institutionalized and embedded in the structures and discourse that major- ity and minority populations use. And, as many Marxist social theorists have argued from a variety of positions, there are social mechanisms that insure that those with the most to lose from oppressive structures themselves support these same structures that also disad- vantage them (Freire, 1973; Gramsci, 1971).</w:t>
      </w:r>
      <w:r w:rsidRPr="006471D1">
        <w:rPr>
          <w:sz w:val="16"/>
        </w:rPr>
        <w:t xml:space="preserve"> Foucault (1979) describes this inevitable turn with regard to the production of truths through disciplinary strategies that render subjects docile. The fantasy of full autonomy is sold to everybody in a marketplace where media holds immense ideological power and during times in which government resources and protections are scarce. For young people of color, many of whom are first and second gen- eration United States citizens, the fantasy that success and safety is entirely up to them is a fantasy that may feel corrective to a history of oppression. </w:t>
      </w:r>
      <w:r w:rsidRPr="006471D1">
        <w:rPr>
          <w:u w:val="single"/>
        </w:rPr>
        <w:t>SJT also helps to explain why the first response to “what is” might often be that there is good reason for it (Jost, Banaji, &amp; Nosek, 2004). Study after study showed that those who were in disadvantaged positions have enhanced attachment to the status quo, a psycho- logical tendency to justify their positions and their suffering as well as to support the sys- tem’s adequacy.</w:t>
      </w:r>
      <w:r w:rsidRPr="006471D1">
        <w:rPr>
          <w:sz w:val="16"/>
        </w:rPr>
        <w:t xml:space="preserve"> While we see in some of the students’ responses the seeds of change, we also see students cling to a view of personal responsibility. SJT suggests this might also help to separate in-groups and out-groups within a group with marginalized status (classy vs. slutty girls, for example). </w:t>
      </w:r>
      <w:r w:rsidRPr="006471D1">
        <w:rPr>
          <w:u w:val="single"/>
        </w:rPr>
        <w:t xml:space="preserve">A focus on individual responsibility might also be supported by adolescence, con- structed as it is in US society as a developmental stage marked by psychological work towards individuation and even rebellion against parents and authority. It may be that the “respectability” discourse provides students with an imagined set of role models to adhere to when rebelling or individuating, models that tie them to community. </w:t>
      </w:r>
    </w:p>
    <w:p w:rsidR="008100CE" w:rsidRPr="006471D1" w:rsidRDefault="008100CE" w:rsidP="008100CE">
      <w:pPr>
        <w:pStyle w:val="Heading1"/>
        <w:rPr>
          <w:rStyle w:val="StyleUnderline"/>
          <w:rFonts w:cs="Times New Roman"/>
        </w:rPr>
      </w:pPr>
      <w:bookmarkStart w:id="92" w:name="_Toc487133305"/>
      <w:r w:rsidRPr="006471D1">
        <w:rPr>
          <w:rStyle w:val="StyleUnderline"/>
          <w:rFonts w:cs="Times New Roman"/>
        </w:rPr>
        <w:t>Blocks</w:t>
      </w:r>
      <w:bookmarkEnd w:id="92"/>
    </w:p>
    <w:p w:rsidR="001605D0" w:rsidRPr="006471D1" w:rsidRDefault="001605D0" w:rsidP="001605D0">
      <w:pPr>
        <w:pStyle w:val="Heading2"/>
        <w:rPr>
          <w:rFonts w:cs="Times New Roman"/>
        </w:rPr>
      </w:pPr>
      <w:bookmarkStart w:id="93" w:name="_Toc487133306"/>
      <w:r w:rsidRPr="006471D1">
        <w:rPr>
          <w:rFonts w:cs="Times New Roman"/>
        </w:rPr>
        <w:t>2NC Core Blocks</w:t>
      </w:r>
      <w:bookmarkEnd w:id="93"/>
    </w:p>
    <w:p w:rsidR="00A112C3" w:rsidRPr="006471D1" w:rsidRDefault="00A112C3" w:rsidP="00A112C3">
      <w:pPr>
        <w:pStyle w:val="Heading3"/>
        <w:rPr>
          <w:rFonts w:cs="Times New Roman"/>
        </w:rPr>
      </w:pPr>
      <w:bookmarkStart w:id="94" w:name="_Toc487133307"/>
      <w:r w:rsidRPr="006471D1">
        <w:rPr>
          <w:rFonts w:cs="Times New Roman"/>
        </w:rPr>
        <w:t>2NC Framework</w:t>
      </w:r>
      <w:bookmarkEnd w:id="94"/>
      <w:r w:rsidRPr="006471D1">
        <w:rPr>
          <w:rFonts w:cs="Times New Roman"/>
        </w:rPr>
        <w:t xml:space="preserve"> </w:t>
      </w:r>
    </w:p>
    <w:p w:rsidR="0050047F" w:rsidRPr="006471D1" w:rsidRDefault="0050047F" w:rsidP="00D24E15">
      <w:pPr>
        <w:pStyle w:val="Heading4"/>
        <w:rPr>
          <w:rFonts w:cs="Times New Roman"/>
        </w:rPr>
      </w:pPr>
      <w:r w:rsidRPr="006471D1">
        <w:rPr>
          <w:rFonts w:cs="Times New Roman"/>
        </w:rPr>
        <w:t xml:space="preserve">Policy focus locks student-debaters into the </w:t>
      </w:r>
      <w:r w:rsidR="00D24E15" w:rsidRPr="006471D1">
        <w:rPr>
          <w:rFonts w:cs="Times New Roman"/>
        </w:rPr>
        <w:t>routines and cognitive habits of neoliberal subjects – this makes education nothing more than rote procedure -- o</w:t>
      </w:r>
      <w:r w:rsidRPr="006471D1">
        <w:rPr>
          <w:rFonts w:cs="Times New Roman"/>
        </w:rPr>
        <w:t xml:space="preserve">nly interrogating the scripts of decisionmaking </w:t>
      </w:r>
      <w:r w:rsidR="00D24E15" w:rsidRPr="006471D1">
        <w:rPr>
          <w:rFonts w:cs="Times New Roman"/>
        </w:rPr>
        <w:t>on the terrain of discourse and affect can contest the hegemony of neoliberalism.</w:t>
      </w:r>
    </w:p>
    <w:p w:rsidR="00A112C3" w:rsidRPr="006471D1" w:rsidRDefault="00A112C3" w:rsidP="00A112C3">
      <w:r w:rsidRPr="006471D1">
        <w:rPr>
          <w:rStyle w:val="Style13ptBold"/>
        </w:rPr>
        <w:t>De Lissovoy et al 14</w:t>
      </w:r>
      <w:r w:rsidRPr="006471D1">
        <w:t xml:space="preserve"> (Noah De Lissovoy, Alex Means and Kenneth Saltman. Noah De Lissovoy is Associate Professor of Cultural Studies in Education at the University of Texas at Austin. His research centers on critical approaches to education policy, curriculum, and cultural studies, with a special focus on the intersecting effects of race, class and capital. Alexander J. Means, State University Of New York College At Buffalo, “Creating a Pedagogy in Common: Excerpt From "Toward a New Common School Movement,"” Thursday, February 27, 2014. http://www.truth-out.org/opinion/item/22113-creating-a-pedagogy-in-common-excerpt-from)</w:t>
      </w:r>
    </w:p>
    <w:p w:rsidR="00A112C3" w:rsidRPr="006471D1" w:rsidRDefault="00A112C3" w:rsidP="00A112C3">
      <w:pPr>
        <w:rPr>
          <w:rStyle w:val="StyleUnderline"/>
        </w:rPr>
      </w:pPr>
      <w:r w:rsidRPr="006471D1">
        <w:rPr>
          <w:sz w:val="14"/>
        </w:rPr>
        <w:t xml:space="preserve">Toward a Pedagogy in Common </w:t>
      </w:r>
      <w:r w:rsidRPr="006471D1">
        <w:rPr>
          <w:rStyle w:val="StyleUnderline"/>
        </w:rPr>
        <w:t xml:space="preserve">A new common school movement must be able to envision </w:t>
      </w:r>
      <w:r w:rsidRPr="006471D1">
        <w:rPr>
          <w:rStyle w:val="Emphasis"/>
        </w:rPr>
        <w:t>new forms of pedagogy and curriculum</w:t>
      </w:r>
      <w:r w:rsidRPr="006471D1">
        <w:rPr>
          <w:rStyle w:val="StyleUnderline"/>
        </w:rPr>
        <w:t xml:space="preserve">, both in school settings and in the context of struggles for democracy, at the same time that it </w:t>
      </w:r>
      <w:r w:rsidRPr="006471D1">
        <w:rPr>
          <w:rStyle w:val="Emphasis"/>
        </w:rPr>
        <w:t>critiques the landscape of politics</w:t>
      </w:r>
      <w:r w:rsidRPr="006471D1">
        <w:rPr>
          <w:rStyle w:val="StyleUnderline"/>
        </w:rPr>
        <w:t xml:space="preserve"> and </w:t>
      </w:r>
      <w:r w:rsidRPr="006471D1">
        <w:rPr>
          <w:rStyle w:val="Emphasis"/>
        </w:rPr>
        <w:t>policy</w:t>
      </w:r>
      <w:r w:rsidRPr="006471D1">
        <w:rPr>
          <w:sz w:val="14"/>
        </w:rPr>
        <w:t xml:space="preserve">. Teaching is a fundamental moment in the becoming of selves, understandings, and relationships. </w:t>
      </w:r>
      <w:r w:rsidRPr="006471D1">
        <w:rPr>
          <w:rStyle w:val="StyleUnderline"/>
        </w:rPr>
        <w:t>A liberatory education, what we call here a pedagogy in common, foregrounds the commons as a site of both contestation and social production.</w:t>
      </w:r>
      <w:r w:rsidRPr="006471D1">
        <w:rPr>
          <w:sz w:val="14"/>
        </w:rPr>
        <w:t xml:space="preserve"> </w:t>
      </w:r>
      <w:r w:rsidRPr="006471D1">
        <w:rPr>
          <w:rStyle w:val="StyleUnderline"/>
        </w:rPr>
        <w:t>We believe education can become a powerful force for the production of alternative forms of community and enactment of the global commons</w:t>
      </w:r>
      <w:r w:rsidRPr="006471D1">
        <w:rPr>
          <w:sz w:val="14"/>
        </w:rPr>
        <w:t xml:space="preserve">. In this way, </w:t>
      </w:r>
      <w:r w:rsidRPr="006471D1">
        <w:rPr>
          <w:rStyle w:val="StyleUnderline"/>
        </w:rPr>
        <w:t>rather than radical hope confronting a deadening reality, an emergent emancipatory reality</w:t>
      </w:r>
      <w:r w:rsidRPr="006471D1">
        <w:rPr>
          <w:sz w:val="14"/>
        </w:rPr>
        <w:t xml:space="preserve"> (the collective production of the common) </w:t>
      </w:r>
      <w:r w:rsidRPr="006471D1">
        <w:rPr>
          <w:rStyle w:val="StyleUnderline"/>
        </w:rPr>
        <w:t xml:space="preserve">confronts power's own desperate hope: to </w:t>
      </w:r>
      <w:r w:rsidRPr="006471D1">
        <w:rPr>
          <w:rStyle w:val="Emphasis"/>
        </w:rPr>
        <w:t>cling to the impossible limits of the given</w:t>
      </w:r>
      <w:r w:rsidRPr="006471D1">
        <w:rPr>
          <w:rStyle w:val="StyleUnderline"/>
        </w:rPr>
        <w:t xml:space="preserve">. </w:t>
      </w:r>
      <w:r w:rsidRPr="006471D1">
        <w:rPr>
          <w:sz w:val="14"/>
        </w:rPr>
        <w:t xml:space="preserve">We propose here three figures or modes of pedagogy and praxis in common: 1. </w:t>
      </w:r>
      <w:r w:rsidRPr="006471D1">
        <w:rPr>
          <w:rStyle w:val="Emphasis"/>
        </w:rPr>
        <w:t>Rupture</w:t>
      </w:r>
      <w:r w:rsidRPr="006471D1">
        <w:rPr>
          <w:sz w:val="14"/>
        </w:rPr>
        <w:t xml:space="preserve">. </w:t>
      </w:r>
      <w:r w:rsidRPr="006471D1">
        <w:rPr>
          <w:rStyle w:val="StyleUnderline"/>
        </w:rPr>
        <w:t>Contemporary scripted curriculum</w:t>
      </w:r>
      <w:r w:rsidRPr="006471D1">
        <w:rPr>
          <w:sz w:val="14"/>
        </w:rPr>
        <w:t xml:space="preserve">, test preparation, and classroom management regimes </w:t>
      </w:r>
      <w:r w:rsidRPr="006471D1">
        <w:rPr>
          <w:rStyle w:val="StyleUnderline"/>
        </w:rPr>
        <w:t xml:space="preserve">demand that teachers do more than endorse a set of values; they must also act as the effective instrument of </w:t>
      </w:r>
      <w:r w:rsidRPr="006471D1">
        <w:rPr>
          <w:rStyle w:val="Emphasis"/>
        </w:rPr>
        <w:t>schooling as procedure</w:t>
      </w:r>
      <w:r w:rsidRPr="006471D1">
        <w:rPr>
          <w:sz w:val="14"/>
        </w:rPr>
        <w:t xml:space="preserve">. In this way, </w:t>
      </w:r>
      <w:r w:rsidRPr="006471D1">
        <w:rPr>
          <w:rStyle w:val="StyleUnderline"/>
        </w:rPr>
        <w:t xml:space="preserve">neoliberal education aims to reconstruct not only beliefs but </w:t>
      </w:r>
      <w:r w:rsidRPr="006471D1">
        <w:rPr>
          <w:rStyle w:val="Emphasis"/>
        </w:rPr>
        <w:t>even subjectivity itself</w:t>
      </w:r>
      <w:r w:rsidRPr="006471D1">
        <w:rPr>
          <w:sz w:val="14"/>
        </w:rPr>
        <w:t xml:space="preserve"> - for both teachers and students. The push-out phenomenon, in which "low-performing" students are encouraged to quit for the sake of raising test scores, the school-to-prison pipeline, and the racist coding of students of color as irremediable convert education into a process of violation. In this context, the first task of the teacher is to refuse to act as the agent of injury. Rupture, in this case, means a difficult turn away from given habits and procedures. For instance, the accountability regime: Should teachers work around the edges, and make the best of the space that is left to them outside of testing and test preparation, or should they undertake a more radical break? In our view, ultimately teachers will need to refuse to participate in the scripting of pedagogy as simple preparation for assessment. 2. Project. The emphasis on projects in teaching is a familiar progressive educational idea. However, progressive project-oriented approaches generally fail to explore the underlying political assumptions that set the terms for teaching. By contrast, </w:t>
      </w:r>
      <w:r w:rsidRPr="006471D1">
        <w:rPr>
          <w:rStyle w:val="StyleUnderline"/>
        </w:rPr>
        <w:t xml:space="preserve">a radical thinking of pedagogy as project involves the </w:t>
      </w:r>
      <w:r w:rsidRPr="006471D1">
        <w:rPr>
          <w:rStyle w:val="Emphasis"/>
        </w:rPr>
        <w:t>production of new teaching and learning subjects</w:t>
      </w:r>
      <w:r w:rsidRPr="006471D1">
        <w:rPr>
          <w:sz w:val="14"/>
        </w:rPr>
        <w:t xml:space="preserve"> - </w:t>
      </w:r>
      <w:r w:rsidRPr="006471D1">
        <w:rPr>
          <w:rStyle w:val="StyleUnderline"/>
        </w:rPr>
        <w:t>and new subjects of democracy</w:t>
      </w:r>
      <w:r w:rsidRPr="006471D1">
        <w:rPr>
          <w:sz w:val="14"/>
        </w:rPr>
        <w:t xml:space="preserve">. We should reframe our sense of the projective in pedagogy - highlighting this category as a radical opening up of the possibilities of politics and subjectivity, within a shared responsibility to the commons. In a pedagogy in common teaching and learning construct new political and agentic communities. The recent struggle over the ethnic studies program in the Tucson, Arizona, schools illustrates the reaction provoked by community-based and projective pedagogy. In an active rather than a reactive stance, the Raza Studies program in Tucson aimed to create an affirming, critical, and rigorous educational space for Latina/o students. Nevertheless, its delinking from dominant frameworks was portrayed by white officials as an attack. Politics should be a process of teaching and learning, rather than a static system of ideas. 3. Conversation. The notion of </w:t>
      </w:r>
      <w:r w:rsidRPr="006471D1">
        <w:rPr>
          <w:rStyle w:val="StyleUnderline"/>
        </w:rPr>
        <w:t>conversation</w:t>
      </w:r>
      <w:r w:rsidRPr="006471D1">
        <w:rPr>
          <w:sz w:val="14"/>
        </w:rPr>
        <w:t xml:space="preserve">, </w:t>
      </w:r>
      <w:r w:rsidRPr="006471D1">
        <w:rPr>
          <w:rStyle w:val="StyleUnderline"/>
        </w:rPr>
        <w:t>understood in a militantly democratic frame</w:t>
      </w:r>
      <w:r w:rsidRPr="006471D1">
        <w:rPr>
          <w:sz w:val="14"/>
        </w:rPr>
        <w:t xml:space="preserve">, </w:t>
      </w:r>
      <w:r w:rsidRPr="006471D1">
        <w:rPr>
          <w:rStyle w:val="StyleUnderline"/>
        </w:rPr>
        <w:t>can be useful in constructing a pedagogy in common</w:t>
      </w:r>
      <w:r w:rsidRPr="006471D1">
        <w:rPr>
          <w:sz w:val="14"/>
        </w:rPr>
        <w:t xml:space="preserve">. </w:t>
      </w:r>
      <w:r w:rsidRPr="006471D1">
        <w:rPr>
          <w:rStyle w:val="StyleUnderline"/>
        </w:rPr>
        <w:t>Conversation can suggest a superficial exchange of opinions</w:t>
      </w:r>
      <w:r w:rsidRPr="006471D1">
        <w:rPr>
          <w:sz w:val="14"/>
        </w:rPr>
        <w:t xml:space="preserve">. </w:t>
      </w:r>
      <w:r w:rsidRPr="006471D1">
        <w:rPr>
          <w:rStyle w:val="StyleUnderline"/>
        </w:rPr>
        <w:t>But it can also be understood in a different way: as a collaborative investigation of reality, and as a mobilization of collective imagination against power</w:t>
      </w:r>
      <w:r w:rsidRPr="006471D1">
        <w:rPr>
          <w:sz w:val="14"/>
        </w:rPr>
        <w:t xml:space="preserve">. In this sense, </w:t>
      </w:r>
      <w:r w:rsidRPr="006471D1">
        <w:rPr>
          <w:rStyle w:val="StyleUnderline"/>
        </w:rPr>
        <w:t>conversation can be</w:t>
      </w:r>
      <w:r w:rsidRPr="006471D1">
        <w:rPr>
          <w:sz w:val="14"/>
        </w:rPr>
        <w:t xml:space="preserve"> thought of as </w:t>
      </w:r>
      <w:r w:rsidRPr="006471D1">
        <w:rPr>
          <w:rStyle w:val="StyleUnderline"/>
        </w:rPr>
        <w:t>a polycentric dialogue that seeks to awaken the outrage and creativity of a community</w:t>
      </w:r>
      <w:r w:rsidRPr="006471D1">
        <w:rPr>
          <w:sz w:val="14"/>
        </w:rPr>
        <w:t xml:space="preserve">. </w:t>
      </w:r>
      <w:r w:rsidRPr="006471D1">
        <w:rPr>
          <w:rStyle w:val="StyleUnderline"/>
        </w:rPr>
        <w:t>Challenging the theory/practice binary, this model proposes a model in which these poles partly overlap</w:t>
      </w:r>
      <w:r w:rsidRPr="006471D1">
        <w:rPr>
          <w:sz w:val="14"/>
        </w:rPr>
        <w:t xml:space="preserve">. Thus, </w:t>
      </w:r>
      <w:r w:rsidRPr="006471D1">
        <w:rPr>
          <w:rStyle w:val="StyleUnderline"/>
        </w:rPr>
        <w:t>conversations on the terrain of cultural politics can affect the parameters of struggles on the ground, and on the other hand material struggles can crucially impact the framing of political narratives. For instance, the 2012 strike by Chicago teachers succeeded in stalling the corporatist attack on working conditions for educators in the city</w:t>
      </w:r>
      <w:r w:rsidRPr="006471D1">
        <w:rPr>
          <w:sz w:val="14"/>
        </w:rPr>
        <w:t xml:space="preserve">. </w:t>
      </w:r>
      <w:r w:rsidRPr="006471D1">
        <w:rPr>
          <w:rStyle w:val="StyleUnderline"/>
        </w:rPr>
        <w:t>At the same time, it was a crucial intervention on the terrain of political discourse and discussions of the labor movement, as the union demonstrated its strength, its concern for students, and its commitment to public schools</w:t>
      </w:r>
      <w:r w:rsidRPr="006471D1">
        <w:rPr>
          <w:sz w:val="14"/>
        </w:rPr>
        <w:t xml:space="preserve">. Globalization, The Common, and Curriculum </w:t>
      </w:r>
      <w:r w:rsidRPr="006471D1">
        <w:rPr>
          <w:rStyle w:val="StyleUnderline"/>
        </w:rPr>
        <w:t>Understanding the itinerary of the common that we have described - from the historical moment of enclosure to the contemporary horizon of the global - has important implications for the curriculum as well, especially where this means not simply the manifest content of education, but also the ideological and epistemological foundations of this content</w:t>
      </w:r>
      <w:r w:rsidRPr="006471D1">
        <w:rPr>
          <w:sz w:val="14"/>
        </w:rPr>
        <w:t xml:space="preserve">. In the first place, being sensitive to the emergence of the condition of transnationalism implies an unraveling of national identifications that anchor student and teacher subjectivities, and which are painstakingly constructed through the experience of schooling - in the U.S. case, in the rituals of the pledge of allegiance, the celebrations of the so-called "founding fathers", and in the often perfunctory gestures of multicultural inclusion. </w:t>
      </w:r>
      <w:r w:rsidRPr="006471D1">
        <w:rPr>
          <w:rStyle w:val="StyleUnderline"/>
        </w:rPr>
        <w:t>This means a political project of alliance, and an intellectual project of discovering the purposes that determine shared, and different, situations. Progressive approaches neglect the conceptual and political unraveling of the authority and autonomy of the so-called "center" that is implied by a global perspective</w:t>
      </w:r>
      <w:r w:rsidRPr="006471D1">
        <w:rPr>
          <w:sz w:val="14"/>
        </w:rPr>
        <w:t xml:space="preserve">. </w:t>
      </w:r>
      <w:r w:rsidRPr="006471D1">
        <w:rPr>
          <w:rStyle w:val="StyleUnderline"/>
        </w:rPr>
        <w:t xml:space="preserve">The allegiance to U.S. exceptionalism that is mandatory in public discourse, and in education as well, is an expression of the defensiveness that characterizes a declining global hegemon. Within a pedagogy in common, it is a discourse </w:t>
      </w:r>
      <w:r w:rsidRPr="006471D1">
        <w:rPr>
          <w:rStyle w:val="Emphasis"/>
        </w:rPr>
        <w:t>we should crucially contest</w:t>
      </w:r>
      <w:r w:rsidRPr="006471D1">
        <w:rPr>
          <w:rStyle w:val="StyleUnderline"/>
        </w:rPr>
        <w:t>.</w:t>
      </w:r>
      <w:r w:rsidRPr="006471D1">
        <w:rPr>
          <w:sz w:val="14"/>
        </w:rPr>
        <w:t xml:space="preserve"> </w:t>
      </w:r>
      <w:r w:rsidRPr="006471D1">
        <w:rPr>
          <w:rStyle w:val="StyleUnderline"/>
        </w:rPr>
        <w:t xml:space="preserve">A new common school movement should </w:t>
      </w:r>
      <w:r w:rsidRPr="006471D1">
        <w:rPr>
          <w:rStyle w:val="Emphasis"/>
        </w:rPr>
        <w:t>struggle as much for new decision-making processes</w:t>
      </w:r>
      <w:r w:rsidRPr="006471D1">
        <w:rPr>
          <w:rStyle w:val="StyleUnderline"/>
        </w:rPr>
        <w:t xml:space="preserve"> as for the </w:t>
      </w:r>
      <w:r w:rsidRPr="006471D1">
        <w:rPr>
          <w:rStyle w:val="Emphasis"/>
        </w:rPr>
        <w:t xml:space="preserve">specific content of policy or curriculum. </w:t>
      </w:r>
      <w:r w:rsidRPr="006471D1">
        <w:rPr>
          <w:sz w:val="14"/>
        </w:rPr>
        <w:t xml:space="preserve">In addition, in contrast to the retrospective orientation of John Dewey's reconstructionism, which sought to reorder and improve existing knowledge and social relationships, </w:t>
      </w:r>
      <w:r w:rsidRPr="006471D1">
        <w:rPr>
          <w:rStyle w:val="StyleUnderline"/>
        </w:rPr>
        <w:t>our curricular approach involves a forward-looking constructionism that is motivated by the emergency of responding to the crises of neoliberal globalization</w:t>
      </w:r>
      <w:r w:rsidRPr="006471D1">
        <w:rPr>
          <w:sz w:val="14"/>
        </w:rPr>
        <w:t xml:space="preserve">. </w:t>
      </w:r>
      <w:r w:rsidRPr="006471D1">
        <w:rPr>
          <w:rStyle w:val="StyleUnderline"/>
        </w:rPr>
        <w:t>The focus of curriculum within such an approach is less to initiate students into the understandings and practices of society, and more to provoke them to the discovery of the knowledge and society of the future. This approach does not just respect but even depends upon the autonomy and intelligence of students.</w:t>
      </w:r>
    </w:p>
    <w:p w:rsidR="00B80A91" w:rsidRPr="006471D1" w:rsidRDefault="00F834C8" w:rsidP="00B80A91">
      <w:pPr>
        <w:pStyle w:val="Heading3"/>
        <w:rPr>
          <w:rFonts w:cs="Times New Roman"/>
        </w:rPr>
      </w:pPr>
      <w:bookmarkStart w:id="95" w:name="_Toc487133308"/>
      <w:r w:rsidRPr="006471D1">
        <w:rPr>
          <w:rFonts w:cs="Times New Roman"/>
        </w:rPr>
        <w:t>A2</w:t>
      </w:r>
      <w:r w:rsidR="00B80A91" w:rsidRPr="006471D1">
        <w:rPr>
          <w:rFonts w:cs="Times New Roman"/>
        </w:rPr>
        <w:t>: Permutation</w:t>
      </w:r>
      <w:bookmarkEnd w:id="95"/>
    </w:p>
    <w:p w:rsidR="00C52973" w:rsidRPr="006471D1" w:rsidRDefault="00D24E15" w:rsidP="00D24E15">
      <w:pPr>
        <w:pStyle w:val="Heading4"/>
        <w:rPr>
          <w:rFonts w:cs="Times New Roman"/>
        </w:rPr>
      </w:pPr>
      <w:r w:rsidRPr="006471D1">
        <w:rPr>
          <w:rFonts w:cs="Times New Roman"/>
        </w:rPr>
        <w:t>Communicative Capitalism DA – the permutation incorporates the radical potential of the alternative while leaving apparatuses of governance intact – this causes the radical energies of debate to become siphoned off into the neoliberal knowledge economy and further constrains the autonomous imagination.</w:t>
      </w:r>
    </w:p>
    <w:p w:rsidR="00151B8F" w:rsidRPr="006471D1" w:rsidRDefault="00151B8F" w:rsidP="00151B8F">
      <w:r w:rsidRPr="006471D1">
        <w:rPr>
          <w:rStyle w:val="Style13ptBold"/>
        </w:rPr>
        <w:t>De Lissovoy 15</w:t>
      </w:r>
      <w:r w:rsidRPr="006471D1">
        <w:t xml:space="preserve"> (Noah De Lissovoy is Associate Professor of Cultural Studies in Education at the University of Texas at Austin. His research centers on critical approaches to education policy, curriculum, and cultural studies, with a special focus on the intersecting effects of race, class and capital. </w:t>
      </w:r>
      <w:r w:rsidRPr="006471D1">
        <w:rPr>
          <w:i/>
        </w:rPr>
        <w:t>Education and Emancipation in the Neoliberal Era</w:t>
      </w:r>
      <w:r w:rsidRPr="006471D1">
        <w:t>, Ch8: “Conclusion: From Violation to Emancipation,” Palgrave Macmillan, 2015.)</w:t>
      </w:r>
    </w:p>
    <w:p w:rsidR="00B80A91" w:rsidRPr="006471D1" w:rsidRDefault="00B80A91" w:rsidP="00151B8F">
      <w:pPr>
        <w:rPr>
          <w:sz w:val="16"/>
        </w:rPr>
      </w:pPr>
      <w:r w:rsidRPr="006471D1">
        <w:rPr>
          <w:rStyle w:val="StyleUnderline"/>
        </w:rPr>
        <w:t>The psychoanalytic framing of ideology as fantasy reveals the idea</w:t>
      </w:r>
      <w:r w:rsidR="00151B8F" w:rsidRPr="006471D1">
        <w:rPr>
          <w:rStyle w:val="StyleUnderline"/>
        </w:rPr>
        <w:t xml:space="preserve"> </w:t>
      </w:r>
      <w:r w:rsidRPr="006471D1">
        <w:rPr>
          <w:rStyle w:val="StyleUnderline"/>
        </w:rPr>
        <w:t>of the impossibility of alternatives to capitalism and neoliberalism</w:t>
      </w:r>
      <w:r w:rsidR="00151B8F" w:rsidRPr="006471D1">
        <w:rPr>
          <w:rStyle w:val="StyleUnderline"/>
        </w:rPr>
        <w:t xml:space="preserve"> </w:t>
      </w:r>
      <w:r w:rsidRPr="006471D1">
        <w:rPr>
          <w:rStyle w:val="StyleUnderline"/>
        </w:rPr>
        <w:t>to be structured at the ontological and libidinal levels</w:t>
      </w:r>
      <w:r w:rsidRPr="006471D1">
        <w:rPr>
          <w:sz w:val="16"/>
        </w:rPr>
        <w:t xml:space="preserve">— </w:t>
      </w:r>
      <w:r w:rsidRPr="006471D1">
        <w:rPr>
          <w:rStyle w:val="StyleUnderline"/>
        </w:rPr>
        <w:t>to be guaranteed,</w:t>
      </w:r>
      <w:r w:rsidR="00151B8F" w:rsidRPr="006471D1">
        <w:rPr>
          <w:rStyle w:val="StyleUnderline"/>
        </w:rPr>
        <w:t xml:space="preserve"> </w:t>
      </w:r>
      <w:r w:rsidRPr="006471D1">
        <w:rPr>
          <w:rStyle w:val="StyleUnderline"/>
        </w:rPr>
        <w:t>as it were, within the code of the reality that we can recognize</w:t>
      </w:r>
      <w:r w:rsidR="00151B8F" w:rsidRPr="006471D1">
        <w:rPr>
          <w:rStyle w:val="StyleUnderline"/>
        </w:rPr>
        <w:t xml:space="preserve"> </w:t>
      </w:r>
      <w:r w:rsidRPr="006471D1">
        <w:rPr>
          <w:rStyle w:val="StyleUnderline"/>
        </w:rPr>
        <w:t>as such in the first place</w:t>
      </w:r>
      <w:r w:rsidRPr="006471D1">
        <w:rPr>
          <w:sz w:val="16"/>
        </w:rPr>
        <w:t xml:space="preserve">. As Jodi Dean (2009) shows, </w:t>
      </w:r>
      <w:r w:rsidRPr="006471D1">
        <w:rPr>
          <w:rStyle w:val="StyleUnderline"/>
        </w:rPr>
        <w:t>if we</w:t>
      </w:r>
      <w:r w:rsidR="00151B8F" w:rsidRPr="006471D1">
        <w:rPr>
          <w:rStyle w:val="StyleUnderline"/>
        </w:rPr>
        <w:t xml:space="preserve"> </w:t>
      </w:r>
      <w:r w:rsidRPr="006471D1">
        <w:rPr>
          <w:rStyle w:val="StyleUnderline"/>
        </w:rPr>
        <w:t>conceptualize the ideology of neoliberalism in this way</w:t>
      </w:r>
      <w:r w:rsidRPr="006471D1">
        <w:rPr>
          <w:sz w:val="16"/>
        </w:rPr>
        <w:t xml:space="preserve">, </w:t>
      </w:r>
      <w:r w:rsidRPr="006471D1">
        <w:rPr>
          <w:rStyle w:val="StyleUnderline"/>
        </w:rPr>
        <w:t>then we can</w:t>
      </w:r>
      <w:r w:rsidR="00151B8F" w:rsidRPr="006471D1">
        <w:rPr>
          <w:rStyle w:val="StyleUnderline"/>
        </w:rPr>
        <w:t xml:space="preserve"> </w:t>
      </w:r>
      <w:r w:rsidRPr="006471D1">
        <w:rPr>
          <w:rStyle w:val="StyleUnderline"/>
        </w:rPr>
        <w:t>begin to understand its persistence in spite of widespread cynicism</w:t>
      </w:r>
      <w:r w:rsidR="00151B8F" w:rsidRPr="006471D1">
        <w:rPr>
          <w:rStyle w:val="StyleUnderline"/>
        </w:rPr>
        <w:t xml:space="preserve"> </w:t>
      </w:r>
      <w:r w:rsidRPr="006471D1">
        <w:rPr>
          <w:sz w:val="16"/>
        </w:rPr>
        <w:t xml:space="preserve">about its official rationales </w:t>
      </w:r>
      <w:r w:rsidRPr="006471D1">
        <w:rPr>
          <w:rStyle w:val="StyleUnderline"/>
        </w:rPr>
        <w:t>and</w:t>
      </w:r>
      <w:r w:rsidRPr="006471D1">
        <w:rPr>
          <w:sz w:val="16"/>
        </w:rPr>
        <w:t xml:space="preserve"> amid </w:t>
      </w:r>
      <w:r w:rsidRPr="006471D1">
        <w:rPr>
          <w:rStyle w:val="StyleUnderline"/>
        </w:rPr>
        <w:t>widespread suspicion</w:t>
      </w:r>
      <w:r w:rsidRPr="006471D1">
        <w:rPr>
          <w:sz w:val="16"/>
        </w:rPr>
        <w:t xml:space="preserve"> about its fairness and transparency. </w:t>
      </w:r>
      <w:r w:rsidRPr="006471D1">
        <w:rPr>
          <w:rStyle w:val="StyleUnderline"/>
        </w:rPr>
        <w:t xml:space="preserve">If ideology is effective in the </w:t>
      </w:r>
      <w:r w:rsidRPr="006471D1">
        <w:rPr>
          <w:rStyle w:val="Emphasis"/>
        </w:rPr>
        <w:t>forms of life</w:t>
      </w:r>
      <w:r w:rsidR="00151B8F" w:rsidRPr="006471D1">
        <w:rPr>
          <w:rStyle w:val="Emphasis"/>
        </w:rPr>
        <w:t xml:space="preserve"> </w:t>
      </w:r>
      <w:r w:rsidRPr="006471D1">
        <w:rPr>
          <w:rStyle w:val="Emphasis"/>
        </w:rPr>
        <w:t>themselves</w:t>
      </w:r>
      <w:r w:rsidRPr="006471D1">
        <w:rPr>
          <w:sz w:val="16"/>
        </w:rPr>
        <w:t xml:space="preserve">— </w:t>
      </w:r>
      <w:r w:rsidRPr="006471D1">
        <w:rPr>
          <w:rStyle w:val="StyleUnderline"/>
        </w:rPr>
        <w:t>in our actual practices</w:t>
      </w:r>
      <w:r w:rsidRPr="006471D1">
        <w:rPr>
          <w:sz w:val="16"/>
        </w:rPr>
        <w:t xml:space="preserve">— </w:t>
      </w:r>
      <w:r w:rsidRPr="006471D1">
        <w:rPr>
          <w:rStyle w:val="StyleUnderline"/>
        </w:rPr>
        <w:t>rather than in the ensemble of</w:t>
      </w:r>
      <w:r w:rsidR="00151B8F" w:rsidRPr="006471D1">
        <w:rPr>
          <w:rStyle w:val="StyleUnderline"/>
        </w:rPr>
        <w:t xml:space="preserve"> </w:t>
      </w:r>
      <w:r w:rsidRPr="006471D1">
        <w:rPr>
          <w:rStyle w:val="StyleUnderline"/>
        </w:rPr>
        <w:t xml:space="preserve">our convictions, </w:t>
      </w:r>
      <w:r w:rsidRPr="006471D1">
        <w:rPr>
          <w:rStyle w:val="Emphasis"/>
        </w:rPr>
        <w:t>then it can coexist easily with critical assessments</w:t>
      </w:r>
      <w:r w:rsidRPr="006471D1">
        <w:rPr>
          <w:sz w:val="16"/>
        </w:rPr>
        <w:t>.</w:t>
      </w:r>
      <w:r w:rsidR="00151B8F" w:rsidRPr="006471D1">
        <w:rPr>
          <w:sz w:val="16"/>
        </w:rPr>
        <w:t xml:space="preserve"> </w:t>
      </w:r>
      <w:r w:rsidRPr="006471D1">
        <w:rPr>
          <w:sz w:val="16"/>
        </w:rPr>
        <w:t xml:space="preserve">For instance, </w:t>
      </w:r>
      <w:r w:rsidRPr="006471D1">
        <w:rPr>
          <w:rStyle w:val="StyleUnderline"/>
        </w:rPr>
        <w:t>while we may suspect that the system is rigged and that</w:t>
      </w:r>
      <w:r w:rsidR="00151B8F" w:rsidRPr="006471D1">
        <w:rPr>
          <w:rStyle w:val="StyleUnderline"/>
        </w:rPr>
        <w:t xml:space="preserve"> </w:t>
      </w:r>
      <w:r w:rsidRPr="006471D1">
        <w:rPr>
          <w:rStyle w:val="StyleUnderline"/>
        </w:rPr>
        <w:t xml:space="preserve">its representatives </w:t>
      </w:r>
      <w:r w:rsidRPr="006471D1">
        <w:rPr>
          <w:sz w:val="16"/>
        </w:rPr>
        <w:t xml:space="preserve">(politicians and elites) </w:t>
      </w:r>
      <w:r w:rsidRPr="006471D1">
        <w:rPr>
          <w:rStyle w:val="StyleUnderline"/>
        </w:rPr>
        <w:t>are often disingenuous, our</w:t>
      </w:r>
      <w:r w:rsidR="00151B8F" w:rsidRPr="006471D1">
        <w:rPr>
          <w:rStyle w:val="StyleUnderline"/>
        </w:rPr>
        <w:t xml:space="preserve"> </w:t>
      </w:r>
      <w:r w:rsidRPr="006471D1">
        <w:rPr>
          <w:rStyle w:val="StyleUnderline"/>
        </w:rPr>
        <w:t xml:space="preserve">continuing investment in its order and </w:t>
      </w:r>
      <w:r w:rsidRPr="006471D1">
        <w:rPr>
          <w:rStyle w:val="Emphasis"/>
        </w:rPr>
        <w:t>organization at the level of</w:t>
      </w:r>
      <w:r w:rsidR="00151B8F" w:rsidRPr="006471D1">
        <w:rPr>
          <w:rStyle w:val="Emphasis"/>
        </w:rPr>
        <w:t xml:space="preserve"> </w:t>
      </w:r>
      <w:r w:rsidRPr="006471D1">
        <w:rPr>
          <w:rStyle w:val="Emphasis"/>
        </w:rPr>
        <w:t>practice</w:t>
      </w:r>
      <w:r w:rsidRPr="006471D1">
        <w:rPr>
          <w:rStyle w:val="StyleUnderline"/>
        </w:rPr>
        <w:t xml:space="preserve"> is the actual and decisive instance of “belief,” which in itself</w:t>
      </w:r>
      <w:r w:rsidR="00151B8F" w:rsidRPr="006471D1">
        <w:rPr>
          <w:rStyle w:val="StyleUnderline"/>
        </w:rPr>
        <w:t xml:space="preserve"> </w:t>
      </w:r>
      <w:r w:rsidRPr="006471D1">
        <w:rPr>
          <w:rStyle w:val="StyleUnderline"/>
        </w:rPr>
        <w:t>affirms and reproduces the dominant ideology</w:t>
      </w:r>
      <w:r w:rsidRPr="006471D1">
        <w:rPr>
          <w:sz w:val="16"/>
        </w:rPr>
        <w:t>. Likewise, as Dean</w:t>
      </w:r>
      <w:r w:rsidR="00151B8F" w:rsidRPr="006471D1">
        <w:rPr>
          <w:sz w:val="16"/>
        </w:rPr>
        <w:t xml:space="preserve"> </w:t>
      </w:r>
      <w:r w:rsidRPr="006471D1">
        <w:rPr>
          <w:sz w:val="16"/>
        </w:rPr>
        <w:t>describes, it is the construction of the very “freedom” within which</w:t>
      </w:r>
      <w:r w:rsidR="00151B8F" w:rsidRPr="006471D1">
        <w:rPr>
          <w:sz w:val="16"/>
        </w:rPr>
        <w:t xml:space="preserve"> </w:t>
      </w:r>
      <w:r w:rsidRPr="006471D1">
        <w:rPr>
          <w:sz w:val="16"/>
        </w:rPr>
        <w:t>the postmodern subject prolifically expresses its judgments, opinions,</w:t>
      </w:r>
      <w:r w:rsidR="00151B8F" w:rsidRPr="006471D1">
        <w:rPr>
          <w:sz w:val="16"/>
        </w:rPr>
        <w:t xml:space="preserve"> </w:t>
      </w:r>
      <w:r w:rsidRPr="006471D1">
        <w:rPr>
          <w:sz w:val="16"/>
        </w:rPr>
        <w:t>and preferences (for instance, in public opinion surveys, reality television,</w:t>
      </w:r>
      <w:r w:rsidR="00151B8F" w:rsidRPr="006471D1">
        <w:rPr>
          <w:sz w:val="16"/>
        </w:rPr>
        <w:t xml:space="preserve"> </w:t>
      </w:r>
      <w:r w:rsidRPr="006471D1">
        <w:rPr>
          <w:sz w:val="16"/>
        </w:rPr>
        <w:t>and Twitter feeds)— without a substantive confrontation of the</w:t>
      </w:r>
      <w:r w:rsidR="00151B8F" w:rsidRPr="006471D1">
        <w:rPr>
          <w:sz w:val="16"/>
        </w:rPr>
        <w:t xml:space="preserve"> </w:t>
      </w:r>
      <w:r w:rsidRPr="006471D1">
        <w:rPr>
          <w:sz w:val="16"/>
        </w:rPr>
        <w:t>system that both offers and encloses this freedom— that is the properly</w:t>
      </w:r>
      <w:r w:rsidR="00151B8F" w:rsidRPr="006471D1">
        <w:rPr>
          <w:sz w:val="16"/>
        </w:rPr>
        <w:t xml:space="preserve"> </w:t>
      </w:r>
      <w:r w:rsidRPr="006471D1">
        <w:rPr>
          <w:sz w:val="16"/>
        </w:rPr>
        <w:t>ideological event, rather than the prevalence of any particular</w:t>
      </w:r>
      <w:r w:rsidR="00151B8F" w:rsidRPr="006471D1">
        <w:rPr>
          <w:sz w:val="16"/>
        </w:rPr>
        <w:t xml:space="preserve"> </w:t>
      </w:r>
      <w:r w:rsidRPr="006471D1">
        <w:rPr>
          <w:sz w:val="16"/>
        </w:rPr>
        <w:t>viewpoint.</w:t>
      </w:r>
      <w:r w:rsidR="00151B8F" w:rsidRPr="006471D1">
        <w:rPr>
          <w:sz w:val="16"/>
        </w:rPr>
        <w:t xml:space="preserve"> </w:t>
      </w:r>
      <w:r w:rsidR="00151B8F" w:rsidRPr="006471D1">
        <w:rPr>
          <w:rStyle w:val="StyleUnderline"/>
        </w:rPr>
        <w:t>The</w:t>
      </w:r>
      <w:r w:rsidR="00151B8F" w:rsidRPr="006471D1">
        <w:rPr>
          <w:sz w:val="16"/>
        </w:rPr>
        <w:t xml:space="preserve"> contemporary </w:t>
      </w:r>
      <w:r w:rsidR="00151B8F" w:rsidRPr="006471D1">
        <w:rPr>
          <w:rStyle w:val="StyleUnderline"/>
        </w:rPr>
        <w:t>explosion of communicative possibilities</w:t>
      </w:r>
      <w:r w:rsidR="00151B8F" w:rsidRPr="006471D1">
        <w:rPr>
          <w:sz w:val="16"/>
        </w:rPr>
        <w:t xml:space="preserve"> and platforms </w:t>
      </w:r>
      <w:r w:rsidR="00151B8F" w:rsidRPr="006471D1">
        <w:rPr>
          <w:rStyle w:val="StyleUnderline"/>
        </w:rPr>
        <w:t>that are open to a diversity of perspectives</w:t>
      </w:r>
      <w:r w:rsidR="00151B8F" w:rsidRPr="006471D1">
        <w:rPr>
          <w:sz w:val="16"/>
        </w:rPr>
        <w:t xml:space="preserve"> (coinciding with the development of the Internet and social media), </w:t>
      </w:r>
      <w:r w:rsidR="00151B8F" w:rsidRPr="006471D1">
        <w:rPr>
          <w:rStyle w:val="StyleUnderline"/>
        </w:rPr>
        <w:t>which nevertheless subsists without challenging the fundamental political logic that underwrites it</w:t>
      </w:r>
      <w:r w:rsidR="00151B8F" w:rsidRPr="006471D1">
        <w:rPr>
          <w:sz w:val="16"/>
        </w:rPr>
        <w:t xml:space="preserve">, </w:t>
      </w:r>
      <w:r w:rsidR="00151B8F" w:rsidRPr="006471D1">
        <w:rPr>
          <w:rStyle w:val="StyleUnderline"/>
        </w:rPr>
        <w:t>has been called</w:t>
      </w:r>
      <w:r w:rsidR="00151B8F" w:rsidRPr="006471D1">
        <w:rPr>
          <w:sz w:val="16"/>
        </w:rPr>
        <w:t xml:space="preserve"> by Dean (2009) “</w:t>
      </w:r>
      <w:r w:rsidR="00151B8F" w:rsidRPr="006471D1">
        <w:rPr>
          <w:rStyle w:val="Emphasis"/>
        </w:rPr>
        <w:t>communicative capitalism</w:t>
      </w:r>
      <w:r w:rsidR="00151B8F" w:rsidRPr="006471D1">
        <w:rPr>
          <w:sz w:val="16"/>
        </w:rPr>
        <w:t xml:space="preserve">.” “Communicative” here indicates a modality of social life and a certain historical periodization (the networked twenty- first century). By contrast, others have proposed the notion of “cognitive capitalism” to indicate a new and privileged source of surplus value in late capitalism: knowledge, affect, and intellect (Vercellone, 2009). </w:t>
      </w:r>
      <w:r w:rsidR="00151B8F" w:rsidRPr="006471D1">
        <w:rPr>
          <w:rStyle w:val="StyleUnderline"/>
        </w:rPr>
        <w:t>Theorists have pointed to the importance of knowledge industries, and</w:t>
      </w:r>
      <w:r w:rsidR="00151B8F" w:rsidRPr="006471D1">
        <w:rPr>
          <w:sz w:val="16"/>
        </w:rPr>
        <w:t xml:space="preserve"> the </w:t>
      </w:r>
      <w:r w:rsidR="00151B8F" w:rsidRPr="006471D1">
        <w:rPr>
          <w:rStyle w:val="StyleUnderline"/>
        </w:rPr>
        <w:t>education</w:t>
      </w:r>
      <w:r w:rsidR="00151B8F" w:rsidRPr="006471D1">
        <w:rPr>
          <w:sz w:val="16"/>
        </w:rPr>
        <w:t xml:space="preserve"> sector in particular, </w:t>
      </w:r>
      <w:r w:rsidR="00151B8F" w:rsidRPr="006471D1">
        <w:rPr>
          <w:rStyle w:val="StyleUnderline"/>
        </w:rPr>
        <w:t>as a strategic battleground</w:t>
      </w:r>
      <w:r w:rsidR="00151B8F" w:rsidRPr="006471D1">
        <w:rPr>
          <w:sz w:val="16"/>
        </w:rPr>
        <w:t xml:space="preserve"> </w:t>
      </w:r>
      <w:r w:rsidR="00151B8F" w:rsidRPr="006471D1">
        <w:rPr>
          <w:rStyle w:val="StyleUnderline"/>
        </w:rPr>
        <w:t>between the imperative to commodify of neoliberalism</w:t>
      </w:r>
      <w:r w:rsidR="00151B8F" w:rsidRPr="006471D1">
        <w:rPr>
          <w:sz w:val="16"/>
        </w:rPr>
        <w:t xml:space="preserve">, on the one hand, </w:t>
      </w:r>
      <w:r w:rsidR="00151B8F" w:rsidRPr="006471D1">
        <w:rPr>
          <w:rStyle w:val="StyleUnderline"/>
        </w:rPr>
        <w:t xml:space="preserve">and the collective and emancipatory impulses of the multitude, on the other </w:t>
      </w:r>
      <w:r w:rsidR="00151B8F" w:rsidRPr="006471D1">
        <w:rPr>
          <w:sz w:val="16"/>
        </w:rPr>
        <w:t xml:space="preserve">(Hardt and Negri, 2004). </w:t>
      </w:r>
      <w:r w:rsidR="00151B8F" w:rsidRPr="006471D1">
        <w:rPr>
          <w:rStyle w:val="StyleUnderline"/>
        </w:rPr>
        <w:t>This</w:t>
      </w:r>
      <w:r w:rsidR="00151B8F" w:rsidRPr="006471D1">
        <w:rPr>
          <w:sz w:val="16"/>
        </w:rPr>
        <w:t xml:space="preserve"> struggle </w:t>
      </w:r>
      <w:r w:rsidR="00151B8F" w:rsidRPr="006471D1">
        <w:rPr>
          <w:rStyle w:val="StyleUnderline"/>
        </w:rPr>
        <w:t>can be seen in present efforts to remake education as both a source of profit</w:t>
      </w:r>
      <w:r w:rsidR="00151B8F" w:rsidRPr="006471D1">
        <w:rPr>
          <w:sz w:val="16"/>
        </w:rPr>
        <w:t xml:space="preserve"> (e.g., through the commodification of knowledge and indebtedness of students) </w:t>
      </w:r>
      <w:r w:rsidR="00151B8F" w:rsidRPr="006471D1">
        <w:rPr>
          <w:rStyle w:val="StyleUnderline"/>
        </w:rPr>
        <w:t>and as a reorganization of subjectivity</w:t>
      </w:r>
      <w:r w:rsidR="00151B8F" w:rsidRPr="006471D1">
        <w:rPr>
          <w:sz w:val="16"/>
        </w:rPr>
        <w:t xml:space="preserve"> (i.e., in the organization of learning as production of human capital), </w:t>
      </w:r>
      <w:r w:rsidR="00151B8F" w:rsidRPr="006471D1">
        <w:rPr>
          <w:rStyle w:val="StyleUnderline"/>
        </w:rPr>
        <w:t>and, on the other hand, in the efforts of students and educators to resist this process</w:t>
      </w:r>
      <w:r w:rsidR="00151B8F" w:rsidRPr="006471D1">
        <w:rPr>
          <w:sz w:val="16"/>
        </w:rPr>
        <w:t xml:space="preserve"> (Edu- Factory Collective, 2009). In this latter context, </w:t>
      </w:r>
      <w:r w:rsidR="00151B8F" w:rsidRPr="006471D1">
        <w:rPr>
          <w:rStyle w:val="StyleUnderline"/>
        </w:rPr>
        <w:t>the ideology of capitalist realism</w:t>
      </w:r>
      <w:r w:rsidR="00151B8F" w:rsidRPr="006471D1">
        <w:rPr>
          <w:sz w:val="16"/>
        </w:rPr>
        <w:t xml:space="preserve"> </w:t>
      </w:r>
      <w:r w:rsidR="00151B8F" w:rsidRPr="006471D1">
        <w:rPr>
          <w:rStyle w:val="StyleUnderline"/>
        </w:rPr>
        <w:t xml:space="preserve">and the insistence on the impossibility of any alternatives can be understood as the effect of a kind of occupation or </w:t>
      </w:r>
      <w:r w:rsidR="00151B8F" w:rsidRPr="006471D1">
        <w:rPr>
          <w:rStyle w:val="Emphasis"/>
        </w:rPr>
        <w:t>enclosure of the imagination</w:t>
      </w:r>
      <w:r w:rsidR="00151B8F" w:rsidRPr="006471D1">
        <w:rPr>
          <w:sz w:val="16"/>
        </w:rPr>
        <w:t xml:space="preserve">. 2 Here too it is less a matter of a struggle over hegemonic versus counterhegemonic understandings, according to an older model of ideological contest. Instead, it is a matter of the defense of sites of social production— in this case, the creative production of the collective intelligence and “relational capacity” of human beings (Virno, 2004). </w:t>
      </w:r>
      <w:r w:rsidR="00151B8F" w:rsidRPr="006471D1">
        <w:rPr>
          <w:rStyle w:val="StyleUnderline"/>
        </w:rPr>
        <w:t>As capitalism colonizes the social field,</w:t>
      </w:r>
      <w:r w:rsidR="00151B8F" w:rsidRPr="006471D1">
        <w:rPr>
          <w:sz w:val="16"/>
        </w:rPr>
        <w:t xml:space="preserve"> including the affective, intellectual, and physical capacities of subjects, </w:t>
      </w:r>
      <w:r w:rsidR="00151B8F" w:rsidRPr="006471D1">
        <w:rPr>
          <w:rStyle w:val="StyleUnderline"/>
        </w:rPr>
        <w:t>it reorders them biopolitically from the inside</w:t>
      </w:r>
      <w:r w:rsidR="00151B8F" w:rsidRPr="006471D1">
        <w:rPr>
          <w:sz w:val="16"/>
        </w:rPr>
        <w:t xml:space="preserve">. Diverting the generativity of humans as intelligent, communicative beings toward the production of surplus value, </w:t>
      </w:r>
      <w:r w:rsidR="00151B8F" w:rsidRPr="006471D1">
        <w:rPr>
          <w:rStyle w:val="StyleUnderline"/>
        </w:rPr>
        <w:t>capitalism reorders the ideological contest from a struggle over what people think to a struggle over what people think for.</w:t>
      </w:r>
      <w:r w:rsidR="00151B8F" w:rsidRPr="006471D1">
        <w:rPr>
          <w:sz w:val="16"/>
        </w:rPr>
        <w:t xml:space="preserve"> </w:t>
      </w:r>
      <w:r w:rsidR="00151B8F" w:rsidRPr="006471D1">
        <w:rPr>
          <w:rStyle w:val="StyleUnderline"/>
        </w:rPr>
        <w:t>The university, for instance</w:t>
      </w:r>
      <w:r w:rsidR="00151B8F" w:rsidRPr="006471D1">
        <w:rPr>
          <w:sz w:val="16"/>
        </w:rPr>
        <w:t>, w</w:t>
      </w:r>
      <w:r w:rsidR="00151B8F" w:rsidRPr="006471D1">
        <w:rPr>
          <w:rStyle w:val="StyleUnderline"/>
        </w:rPr>
        <w:t>hich is commonly thought of as a space of free intellectual exchange</w:t>
      </w:r>
      <w:r w:rsidR="00151B8F" w:rsidRPr="006471D1">
        <w:rPr>
          <w:sz w:val="16"/>
        </w:rPr>
        <w:t xml:space="preserve"> that is inherently valuable as such, </w:t>
      </w:r>
      <w:r w:rsidR="00151B8F" w:rsidRPr="006471D1">
        <w:rPr>
          <w:rStyle w:val="StyleUnderline"/>
        </w:rPr>
        <w:t>is increasingly remade as a factory of commodifiable research within the transition to a broader knowledge economy</w:t>
      </w:r>
      <w:r w:rsidR="00151B8F" w:rsidRPr="006471D1">
        <w:rPr>
          <w:sz w:val="16"/>
        </w:rPr>
        <w:t xml:space="preserve"> (Olssen and Peters, 2005). In this context, </w:t>
      </w:r>
      <w:r w:rsidR="00151B8F" w:rsidRPr="006471D1">
        <w:rPr>
          <w:rStyle w:val="StyleUnderline"/>
        </w:rPr>
        <w:t xml:space="preserve">if an alternative to capitalist exploitation and alienation becomes unthinkable in the present, this is because thinking itself has become increasingly captured by and embedded in the circuits of capitalist production and valorization </w:t>
      </w:r>
      <w:r w:rsidR="00151B8F" w:rsidRPr="006471D1">
        <w:rPr>
          <w:sz w:val="16"/>
        </w:rPr>
        <w:t>(Hardt and Negri, 2000).</w:t>
      </w:r>
    </w:p>
    <w:p w:rsidR="00151B8F" w:rsidRPr="006471D1" w:rsidRDefault="00151B8F" w:rsidP="00151B8F">
      <w:pPr>
        <w:rPr>
          <w:sz w:val="16"/>
        </w:rPr>
      </w:pPr>
    </w:p>
    <w:p w:rsidR="00D24E15" w:rsidRPr="006471D1" w:rsidRDefault="00D24E15" w:rsidP="00D24E15">
      <w:pPr>
        <w:pStyle w:val="Heading4"/>
        <w:rPr>
          <w:rFonts w:cs="Times New Roman"/>
        </w:rPr>
      </w:pPr>
      <w:r w:rsidRPr="006471D1">
        <w:rPr>
          <w:rFonts w:cs="Times New Roman"/>
        </w:rPr>
        <w:t xml:space="preserve">Ideology DA – the permutation swamps the alternative in neoliberal ideological fantasies of capitalist inevitability and redemption – this waters down critique and intensifies libidinal investments in neoliberal subjectivity </w:t>
      </w:r>
    </w:p>
    <w:p w:rsidR="00151B8F" w:rsidRPr="006471D1" w:rsidRDefault="00151B8F" w:rsidP="00151B8F">
      <w:r w:rsidRPr="006471D1">
        <w:rPr>
          <w:rStyle w:val="Style13ptBold"/>
        </w:rPr>
        <w:t>De Lissovoy 15</w:t>
      </w:r>
      <w:r w:rsidRPr="006471D1">
        <w:t xml:space="preserve"> (Noah De Lissovoy is Associate Professor of Cultural Studies in Education at the University of Texas at Austin. His research centers on critical approaches to education policy, curriculum, and cultural studies, with a special focus on the intersecting effects of race, class and capital. </w:t>
      </w:r>
      <w:r w:rsidRPr="006471D1">
        <w:rPr>
          <w:i/>
        </w:rPr>
        <w:t>Education and Emancipation in the Neoliberal Era</w:t>
      </w:r>
      <w:r w:rsidRPr="006471D1">
        <w:t>, Ch8: “Conclusion: From Violation to Emancipation,” Palgrave Macmillan, 2015.)</w:t>
      </w:r>
    </w:p>
    <w:p w:rsidR="00151B8F" w:rsidRPr="006471D1" w:rsidRDefault="00151B8F" w:rsidP="00151B8F">
      <w:pPr>
        <w:rPr>
          <w:rStyle w:val="StyleUnderline"/>
        </w:rPr>
      </w:pPr>
      <w:r w:rsidRPr="006471D1">
        <w:rPr>
          <w:rStyle w:val="StyleUnderline"/>
        </w:rPr>
        <w:t>The ideological structure of capitalist realism</w:t>
      </w:r>
      <w:r w:rsidRPr="006471D1">
        <w:rPr>
          <w:sz w:val="16"/>
        </w:rPr>
        <w:t xml:space="preserve"> described previously </w:t>
      </w:r>
      <w:r w:rsidRPr="006471D1">
        <w:rPr>
          <w:rStyle w:val="StyleUnderline"/>
        </w:rPr>
        <w:t>and the form of its exclusion of alternatives implies a reconceptualization of the nature of resistance</w:t>
      </w:r>
      <w:r w:rsidRPr="006471D1">
        <w:rPr>
          <w:sz w:val="16"/>
        </w:rPr>
        <w:t xml:space="preserve">. The Gramscian notion of a war of position, in which contending classes struggle for cultural and intellectual hegemony through competing popular “common senses,” needs to be partly rethought in this context. </w:t>
      </w:r>
      <w:r w:rsidRPr="006471D1">
        <w:rPr>
          <w:rStyle w:val="StyleUnderline"/>
        </w:rPr>
        <w:t xml:space="preserve">If the ideology of the inevitability and inescapability of capitalism is sealed into the very environment we navigate as subjects within it, as well as into the organization of our subjectivities, then it will be hard to locate the space in which traditional counterhegemonic struggle can take </w:t>
      </w:r>
      <w:r w:rsidRPr="006471D1">
        <w:t xml:space="preserve">place. Similarly, </w:t>
      </w:r>
      <w:r w:rsidRPr="006471D1">
        <w:rPr>
          <w:rStyle w:val="StyleUnderline"/>
        </w:rPr>
        <w:t>against the idea of emancipatory resistance as depending on the reorganization of consciousness among the oppressed</w:t>
      </w:r>
      <w:r w:rsidRPr="006471D1">
        <w:rPr>
          <w:sz w:val="16"/>
        </w:rPr>
        <w:t xml:space="preserve"> (as it is usually understood in critical educational approaches), </w:t>
      </w:r>
      <w:r w:rsidRPr="006471D1">
        <w:rPr>
          <w:rStyle w:val="StyleUnderline"/>
        </w:rPr>
        <w:t xml:space="preserve">the preceding analysis suggests that </w:t>
      </w:r>
      <w:r w:rsidRPr="006471D1">
        <w:rPr>
          <w:rStyle w:val="Emphasis"/>
        </w:rPr>
        <w:t>even radical rearticulations of perspective</w:t>
      </w:r>
      <w:r w:rsidRPr="006471D1">
        <w:rPr>
          <w:rStyle w:val="StyleUnderline"/>
        </w:rPr>
        <w:t xml:space="preserve"> will tend to </w:t>
      </w:r>
      <w:r w:rsidRPr="006471D1">
        <w:rPr>
          <w:rStyle w:val="Emphasis"/>
        </w:rPr>
        <w:t>founder on the ideological fantasies</w:t>
      </w:r>
      <w:r w:rsidRPr="006471D1">
        <w:rPr>
          <w:rStyle w:val="StyleUnderline"/>
        </w:rPr>
        <w:t xml:space="preserve"> coded into late capitalist reality itself </w:t>
      </w:r>
      <w:r w:rsidRPr="006471D1">
        <w:rPr>
          <w:sz w:val="16"/>
        </w:rPr>
        <w:t xml:space="preserve">(Žižek, 2008). </w:t>
      </w:r>
      <w:r w:rsidRPr="006471D1">
        <w:rPr>
          <w:rStyle w:val="StyleUnderline"/>
        </w:rPr>
        <w:t>For instance, I may develop a sophisticated critique of media representations and the elite interests that motivate them, but if my critique does not practically challenge</w:t>
      </w:r>
      <w:r w:rsidRPr="006471D1">
        <w:rPr>
          <w:sz w:val="16"/>
        </w:rPr>
        <w:t xml:space="preserve"> (or even continues to depend on) </w:t>
      </w:r>
      <w:r w:rsidRPr="006471D1">
        <w:rPr>
          <w:rStyle w:val="StyleUnderline"/>
        </w:rPr>
        <w:t>the persistent structures of everyday life and subjectivity</w:t>
      </w:r>
      <w:r w:rsidRPr="006471D1">
        <w:rPr>
          <w:sz w:val="16"/>
        </w:rPr>
        <w:t xml:space="preserve"> (e.g., competition, consumerism, and fear of others) </w:t>
      </w:r>
      <w:r w:rsidRPr="006471D1">
        <w:rPr>
          <w:rStyle w:val="StyleUnderline"/>
        </w:rPr>
        <w:t xml:space="preserve">that support the coherence of the media’s rationalization of domination, then I am doing little more in my critique of the system than </w:t>
      </w:r>
      <w:r w:rsidRPr="006471D1">
        <w:rPr>
          <w:rStyle w:val="Emphasis"/>
        </w:rPr>
        <w:t>reaffirming its inevitability</w:t>
      </w:r>
      <w:r w:rsidRPr="006471D1">
        <w:rPr>
          <w:rStyle w:val="StyleUnderline"/>
        </w:rPr>
        <w:t xml:space="preserve">. The analysis of ideology as fantasy suggests that beyond the development of a critical analysis, resistance requires a </w:t>
      </w:r>
      <w:r w:rsidRPr="006471D1">
        <w:rPr>
          <w:rStyle w:val="Emphasis"/>
        </w:rPr>
        <w:t>cut in the libidinal economy</w:t>
      </w:r>
      <w:r w:rsidRPr="006471D1">
        <w:rPr>
          <w:rStyle w:val="StyleUnderline"/>
        </w:rPr>
        <w:t xml:space="preserve"> that takes us up continually into the ideological supports that we experience as the inalterable facts of our selves and our surroundings.</w:t>
      </w:r>
      <w:r w:rsidRPr="006471D1">
        <w:rPr>
          <w:sz w:val="16"/>
        </w:rPr>
        <w:t xml:space="preserve"> </w:t>
      </w:r>
      <w:r w:rsidRPr="006471D1">
        <w:rPr>
          <w:rStyle w:val="StyleUnderline"/>
        </w:rPr>
        <w:t>The structure of our enjoyments and investments in this reality, at the level of being and desire, must change in order for the proper force of ideology to be confronted.</w:t>
      </w:r>
    </w:p>
    <w:p w:rsidR="00BC641F" w:rsidRPr="006471D1" w:rsidRDefault="00BC641F" w:rsidP="00151B8F">
      <w:pPr>
        <w:rPr>
          <w:rStyle w:val="StyleUnderline"/>
        </w:rPr>
      </w:pPr>
    </w:p>
    <w:p w:rsidR="005F060F" w:rsidRDefault="005F060F" w:rsidP="001605D0">
      <w:pPr>
        <w:pStyle w:val="Heading3"/>
        <w:rPr>
          <w:rFonts w:cs="Times New Roman"/>
        </w:rPr>
      </w:pPr>
      <w:bookmarkStart w:id="96" w:name="_Toc487133309"/>
      <w:r>
        <w:rPr>
          <w:rFonts w:cs="Times New Roman"/>
        </w:rPr>
        <w:t>A2: Cede the Political</w:t>
      </w:r>
      <w:bookmarkEnd w:id="96"/>
    </w:p>
    <w:p w:rsidR="005F060F" w:rsidRPr="006471D1" w:rsidRDefault="005F060F" w:rsidP="005F060F">
      <w:pPr>
        <w:pStyle w:val="Heading4"/>
        <w:rPr>
          <w:rFonts w:cs="Times New Roman"/>
        </w:rPr>
      </w:pPr>
      <w:r>
        <w:rPr>
          <w:rFonts w:cs="Times New Roman"/>
        </w:rPr>
        <w:t>The political’s already ceded – this argument is a deferral tactic that enables the persistence of neoliberalism’s cycle of crisis and recuperation – instead of succumbing the impulse to act uncritically we should redirect political energies towards radical and collective refusals of the social order</w:t>
      </w:r>
    </w:p>
    <w:p w:rsidR="005F060F" w:rsidRPr="006471D1" w:rsidRDefault="005F060F" w:rsidP="005F060F">
      <w:r w:rsidRPr="006471D1">
        <w:rPr>
          <w:rStyle w:val="Style13ptBold"/>
        </w:rPr>
        <w:t>Slater 15</w:t>
      </w:r>
      <w:r w:rsidRPr="006471D1">
        <w:rPr>
          <w:sz w:val="20"/>
          <w:szCs w:val="20"/>
          <w:shd w:val="clear" w:color="auto" w:fill="FFFFFF"/>
        </w:rPr>
        <w:t xml:space="preserve"> [Graham B. Department of Education, Culture and Society, University of Utah Education, Education Policy, Critical Theory, Marxism, Neoliberalism "Education as recovery: Neoliberalism, school reform, and the politics of crisis."</w:t>
      </w:r>
      <w:r w:rsidRPr="006471D1">
        <w:rPr>
          <w:rStyle w:val="apple-converted-space"/>
          <w:sz w:val="20"/>
          <w:szCs w:val="20"/>
          <w:shd w:val="clear" w:color="auto" w:fill="FFFFFF"/>
        </w:rPr>
        <w:t> </w:t>
      </w:r>
      <w:r w:rsidRPr="006471D1">
        <w:rPr>
          <w:i/>
          <w:iCs/>
          <w:sz w:val="20"/>
          <w:szCs w:val="20"/>
          <w:shd w:val="clear" w:color="auto" w:fill="FFFFFF"/>
        </w:rPr>
        <w:t>Journal of education policy</w:t>
      </w:r>
      <w:r w:rsidRPr="006471D1">
        <w:rPr>
          <w:rStyle w:val="apple-converted-space"/>
          <w:sz w:val="20"/>
          <w:szCs w:val="20"/>
          <w:shd w:val="clear" w:color="auto" w:fill="FFFFFF"/>
        </w:rPr>
        <w:t> </w:t>
      </w:r>
      <w:r w:rsidRPr="006471D1">
        <w:rPr>
          <w:sz w:val="20"/>
          <w:szCs w:val="20"/>
          <w:shd w:val="clear" w:color="auto" w:fill="FFFFFF"/>
        </w:rPr>
        <w:t>30.1 (2015): 1-20.]</w:t>
      </w:r>
    </w:p>
    <w:p w:rsidR="005F060F" w:rsidRPr="006471D1" w:rsidRDefault="005F060F" w:rsidP="005F060F">
      <w:pPr>
        <w:rPr>
          <w:sz w:val="16"/>
        </w:rPr>
      </w:pPr>
      <w:r w:rsidRPr="006471D1">
        <w:rPr>
          <w:sz w:val="16"/>
        </w:rPr>
        <w:t xml:space="preserve">If neoliberal theorists and policymakers have incorporated a material and discursive mechanism of recovery into education reform, how should communities, teachers, and students respond in the face of crisis? What modes of resistance are they to enact? How are they to exert transfigurative forms of agency on precarious, violent, and dispossessive circumstances? Indeed, </w:t>
      </w:r>
      <w:r w:rsidRPr="006471D1">
        <w:rPr>
          <w:rStyle w:val="StyleUnderline"/>
        </w:rPr>
        <w:t>the extent and magnitude of neoliberal crises make both political theory and activism a delicate endeavor</w:t>
      </w:r>
      <w:r w:rsidRPr="006471D1">
        <w:rPr>
          <w:sz w:val="16"/>
        </w:rPr>
        <w:t xml:space="preserve">. Without a doubt, </w:t>
      </w:r>
      <w:r w:rsidRPr="006471D1">
        <w:rPr>
          <w:rStyle w:val="StyleUnderline"/>
        </w:rPr>
        <w:t xml:space="preserve">crises have an indelibly affective character </w:t>
      </w:r>
      <w:r w:rsidRPr="006471D1">
        <w:rPr>
          <w:sz w:val="16"/>
        </w:rPr>
        <w:t xml:space="preserve">(DeLeon 2011). Historically, </w:t>
      </w:r>
      <w:r w:rsidRPr="006471D1">
        <w:rPr>
          <w:rStyle w:val="StyleUnderline"/>
        </w:rPr>
        <w:t>this has played to the favor of neoliberal reformers, as the</w:t>
      </w:r>
      <w:r w:rsidRPr="006471D1">
        <w:rPr>
          <w:sz w:val="16"/>
        </w:rPr>
        <w:t xml:space="preserve"> immediate </w:t>
      </w:r>
      <w:r w:rsidRPr="006471D1">
        <w:rPr>
          <w:rStyle w:val="StyleUnderline"/>
        </w:rPr>
        <w:t xml:space="preserve">need for </w:t>
      </w:r>
      <w:r w:rsidRPr="006471D1">
        <w:rPr>
          <w:sz w:val="16"/>
        </w:rPr>
        <w:t xml:space="preserve">safety, health, and </w:t>
      </w:r>
      <w:r w:rsidRPr="006471D1">
        <w:rPr>
          <w:rStyle w:val="StyleUnderline"/>
        </w:rPr>
        <w:t>recuperation in the face of crises</w:t>
      </w:r>
      <w:r w:rsidRPr="006471D1">
        <w:rPr>
          <w:sz w:val="16"/>
        </w:rPr>
        <w:t xml:space="preserve"> often </w:t>
      </w:r>
      <w:r w:rsidRPr="006471D1">
        <w:rPr>
          <w:rStyle w:val="StyleUnderline"/>
        </w:rPr>
        <w:t>forestalls radical political transformation.</w:t>
      </w:r>
      <w:r w:rsidRPr="006471D1">
        <w:rPr>
          <w:sz w:val="16"/>
        </w:rPr>
        <w:t xml:space="preserve"> Against the misappropriation of political potential, I draw upon two rich theoretical and political traditions – black radicalism and post-Marxism – in order to make a case for rethinking education reform ‘against neoliberal recovery,’ in the hope of delinking the relationship between crisis and recovery in neoliberal society.</w:t>
      </w:r>
      <w:r>
        <w:rPr>
          <w:sz w:val="16"/>
        </w:rPr>
        <w:t xml:space="preserve"> </w:t>
      </w:r>
      <w:r w:rsidRPr="006471D1">
        <w:rPr>
          <w:rStyle w:val="StyleUnderline"/>
        </w:rPr>
        <w:t>Developing a collective position of refusal to future crises is a complex endeavor</w:t>
      </w:r>
      <w:r w:rsidRPr="006471D1">
        <w:rPr>
          <w:sz w:val="16"/>
        </w:rPr>
        <w:t xml:space="preserve">. Just as crisis and recovery works on individuals and communities at the level of subjectivity, </w:t>
      </w:r>
      <w:r w:rsidRPr="006471D1">
        <w:rPr>
          <w:rStyle w:val="StyleUnderline"/>
        </w:rPr>
        <w:t>cultivating a politics of refusal</w:t>
      </w:r>
      <w:r w:rsidRPr="006471D1">
        <w:rPr>
          <w:sz w:val="16"/>
        </w:rPr>
        <w:t xml:space="preserve"> is an equally subjective project. Žižek (2009) suggests that </w:t>
      </w:r>
      <w:r w:rsidRPr="006471D1">
        <w:rPr>
          <w:rStyle w:val="StyleUnderline"/>
        </w:rPr>
        <w:t>when faced with coercive politics, we should resist the impulse to act uncritically</w:t>
      </w:r>
      <w:r w:rsidRPr="006471D1">
        <w:rPr>
          <w:sz w:val="16"/>
        </w:rPr>
        <w:t xml:space="preserve"> – either to accept recovery or to respond impulsively – </w:t>
      </w:r>
      <w:r w:rsidRPr="006471D1">
        <w:rPr>
          <w:rStyle w:val="StyleUnderline"/>
        </w:rPr>
        <w:t xml:space="preserve">and instead </w:t>
      </w:r>
      <w:r w:rsidRPr="006471D1">
        <w:rPr>
          <w:sz w:val="16"/>
        </w:rPr>
        <w:t xml:space="preserve">‘should </w:t>
      </w:r>
      <w:r w:rsidRPr="006471D1">
        <w:rPr>
          <w:rStyle w:val="StyleUnderline"/>
        </w:rPr>
        <w:t>control our fury and transform it into an icy determination to think – to think things through in a really radical way</w:t>
      </w:r>
      <w:r w:rsidRPr="006471D1">
        <w:rPr>
          <w:sz w:val="16"/>
        </w:rPr>
        <w:t xml:space="preserve">, and to ask what kind of society it is that renders such blackmail possible’ (17). Perhaps, in the context of recovery, </w:t>
      </w:r>
      <w:r w:rsidRPr="006471D1">
        <w:rPr>
          <w:rStyle w:val="StyleUnderline"/>
        </w:rPr>
        <w:t>this might mean simultaneously embracing crisis, naming it as a structural element of capitalism, and dwelling in that inherent absurdity.</w:t>
      </w:r>
      <w:r w:rsidRPr="006471D1">
        <w:rPr>
          <w:sz w:val="16"/>
        </w:rPr>
        <w:t xml:space="preserve"> Cazdyn and Szeman (2011) offer a useful clarification of this notion. They write, ‘</w:t>
      </w:r>
      <w:r w:rsidRPr="006471D1">
        <w:rPr>
          <w:rStyle w:val="StyleUnderline"/>
        </w:rPr>
        <w:t>crisis occurs in capitalism not because capitalism has gone wrong but because it has gone right</w:t>
      </w:r>
      <w:r w:rsidRPr="006471D1">
        <w:rPr>
          <w:sz w:val="16"/>
        </w:rPr>
        <w:t xml:space="preserve"> – it has worked as it is designed to work.’ For this reason, they continue, ‘</w:t>
      </w:r>
      <w:r w:rsidRPr="006471D1">
        <w:rPr>
          <w:rStyle w:val="StyleUnderline"/>
        </w:rPr>
        <w:t>one must be open to – and try to hold – the contradictions of capitalism rather than try to immediately manage, resolve, or repress them’</w:t>
      </w:r>
      <w:r w:rsidRPr="006471D1">
        <w:rPr>
          <w:sz w:val="16"/>
        </w:rPr>
        <w:t xml:space="preserve"> (141). This is important, not to delay recuperation or redemption from crisis, but rather to work to cultivate radical subject positions – indeed, revolutionary subjectivities – from which transfigurative action can emerge out of bounds of normalized or prescribed possibilities. In this sense, </w:t>
      </w:r>
      <w:r w:rsidRPr="006471D1">
        <w:rPr>
          <w:rStyle w:val="StyleUnderline"/>
        </w:rPr>
        <w:t xml:space="preserve">the difference between ‘recovering’ and ‘not recovering’ should be understood as a subjective response, rather than as a strictly material or physical matter. Far from arguing that being against recovery implies that communities violated by neoliberal crises should not attempt to recuperate from capitalist-inflicted traumas, taking a stance </w:t>
      </w:r>
      <w:r w:rsidRPr="006471D1">
        <w:rPr>
          <w:sz w:val="16"/>
        </w:rPr>
        <w:t xml:space="preserve">against recovery </w:t>
      </w:r>
      <w:r w:rsidRPr="006471D1">
        <w:rPr>
          <w:rStyle w:val="StyleUnderline"/>
        </w:rPr>
        <w:t>might mean cultivating a collective position of refusal</w:t>
      </w:r>
      <w:r w:rsidRPr="006471D1">
        <w:rPr>
          <w:sz w:val="16"/>
        </w:rPr>
        <w:t xml:space="preserve">, in which communities affirm their ability to </w:t>
      </w:r>
      <w:r w:rsidRPr="006471D1">
        <w:rPr>
          <w:rStyle w:val="StyleUnderline"/>
        </w:rPr>
        <w:t>break the circuitous logics of neoliberal recovery and create post-crisis futures in healthy, autonomous, and fundamentally anti-capitalist terms</w:t>
      </w:r>
      <w:r w:rsidRPr="006471D1">
        <w:rPr>
          <w:sz w:val="16"/>
        </w:rPr>
        <w:t>.</w:t>
      </w:r>
      <w:r>
        <w:rPr>
          <w:sz w:val="16"/>
        </w:rPr>
        <w:t xml:space="preserve"> </w:t>
      </w:r>
      <w:r w:rsidRPr="006471D1">
        <w:rPr>
          <w:rStyle w:val="StyleUnderline"/>
        </w:rPr>
        <w:t>Recovery, on neoliberal terms, is</w:t>
      </w:r>
      <w:r w:rsidRPr="006471D1">
        <w:rPr>
          <w:sz w:val="16"/>
        </w:rPr>
        <w:t xml:space="preserve"> ultimately </w:t>
      </w:r>
      <w:r w:rsidRPr="006471D1">
        <w:rPr>
          <w:rStyle w:val="StyleUnderline"/>
        </w:rPr>
        <w:t>an empty promise.</w:t>
      </w:r>
      <w:r w:rsidRPr="006471D1">
        <w:rPr>
          <w:sz w:val="16"/>
        </w:rPr>
        <w:t xml:space="preserve"> Rather than a substantive recuperation of healthy, sustainable, and ethical social relations (Jaramillo 2012), </w:t>
      </w:r>
      <w:r w:rsidRPr="006471D1">
        <w:rPr>
          <w:rStyle w:val="StyleUnderline"/>
        </w:rPr>
        <w:t>neoliberal recovery merely stabilizes the circulation and accumulation of capital, and further entrenches the neoliberalization of spaces, capabilities</w:t>
      </w:r>
      <w:r w:rsidRPr="006471D1">
        <w:rPr>
          <w:sz w:val="16"/>
        </w:rPr>
        <w:t>, and potentialities previously held in common (Hardt and Negri 2009). As David Harvey (2003) argues, ‘there is a dangerously complacent view that says the global economy is reviving because of the US-based recovery of consumerism’ (227–228). Transposed onto the larger analysis of recovery as both a material and discursive logic, Harvey’s point is crucial. From his perspective, ‘the US is operating more from a stance of economic and political weakness than one of strength’ (220–221). That is, although neoliberals have become acutely aware of the utility of crisis to neoliberal accumulation, this does not necessarily mean that the advancement of recovery indicates that neoliberals are operating from a position of unquestionable control or stability.</w:t>
      </w:r>
      <w:r>
        <w:rPr>
          <w:sz w:val="16"/>
        </w:rPr>
        <w:t xml:space="preserve"> </w:t>
      </w:r>
      <w:r w:rsidRPr="006471D1">
        <w:rPr>
          <w:sz w:val="16"/>
        </w:rPr>
        <w:t xml:space="preserve">Two recent contributions to educational theory and policy studies expose important dimensions of this instability and point toward the potential and viability of refusal politics. First, Lipman (2013) affirms the untenability of neoliberal recovery. Asserting that ‘[t]he weakness of the hegemonic strategy is that consent of subordinated classes and social groups depends on the state cultivating expectations for social well-being and advancement that it cannot meet,’ Lipman argues that ‘there is a growing tendency to coercion in urban governance’ (561). Second, De Lissovoy (2013) argues that the ideological dimensions of contemporary patterns of educational violence and enclosure – geared toward producing subjects through the repetition of neoliberal procedure rather than the inculcation of beliefs or mindset – work to relegate the potential for autonomous social relations to the realm of ‘fantasy.’ While, for Lipman, the lens of hegemony in crisis politics and education reform should increasingly focus on coercion rather than consent, for De Lissovoy, the theory of hegemony does not adequately capture the prevalence of fantasy in patterns of neoliberal subject production. What both of these perspectives bring to the discussion of recovery, however, is the inconsistency and contingency of neoliberal strategy itself. </w:t>
      </w:r>
      <w:r w:rsidRPr="006471D1">
        <w:rPr>
          <w:rStyle w:val="StyleUnderline"/>
        </w:rPr>
        <w:t>Neoliberal recovery often appears to work to procure consent through strategic discourses that frame reforms as being ‘offered</w:t>
      </w:r>
      <w:r w:rsidRPr="006471D1">
        <w:rPr>
          <w:sz w:val="16"/>
        </w:rPr>
        <w:t xml:space="preserve">.’ But as the ‘shock doctrine’ and ‘disaster capitalism’ theses indicate, </w:t>
      </w:r>
      <w:r w:rsidRPr="006471D1">
        <w:rPr>
          <w:rStyle w:val="StyleUnderline"/>
        </w:rPr>
        <w:t>neoliberal reformers often do not even (need to) pretend to procure consent</w:t>
      </w:r>
      <w:r w:rsidRPr="006471D1">
        <w:rPr>
          <w:sz w:val="16"/>
        </w:rPr>
        <w:t xml:space="preserve"> (Klein 2007; Saltman 2007a). </w:t>
      </w:r>
      <w:r w:rsidRPr="006471D1">
        <w:rPr>
          <w:rStyle w:val="StyleUnderline"/>
        </w:rPr>
        <w:t>The notion that neoliberals request consent is directly contradicted by ‘growing inequalities, deprivation, and marginalization</w:t>
      </w:r>
      <w:r w:rsidRPr="006471D1">
        <w:rPr>
          <w:sz w:val="16"/>
        </w:rPr>
        <w:t xml:space="preserve"> … </w:t>
      </w:r>
      <w:r w:rsidRPr="006471D1">
        <w:rPr>
          <w:rStyle w:val="StyleUnderline"/>
        </w:rPr>
        <w:t>exclusion, incarceration, surveillance, repression, hierarchical imposition of authority, symbolic violence, discipline through markets, and explicit violence</w:t>
      </w:r>
      <w:r w:rsidRPr="006471D1">
        <w:rPr>
          <w:sz w:val="16"/>
        </w:rPr>
        <w:t>’ (Lipman 2013, 561).</w:t>
      </w:r>
      <w:r>
        <w:rPr>
          <w:sz w:val="16"/>
        </w:rPr>
        <w:t xml:space="preserve"> </w:t>
      </w:r>
      <w:r w:rsidRPr="006471D1">
        <w:rPr>
          <w:sz w:val="16"/>
        </w:rPr>
        <w:t xml:space="preserve">Put simply, </w:t>
      </w:r>
      <w:r w:rsidRPr="006471D1">
        <w:rPr>
          <w:rStyle w:val="StyleUnderline"/>
        </w:rPr>
        <w:t>neoliberalism’s offerings of recovery are empty promises, devoid of substance, and incapable of promoting social well-being for the very reason that recovery merely bridges crisis to crisis, the devastation often increasing in magnitude</w:t>
      </w:r>
      <w:r w:rsidRPr="006471D1">
        <w:rPr>
          <w:sz w:val="16"/>
        </w:rPr>
        <w:t xml:space="preserve">. In the case of education reform, </w:t>
      </w:r>
      <w:r w:rsidRPr="006471D1">
        <w:rPr>
          <w:rStyle w:val="StyleUnderline"/>
        </w:rPr>
        <w:t>the project of neoliberal subject formation operates through the violent,</w:t>
      </w:r>
      <w:r w:rsidRPr="006471D1">
        <w:rPr>
          <w:sz w:val="16"/>
        </w:rPr>
        <w:t xml:space="preserve"> yet increasingly </w:t>
      </w:r>
      <w:r w:rsidRPr="006471D1">
        <w:rPr>
          <w:rStyle w:val="StyleUnderline"/>
        </w:rPr>
        <w:t>regular, rhythm of crisis and recovery</w:t>
      </w:r>
      <w:r w:rsidRPr="006471D1">
        <w:rPr>
          <w:sz w:val="16"/>
        </w:rPr>
        <w:t xml:space="preserve">. Because crises can have a destabilizing effect on capital, recovery is a necessary component in suppressing revolutionary potential. Rather than a struggle ‘at the level of consciousness,’ we might understand </w:t>
      </w:r>
      <w:r w:rsidRPr="006471D1">
        <w:rPr>
          <w:rStyle w:val="StyleUnderline"/>
        </w:rPr>
        <w:t>neoliberal accumulation</w:t>
      </w:r>
      <w:r w:rsidRPr="006471D1">
        <w:rPr>
          <w:sz w:val="16"/>
        </w:rPr>
        <w:t xml:space="preserve"> as </w:t>
      </w:r>
      <w:r w:rsidRPr="006471D1">
        <w:rPr>
          <w:rStyle w:val="StyleUnderline"/>
        </w:rPr>
        <w:t xml:space="preserve">imposing a perverse form of violent monotony that cultivates neoliberal subjectivity through the material repetition of the accumulatory dyad of crisis and recovery </w:t>
      </w:r>
      <w:r w:rsidRPr="006471D1">
        <w:rPr>
          <w:sz w:val="16"/>
        </w:rPr>
        <w:t xml:space="preserve">The collective assertion of refusal might be productively considered in the terms of exodus, in which </w:t>
      </w:r>
      <w:r w:rsidRPr="006471D1">
        <w:rPr>
          <w:rStyle w:val="StyleUnderline"/>
        </w:rPr>
        <w:t>resistant communities cease ‘to rethink education from inside globalization and commodification’</w:t>
      </w:r>
      <w:r w:rsidRPr="006471D1">
        <w:rPr>
          <w:sz w:val="16"/>
        </w:rPr>
        <w:t xml:space="preserve"> (Lewis 2012, 846). </w:t>
      </w:r>
      <w:r w:rsidRPr="006471D1">
        <w:rPr>
          <w:rStyle w:val="StyleUnderline"/>
        </w:rPr>
        <w:t>If we understand crisis– recovery–crisis as a purgatorial loop,</w:t>
      </w:r>
      <w:r w:rsidRPr="006471D1">
        <w:rPr>
          <w:sz w:val="16"/>
        </w:rPr>
        <w:t xml:space="preserve"> the conceptual apparatus of exodus, which invokes a Deleuzian lexicon of exit and lines of flight, </w:t>
      </w:r>
      <w:r w:rsidRPr="006471D1">
        <w:rPr>
          <w:rStyle w:val="StyleUnderline"/>
        </w:rPr>
        <w:t>might contribute to more imaginative renderings of refusal politics</w:t>
      </w:r>
      <w:r w:rsidRPr="006471D1">
        <w:rPr>
          <w:sz w:val="16"/>
        </w:rPr>
        <w:t xml:space="preserve">. Hardt and Negri (2009) invoke </w:t>
      </w:r>
      <w:r w:rsidRPr="006471D1">
        <w:rPr>
          <w:rStyle w:val="StyleUnderline"/>
        </w:rPr>
        <w:t>this concept to elaborate their theorization of class struggle within the current neoliberal mode of immaterial production in a way that also has relevance to the discussion of recovery.</w:t>
      </w:r>
      <w:r w:rsidRPr="006471D1">
        <w:rPr>
          <w:sz w:val="16"/>
        </w:rPr>
        <w:t xml:space="preserve"> For Hardt and Negri, exodus is </w:t>
      </w:r>
      <w:r w:rsidRPr="006471D1">
        <w:rPr>
          <w:rStyle w:val="StyleUnderline"/>
        </w:rPr>
        <w:t>‘a process of subtraction from the relationship with capital by means of actualizing the potential autonomy of labor-power’</w:t>
      </w:r>
      <w:r w:rsidRPr="006471D1">
        <w:rPr>
          <w:sz w:val="16"/>
        </w:rPr>
        <w:t xml:space="preserve"> (152). In the context of crisis and recovery, </w:t>
      </w:r>
      <w:r w:rsidRPr="006471D1">
        <w:rPr>
          <w:rStyle w:val="StyleUnderline"/>
        </w:rPr>
        <w:t>refusing to invest in or capitulate to recovery would constitute a debilitating withdrawal of productive energies and capacities that are absolutely necessary to the continued dominance of neoliberal capital.</w:t>
      </w:r>
      <w:r w:rsidRPr="006471D1">
        <w:rPr>
          <w:sz w:val="16"/>
        </w:rPr>
        <w:t xml:space="preserve"> The autonomous and affirmative </w:t>
      </w:r>
      <w:r w:rsidRPr="006471D1">
        <w:rPr>
          <w:rStyle w:val="StyleUnderline"/>
        </w:rPr>
        <w:t>refusal to play the role of recovering subjects and communities ‘is an expression of the productive capacities that exceed the relationship with capital achieved by stepping through the opening in the social relation of capital and across the threshold’</w:t>
      </w:r>
      <w:r w:rsidRPr="006471D1">
        <w:rPr>
          <w:sz w:val="16"/>
        </w:rPr>
        <w:t xml:space="preserve"> (Hardt and Negri 2009, 152; emphasis added)</w:t>
      </w:r>
    </w:p>
    <w:p w:rsidR="005F060F" w:rsidRPr="005F060F" w:rsidRDefault="005F060F" w:rsidP="005F060F"/>
    <w:p w:rsidR="001605D0" w:rsidRPr="006471D1" w:rsidRDefault="001605D0" w:rsidP="001605D0">
      <w:pPr>
        <w:pStyle w:val="Heading3"/>
        <w:rPr>
          <w:rFonts w:cs="Times New Roman"/>
        </w:rPr>
      </w:pPr>
      <w:bookmarkStart w:id="97" w:name="_Toc487133310"/>
      <w:r w:rsidRPr="006471D1">
        <w:rPr>
          <w:rFonts w:cs="Times New Roman"/>
        </w:rPr>
        <w:t>A2:</w:t>
      </w:r>
      <w:r w:rsidRPr="006471D1">
        <w:rPr>
          <w:rStyle w:val="StyleUnderline"/>
          <w:rFonts w:cs="Times New Roman"/>
        </w:rPr>
        <w:t xml:space="preserve"> </w:t>
      </w:r>
      <w:r w:rsidRPr="006471D1">
        <w:rPr>
          <w:rFonts w:cs="Times New Roman"/>
        </w:rPr>
        <w:t>Utilitarianism</w:t>
      </w:r>
      <w:bookmarkEnd w:id="97"/>
    </w:p>
    <w:p w:rsidR="001605D0" w:rsidRPr="006471D1" w:rsidRDefault="001605D0" w:rsidP="001605D0">
      <w:pPr>
        <w:pStyle w:val="Heading4"/>
        <w:rPr>
          <w:rFonts w:cs="Times New Roman"/>
        </w:rPr>
      </w:pPr>
      <w:r w:rsidRPr="006471D1">
        <w:rPr>
          <w:rFonts w:cs="Times New Roman"/>
        </w:rPr>
        <w:t xml:space="preserve">Util operates through </w:t>
      </w:r>
      <w:r w:rsidRPr="006471D1">
        <w:rPr>
          <w:rFonts w:cs="Times New Roman"/>
          <w:u w:val="single"/>
        </w:rPr>
        <w:t>frames of recognition</w:t>
      </w:r>
      <w:r w:rsidRPr="006471D1">
        <w:rPr>
          <w:rFonts w:cs="Times New Roman"/>
        </w:rPr>
        <w:t xml:space="preserve"> that systemically factors out those who don’t conform to western expectations of subjectivity</w:t>
      </w:r>
    </w:p>
    <w:p w:rsidR="001605D0" w:rsidRPr="006471D1" w:rsidRDefault="001605D0" w:rsidP="001605D0">
      <w:r w:rsidRPr="006471D1">
        <w:t xml:space="preserve">Caroline Yoko </w:t>
      </w:r>
      <w:r w:rsidRPr="006471D1">
        <w:rPr>
          <w:rStyle w:val="Heading4Char"/>
          <w:rFonts w:cs="Times New Roman"/>
        </w:rPr>
        <w:t>Furusho</w:t>
      </w:r>
      <w:r w:rsidRPr="006471D1">
        <w:t>, 11/15/20</w:t>
      </w:r>
      <w:r w:rsidRPr="006471D1">
        <w:rPr>
          <w:rStyle w:val="Heading4Char"/>
          <w:rFonts w:cs="Times New Roman"/>
        </w:rPr>
        <w:t>15</w:t>
      </w:r>
      <w:r w:rsidRPr="006471D1">
        <w:t xml:space="preserve">, Ph.D. Candidate @ Joint Program—University of Kent and University of Hamburg“On Selective Grief: </w:t>
      </w:r>
      <w:r w:rsidRPr="006471D1">
        <w:rPr>
          <w:rStyle w:val="StyleUnderline"/>
        </w:rPr>
        <w:t>Can we recognize all lives as equally precarious</w:t>
      </w:r>
      <w:r w:rsidRPr="006471D1">
        <w:t>?” http://criticallegalthinking.com/2015/11/15/on-selective-grief-can-we-recognize-all-lives-as-equally-precarious/</w:t>
      </w:r>
    </w:p>
    <w:p w:rsidR="001605D0" w:rsidRPr="006471D1" w:rsidRDefault="001605D0" w:rsidP="001605D0">
      <w:pPr>
        <w:rPr>
          <w:rStyle w:val="Emphasis"/>
          <w:b w:val="0"/>
          <w:iCs w:val="0"/>
          <w:sz w:val="14"/>
          <w:u w:val="none"/>
        </w:rPr>
      </w:pPr>
      <w:r w:rsidRPr="006471D1">
        <w:rPr>
          <w:sz w:val="14"/>
        </w:rPr>
        <w:t xml:space="preserve">On this note, </w:t>
      </w:r>
      <w:r w:rsidRPr="006471D1">
        <w:rPr>
          <w:rStyle w:val="StyleUnderline"/>
        </w:rPr>
        <w:t>there seems to exist hope for an enlargement of frames of recognition</w:t>
      </w:r>
      <w:r w:rsidRPr="006471D1">
        <w:rPr>
          <w:sz w:val="14"/>
        </w:rPr>
        <w:t xml:space="preserve"> towards a more inclusive and perhaps all-​encompassing gaze which transcends the narrow and thus exclusionary logic to which our societies abide. Notwithstanding, </w:t>
      </w:r>
      <w:r w:rsidRPr="006471D1">
        <w:rPr>
          <w:rStyle w:val="StyleUnderline"/>
        </w:rPr>
        <w:t>it is vital to note the hardships presented by this endeavor</w:t>
      </w:r>
      <w:r w:rsidRPr="006471D1">
        <w:rPr>
          <w:sz w:val="14"/>
        </w:rPr>
        <w:t xml:space="preserve">, </w:t>
      </w:r>
      <w:r w:rsidRPr="006471D1">
        <w:rPr>
          <w:rStyle w:val="StyleUnderline"/>
        </w:rPr>
        <w:t>since this exclusionary logic alarmingly embeds even the processes through which we produce feelings and how we regulate our emotional openness</w:t>
      </w:r>
      <w:r w:rsidRPr="006471D1">
        <w:rPr>
          <w:sz w:val="14"/>
        </w:rPr>
        <w:t xml:space="preserve">, thereby </w:t>
      </w:r>
      <w:r w:rsidRPr="006471D1">
        <w:rPr>
          <w:rStyle w:val="StyleUnderline"/>
        </w:rPr>
        <w:t>interfering with our core ability to feel empathy for human suffering</w:t>
      </w:r>
      <w:r w:rsidRPr="006471D1">
        <w:rPr>
          <w:sz w:val="14"/>
        </w:rPr>
        <w:t xml:space="preserve"> in distinct contexts. </w:t>
      </w:r>
      <w:r w:rsidRPr="006471D1">
        <w:rPr>
          <w:rStyle w:val="StyleUnderline"/>
        </w:rPr>
        <w:t>This is illustrated by the expressions of outrage against the Paris attacks</w:t>
      </w:r>
      <w:r w:rsidRPr="006471D1">
        <w:rPr>
          <w:sz w:val="14"/>
        </w:rPr>
        <w:t xml:space="preserve"> that outpoured in social media </w:t>
      </w:r>
      <w:r w:rsidRPr="006471D1">
        <w:rPr>
          <w:rStyle w:val="StyleUnderline"/>
        </w:rPr>
        <w:t>which show</w:t>
      </w:r>
      <w:r w:rsidRPr="006471D1">
        <w:rPr>
          <w:sz w:val="14"/>
        </w:rPr>
        <w:t xml:space="preserve">, on the one hand, </w:t>
      </w:r>
      <w:r w:rsidRPr="006471D1">
        <w:rPr>
          <w:rStyle w:val="StyleUnderline"/>
        </w:rPr>
        <w:t>a selective</w:t>
      </w:r>
      <w:r w:rsidRPr="006471D1">
        <w:rPr>
          <w:sz w:val="14"/>
        </w:rPr>
        <w:t xml:space="preserve"> (albeit unwittingly) </w:t>
      </w:r>
      <w:r w:rsidRPr="006471D1">
        <w:rPr>
          <w:rStyle w:val="StyleUnderline"/>
        </w:rPr>
        <w:t>perception of Western French lives as precarious lives</w:t>
      </w:r>
      <w:r w:rsidRPr="006471D1">
        <w:rPr>
          <w:sz w:val="14"/>
        </w:rPr>
        <w:t xml:space="preserve"> </w:t>
      </w:r>
      <w:r w:rsidRPr="006471D1">
        <w:rPr>
          <w:rStyle w:val="StyleUnderline"/>
        </w:rPr>
        <w:t xml:space="preserve">and on the other hand, a </w:t>
      </w:r>
      <w:r w:rsidRPr="006471D1">
        <w:rPr>
          <w:rStyle w:val="Emphasis"/>
        </w:rPr>
        <w:t>failure</w:t>
      </w:r>
      <w:r w:rsidRPr="006471D1">
        <w:rPr>
          <w:rStyle w:val="StyleUnderline"/>
        </w:rPr>
        <w:t xml:space="preserve"> to apprehend other lives who suffered similarly dire predicaments as intelligibly precarious</w:t>
      </w:r>
      <w:r w:rsidRPr="006471D1">
        <w:rPr>
          <w:sz w:val="14"/>
        </w:rPr>
        <w:t xml:space="preserve">. In response to the statement made by President </w:t>
      </w:r>
      <w:r w:rsidRPr="006471D1">
        <w:rPr>
          <w:rStyle w:val="StyleUnderline"/>
        </w:rPr>
        <w:t>Obama</w:t>
      </w:r>
      <w:r w:rsidRPr="006471D1">
        <w:rPr>
          <w:sz w:val="14"/>
        </w:rPr>
        <w:t xml:space="preserve"> in which he </w:t>
      </w:r>
      <w:r w:rsidRPr="006471D1">
        <w:rPr>
          <w:rStyle w:val="StyleUnderline"/>
        </w:rPr>
        <w:t>categorized the</w:t>
      </w:r>
      <w:r w:rsidRPr="006471D1">
        <w:rPr>
          <w:sz w:val="14"/>
        </w:rPr>
        <w:t xml:space="preserve"> 13/​11 </w:t>
      </w:r>
      <w:r w:rsidRPr="006471D1">
        <w:rPr>
          <w:rStyle w:val="StyleUnderline"/>
        </w:rPr>
        <w:t>killings in Paris as</w:t>
      </w:r>
      <w:r w:rsidRPr="006471D1">
        <w:rPr>
          <w:sz w:val="14"/>
        </w:rPr>
        <w:t xml:space="preserve"> “(…) </w:t>
      </w:r>
      <w:r w:rsidRPr="006471D1">
        <w:rPr>
          <w:rStyle w:val="StyleUnderline"/>
        </w:rPr>
        <w:t>an attack on all of humanity</w:t>
      </w:r>
      <w:r w:rsidRPr="006471D1">
        <w:rPr>
          <w:sz w:val="14"/>
        </w:rPr>
        <w:t xml:space="preserve"> and the universal values that we share”,3 Professor Hamid </w:t>
      </w:r>
      <w:r w:rsidRPr="006471D1">
        <w:rPr>
          <w:rStyle w:val="StyleUnderline"/>
        </w:rPr>
        <w:t>Dabashi</w:t>
      </w:r>
      <w:r w:rsidRPr="006471D1">
        <w:rPr>
          <w:sz w:val="14"/>
        </w:rPr>
        <w:t xml:space="preserve">, in an article for Al Jazeera, </w:t>
      </w:r>
      <w:r w:rsidRPr="006471D1">
        <w:rPr>
          <w:rStyle w:val="StyleUnderline"/>
        </w:rPr>
        <w:t>posed the following question</w:t>
      </w:r>
      <w:r w:rsidRPr="006471D1">
        <w:rPr>
          <w:sz w:val="14"/>
        </w:rPr>
        <w:t xml:space="preserve">: Of course, the attack on the French is an attack on humanity, but </w:t>
      </w:r>
      <w:r w:rsidRPr="006471D1">
        <w:rPr>
          <w:rStyle w:val="StyleUnderline"/>
        </w:rPr>
        <w:t xml:space="preserve">is an attack on a Lebanese, an Afghan, a Yazidi, a Kurd, and Iraqi, a Somali, or a Palestinian </w:t>
      </w:r>
      <w:r w:rsidRPr="006471D1">
        <w:rPr>
          <w:rStyle w:val="Emphasis"/>
        </w:rPr>
        <w:t>any less an attack</w:t>
      </w:r>
      <w:r w:rsidRPr="006471D1">
        <w:rPr>
          <w:sz w:val="14"/>
        </w:rPr>
        <w:t xml:space="preserve"> “</w:t>
      </w:r>
      <w:r w:rsidRPr="006471D1">
        <w:rPr>
          <w:rStyle w:val="Emphasis"/>
        </w:rPr>
        <w:t>on all of humanity</w:t>
      </w:r>
      <w:r w:rsidRPr="006471D1">
        <w:rPr>
          <w:sz w:val="14"/>
        </w:rPr>
        <w:t xml:space="preserve"> and the universal values that we share”? </w:t>
      </w:r>
      <w:r w:rsidRPr="006471D1">
        <w:rPr>
          <w:rStyle w:val="Emphasis"/>
        </w:rPr>
        <w:t>What is it exactly that a North American and a French share that the rest of humanity are denied sharing?</w:t>
      </w:r>
      <w:r w:rsidRPr="006471D1">
        <w:rPr>
          <w:sz w:val="14"/>
        </w:rPr>
        <w:t xml:space="preserve">4 </w:t>
      </w:r>
      <w:r w:rsidRPr="006471D1">
        <w:rPr>
          <w:rStyle w:val="StyleUnderline"/>
        </w:rPr>
        <w:t xml:space="preserve">These questions underscore the </w:t>
      </w:r>
      <w:r w:rsidRPr="006471D1">
        <w:rPr>
          <w:rStyle w:val="Emphasis"/>
        </w:rPr>
        <w:t>inadequacy</w:t>
      </w:r>
      <w:r w:rsidRPr="006471D1">
        <w:rPr>
          <w:rStyle w:val="StyleUnderline"/>
        </w:rPr>
        <w:t xml:space="preserve"> of extant frames of recognition and merit deeper reflection</w:t>
      </w:r>
      <w:r w:rsidRPr="006471D1">
        <w:rPr>
          <w:sz w:val="14"/>
        </w:rPr>
        <w:t xml:space="preserve">, calling for transformative efforts towards an international scenario in which norms may collapse and new frames can be drafted in consonance with universal notions of shared vulnerability, precariousness and humanity. Notwithstanding, it is vital to acknowledge that this equality-​seeking undertaking is far from being a straightforward task. </w:t>
      </w:r>
      <w:r w:rsidRPr="006471D1">
        <w:rPr>
          <w:rStyle w:val="StyleUnderline"/>
        </w:rPr>
        <w:t>Some of the problems</w:t>
      </w:r>
      <w:r w:rsidRPr="006471D1">
        <w:rPr>
          <w:sz w:val="14"/>
        </w:rPr>
        <w:t xml:space="preserve"> that we may encounter in attempting to mitigate precarity </w:t>
      </w:r>
      <w:r w:rsidRPr="006471D1">
        <w:rPr>
          <w:rStyle w:val="StyleUnderline"/>
        </w:rPr>
        <w:t xml:space="preserve">involve insidious, cross-​cutting and deeply entrenched forms of discrimination against which critical race and postcolonial theorists struggle against. However, this does not mean that we should shy away from the challenge. </w:t>
      </w:r>
      <w:r w:rsidRPr="006471D1">
        <w:rPr>
          <w:sz w:val="14"/>
        </w:rPr>
        <w:t xml:space="preserve">I will conclude by leaving a provocative quote by Butler, who portrays the complex and multifaceted dimensions of challenging frames of recognition in the particular context of human shielding, which may be nonetheless applied to the issue of responses to terrorist attacks addressed herein: But as we can see, </w:t>
      </w:r>
      <w:r w:rsidRPr="006471D1">
        <w:rPr>
          <w:rStyle w:val="Emphasis"/>
        </w:rPr>
        <w:t>the instrumental value of a life</w:t>
      </w:r>
      <w:r w:rsidRPr="006471D1">
        <w:rPr>
          <w:sz w:val="14"/>
        </w:rPr>
        <w:t xml:space="preserve"> in human shielding (and here I would say in both its voluntary and involuntary forms) </w:t>
      </w:r>
      <w:r w:rsidRPr="006471D1">
        <w:rPr>
          <w:rStyle w:val="Emphasis"/>
        </w:rPr>
        <w:t>depends on a prior differentiation among lives</w:t>
      </w:r>
      <w:r w:rsidRPr="006471D1">
        <w:rPr>
          <w:sz w:val="14"/>
        </w:rPr>
        <w:t xml:space="preserve">, </w:t>
      </w:r>
      <w:r w:rsidRPr="006471D1">
        <w:rPr>
          <w:rStyle w:val="StyleUnderline"/>
        </w:rPr>
        <w:t>those who are more or less grievable</w:t>
      </w:r>
      <w:r w:rsidRPr="006471D1">
        <w:rPr>
          <w:sz w:val="14"/>
        </w:rPr>
        <w:t xml:space="preserve"> and valuable, </w:t>
      </w:r>
      <w:r w:rsidRPr="006471D1">
        <w:rPr>
          <w:rStyle w:val="StyleUnderline"/>
        </w:rPr>
        <w:t xml:space="preserve">those who are more or less </w:t>
      </w:r>
      <w:r w:rsidRPr="006471D1">
        <w:rPr>
          <w:rStyle w:val="Emphasis"/>
        </w:rPr>
        <w:t>living</w:t>
      </w:r>
      <w:r w:rsidRPr="006471D1">
        <w:rPr>
          <w:sz w:val="14"/>
        </w:rPr>
        <w:t xml:space="preserve">, </w:t>
      </w:r>
      <w:r w:rsidRPr="006471D1">
        <w:rPr>
          <w:rStyle w:val="StyleUnderline"/>
        </w:rPr>
        <w:t xml:space="preserve">those who exemplify the form of human life worth saving and those who </w:t>
      </w:r>
      <w:r w:rsidRPr="006471D1">
        <w:rPr>
          <w:sz w:val="14"/>
        </w:rPr>
        <w:t>in their person and their cultural or racial status come to</w:t>
      </w:r>
      <w:r w:rsidRPr="006471D1">
        <w:rPr>
          <w:rStyle w:val="StyleUnderline"/>
        </w:rPr>
        <w:t xml:space="preserve"> represent a </w:t>
      </w:r>
      <w:r w:rsidRPr="006471D1">
        <w:rPr>
          <w:rStyle w:val="Emphasis"/>
        </w:rPr>
        <w:t>living threat</w:t>
      </w:r>
      <w:r w:rsidRPr="006471D1">
        <w:rPr>
          <w:rStyle w:val="StyleUnderline"/>
        </w:rPr>
        <w:t xml:space="preserve"> to a form of human life worth saving</w:t>
      </w:r>
      <w:r w:rsidRPr="006471D1">
        <w:rPr>
          <w:sz w:val="14"/>
        </w:rPr>
        <w:t xml:space="preserve">. </w:t>
      </w:r>
      <w:r w:rsidRPr="006471D1">
        <w:rPr>
          <w:rStyle w:val="StyleUnderline"/>
        </w:rPr>
        <w:t>This last form of differentiation operates in racism and</w:t>
      </w:r>
      <w:r w:rsidRPr="006471D1">
        <w:rPr>
          <w:sz w:val="14"/>
        </w:rPr>
        <w:t xml:space="preserve"> in forms of </w:t>
      </w:r>
      <w:r w:rsidRPr="006471D1">
        <w:rPr>
          <w:rStyle w:val="StyleUnderline"/>
        </w:rPr>
        <w:t>colonial rule</w:t>
      </w:r>
      <w:r w:rsidRPr="006471D1">
        <w:rPr>
          <w:sz w:val="14"/>
        </w:rPr>
        <w:t xml:space="preserve"> that depend upon, and reproduce, differential value among living creatures of the human kind. Even that definition seems to stumble on itself, since </w:t>
      </w:r>
      <w:r w:rsidRPr="006471D1">
        <w:rPr>
          <w:rStyle w:val="StyleUnderline"/>
        </w:rPr>
        <w:t>the</w:t>
      </w:r>
      <w:r w:rsidRPr="006471D1">
        <w:rPr>
          <w:sz w:val="14"/>
        </w:rPr>
        <w:t xml:space="preserve"> </w:t>
      </w:r>
      <w:r w:rsidRPr="006471D1">
        <w:rPr>
          <w:rStyle w:val="StyleUnderline"/>
        </w:rPr>
        <w:t>definition</w:t>
      </w:r>
      <w:r w:rsidRPr="006471D1">
        <w:rPr>
          <w:sz w:val="14"/>
        </w:rPr>
        <w:t xml:space="preserve"> and form </w:t>
      </w:r>
      <w:r w:rsidRPr="006471D1">
        <w:rPr>
          <w:rStyle w:val="StyleUnderline"/>
        </w:rPr>
        <w:t>of the human are always at stake in a racist discourse</w:t>
      </w:r>
      <w:r w:rsidRPr="006471D1">
        <w:rPr>
          <w:sz w:val="14"/>
        </w:rPr>
        <w:t xml:space="preserve">: </w:t>
      </w:r>
      <w:r w:rsidRPr="006471D1">
        <w:rPr>
          <w:rStyle w:val="Emphasis"/>
        </w:rPr>
        <w:t>who is human</w:t>
      </w:r>
      <w:r w:rsidRPr="006471D1">
        <w:rPr>
          <w:sz w:val="14"/>
        </w:rPr>
        <w:t xml:space="preserve">, where does the human and the inhuman come together or diverge, who decides these matters of typology, and </w:t>
      </w:r>
      <w:r w:rsidRPr="006471D1">
        <w:rPr>
          <w:rStyle w:val="Emphasis"/>
        </w:rPr>
        <w:t>how does violence reside in every stipulation of this kind</w:t>
      </w:r>
      <w:r w:rsidRPr="006471D1">
        <w:rPr>
          <w:sz w:val="14"/>
        </w:rPr>
        <w:t xml:space="preserve">? </w:t>
      </w:r>
    </w:p>
    <w:p w:rsidR="0081489C" w:rsidRPr="006471D1" w:rsidRDefault="0081489C" w:rsidP="0081489C">
      <w:pPr>
        <w:pStyle w:val="Heading3"/>
        <w:rPr>
          <w:rFonts w:cs="Times New Roman"/>
        </w:rPr>
      </w:pPr>
      <w:bookmarkStart w:id="98" w:name="_Toc487133311"/>
      <w:r w:rsidRPr="006471D1">
        <w:rPr>
          <w:rFonts w:cs="Times New Roman"/>
        </w:rPr>
        <w:t>A2: World Improving/Pinker—General</w:t>
      </w:r>
      <w:bookmarkEnd w:id="98"/>
      <w:r w:rsidRPr="006471D1">
        <w:rPr>
          <w:rFonts w:cs="Times New Roman"/>
        </w:rPr>
        <w:t xml:space="preserve"> </w:t>
      </w:r>
    </w:p>
    <w:p w:rsidR="0081489C" w:rsidRPr="006471D1" w:rsidRDefault="0081489C" w:rsidP="0081489C"/>
    <w:p w:rsidR="0081489C" w:rsidRPr="006471D1" w:rsidRDefault="0081489C" w:rsidP="0081489C">
      <w:pPr>
        <w:pStyle w:val="Heading4"/>
        <w:rPr>
          <w:rFonts w:cs="Times New Roman"/>
        </w:rPr>
      </w:pPr>
      <w:r w:rsidRPr="006471D1">
        <w:rPr>
          <w:rFonts w:cs="Times New Roman"/>
        </w:rPr>
        <w:t xml:space="preserve">Violence isn’t declining—their evidence propagates a Social Darwinist falsehood that overcodes the escalating forms of structural and environmental violence </w:t>
      </w:r>
    </w:p>
    <w:p w:rsidR="0081489C" w:rsidRPr="006471D1" w:rsidRDefault="0081489C" w:rsidP="0081489C">
      <w:r w:rsidRPr="006471D1">
        <w:rPr>
          <w:rStyle w:val="Author-Date"/>
        </w:rPr>
        <w:t>Lewis &amp; Lewis 2017</w:t>
      </w:r>
      <w:r w:rsidRPr="006471D1">
        <w:t xml:space="preserve"> [Jeff, co-director of the Human Security and Disasters Research Program in RMIT's Global Cities Research Institute; Belinda, Senior Lecturer, School of Primary Health Care, Monash University | “The myth of declining violence: Liberal evolutionism and violent complexity,” International Journal of Cultural Studies </w:t>
      </w:r>
      <w:r w:rsidRPr="006471D1">
        <w:rPr>
          <w:rFonts w:ascii="Tahoma" w:hAnsi="Tahoma" w:cs="Tahoma"/>
        </w:rPr>
        <w:t>﻿</w:t>
      </w:r>
      <w:r w:rsidRPr="006471D1">
        <w:t xml:space="preserve">1–17, </w:t>
      </w:r>
      <w:hyperlink r:id="rId52" w:history="1">
        <w:r w:rsidRPr="006471D1">
          <w:rPr>
            <w:rStyle w:val="Hyperlink"/>
          </w:rPr>
          <w:t>http://journals.sagepub.com/doi/pdf/10.1177/1367877916682108</w:t>
        </w:r>
      </w:hyperlink>
      <w:r w:rsidRPr="006471D1">
        <w:rPr>
          <w:rStyle w:val="Hyperlink"/>
        </w:rPr>
        <w:t xml:space="preserve"> ]</w:t>
      </w:r>
    </w:p>
    <w:p w:rsidR="0081489C" w:rsidRPr="006471D1" w:rsidRDefault="0081489C" w:rsidP="0081489C">
      <w:pPr>
        <w:rPr>
          <w:sz w:val="16"/>
        </w:rPr>
      </w:pPr>
      <w:r w:rsidRPr="006471D1">
        <w:rPr>
          <w:sz w:val="16"/>
        </w:rPr>
        <w:t xml:space="preserve">Herman and </w:t>
      </w:r>
      <w:r w:rsidRPr="006471D1">
        <w:rPr>
          <w:rStyle w:val="StyleUnderline"/>
        </w:rPr>
        <w:t>Peterson</w:t>
      </w:r>
      <w:r w:rsidRPr="006471D1">
        <w:rPr>
          <w:sz w:val="16"/>
        </w:rPr>
        <w:t xml:space="preserve"> (2012) </w:t>
      </w:r>
      <w:r w:rsidRPr="006471D1">
        <w:rPr>
          <w:rStyle w:val="StyleUnderline"/>
        </w:rPr>
        <w:t>and</w:t>
      </w:r>
      <w:r w:rsidRPr="006471D1">
        <w:rPr>
          <w:sz w:val="16"/>
        </w:rPr>
        <w:t xml:space="preserve"> John </w:t>
      </w:r>
      <w:r w:rsidRPr="006471D1">
        <w:rPr>
          <w:rStyle w:val="StyleUnderline"/>
        </w:rPr>
        <w:t>Gray</w:t>
      </w:r>
      <w:r w:rsidRPr="006471D1">
        <w:rPr>
          <w:sz w:val="16"/>
        </w:rPr>
        <w:t xml:space="preserve"> (2015) </w:t>
      </w:r>
      <w:r w:rsidRPr="006471D1">
        <w:rPr>
          <w:rStyle w:val="StyleUnderline"/>
        </w:rPr>
        <w:t>have accused</w:t>
      </w:r>
      <w:r w:rsidRPr="006471D1">
        <w:rPr>
          <w:sz w:val="16"/>
        </w:rPr>
        <w:t xml:space="preserve"> Steven </w:t>
      </w:r>
      <w:r w:rsidRPr="006471D1">
        <w:rPr>
          <w:rStyle w:val="StyleUnderline"/>
        </w:rPr>
        <w:t>Pinker and</w:t>
      </w:r>
      <w:r w:rsidRPr="006471D1">
        <w:rPr>
          <w:sz w:val="16"/>
        </w:rPr>
        <w:t xml:space="preserve"> </w:t>
      </w:r>
      <w:r w:rsidRPr="006471D1">
        <w:rPr>
          <w:rStyle w:val="StyleUnderline"/>
        </w:rPr>
        <w:t>other declinists of propagating a neoliberal ideology</w:t>
      </w:r>
      <w:r w:rsidRPr="006471D1">
        <w:rPr>
          <w:sz w:val="16"/>
        </w:rPr>
        <w:t xml:space="preserve">, one </w:t>
      </w:r>
      <w:r w:rsidRPr="006471D1">
        <w:rPr>
          <w:rStyle w:val="StyleUnderline"/>
        </w:rPr>
        <w:t xml:space="preserve">which obfuscates the policies, power differentials and violence of nations like the </w:t>
      </w:r>
      <w:r w:rsidRPr="006471D1">
        <w:rPr>
          <w:rStyle w:val="Emphasis"/>
        </w:rPr>
        <w:t>U</w:t>
      </w:r>
      <w:r w:rsidRPr="006471D1">
        <w:rPr>
          <w:sz w:val="16"/>
        </w:rPr>
        <w:t xml:space="preserve">nited </w:t>
      </w:r>
      <w:r w:rsidRPr="006471D1">
        <w:rPr>
          <w:rStyle w:val="Emphasis"/>
        </w:rPr>
        <w:t>S</w:t>
      </w:r>
      <w:r w:rsidRPr="006471D1">
        <w:rPr>
          <w:sz w:val="16"/>
        </w:rPr>
        <w:t xml:space="preserve">tates. This liberal and neoliberal politicism, we would add, is critically bound to the volition of violent complexity which emerged through the Neolithic and continues into the present. </w:t>
      </w:r>
      <w:r w:rsidRPr="006471D1">
        <w:rPr>
          <w:rStyle w:val="StyleUnderline"/>
        </w:rPr>
        <w:t>Even the claim to scientific neutrality, which is so frequently invoked to defend the declinist case, is implicated in this volition and the ways in which culture and consciousness converge to imbue our violence with meaning and value.</w:t>
      </w:r>
      <w:r w:rsidRPr="006471D1">
        <w:rPr>
          <w:sz w:val="16"/>
        </w:rPr>
        <w:t xml:space="preserve"> Thus, </w:t>
      </w:r>
      <w:r w:rsidRPr="006471D1">
        <w:rPr>
          <w:rStyle w:val="StyleUnderline"/>
        </w:rPr>
        <w:t>the declinists’ politicism has its own roots in that dimension of the</w:t>
      </w:r>
      <w:r w:rsidRPr="006471D1">
        <w:rPr>
          <w:sz w:val="16"/>
        </w:rPr>
        <w:t xml:space="preserve"> European </w:t>
      </w:r>
      <w:r w:rsidRPr="006471D1">
        <w:rPr>
          <w:rStyle w:val="StyleUnderline"/>
        </w:rPr>
        <w:t>Enlightenment which believed it could reform</w:t>
      </w:r>
      <w:r w:rsidRPr="006471D1">
        <w:rPr>
          <w:sz w:val="16"/>
        </w:rPr>
        <w:t xml:space="preserve"> or at least culturally re-render </w:t>
      </w:r>
      <w:r w:rsidRPr="006471D1">
        <w:rPr>
          <w:rStyle w:val="StyleUnderline"/>
        </w:rPr>
        <w:t xml:space="preserve">the violence of our brute nature into a logics of </w:t>
      </w:r>
      <w:r w:rsidRPr="006471D1">
        <w:rPr>
          <w:sz w:val="16"/>
        </w:rPr>
        <w:t xml:space="preserve">social compatibility, achievement and </w:t>
      </w:r>
      <w:r w:rsidRPr="006471D1">
        <w:rPr>
          <w:rStyle w:val="StyleUnderline"/>
        </w:rPr>
        <w:t>individual prosperity</w:t>
      </w:r>
      <w:r w:rsidRPr="006471D1">
        <w:rPr>
          <w:sz w:val="16"/>
        </w:rPr>
        <w:t xml:space="preserve">. Confronted by the horrors of ongoing war, industrialism and urbanizing squalor, many thinkers of the Enlightenment and early modern era argued that this ‘logics’ could be constructed through the confluence of science and liberalism. According to these logics, Charles Darwin had seemed to reduce Homo sapiens to the level of animals in his theory of natural selection. However, this animality was redeemed by our specific form of selective capacity, our capacity for reason, which elevated us as social beings. Unlike other animals, humans could use their ‘fitness’ in order to create a better way of living and being. </w:t>
      </w:r>
      <w:r w:rsidRPr="006471D1">
        <w:rPr>
          <w:rStyle w:val="StyleUnderline"/>
        </w:rPr>
        <w:t>Consequently, the logics of ‘liberalism’ – which reconciled competitive brutality with civility and compassion – became that utopian condition which enabled us to transcend our brute nature.</w:t>
      </w:r>
      <w:r w:rsidRPr="006471D1">
        <w:rPr>
          <w:sz w:val="16"/>
        </w:rPr>
        <w:t xml:space="preserve"> The challenge was to ensure that the competitive drivers, which had enabled our evolutionary success, would be socially marshalled to ensure our prosperity for the future. Darwin accepted and elaborated Herbert Spencer’s notion of ‘survival of the fittest’, offering it as a social theory in The Descent of Man (Darwin, 2004 [1871]). As numerous scholars have noted, The Descent provided an explanation for a range of human hierarchies and differentiations based on culture, race, gender, class and capability (Lewis, 2015; Numbers and Stenhouse, 2001; Roughgarden, 2007, 2009; Shields and Bhatia, 2009). However, Darwin, along with other liberal evolutionists at the time, insisted that the competitive impact of these differentials – while natural and necessary – could be offset by humans’ equally natural capacity for compassion and care. Liberalism represented precisely this compound of essential competitiveness with a utopian imagining of social improvement and ‘kindness’ – the sort of kindness which became the mantra of public education, charity and humane colonialism (Lewis, 2011). As it challenged inherited privilege and aristocratic modes of governance, this competitive and meritocratic liberal system would ultimately eradicate the need for violence, through the ascent of logics, justice and the good sense that was inscribed in social order. A range of Darwin’s followers argued, further, that these advantages could be accelerated through a broader social intervention in competitive systems, including human breeding systems. Such utopianism formed the basis of Social Darwinism and eugenics. The former was designed to facilitate racial and cultural competition and the humane attrition of particular groups in order to facilitate general species improvement; the latter supported a socially managed reproduction system which would breed in particular characteristics like compassion and intelligence while breeding out stupidity, physical disability and aggression (Broberg, and Roll-Hansen, 1996; Galton, 1883; Kevles, 1995; Leonard, 2005). Populism and the new eugenics </w:t>
      </w:r>
      <w:r w:rsidRPr="006471D1">
        <w:rPr>
          <w:rStyle w:val="StyleUnderline"/>
        </w:rPr>
        <w:t>The remarkable popularity of eugenics</w:t>
      </w:r>
      <w:r w:rsidRPr="006471D1">
        <w:rPr>
          <w:sz w:val="16"/>
        </w:rPr>
        <w:t xml:space="preserve">, in particular, </w:t>
      </w:r>
      <w:r w:rsidRPr="006471D1">
        <w:rPr>
          <w:rStyle w:val="StyleUnderline"/>
        </w:rPr>
        <w:t>parallels the broadening appeal in many developed nations of consumer-based liberal economics and democratic politicism</w:t>
      </w:r>
      <w:r w:rsidRPr="006471D1">
        <w:rPr>
          <w:sz w:val="16"/>
        </w:rPr>
        <w:t xml:space="preserve"> which occurred through the late 19th and early 20th centuries (Bashford and Levine, 2012; Flynn, 2008). And while the popularity of eugenics, specifically, was dramatically truncated by the genocidal horrors of the Third Reich, </w:t>
      </w:r>
      <w:r w:rsidRPr="006471D1">
        <w:rPr>
          <w:rStyle w:val="StyleUnderline"/>
        </w:rPr>
        <w:t>the underlying force of social evolutionism was never actually surrendered by liberalism and its utopian political and economic imaginings</w:t>
      </w:r>
      <w:r w:rsidRPr="006471D1">
        <w:rPr>
          <w:sz w:val="16"/>
        </w:rPr>
        <w:t xml:space="preserve">. If anything, </w:t>
      </w:r>
      <w:r w:rsidRPr="006471D1">
        <w:rPr>
          <w:rStyle w:val="StyleUnderline"/>
        </w:rPr>
        <w:t>liberalism, and its powerful hegemony, merely reconfigured its discourses of competitive survivalism and human differentiation, shedding some of its eugenic inferences in favour of an even more utopian imagining of individualism</w:t>
      </w:r>
      <w:r w:rsidRPr="006471D1">
        <w:rPr>
          <w:sz w:val="16"/>
        </w:rPr>
        <w:t xml:space="preserve">, ‘rights’, social justice, multiculturalism and venerated pleasure (Lewis, 2011; Lewis and Lewis, 2014). </w:t>
      </w:r>
      <w:r w:rsidRPr="006471D1">
        <w:rPr>
          <w:rStyle w:val="StyleUnderline"/>
        </w:rPr>
        <w:t>Within this context, the declinists insist that</w:t>
      </w:r>
      <w:r w:rsidRPr="006471D1">
        <w:rPr>
          <w:sz w:val="16"/>
        </w:rPr>
        <w:t xml:space="preserve"> their new biological studies are free of political and historical contamination. </w:t>
      </w:r>
      <w:r w:rsidRPr="006471D1">
        <w:rPr>
          <w:rStyle w:val="StyleUnderline"/>
        </w:rPr>
        <w:t>Genetics, genomics and neurobiology</w:t>
      </w:r>
      <w:r w:rsidRPr="006471D1">
        <w:rPr>
          <w:sz w:val="16"/>
        </w:rPr>
        <w:t xml:space="preserve">, they argue, </w:t>
      </w:r>
      <w:r w:rsidRPr="006471D1">
        <w:rPr>
          <w:rStyle w:val="StyleUnderline"/>
        </w:rPr>
        <w:t>have shed any connection with Social Darwinism, eugenics and their unscientific speculations on cultural hierarchy</w:t>
      </w:r>
      <w:r w:rsidRPr="006471D1">
        <w:rPr>
          <w:sz w:val="16"/>
        </w:rPr>
        <w:t xml:space="preserve">. Thus more recent studies on violence have become restored to human nature expressed in genes or neurotransmitters. For some social evolutionists, this means that violence is best explained by gene variations like MAO-A, the so-called ‘warrior gene’, which disposes certain individuals to aggression and criminality (Gallardo-Pujol et al., 2013). For others, violence is merely an aberration, reflecting perhaps an imbalance in oxytocin or dopamine, which results in an individual’s failure to appreciate the logics and pleasures of liberal utopia and its compassionate hierarchies (Reuter et al., 2010). </w:t>
      </w:r>
      <w:r w:rsidRPr="006471D1">
        <w:rPr>
          <w:rStyle w:val="StyleUnderline"/>
        </w:rPr>
        <w:t>Such studies, however, have been criticized on a number of levels</w:t>
      </w:r>
      <w:r w:rsidRPr="006471D1">
        <w:rPr>
          <w:sz w:val="16"/>
        </w:rPr>
        <w:t xml:space="preserve">. Research psychiatrist, Jay Joseph (2004), </w:t>
      </w:r>
      <w:r w:rsidRPr="006471D1">
        <w:rPr>
          <w:rStyle w:val="StyleUnderline"/>
        </w:rPr>
        <w:t>for example</w:t>
      </w:r>
      <w:r w:rsidRPr="006471D1">
        <w:rPr>
          <w:sz w:val="16"/>
        </w:rPr>
        <w:t xml:space="preserve">, argues that </w:t>
      </w:r>
      <w:r w:rsidRPr="006471D1">
        <w:rPr>
          <w:rStyle w:val="StyleUnderline"/>
        </w:rPr>
        <w:t>studies on the relationship between aggression and genes are rarely replicable, are methodologically suspect, and usually motivated by ideological factors rather than sound science</w:t>
      </w:r>
      <w:r w:rsidRPr="006471D1">
        <w:rPr>
          <w:sz w:val="16"/>
        </w:rPr>
        <w:t xml:space="preserve"> (see also Faraone et al., 2007; Satel and Lilienfeld, 2013; Weisberg et al., 2008). Nikolas Rose (2006) has argued that the focus on genes as an explanation for all social behaviours, including violence, is simply another way of privileging expert medical knowledge, neoliberalism and the individual as bearer of a unique pathology. This individualism is reflected in health budgets which always prioritize expensive treatment of individuals over public health strategies for prevention and health promotion. More specific criticisms have been made of the international Genome Project and the funding of so-called social spin-off research. The most significant of these social spin-off programmes – the Human Genome Diversity Project and the Genographic Project – have been accused by indigenous groups of seeking to re-establish a bio-genetic basis for racial hierarchies and discrimination (Rose, 2006; Rose and Abi-Rached, 2013; TallBear, 2007). Moreover, just as eugenics had been supported financially by liberal power-nodes like the Rockefeller Foundation, the Genographic Project is being financed by private interests like National Geographic and IBM. Both of these organizations are regarded by many indigenous groups as pernicious and self-interested icons of liberalism and its deep history of colonisation, racial hierarchy and exploitation (Mgbeoji, 2007). Thus, the enlistment of genes, genomics and neurobiology for behavioural and social analysis clearly parallels the extension of 19th-century evolutionary biology into Social Darwinism and eugenics (Rose, 2006; Rose and Abi-Rached, 2013). Despite the protests of the evolutionary declinists, both earlier and present-day conceptions of ‘human nature’ are marshalled in the service of a liberal utopianism and its claims to logics and scientific grounding. But both are deeply embedded in the politics of violent complexity and its cultural volition. Conclusion It seems clear that </w:t>
      </w:r>
      <w:r w:rsidRPr="006471D1">
        <w:rPr>
          <w:rStyle w:val="StyleUnderline"/>
        </w:rPr>
        <w:t xml:space="preserve">the declinists are misrepresenting the evidence about human violence in order to fortify the hegemony of liberalism and powerful First World nations like the </w:t>
      </w:r>
      <w:r w:rsidRPr="006471D1">
        <w:rPr>
          <w:rStyle w:val="Emphasis"/>
        </w:rPr>
        <w:t>U</w:t>
      </w:r>
      <w:r w:rsidRPr="006471D1">
        <w:rPr>
          <w:sz w:val="16"/>
        </w:rPr>
        <w:t xml:space="preserve">nited </w:t>
      </w:r>
      <w:r w:rsidRPr="006471D1">
        <w:rPr>
          <w:rStyle w:val="Emphasis"/>
        </w:rPr>
        <w:t>S</w:t>
      </w:r>
      <w:r w:rsidRPr="006471D1">
        <w:rPr>
          <w:sz w:val="16"/>
        </w:rPr>
        <w:t xml:space="preserve">tates. Indeed, </w:t>
      </w:r>
      <w:r w:rsidRPr="006471D1">
        <w:rPr>
          <w:rStyle w:val="Emphasis"/>
        </w:rPr>
        <w:t>the evidence on declining human violence seems to point entirely in the opposite direction</w:t>
      </w:r>
      <w:r w:rsidRPr="006471D1">
        <w:rPr>
          <w:rStyle w:val="StyleUnderline"/>
        </w:rPr>
        <w:t>. Modern democracies and their exalted rights and freedoms seem no match for the continuing brutality of states and their military.</w:t>
      </w:r>
      <w:r w:rsidRPr="006471D1">
        <w:rPr>
          <w:sz w:val="16"/>
        </w:rPr>
        <w:t xml:space="preserve"> No amount of good sense and compassion seems sufficient to resist the ineluctable cultural forces which subject all species to the threat of warfare, exploitation and habitat destruction. </w:t>
      </w:r>
      <w:r w:rsidRPr="006471D1">
        <w:rPr>
          <w:rStyle w:val="StyleUnderline"/>
        </w:rPr>
        <w:t>Human violence of the Anthropocene seems to be escalating</w:t>
      </w:r>
      <w:r w:rsidRPr="006471D1">
        <w:rPr>
          <w:sz w:val="16"/>
        </w:rPr>
        <w:t xml:space="preserve">, in fact, </w:t>
      </w:r>
      <w:r w:rsidRPr="006471D1">
        <w:rPr>
          <w:rStyle w:val="StyleUnderline"/>
        </w:rPr>
        <w:t>when measured against the annual extinction of around 32,000 other, non-human species</w:t>
      </w:r>
      <w:r w:rsidRPr="006471D1">
        <w:rPr>
          <w:sz w:val="16"/>
        </w:rPr>
        <w:t xml:space="preserve"> (Barnosky et al., 2011).</w:t>
      </w:r>
    </w:p>
    <w:p w:rsidR="0081489C" w:rsidRPr="006471D1" w:rsidRDefault="0081489C" w:rsidP="0081489C">
      <w:pPr>
        <w:pStyle w:val="Heading4"/>
        <w:rPr>
          <w:rFonts w:cs="Times New Roman"/>
        </w:rPr>
      </w:pPr>
      <w:r w:rsidRPr="006471D1">
        <w:rPr>
          <w:rFonts w:cs="Times New Roman"/>
        </w:rPr>
        <w:t>They paper over colonial domination and racial discrimination</w:t>
      </w:r>
    </w:p>
    <w:p w:rsidR="0081489C" w:rsidRPr="006471D1" w:rsidRDefault="0081489C" w:rsidP="0081489C">
      <w:pPr>
        <w:rPr>
          <w:sz w:val="14"/>
        </w:rPr>
      </w:pPr>
      <w:r w:rsidRPr="006471D1">
        <w:rPr>
          <w:rStyle w:val="Style13ptBold"/>
        </w:rPr>
        <w:t>Evans 14</w:t>
      </w:r>
      <w:r w:rsidRPr="006471D1">
        <w:rPr>
          <w:sz w:val="14"/>
        </w:rPr>
        <w:t xml:space="preserve"> (Brad Evans, PhD, Senior Lecturer in international studies at the University of Bristol, founder and director of the histories of violence project, 2-4-14, “As we remember the atrocities of the 20th century, we must change the way we think about violence,” </w:t>
      </w:r>
      <w:hyperlink r:id="rId53" w:history="1">
        <w:r w:rsidRPr="006471D1">
          <w:rPr>
            <w:sz w:val="14"/>
          </w:rPr>
          <w:t>http://www.independent.co.uk/voices/comment/as-we-remember-the-atrocities-of-the-20th-century-we-must-change-the-way-we-think-about-violence-9106289.html</w:t>
        </w:r>
      </w:hyperlink>
      <w:r w:rsidRPr="006471D1">
        <w:rPr>
          <w:sz w:val="14"/>
        </w:rPr>
        <w:t>) gz</w:t>
      </w:r>
    </w:p>
    <w:p w:rsidR="0081489C" w:rsidRPr="006471D1" w:rsidRDefault="0081489C" w:rsidP="0081489C">
      <w:pPr>
        <w:rPr>
          <w:sz w:val="10"/>
        </w:rPr>
      </w:pPr>
      <w:r w:rsidRPr="006471D1">
        <w:rPr>
          <w:rStyle w:val="StyleUnderline"/>
        </w:rPr>
        <w:t xml:space="preserve">Mass violence is </w:t>
      </w:r>
      <w:r w:rsidRPr="006471D1">
        <w:rPr>
          <w:rStyle w:val="Emphasis"/>
        </w:rPr>
        <w:t>poorly understood</w:t>
      </w:r>
      <w:r w:rsidRPr="006471D1">
        <w:rPr>
          <w:rStyle w:val="StyleUnderline"/>
        </w:rPr>
        <w:t xml:space="preserve"> if it simply refers to casualties on battlefields or continues to be framed through conventional notions of warfare. We need to interrogate the multiple ways in which </w:t>
      </w:r>
      <w:r w:rsidRPr="006471D1">
        <w:rPr>
          <w:rStyle w:val="Emphasis"/>
        </w:rPr>
        <w:t>entire populations are rendered disposable on a daily basis</w:t>
      </w:r>
      <w:r w:rsidRPr="006471D1">
        <w:rPr>
          <w:rStyle w:val="StyleUnderline"/>
        </w:rPr>
        <w:t xml:space="preserve"> if we are to take seriously the meaning of global citizenship in the 21st Century.</w:t>
      </w:r>
      <w:r w:rsidRPr="006471D1">
        <w:rPr>
          <w:rStyle w:val="StyleUnderline"/>
          <w:sz w:val="12"/>
        </w:rPr>
        <w:t>¶</w:t>
      </w:r>
      <w:r w:rsidRPr="006471D1">
        <w:rPr>
          <w:rStyle w:val="StyleUnderline"/>
        </w:rPr>
        <w:t xml:space="preserve"> </w:t>
      </w:r>
      <w:r w:rsidRPr="006471D1">
        <w:rPr>
          <w:sz w:val="10"/>
        </w:rPr>
        <w:t>The next few years provides us with a timely opportunity for serious reflection. As we begin memorializing the “ Century of Violence”, including the 20th anniversary of the Rwandan genocide, the Centenary of World War I, the 70th anniversaries of the bombings of Hiroshima &amp; Nagasaki, and the 40th anniversary of the “killing fields” in Cambodia, confronting the suffering of the past will become part of contemporary debate.</w:t>
      </w:r>
      <w:r w:rsidRPr="006471D1">
        <w:rPr>
          <w:sz w:val="12"/>
        </w:rPr>
        <w:t>¶</w:t>
      </w:r>
      <w:r w:rsidRPr="006471D1">
        <w:rPr>
          <w:sz w:val="10"/>
        </w:rPr>
        <w:t xml:space="preserve"> </w:t>
      </w:r>
      <w:r w:rsidRPr="006471D1">
        <w:rPr>
          <w:sz w:val="12"/>
        </w:rPr>
        <w:t>¶</w:t>
      </w:r>
      <w:r w:rsidRPr="006471D1">
        <w:rPr>
          <w:sz w:val="10"/>
        </w:rPr>
        <w:t xml:space="preserve"> </w:t>
      </w:r>
      <w:r w:rsidRPr="006471D1">
        <w:rPr>
          <w:rStyle w:val="StyleUnderline"/>
        </w:rPr>
        <w:t xml:space="preserve">While there is no doubt a need to collectively memorialize these traumatic and horrifying world events, it is </w:t>
      </w:r>
      <w:r w:rsidRPr="006471D1">
        <w:rPr>
          <w:rStyle w:val="Emphasis"/>
        </w:rPr>
        <w:t>not sufficient</w:t>
      </w:r>
      <w:r w:rsidRPr="006471D1">
        <w:rPr>
          <w:rStyle w:val="StyleUnderline"/>
        </w:rPr>
        <w:t xml:space="preserve"> to simply use this as an opportunity to claim that we now live in more secure and peaceful times.</w:t>
      </w:r>
      <w:r w:rsidRPr="006471D1">
        <w:rPr>
          <w:rStyle w:val="StyleUnderline"/>
          <w:sz w:val="12"/>
        </w:rPr>
        <w:t>¶</w:t>
      </w:r>
      <w:r w:rsidRPr="006471D1">
        <w:rPr>
          <w:sz w:val="10"/>
        </w:rPr>
        <w:t xml:space="preserve"> </w:t>
      </w:r>
      <w:r w:rsidRPr="006471D1">
        <w:rPr>
          <w:rStyle w:val="StyleUnderline"/>
        </w:rPr>
        <w:t xml:space="preserve">A number of authors like Steven Pinker have us believe that the mass violence is on the decline due to the expansion of liberal zones of influence and pacification. This all rests on points of definition. While it might be possible to offer an account of more peaceful times by reducing our analysis to questions of violence between States or ideology, such accounts </w:t>
      </w:r>
      <w:r w:rsidRPr="006471D1">
        <w:rPr>
          <w:rStyle w:val="Emphasis"/>
        </w:rPr>
        <w:t xml:space="preserve">fly in the face of the lived realities of many of the world’s citizens. </w:t>
      </w:r>
      <w:r w:rsidRPr="006471D1">
        <w:rPr>
          <w:rStyle w:val="Emphasis"/>
          <w:b w:val="0"/>
          <w:sz w:val="12"/>
        </w:rPr>
        <w:t>¶</w:t>
      </w:r>
      <w:r w:rsidRPr="006471D1">
        <w:rPr>
          <w:rStyle w:val="Emphasis"/>
        </w:rPr>
        <w:t xml:space="preserve"> </w:t>
      </w:r>
      <w:r w:rsidRPr="006471D1">
        <w:rPr>
          <w:sz w:val="12"/>
        </w:rPr>
        <w:t>¶</w:t>
      </w:r>
      <w:r w:rsidRPr="006471D1">
        <w:rPr>
          <w:sz w:val="10"/>
        </w:rPr>
        <w:t xml:space="preserve"> </w:t>
      </w:r>
      <w:r w:rsidRPr="006471D1">
        <w:rPr>
          <w:rStyle w:val="StyleUnderline"/>
        </w:rPr>
        <w:t>What we need is a sober and honest reflection on the memory of violence so that we are better equipped to understand its more subtle and sinister qualities.</w:t>
      </w:r>
      <w:r w:rsidRPr="006471D1">
        <w:rPr>
          <w:rStyle w:val="StyleUnderline"/>
          <w:sz w:val="12"/>
        </w:rPr>
        <w:t>¶</w:t>
      </w:r>
      <w:r w:rsidRPr="006471D1">
        <w:rPr>
          <w:sz w:val="10"/>
        </w:rPr>
        <w:t xml:space="preserve"> Although our understanding of war and violence has been altered over the past few decades, rightly accounting for the daily insecurities people face in zones of instability and crises, our analysis still remains largely tied to rather tired 20 Century political categories that oscillate between authoritarian and failing states, ethnic tensions or the problem of insurgencies. We need a new vocabulary if we are to interrogate its novel and contemporary forms. </w:t>
      </w:r>
      <w:r w:rsidRPr="006471D1">
        <w:rPr>
          <w:sz w:val="12"/>
        </w:rPr>
        <w:t>¶</w:t>
      </w:r>
      <w:r w:rsidRPr="006471D1">
        <w:rPr>
          <w:sz w:val="10"/>
        </w:rPr>
        <w:t xml:space="preserve"> </w:t>
      </w:r>
      <w:r w:rsidRPr="006471D1">
        <w:rPr>
          <w:rStyle w:val="StyleUnderline"/>
        </w:rPr>
        <w:t>A different angle of vision is required. Defining rape for example as a weapon of war has allowed us to relate what appears to be personal incidents to widespread systematic abuse</w:t>
      </w:r>
      <w:r w:rsidRPr="006471D1">
        <w:rPr>
          <w:sz w:val="10"/>
        </w:rPr>
        <w:t>. And yet such methods are selectively applied in ways that appear all too convenient to the political fortunes of liberal societies.</w:t>
      </w:r>
      <w:r w:rsidRPr="006471D1">
        <w:rPr>
          <w:sz w:val="12"/>
        </w:rPr>
        <w:t>¶</w:t>
      </w:r>
      <w:r w:rsidRPr="006471D1">
        <w:rPr>
          <w:sz w:val="10"/>
        </w:rPr>
        <w:t xml:space="preserve"> </w:t>
      </w:r>
      <w:r w:rsidRPr="006471D1">
        <w:rPr>
          <w:sz w:val="12"/>
        </w:rPr>
        <w:t>¶</w:t>
      </w:r>
      <w:r w:rsidRPr="006471D1">
        <w:rPr>
          <w:sz w:val="10"/>
        </w:rPr>
        <w:t xml:space="preserve"> Even in terms of conventional warfare, </w:t>
      </w:r>
      <w:r w:rsidRPr="006471D1">
        <w:rPr>
          <w:rStyle w:val="StyleUnderline"/>
        </w:rPr>
        <w:t xml:space="preserve">we seem </w:t>
      </w:r>
      <w:r w:rsidRPr="006471D1">
        <w:rPr>
          <w:rStyle w:val="Emphasis"/>
        </w:rPr>
        <w:t>incapable</w:t>
      </w:r>
      <w:r w:rsidRPr="006471D1">
        <w:rPr>
          <w:rStyle w:val="StyleUnderline"/>
        </w:rPr>
        <w:t xml:space="preserve"> of connecting individual deaths with broader questions of mass violence and policies of systematic abuse. In the five years of </w:t>
      </w:r>
      <w:r w:rsidRPr="006471D1">
        <w:rPr>
          <w:rStyle w:val="Emphasis"/>
        </w:rPr>
        <w:t xml:space="preserve">the Obama drone policy </w:t>
      </w:r>
      <w:r w:rsidRPr="006471D1">
        <w:rPr>
          <w:rStyle w:val="StyleUnderline"/>
        </w:rPr>
        <w:t xml:space="preserve">for instance, we are nearing </w:t>
      </w:r>
      <w:r w:rsidRPr="006471D1">
        <w:rPr>
          <w:rStyle w:val="Emphasis"/>
        </w:rPr>
        <w:t>comparable figures to the horrors of September 11 2001</w:t>
      </w:r>
      <w:r w:rsidRPr="006471D1">
        <w:rPr>
          <w:sz w:val="10"/>
        </w:rPr>
        <w:t xml:space="preserve">. </w:t>
      </w:r>
      <w:r w:rsidRPr="006471D1">
        <w:rPr>
          <w:rStyle w:val="StyleUnderline"/>
        </w:rPr>
        <w:t>Even if we accept that a significant number of these are suspected militants, the policy of assassination denies us any recourse to verifiable modes of justice. And how many innocents are to die before this violence is explained in comparative terms?</w:t>
      </w:r>
      <w:r w:rsidRPr="006471D1">
        <w:rPr>
          <w:rStyle w:val="StyleUnderline"/>
          <w:sz w:val="12"/>
        </w:rPr>
        <w:t>¶</w:t>
      </w:r>
      <w:r w:rsidRPr="006471D1">
        <w:rPr>
          <w:sz w:val="10"/>
        </w:rPr>
        <w:t xml:space="preserve"> </w:t>
      </w:r>
      <w:r w:rsidRPr="006471D1">
        <w:rPr>
          <w:rStyle w:val="StyleUnderline"/>
        </w:rPr>
        <w:t xml:space="preserve">This says nothing to the broader questions of </w:t>
      </w:r>
      <w:r w:rsidRPr="006471D1">
        <w:rPr>
          <w:rStyle w:val="Emphasis"/>
        </w:rPr>
        <w:t>endemic gun crime</w:t>
      </w:r>
      <w:r w:rsidRPr="006471D1">
        <w:rPr>
          <w:rStyle w:val="StyleUnderline"/>
        </w:rPr>
        <w:t xml:space="preserve">, or the </w:t>
      </w:r>
      <w:r w:rsidRPr="006471D1">
        <w:rPr>
          <w:rStyle w:val="Emphasis"/>
        </w:rPr>
        <w:t>mass incarceration of people of colour</w:t>
      </w:r>
      <w:r w:rsidRPr="006471D1">
        <w:rPr>
          <w:rStyle w:val="StyleUnderline"/>
        </w:rPr>
        <w:t xml:space="preserve"> in the United States that is numerically comparable to forced imprisonment witnessed during </w:t>
      </w:r>
      <w:r w:rsidRPr="006471D1">
        <w:rPr>
          <w:rStyle w:val="Emphasis"/>
        </w:rPr>
        <w:t>the global slave trade</w:t>
      </w:r>
      <w:r w:rsidRPr="006471D1">
        <w:rPr>
          <w:rStyle w:val="StyleUnderline"/>
        </w:rPr>
        <w:t xml:space="preserve">. Neither does it talk to the socially engineered conditions of </w:t>
      </w:r>
      <w:r w:rsidRPr="006471D1">
        <w:rPr>
          <w:rStyle w:val="Emphasis"/>
        </w:rPr>
        <w:t>extreme poverty</w:t>
      </w:r>
      <w:r w:rsidRPr="006471D1">
        <w:rPr>
          <w:rStyle w:val="StyleUnderline"/>
        </w:rPr>
        <w:t xml:space="preserve"> and </w:t>
      </w:r>
      <w:r w:rsidRPr="006471D1">
        <w:rPr>
          <w:rStyle w:val="Emphasis"/>
        </w:rPr>
        <w:t>inescapable despair</w:t>
      </w:r>
      <w:r w:rsidRPr="006471D1">
        <w:rPr>
          <w:rStyle w:val="StyleUnderline"/>
        </w:rPr>
        <w:t xml:space="preserve"> so commonplace throughout the world.</w:t>
      </w:r>
      <w:r w:rsidRPr="006471D1">
        <w:rPr>
          <w:rStyle w:val="StyleUnderline"/>
          <w:sz w:val="12"/>
        </w:rPr>
        <w:t>¶</w:t>
      </w:r>
      <w:r w:rsidRPr="006471D1">
        <w:rPr>
          <w:rStyle w:val="StyleUnderline"/>
        </w:rPr>
        <w:t xml:space="preserve"> </w:t>
      </w:r>
      <w:r w:rsidRPr="006471D1">
        <w:rPr>
          <w:sz w:val="12"/>
        </w:rPr>
        <w:t>¶</w:t>
      </w:r>
      <w:r w:rsidRPr="006471D1">
        <w:rPr>
          <w:sz w:val="10"/>
        </w:rPr>
        <w:t xml:space="preserve"> As we therefore set about the process of memorialization, </w:t>
      </w:r>
      <w:r w:rsidRPr="006471D1">
        <w:rPr>
          <w:rStyle w:val="StyleUnderline"/>
        </w:rPr>
        <w:t>it is also imperative that we start to question whether aspects of our contemporary societies that make it possible to think and act in ways that render specific people disposable?</w:t>
      </w:r>
      <w:r w:rsidRPr="006471D1">
        <w:rPr>
          <w:sz w:val="10"/>
        </w:rPr>
        <w:t xml:space="preserve"> How can we use these historical moments and the legacies of atrocity to begin meaningful debate on the state of the world today?</w:t>
      </w:r>
    </w:p>
    <w:p w:rsidR="0081489C" w:rsidRPr="006471D1" w:rsidRDefault="0081489C" w:rsidP="0081489C"/>
    <w:p w:rsidR="0081489C" w:rsidRPr="006471D1" w:rsidRDefault="0081489C" w:rsidP="0081489C">
      <w:pPr>
        <w:pStyle w:val="Heading3"/>
        <w:rPr>
          <w:rFonts w:cs="Times New Roman"/>
        </w:rPr>
      </w:pPr>
      <w:bookmarkStart w:id="99" w:name="_Toc487133312"/>
      <w:r w:rsidRPr="006471D1">
        <w:rPr>
          <w:rFonts w:cs="Times New Roman"/>
        </w:rPr>
        <w:t>A2: World Improving/Pinker—Cap Solves War</w:t>
      </w:r>
      <w:bookmarkEnd w:id="99"/>
    </w:p>
    <w:p w:rsidR="0081489C" w:rsidRPr="006471D1" w:rsidRDefault="0081489C" w:rsidP="0081489C"/>
    <w:p w:rsidR="0081489C" w:rsidRPr="006471D1" w:rsidRDefault="0081489C" w:rsidP="0081489C">
      <w:pPr>
        <w:pStyle w:val="Heading4"/>
        <w:rPr>
          <w:rFonts w:cs="Times New Roman"/>
        </w:rPr>
      </w:pPr>
      <w:r w:rsidRPr="006471D1">
        <w:rPr>
          <w:rFonts w:cs="Times New Roman"/>
        </w:rPr>
        <w:t>Their demographic approach to violence presents a false neutrality that obscures the death tolls of capitalist motivated war</w:t>
      </w:r>
    </w:p>
    <w:p w:rsidR="0081489C" w:rsidRPr="006471D1" w:rsidRDefault="0081489C" w:rsidP="0081489C">
      <w:r w:rsidRPr="006471D1">
        <w:rPr>
          <w:rStyle w:val="Author-Date"/>
        </w:rPr>
        <w:t>Lewis &amp; Lewis 2017</w:t>
      </w:r>
      <w:r w:rsidRPr="006471D1">
        <w:t xml:space="preserve"> [Jeff, co-director of the Human Security and Disasters Research Program in RMIT's Global Cities Research Institute; Belinda, Senior Lecturer, School of Primary Health Care, Monash University | “The myth of declining violence: Liberal evolutionism and violent complexity,” International Journal of Cultural Studies </w:t>
      </w:r>
      <w:r w:rsidRPr="006471D1">
        <w:rPr>
          <w:rFonts w:ascii="Tahoma" w:hAnsi="Tahoma" w:cs="Tahoma"/>
        </w:rPr>
        <w:t>﻿</w:t>
      </w:r>
      <w:r w:rsidRPr="006471D1">
        <w:t xml:space="preserve">1–17, </w:t>
      </w:r>
      <w:hyperlink r:id="rId54" w:history="1">
        <w:r w:rsidRPr="006471D1">
          <w:rPr>
            <w:rStyle w:val="Hyperlink"/>
          </w:rPr>
          <w:t>http://journals.sagepub.com/doi/pdf/10.1177/1367877916682108</w:t>
        </w:r>
      </w:hyperlink>
      <w:r w:rsidRPr="006471D1">
        <w:rPr>
          <w:rStyle w:val="Hyperlink"/>
        </w:rPr>
        <w:t xml:space="preserve"> ]</w:t>
      </w:r>
    </w:p>
    <w:p w:rsidR="0081489C" w:rsidRPr="006471D1" w:rsidRDefault="0081489C" w:rsidP="0081489C">
      <w:pPr>
        <w:rPr>
          <w:sz w:val="16"/>
        </w:rPr>
      </w:pPr>
      <w:r w:rsidRPr="006471D1">
        <w:rPr>
          <w:sz w:val="16"/>
        </w:rPr>
        <w:t>Many studies of contemporary human violence have focused on trends in war-related mortality.</w:t>
      </w:r>
      <w:r w:rsidRPr="006471D1">
        <w:rPr>
          <w:rStyle w:val="StyleUnderline"/>
        </w:rPr>
        <w:t xml:space="preserve"> Scholars who argue that violence is declining</w:t>
      </w:r>
      <w:r w:rsidRPr="006471D1">
        <w:rPr>
          <w:sz w:val="16"/>
        </w:rPr>
        <w:t xml:space="preserve"> in modern societies </w:t>
      </w:r>
      <w:r w:rsidRPr="006471D1">
        <w:rPr>
          <w:rStyle w:val="StyleUnderline"/>
        </w:rPr>
        <w:t>deploy a range of epidemiological and demographic methods to demonstrate that, as a proportion of total population, deaths from war have been trending down since the emergence of the modern state</w:t>
      </w:r>
      <w:r w:rsidRPr="006471D1">
        <w:rPr>
          <w:sz w:val="16"/>
        </w:rPr>
        <w:t xml:space="preserve">. This trend has been accelerating throughout this period, particularly since the end of the Second World War. Steven Pinker popularizes the demographic evidence, arguing that humans now live more safely than at any time in our history: Attempts to quantify the death tolls from earlier centuries suggest that many of the collapsing empires, conquering maniacs, horse-tribe invasions, slave trades and annihilations of native peoples had individual death tolls that, adjusted for population, are comparable to those of each of the two world wars. War before civilization was even bloodier. Forensic archaeology and ethnographic demography suggest that around 15% of people living in non-state societies died violently – five times the proportion of violent deaths in the twentieth century from war, genocide and man-made famines combined. (Pinker, 2011b: 309) The Human Security Report Project (HSRP) corroborates this perspective, contending that ‘there is broad agreement within the research community that the number and deadliness of inter-state wars has declined dramatically since the end of World War II’ (HSRP, 2013). The HSRP 2013 Report insists that the post-Second World War decline in warfare represents a relatively ‘uncontroversial’ substantiation of Pinker’s declining violence thesis. </w:t>
      </w:r>
      <w:r w:rsidRPr="006471D1">
        <w:rPr>
          <w:rStyle w:val="StyleUnderline"/>
        </w:rPr>
        <w:t>Both the HSRP and Pinker</w:t>
      </w:r>
      <w:r w:rsidRPr="006471D1">
        <w:rPr>
          <w:sz w:val="16"/>
        </w:rPr>
        <w:t xml:space="preserve"> himself </w:t>
      </w:r>
      <w:r w:rsidRPr="006471D1">
        <w:rPr>
          <w:rStyle w:val="StyleUnderline"/>
        </w:rPr>
        <w:t>invoke war mortality data often sourced from US authorized statistics and organizations like the PRIO. These sources and datasets confirm a general decline in the deadliness of wars</w:t>
      </w:r>
      <w:r w:rsidRPr="006471D1">
        <w:rPr>
          <w:sz w:val="16"/>
        </w:rPr>
        <w:t xml:space="preserve"> over the past 100 years (PRIO, 2014–16). </w:t>
      </w:r>
      <w:r w:rsidRPr="006471D1">
        <w:rPr>
          <w:rStyle w:val="StyleUnderline"/>
        </w:rPr>
        <w:t>This</w:t>
      </w:r>
      <w:r w:rsidRPr="006471D1">
        <w:rPr>
          <w:sz w:val="16"/>
        </w:rPr>
        <w:t xml:space="preserve"> declinist proposition </w:t>
      </w:r>
      <w:r w:rsidRPr="006471D1">
        <w:rPr>
          <w:rStyle w:val="StyleUnderline"/>
        </w:rPr>
        <w:t>depends critically on the belief that a per capita death rate is more significant than a simple aggregate figure.</w:t>
      </w:r>
      <w:r w:rsidRPr="006471D1">
        <w:rPr>
          <w:sz w:val="16"/>
        </w:rPr>
        <w:t xml:space="preserve"> While most of us would understand that the Second World War killed more people than any other conflict in human history (60–70 million individuals), the declinists maintain that this aggregate figure needs to be understood in terms of the total global human population at this time (Lacina and Gileditsch, 2005). With global populations continuing to escalate, combat death tolls since 1945 appear even more diminutive. While some scholars have cast doubt on the claim that the frequency of war is declining (Harrison and Wolf, 2012; Rezaeian, 2015), </w:t>
      </w:r>
      <w:r w:rsidRPr="006471D1">
        <w:rPr>
          <w:rStyle w:val="StyleUnderline"/>
        </w:rPr>
        <w:t>the declinists’</w:t>
      </w:r>
      <w:r w:rsidRPr="006471D1">
        <w:rPr>
          <w:sz w:val="16"/>
        </w:rPr>
        <w:t xml:space="preserve"> more </w:t>
      </w:r>
      <w:r w:rsidRPr="006471D1">
        <w:rPr>
          <w:rStyle w:val="StyleUnderline"/>
        </w:rPr>
        <w:t>general approach to war mortality statistics has</w:t>
      </w:r>
      <w:r w:rsidRPr="006471D1">
        <w:rPr>
          <w:sz w:val="16"/>
        </w:rPr>
        <w:t xml:space="preserve"> also </w:t>
      </w:r>
      <w:r w:rsidRPr="006471D1">
        <w:rPr>
          <w:rStyle w:val="StyleUnderline"/>
        </w:rPr>
        <w:t>been challenged by a range of demographers and war epidemiologists. In particular, the declinists’ focus on deaths resulting directly from battle has been identified as a major weakness of this approach.</w:t>
      </w:r>
      <w:r w:rsidRPr="006471D1">
        <w:rPr>
          <w:sz w:val="16"/>
        </w:rPr>
        <w:t xml:space="preserve"> According to this critique, the declinists’ </w:t>
      </w:r>
      <w:r w:rsidRPr="006471D1">
        <w:rPr>
          <w:rStyle w:val="StyleUnderline"/>
        </w:rPr>
        <w:t>emphasis on combat deaths distorts the complexity of conflict</w:t>
      </w:r>
      <w:r w:rsidRPr="006471D1">
        <w:rPr>
          <w:sz w:val="16"/>
        </w:rPr>
        <w:t xml:space="preserve">, and especially the ways in which different kinds of war impact on different groups of combatants and civilians (Garfield, 2008; Lacina and Gileditsch, 2005; Obermeyer et al., 2008). Richard Garfield (2007, 2008) agrees, arguing that the difficulty of making any kind of historical comparison is due, in large part, to the proclivity of war epidemiologists to count the deaths that are easiest to access and for which modern states have the most substantial records. It is much harder, Garfield contends, for epidemiologists to estimate the number of civilian deaths, particularly in developing world and crisis conditions. Thus, </w:t>
      </w:r>
      <w:r w:rsidRPr="006471D1">
        <w:rPr>
          <w:rStyle w:val="StyleUnderline"/>
        </w:rPr>
        <w:t>it is easiest to count the number of soldier deaths in combat; less easy to count civilian deaths in combat; and almost impossible to estimate the number of civilian deaths which occur over time through the impact of conflict.</w:t>
      </w:r>
      <w:r w:rsidRPr="006471D1">
        <w:rPr>
          <w:sz w:val="16"/>
        </w:rPr>
        <w:t xml:space="preserve"> In this context, it is not surprising that demographers and epidemiologists often rely on the statistics that are produced by First World nations – even where those statistics may be generated out of the specific political interests of government in accord with their own security objectives (Lewis, 2005, 2015). This issue is particularly important, Garfield argues, for government calculations of civilian deaths, which may account for 60–90% of all war mortality (Roberts, 2010; Roberts et al., 2004). </w:t>
      </w:r>
      <w:r w:rsidRPr="006471D1">
        <w:rPr>
          <w:rStyle w:val="StyleUnderline"/>
        </w:rPr>
        <w:t>Taking civilian war mortality into account, Garfield demonstrates that during the 20th century, there was an exponential increase in war-related deaths.</w:t>
      </w:r>
      <w:r w:rsidRPr="006471D1">
        <w:rPr>
          <w:sz w:val="16"/>
        </w:rPr>
        <w:t xml:space="preserve"> Occurring some time after the immediacy of combat, these ‘secondary’ deaths are </w:t>
      </w:r>
      <w:r w:rsidRPr="006471D1">
        <w:rPr>
          <w:rStyle w:val="StyleUnderline"/>
        </w:rPr>
        <w:t>related to the destruction of economic, social, health, sanitation and cultural infrastructure:</w:t>
      </w:r>
      <w:r w:rsidRPr="006471D1">
        <w:rPr>
          <w:sz w:val="16"/>
        </w:rPr>
        <w:t xml:space="preserve"> An estimated 5 percent of all deaths in the 20th century resulted from the immediate or secondary impact of collective violence – a higher rate than the 17th, 18th or 19th centuries, during which an estimated 2 percent of all deaths resulted from collective violence. During the 20th century, there was an estimated 35-fold increase in the number of deaths amongst soldiers, an increase that greatly exceeded the doubling of world population. From 1850 to 1950, the military death rate rose 19-fold. (Garfield, 2008: 26) Garfield’s analysis presents a very different image of war-based deaths to that of the declinists. While Garfield contends that around 5% of the population in the 20th century died from war-related injury and disease, declinists like Steven Pinker and PRIO argue that the figure is only around 0.7%. Ziad </w:t>
      </w:r>
      <w:r w:rsidRPr="006471D1">
        <w:rPr>
          <w:rStyle w:val="StyleUnderline"/>
        </w:rPr>
        <w:t>Obermeyer and colleagues</w:t>
      </w:r>
      <w:r w:rsidRPr="006471D1">
        <w:rPr>
          <w:sz w:val="16"/>
        </w:rPr>
        <w:t xml:space="preserve"> (2008) </w:t>
      </w:r>
      <w:r w:rsidRPr="006471D1">
        <w:rPr>
          <w:rStyle w:val="StyleUnderline"/>
        </w:rPr>
        <w:t>explain these differences in terms of a distinctive ‘politics’ of war</w:t>
      </w:r>
      <w:r w:rsidRPr="006471D1">
        <w:rPr>
          <w:sz w:val="16"/>
        </w:rPr>
        <w:t xml:space="preserve"> epidemiology and </w:t>
      </w:r>
      <w:r w:rsidRPr="006471D1">
        <w:rPr>
          <w:rStyle w:val="StyleUnderline"/>
        </w:rPr>
        <w:t>demography. These political interests not only direct the focus of the research, but also its design, purpose and validity.</w:t>
      </w:r>
      <w:r w:rsidRPr="006471D1">
        <w:rPr>
          <w:sz w:val="16"/>
        </w:rPr>
        <w:t xml:space="preserve"> According to Obermeyer, </w:t>
      </w:r>
      <w:r w:rsidRPr="006471D1">
        <w:rPr>
          <w:rStyle w:val="StyleUnderline"/>
        </w:rPr>
        <w:t>the political framing of war epidemiology has contributed significantly to the ‘widespread belief’ that war and violence have declined since the Second World War.</w:t>
      </w:r>
      <w:r w:rsidRPr="006471D1">
        <w:rPr>
          <w:sz w:val="16"/>
        </w:rPr>
        <w:t xml:space="preserve"> </w:t>
      </w:r>
      <w:r w:rsidRPr="006471D1">
        <w:rPr>
          <w:rStyle w:val="StyleUnderline"/>
        </w:rPr>
        <w:t>Obermeyer argues that even when civilian deaths are included in research design, many epidemiologists choose a data collection method that</w:t>
      </w:r>
      <w:r w:rsidRPr="006471D1">
        <w:rPr>
          <w:sz w:val="16"/>
        </w:rPr>
        <w:t xml:space="preserve"> ultimately </w:t>
      </w:r>
      <w:r w:rsidRPr="006471D1">
        <w:rPr>
          <w:rStyle w:val="StyleUnderline"/>
        </w:rPr>
        <w:t>underestimates</w:t>
      </w:r>
      <w:r w:rsidRPr="006471D1">
        <w:rPr>
          <w:sz w:val="16"/>
        </w:rPr>
        <w:t xml:space="preserve"> total war </w:t>
      </w:r>
      <w:r w:rsidRPr="006471D1">
        <w:rPr>
          <w:rStyle w:val="StyleUnderline"/>
        </w:rPr>
        <w:t>mortality</w:t>
      </w:r>
      <w:r w:rsidRPr="006471D1">
        <w:rPr>
          <w:sz w:val="16"/>
        </w:rPr>
        <w:t xml:space="preserve">. Because war conditions usually immobilize public infrastructure, hospitals, mortuaries and record-keeping systems, Obermeyer argues, mortality becomes almost impossible to calculate accurately. In order to overcome this statistical problem, organizations like the PRIO have developed mortality measures based largely on ‘passive’ surveys. Contrasting with ‘active’ and ‘on-the-spot’ witness accounts, these passive surveys calculate war deaths through an assembly of retrospective eyewitness, media and government accounts (PSR, 2015: 10). The passive survey approach, which has become paradigmatic for calculating civilian and soldier mortality during combat, has enabled organizations like PRIO to conclude that war death rates have been steadily declining since 1900 – a conclusion that accords with the declinist conceptions and arguments about the validity of the powerful, modern state. According to Obermeyer, however, </w:t>
      </w:r>
      <w:r w:rsidRPr="006471D1">
        <w:rPr>
          <w:rStyle w:val="StyleUnderline"/>
        </w:rPr>
        <w:t>the use of passive surveys vastly underestimates the scale of war mortality, particularly the deaths of civilians</w:t>
      </w:r>
      <w:r w:rsidRPr="006471D1">
        <w:rPr>
          <w:sz w:val="16"/>
        </w:rPr>
        <w:t xml:space="preserve">: Passively reported data are subject to several biases. High levels of war-related mortality occur in those violent and dangerous areas where eyewitnesses are least likely to go, resulting in systematic underreporting of deaths by media sources. A similar bias is likely to affect statistics from mortuaries or health facilities, as well as partial civil registration records from those regions where government infrastructure remains intact. (Obermeyer et al., 2008: 2) </w:t>
      </w:r>
      <w:r w:rsidRPr="006471D1">
        <w:rPr>
          <w:rStyle w:val="StyleUnderline"/>
        </w:rPr>
        <w:t xml:space="preserve">This ‘actual’ invisibility is supplemented by a ‘political’ and ‘symbolic’ invisibility whereby the plight of foreign civilians becomes subsumed within the interests and ideologies of victorious invaders. </w:t>
      </w:r>
      <w:r w:rsidRPr="006471D1">
        <w:rPr>
          <w:sz w:val="16"/>
        </w:rPr>
        <w:t xml:space="preserve">Thus, just as history is most often a narrative generated by powerful groups, modern war data are collected and published by states that devastate the public and cultural infrastructure of their enemies. The citizens of an invaded territory can, therefore, be reconfigured in a discourse of ‘collateral damage’ or untargeted casualties. </w:t>
      </w:r>
      <w:r w:rsidRPr="006471D1">
        <w:rPr>
          <w:rStyle w:val="StyleUnderline"/>
        </w:rPr>
        <w:t>Discursively transformed and re-rendered as statistics, these civilian victims of warfare can be manipulated and represented through the cultural, economic and political interests of the invader.</w:t>
      </w:r>
      <w:r w:rsidRPr="006471D1">
        <w:rPr>
          <w:sz w:val="16"/>
        </w:rPr>
        <w:t xml:space="preserve"> Powerful invading forces, that is, are able to control information and propagate an impression that suits their own political needs at home and internationally (Downey, 2014; Lewis, 2005). </w:t>
      </w:r>
      <w:r w:rsidRPr="006471D1">
        <w:rPr>
          <w:rStyle w:val="StyleUnderline"/>
        </w:rPr>
        <w:t>This form of statistical unreliability was evident in the 2003–11 Iraq War, where the US-led invaders propagated an image of a ‘clean’ and ‘just’ war with limited collateral damage and civilian casualties</w:t>
      </w:r>
      <w:r w:rsidRPr="006471D1">
        <w:rPr>
          <w:sz w:val="16"/>
        </w:rPr>
        <w:t xml:space="preserve"> (Brewer, 2011; Lewis, 2005). In that case, the US rigorously managed government and media information regarding its own military casualties in order to limit opposition to the war at home. Concomitantly, the military and government strictly managed information about Iraqi civilian deaths, largely to fortify their propaganda about the need for war and their welcome by the Iraqi population (Lewis, 2005; van Zonneveld, 2014).</w:t>
      </w:r>
    </w:p>
    <w:p w:rsidR="006E7836" w:rsidRPr="006471D1" w:rsidRDefault="006E7836" w:rsidP="006E7836">
      <w:pPr>
        <w:pStyle w:val="Heading3"/>
        <w:rPr>
          <w:rFonts w:cs="Times New Roman"/>
        </w:rPr>
      </w:pPr>
      <w:bookmarkStart w:id="100" w:name="_Toc487133313"/>
      <w:r w:rsidRPr="006471D1">
        <w:rPr>
          <w:rFonts w:cs="Times New Roman"/>
        </w:rPr>
        <w:t>A2: Neolib Inevitable/No Alternative</w:t>
      </w:r>
      <w:bookmarkEnd w:id="100"/>
    </w:p>
    <w:p w:rsidR="006E7836" w:rsidRPr="006471D1" w:rsidRDefault="00D24E15" w:rsidP="006E7836">
      <w:pPr>
        <w:pStyle w:val="Heading4"/>
        <w:rPr>
          <w:rFonts w:cs="Times New Roman"/>
        </w:rPr>
      </w:pPr>
      <w:r w:rsidRPr="006471D1">
        <w:rPr>
          <w:rFonts w:cs="Times New Roman"/>
        </w:rPr>
        <w:t xml:space="preserve">The doctrine of ‘There is No Alternative’ is not a natural given but a manufactured propaganda campaign that accompanied neoliberal restructuring of economies </w:t>
      </w:r>
      <w:r w:rsidR="00700788" w:rsidRPr="006471D1">
        <w:rPr>
          <w:rFonts w:cs="Times New Roman"/>
        </w:rPr>
        <w:t>–</w:t>
      </w:r>
      <w:r w:rsidRPr="006471D1">
        <w:rPr>
          <w:rFonts w:cs="Times New Roman"/>
        </w:rPr>
        <w:t xml:space="preserve"> </w:t>
      </w:r>
      <w:r w:rsidR="00700788" w:rsidRPr="006471D1">
        <w:rPr>
          <w:rFonts w:cs="Times New Roman"/>
        </w:rPr>
        <w:t xml:space="preserve">their repetition of this slogan makes it </w:t>
      </w:r>
      <w:r w:rsidR="00700788" w:rsidRPr="006471D1">
        <w:rPr>
          <w:rFonts w:cs="Times New Roman"/>
          <w:i/>
        </w:rPr>
        <w:t>register</w:t>
      </w:r>
      <w:r w:rsidR="00700788" w:rsidRPr="006471D1">
        <w:rPr>
          <w:rFonts w:cs="Times New Roman"/>
        </w:rPr>
        <w:t xml:space="preserve"> as Truth, enclosing the radical imagination in a veil of false neutrality</w:t>
      </w:r>
    </w:p>
    <w:p w:rsidR="006E7836" w:rsidRPr="006471D1" w:rsidRDefault="006E7836" w:rsidP="006E7836">
      <w:r w:rsidRPr="006471D1">
        <w:rPr>
          <w:rStyle w:val="Style13ptBold"/>
        </w:rPr>
        <w:t>De Lissovoy 15</w:t>
      </w:r>
      <w:r w:rsidRPr="006471D1">
        <w:t xml:space="preserve"> (Noah De Lissovoy is Associate Professor of Cultural Studies in Education at the University of Texas at Austin. His research centers on critical approaches to education policy, curriculum, and cultural studies, with a special focus on the intersecting effects of race, class and capital. </w:t>
      </w:r>
      <w:r w:rsidRPr="006471D1">
        <w:rPr>
          <w:i/>
        </w:rPr>
        <w:t>Education and Emancipation in the Neoliberal Era</w:t>
      </w:r>
      <w:r w:rsidRPr="006471D1">
        <w:t>, Ch8: “Conclusion: From Violation to Emancipation,” Palgrave Macmillan, 2015.)</w:t>
      </w:r>
    </w:p>
    <w:p w:rsidR="006E7836" w:rsidRPr="006471D1" w:rsidRDefault="006E7836" w:rsidP="006E7836">
      <w:pPr>
        <w:rPr>
          <w:rStyle w:val="Emphasis"/>
        </w:rPr>
      </w:pPr>
      <w:r w:rsidRPr="006471D1">
        <w:rPr>
          <w:rStyle w:val="StyleUnderline"/>
        </w:rPr>
        <w:t>Capitalist Realism and the Ideology of Impossibility</w:t>
      </w:r>
      <w:r w:rsidRPr="006471D1">
        <w:rPr>
          <w:sz w:val="16"/>
        </w:rPr>
        <w:t xml:space="preserve"> </w:t>
      </w:r>
      <w:r w:rsidRPr="006471D1">
        <w:rPr>
          <w:rStyle w:val="StyleUnderline"/>
        </w:rPr>
        <w:t xml:space="preserve">The idea that no alternative to neoliberal capitalism is possible is known officially as the doctrine </w:t>
      </w:r>
      <w:r w:rsidRPr="006471D1">
        <w:rPr>
          <w:sz w:val="16"/>
        </w:rPr>
        <w:t xml:space="preserve">(first associated with Margaret Thatcher) </w:t>
      </w:r>
      <w:r w:rsidRPr="006471D1">
        <w:rPr>
          <w:rStyle w:val="StyleUnderline"/>
        </w:rPr>
        <w:t>that there is no alternative</w:t>
      </w:r>
      <w:r w:rsidRPr="006471D1">
        <w:rPr>
          <w:sz w:val="16"/>
        </w:rPr>
        <w:t xml:space="preserve"> (TINA). David Harvey (2005) describes how the </w:t>
      </w:r>
      <w:r w:rsidRPr="006471D1">
        <w:rPr>
          <w:rStyle w:val="StyleUnderline"/>
        </w:rPr>
        <w:t>triumph of this understanding</w:t>
      </w:r>
      <w:r w:rsidRPr="006471D1">
        <w:rPr>
          <w:sz w:val="16"/>
        </w:rPr>
        <w:t xml:space="preserve">, </w:t>
      </w:r>
      <w:r w:rsidRPr="006471D1">
        <w:rPr>
          <w:rStyle w:val="StyleUnderline"/>
        </w:rPr>
        <w:t xml:space="preserve">and the widely felt inevitability of neoliberalism, are the product of a </w:t>
      </w:r>
      <w:r w:rsidRPr="006471D1">
        <w:rPr>
          <w:rStyle w:val="Emphasis"/>
        </w:rPr>
        <w:t>long</w:t>
      </w:r>
      <w:r w:rsidRPr="006471D1">
        <w:rPr>
          <w:rStyle w:val="StyleUnderline"/>
        </w:rPr>
        <w:t xml:space="preserve"> and </w:t>
      </w:r>
      <w:r w:rsidRPr="006471D1">
        <w:rPr>
          <w:rStyle w:val="Emphasis"/>
        </w:rPr>
        <w:t>deliberate</w:t>
      </w:r>
      <w:r w:rsidRPr="006471D1">
        <w:rPr>
          <w:rStyle w:val="StyleUnderline"/>
        </w:rPr>
        <w:t xml:space="preserve"> </w:t>
      </w:r>
      <w:r w:rsidRPr="006471D1">
        <w:rPr>
          <w:rStyle w:val="Emphasis"/>
        </w:rPr>
        <w:t>campaign by elites</w:t>
      </w:r>
      <w:r w:rsidRPr="006471D1">
        <w:rPr>
          <w:sz w:val="16"/>
        </w:rPr>
        <w:t xml:space="preserve">. </w:t>
      </w:r>
      <w:r w:rsidRPr="006471D1">
        <w:rPr>
          <w:rStyle w:val="StyleUnderline"/>
        </w:rPr>
        <w:t>Starting in the 1970s, the business community has sought to roll back gains made through prior decades of struggle by workers, to redistribute wealth upward through attacks on the welfare state and progressive economic and social policy, and to move as many resources and sectors of production as possible into the “market,</w:t>
      </w:r>
      <w:r w:rsidRPr="006471D1">
        <w:rPr>
          <w:sz w:val="16"/>
        </w:rPr>
        <w:t xml:space="preserve">” now increasingly reorganized under the hegemony of the financial sector. Importantly, these efforts have been justified through the production of an ideological appeal that links them to a popular libertarianism that demands increased freedoms in everyday life. </w:t>
      </w:r>
      <w:r w:rsidRPr="006471D1">
        <w:rPr>
          <w:rStyle w:val="StyleUnderline"/>
        </w:rPr>
        <w:t>Masking an essentially economic reorganization in the form of a progressive cultural politics, neoliberals were able</w:t>
      </w:r>
      <w:r w:rsidRPr="006471D1">
        <w:rPr>
          <w:sz w:val="16"/>
        </w:rPr>
        <w:t xml:space="preserve">, in this way, </w:t>
      </w:r>
      <w:r w:rsidRPr="006471D1">
        <w:rPr>
          <w:rStyle w:val="StyleUnderline"/>
        </w:rPr>
        <w:t>to cast traditional institutions</w:t>
      </w:r>
      <w:r w:rsidRPr="006471D1">
        <w:rPr>
          <w:sz w:val="16"/>
        </w:rPr>
        <w:t xml:space="preserve"> (including unions and the state itself ) </w:t>
      </w:r>
      <w:r w:rsidRPr="006471D1">
        <w:rPr>
          <w:rStyle w:val="StyleUnderline"/>
        </w:rPr>
        <w:t>as retrograde and paternalistic.</w:t>
      </w:r>
      <w:r w:rsidRPr="006471D1">
        <w:rPr>
          <w:sz w:val="16"/>
        </w:rPr>
        <w:t xml:space="preserve"> Thro</w:t>
      </w:r>
      <w:r w:rsidRPr="006471D1">
        <w:rPr>
          <w:rStyle w:val="StyleUnderline"/>
        </w:rPr>
        <w:t xml:space="preserve">ugh the establishment of conservative think tanks, inroads into academic departments in universities, and the capturing of the official political parties, elites were able to present the </w:t>
      </w:r>
      <w:r w:rsidRPr="006471D1">
        <w:rPr>
          <w:rStyle w:val="Emphasis"/>
        </w:rPr>
        <w:t>restructuring of the economy</w:t>
      </w:r>
      <w:r w:rsidRPr="006471D1">
        <w:rPr>
          <w:rStyle w:val="StyleUnderline"/>
        </w:rPr>
        <w:t xml:space="preserve"> as both </w:t>
      </w:r>
      <w:r w:rsidRPr="006471D1">
        <w:rPr>
          <w:rStyle w:val="Emphasis"/>
        </w:rPr>
        <w:t>progressive</w:t>
      </w:r>
      <w:r w:rsidRPr="006471D1">
        <w:rPr>
          <w:rStyle w:val="StyleUnderline"/>
        </w:rPr>
        <w:t xml:space="preserve"> and </w:t>
      </w:r>
      <w:r w:rsidRPr="006471D1">
        <w:rPr>
          <w:rStyle w:val="Emphasis"/>
        </w:rPr>
        <w:t>inevitable</w:t>
      </w:r>
      <w:r w:rsidRPr="006471D1">
        <w:rPr>
          <w:sz w:val="16"/>
        </w:rPr>
        <w:t xml:space="preserve"> (Harvey, 2005, pp. 39– 40). As a result, </w:t>
      </w:r>
      <w:r w:rsidRPr="006471D1">
        <w:rPr>
          <w:rStyle w:val="StyleUnderline"/>
        </w:rPr>
        <w:t xml:space="preserve">the privatization of industries, the turn to monetarism in economic policy, and the confrontation with organized labor could be </w:t>
      </w:r>
      <w:r w:rsidRPr="006471D1">
        <w:rPr>
          <w:rStyle w:val="Emphasis"/>
        </w:rPr>
        <w:t xml:space="preserve">presented as consensus decisions. </w:t>
      </w:r>
      <w:r w:rsidRPr="006471D1">
        <w:rPr>
          <w:rStyle w:val="StyleUnderline"/>
        </w:rPr>
        <w:t>This</w:t>
      </w:r>
      <w:r w:rsidRPr="006471D1">
        <w:rPr>
          <w:sz w:val="16"/>
        </w:rPr>
        <w:t xml:space="preserve"> account of economic reorganization and its justification also </w:t>
      </w:r>
      <w:r w:rsidRPr="006471D1">
        <w:rPr>
          <w:rStyle w:val="StyleUnderline"/>
        </w:rPr>
        <w:t>points to a much broader and deeper ideological history</w:t>
      </w:r>
      <w:r w:rsidRPr="006471D1">
        <w:rPr>
          <w:sz w:val="16"/>
        </w:rPr>
        <w:t xml:space="preserve">. </w:t>
      </w:r>
      <w:r w:rsidRPr="006471D1">
        <w:rPr>
          <w:rStyle w:val="StyleUnderline"/>
        </w:rPr>
        <w:t>As a neoliberalizing economic system has captured more and more of the space and product of social life for elites, the market paradigm,</w:t>
      </w:r>
      <w:r w:rsidRPr="006471D1">
        <w:rPr>
          <w:sz w:val="16"/>
        </w:rPr>
        <w:t xml:space="preserve"> on the basis of which this transformation is organized and rationalized, </w:t>
      </w:r>
      <w:r w:rsidRPr="006471D1">
        <w:rPr>
          <w:rStyle w:val="Emphasis"/>
        </w:rPr>
        <w:t>has increasingly permeated contemporary culture</w:t>
      </w:r>
      <w:r w:rsidRPr="006471D1">
        <w:rPr>
          <w:sz w:val="16"/>
        </w:rPr>
        <w:t xml:space="preserve">. One of the paradoxes of neoliberalism is that its emphasis on exchange and competition is often accompanied by increasing powers of monopoly in the real economy; however, this has not prevented everyday life from being increasingly experienced as a series of moments of competition and consumption (Giroux, 2009). </w:t>
      </w:r>
      <w:r w:rsidRPr="006471D1">
        <w:rPr>
          <w:rStyle w:val="StyleUnderline"/>
        </w:rPr>
        <w:t>As more and more areas of life are organized by the corporation and its forms of governance</w:t>
      </w:r>
      <w:r w:rsidRPr="006471D1">
        <w:rPr>
          <w:sz w:val="16"/>
        </w:rPr>
        <w:t xml:space="preserve">— including communication, health, and education— </w:t>
      </w:r>
      <w:r w:rsidRPr="006471D1">
        <w:rPr>
          <w:rStyle w:val="StyleUnderline"/>
        </w:rPr>
        <w:t xml:space="preserve">we also increasingly are faced with a system in which opportunities for livelihood and security are rationed to the fortunate and in which others are left to fend for themselves. </w:t>
      </w:r>
      <w:r w:rsidRPr="006471D1">
        <w:rPr>
          <w:sz w:val="16"/>
        </w:rPr>
        <w:t xml:space="preserve">Furthermore, </w:t>
      </w:r>
      <w:r w:rsidRPr="006471D1">
        <w:rPr>
          <w:rStyle w:val="StyleUnderline"/>
        </w:rPr>
        <w:t>productivity in work, intensity of enjoyment in leisure, and overall happiness itself are increasingly supposed to be comprehensible solely on the basis of quantitative “business” metrics</w:t>
      </w:r>
      <w:r w:rsidRPr="006471D1">
        <w:rPr>
          <w:sz w:val="16"/>
        </w:rPr>
        <w:t xml:space="preserve">. As we are given the opportunity (and often are compelled) to rate each of our service experiences through customer satisfaction surveys, we are also evaluated ourselves on a continuous basis both officially, through the myriad forms of assessment and surveillance that structure work life, and unofficially, in the generalized expectations for romantic fulfillment, economic success, and even physical health that pervade popular culture and social institutions. </w:t>
      </w:r>
      <w:r w:rsidRPr="006471D1">
        <w:rPr>
          <w:rStyle w:val="StyleUnderline"/>
        </w:rPr>
        <w:t>This ideological reconstruction has led to a present in which an increasingly polarizing capitalism</w:t>
      </w:r>
      <w:r w:rsidRPr="006471D1">
        <w:rPr>
          <w:sz w:val="16"/>
        </w:rPr>
        <w:t xml:space="preserve">, in spite of the inequalities it produces, </w:t>
      </w:r>
      <w:r w:rsidRPr="006471D1">
        <w:rPr>
          <w:rStyle w:val="StyleUnderline"/>
        </w:rPr>
        <w:t>is generally understood to be t</w:t>
      </w:r>
      <w:r w:rsidRPr="006471D1">
        <w:rPr>
          <w:rStyle w:val="Emphasis"/>
        </w:rPr>
        <w:t>he only possible form of organization of society</w:t>
      </w:r>
      <w:r w:rsidRPr="006471D1">
        <w:rPr>
          <w:rStyle w:val="StyleUnderline"/>
        </w:rPr>
        <w:t>.</w:t>
      </w:r>
      <w:r w:rsidRPr="006471D1">
        <w:rPr>
          <w:sz w:val="16"/>
        </w:rPr>
        <w:t xml:space="preserve"> </w:t>
      </w:r>
      <w:r w:rsidRPr="006471D1">
        <w:rPr>
          <w:rStyle w:val="StyleUnderline"/>
        </w:rPr>
        <w:t xml:space="preserve">Capitalism, in its neoliberal moment, increasingly institutes itself as </w:t>
      </w:r>
      <w:r w:rsidRPr="006471D1">
        <w:rPr>
          <w:rStyle w:val="Emphasis"/>
        </w:rPr>
        <w:t>coequal with reality itself</w:t>
      </w:r>
      <w:r w:rsidRPr="006471D1">
        <w:rPr>
          <w:rStyle w:val="StyleUnderline"/>
        </w:rPr>
        <w:t xml:space="preserve">, so that to </w:t>
      </w:r>
      <w:r w:rsidRPr="006471D1">
        <w:rPr>
          <w:rStyle w:val="Emphasis"/>
        </w:rPr>
        <w:t>imagine alternatives to it is seemingly to lapse into delusion</w:t>
      </w:r>
      <w:r w:rsidRPr="006471D1">
        <w:rPr>
          <w:sz w:val="16"/>
        </w:rPr>
        <w:t xml:space="preserve">. </w:t>
      </w:r>
      <w:r w:rsidRPr="006471D1">
        <w:rPr>
          <w:rStyle w:val="StyleUnderline"/>
        </w:rPr>
        <w:t xml:space="preserve">Rather than presenting itself merely as the superior economic and social model against competing alternatives, capitalism now presents itself as the </w:t>
      </w:r>
      <w:r w:rsidRPr="006471D1">
        <w:rPr>
          <w:rStyle w:val="Emphasis"/>
        </w:rPr>
        <w:t>only conceivable form of life</w:t>
      </w:r>
      <w:r w:rsidRPr="006471D1">
        <w:rPr>
          <w:sz w:val="16"/>
        </w:rPr>
        <w:t xml:space="preserve">— an ideological condition that Mark Fisher (2009) identifies as “capitalist realism.” </w:t>
      </w:r>
      <w:r w:rsidRPr="006471D1">
        <w:rPr>
          <w:rStyle w:val="StyleUnderline"/>
        </w:rPr>
        <w:t>Beyond opposing arguments for other economic and social models as unrealistic, this felt sense of the inevitability of capitalism suggests that such arguments for alternatives are incompatible with any reality</w:t>
      </w:r>
      <w:r w:rsidRPr="006471D1">
        <w:rPr>
          <w:sz w:val="16"/>
        </w:rPr>
        <w:t xml:space="preserve">. </w:t>
      </w:r>
      <w:r w:rsidRPr="006471D1">
        <w:rPr>
          <w:rStyle w:val="StyleUnderline"/>
        </w:rPr>
        <w:t>This is so even in spite of</w:t>
      </w:r>
      <w:r w:rsidRPr="006471D1">
        <w:rPr>
          <w:sz w:val="16"/>
        </w:rPr>
        <w:t xml:space="preserve"> (or because of ) </w:t>
      </w:r>
      <w:r w:rsidRPr="006471D1">
        <w:rPr>
          <w:rStyle w:val="StyleUnderline"/>
        </w:rPr>
        <w:t>the acceleration of inequality and social fragmentation that neoliberalism, as the enhanced and aggressive form that contemporary capitalism generally takes, increasingly produces</w:t>
      </w:r>
      <w:r w:rsidRPr="006471D1">
        <w:rPr>
          <w:sz w:val="16"/>
        </w:rPr>
        <w:t xml:space="preserve">. </w:t>
      </w:r>
      <w:r w:rsidRPr="006471D1">
        <w:rPr>
          <w:rStyle w:val="StyleUnderline"/>
        </w:rPr>
        <w:t>As</w:t>
      </w:r>
      <w:r w:rsidRPr="006471D1">
        <w:rPr>
          <w:sz w:val="16"/>
        </w:rPr>
        <w:t xml:space="preserve"> processes of privatizat</w:t>
      </w:r>
      <w:r w:rsidRPr="006471D1">
        <w:rPr>
          <w:rStyle w:val="StyleUnderline"/>
        </w:rPr>
        <w:t>ion, deregulation, and commodification increasingly refashion life into</w:t>
      </w:r>
      <w:r w:rsidRPr="006471D1">
        <w:rPr>
          <w:sz w:val="16"/>
        </w:rPr>
        <w:t xml:space="preserve"> a series of experiences of </w:t>
      </w:r>
      <w:r w:rsidRPr="006471D1">
        <w:rPr>
          <w:rStyle w:val="StyleUnderline"/>
        </w:rPr>
        <w:t>marketing and consumption</w:t>
      </w:r>
      <w:r w:rsidRPr="006471D1">
        <w:rPr>
          <w:sz w:val="16"/>
        </w:rPr>
        <w:t xml:space="preserve">, while simultaneously multiplying the powers of finance and the corporation, </w:t>
      </w:r>
      <w:r w:rsidRPr="006471D1">
        <w:rPr>
          <w:rStyle w:val="StyleUnderline"/>
        </w:rPr>
        <w:t xml:space="preserve">we are, </w:t>
      </w:r>
      <w:r w:rsidRPr="006471D1">
        <w:rPr>
          <w:sz w:val="16"/>
        </w:rPr>
        <w:t xml:space="preserve">at the same time, </w:t>
      </w:r>
      <w:r w:rsidRPr="006471D1">
        <w:rPr>
          <w:rStyle w:val="StyleUnderline"/>
        </w:rPr>
        <w:t xml:space="preserve">apparently more and more at a loss as to how to imagine </w:t>
      </w:r>
      <w:r w:rsidRPr="006471D1">
        <w:rPr>
          <w:rStyle w:val="Emphasis"/>
        </w:rPr>
        <w:t>how the world might be organized otherwise</w:t>
      </w:r>
      <w:r w:rsidRPr="006471D1">
        <w:rPr>
          <w:sz w:val="16"/>
        </w:rPr>
        <w:t xml:space="preserve">. The structure of </w:t>
      </w:r>
      <w:r w:rsidRPr="006471D1">
        <w:rPr>
          <w:rStyle w:val="StyleUnderline"/>
        </w:rPr>
        <w:t>capitalist realism suggests that capitalism’s production of its own inevitability</w:t>
      </w:r>
      <w:r w:rsidRPr="006471D1">
        <w:rPr>
          <w:sz w:val="16"/>
        </w:rPr>
        <w:t>, and its rendering unthinkable any alternatives</w:t>
      </w:r>
      <w:r w:rsidRPr="006471D1">
        <w:rPr>
          <w:rStyle w:val="StyleUnderline"/>
        </w:rPr>
        <w:t>, is more than the simple effect of a hegemonic struggle over interpretive framework</w:t>
      </w:r>
      <w:r w:rsidRPr="006471D1">
        <w:rPr>
          <w:sz w:val="16"/>
        </w:rPr>
        <w:t xml:space="preserve">s. While Harvey’s account of the ideological struggle underlying neoliberalism is historically convincing, it does not quite convey the depth at which the ideology of TINA operates. </w:t>
      </w:r>
      <w:r w:rsidRPr="006471D1">
        <w:rPr>
          <w:rStyle w:val="StyleUnderline"/>
        </w:rPr>
        <w:t xml:space="preserve">Rather than merely believing that things must be the way they are, we </w:t>
      </w:r>
      <w:r w:rsidRPr="006471D1">
        <w:rPr>
          <w:rStyle w:val="Emphasis"/>
        </w:rPr>
        <w:t>live this reality</w:t>
      </w:r>
      <w:r w:rsidRPr="006471D1">
        <w:rPr>
          <w:rStyle w:val="StyleUnderline"/>
        </w:rPr>
        <w:t xml:space="preserve"> in our modes of life and social practices, and through </w:t>
      </w:r>
      <w:r w:rsidRPr="006471D1">
        <w:rPr>
          <w:rStyle w:val="Emphasis"/>
        </w:rPr>
        <w:t>the subjectivities to which they correspond</w:t>
      </w:r>
      <w:r w:rsidRPr="006471D1">
        <w:rPr>
          <w:rStyle w:val="StyleUnderline"/>
        </w:rPr>
        <w:t xml:space="preserve">, in a way that embeds ideology, we might say, </w:t>
      </w:r>
      <w:r w:rsidRPr="006471D1">
        <w:rPr>
          <w:rStyle w:val="Emphasis"/>
        </w:rPr>
        <w:t>within “reality” itself</w:t>
      </w:r>
      <w:r w:rsidRPr="006471D1">
        <w:rPr>
          <w:sz w:val="16"/>
        </w:rPr>
        <w:t>. In Slavoj Žižek’s (2008) formula, it is not ideology as false consciousness that covers over the truth of reality but reality itself— as ideological scene or fantasy— that provides the crucial support for (ideological) beliefs, relationships, and subjects: “</w:t>
      </w:r>
      <w:r w:rsidRPr="006471D1">
        <w:rPr>
          <w:rStyle w:val="StyleUnderline"/>
        </w:rPr>
        <w:t>Ideology is not a dreamlike illusion that we build to escape insupportable reality; in its basic dimension it is a fantasy- construction which serves as a support for our ‘reality’ itself</w:t>
      </w:r>
      <w:r w:rsidRPr="006471D1">
        <w:rPr>
          <w:sz w:val="16"/>
        </w:rPr>
        <w:t xml:space="preserve">: an ‘illusion’ which structures our effective, real social relations and thereby masks some insupportable, real, impossible, kernel” (p. 45). In this way, our understanding of social life on the model of the market and its bottom- line logics of performance and assessment is not simply the effect of a successful campaign to convince us that this is the best or most effective way to make sense of the world but rather the corollary of a more basic restructuring of this world and who we are in the first place. For instance, </w:t>
      </w:r>
      <w:r w:rsidRPr="006471D1">
        <w:rPr>
          <w:rStyle w:val="StyleUnderline"/>
        </w:rPr>
        <w:t xml:space="preserve">it is not so much that we believe that learning is compatible with a fracturing of the understanding into a million testable objectives but rather that, in continuing to organize curriculum units on the basis of the standards that these objectives comprise and continuing in practice to equate student progress with an ability to reproduce this fragmentation of knowledge in testing situations, we live and are guided by the ideology of the score. </w:t>
      </w:r>
      <w:r w:rsidRPr="006471D1">
        <w:rPr>
          <w:sz w:val="16"/>
        </w:rPr>
        <w:t xml:space="preserve">On a broader scale, as Fisher (2009) describes, </w:t>
      </w:r>
      <w:r w:rsidRPr="006471D1">
        <w:rPr>
          <w:rStyle w:val="StyleUnderline"/>
        </w:rPr>
        <w:t>contemporary post- Fordist society institutes a basic situation of precarity and undertakes an unceasing and pervasive monitoring and surveillance</w:t>
      </w:r>
      <w:r w:rsidRPr="006471D1">
        <w:rPr>
          <w:sz w:val="16"/>
        </w:rPr>
        <w:t xml:space="preserve">; </w:t>
      </w:r>
      <w:r w:rsidRPr="006471D1">
        <w:rPr>
          <w:rStyle w:val="StyleUnderline"/>
        </w:rPr>
        <w:t xml:space="preserve">the subject that is produced by these conditions is a fundamentally fragmented one, for whom ideology is </w:t>
      </w:r>
      <w:r w:rsidRPr="006471D1">
        <w:rPr>
          <w:rStyle w:val="Emphasis"/>
        </w:rPr>
        <w:t>already an ontological fact before it is a doctrine or argument.</w:t>
      </w:r>
    </w:p>
    <w:p w:rsidR="006E7836" w:rsidRPr="006471D1" w:rsidRDefault="006E7836" w:rsidP="006E7836">
      <w:pPr>
        <w:rPr>
          <w:rStyle w:val="Emphasis"/>
        </w:rPr>
      </w:pPr>
    </w:p>
    <w:p w:rsidR="006E7836" w:rsidRPr="00152340" w:rsidRDefault="006E7836" w:rsidP="00152340">
      <w:pPr>
        <w:pStyle w:val="Heading3"/>
      </w:pPr>
      <w:bookmarkStart w:id="101" w:name="_Toc487133314"/>
      <w:r w:rsidRPr="00152340">
        <w:t>A2: Neolib Inevitable—Psychology</w:t>
      </w:r>
      <w:bookmarkEnd w:id="101"/>
    </w:p>
    <w:p w:rsidR="006E7836" w:rsidRPr="006471D1" w:rsidRDefault="00700788" w:rsidP="006E7836">
      <w:pPr>
        <w:pStyle w:val="Heading4"/>
        <w:rPr>
          <w:rFonts w:cs="Times New Roman"/>
        </w:rPr>
      </w:pPr>
      <w:r w:rsidRPr="006471D1">
        <w:rPr>
          <w:rFonts w:cs="Times New Roman"/>
        </w:rPr>
        <w:t xml:space="preserve">The ‘psychological’ inevitability of neoliberalism is nothing more than a trick of ideology - </w:t>
      </w:r>
    </w:p>
    <w:p w:rsidR="006E7836" w:rsidRPr="006471D1" w:rsidRDefault="006E7836" w:rsidP="006E7836">
      <w:r w:rsidRPr="006471D1">
        <w:rPr>
          <w:rStyle w:val="Style13ptBold"/>
        </w:rPr>
        <w:t>De Lissovoy 15</w:t>
      </w:r>
      <w:r w:rsidRPr="006471D1">
        <w:t xml:space="preserve"> (Noah De Lissovoy is Associate Professor of Cultural Studies in Education at the University of Texas at Austin. His research centers on critical approaches to education policy, curriculum, and cultural studies, with a special focus on the intersecting effects of race, class and capital. </w:t>
      </w:r>
      <w:r w:rsidRPr="006471D1">
        <w:rPr>
          <w:i/>
        </w:rPr>
        <w:t>Education and Emancipation in the Neoliberal Era</w:t>
      </w:r>
      <w:r w:rsidRPr="006471D1">
        <w:t>, Ch8: “Conclusion: From Violation to Emancipation,” Palgrave Macmillan, 2015.)</w:t>
      </w:r>
    </w:p>
    <w:p w:rsidR="006E7836" w:rsidRPr="006471D1" w:rsidRDefault="006E7836" w:rsidP="006E7836">
      <w:pPr>
        <w:rPr>
          <w:rStyle w:val="StyleUnderline"/>
        </w:rPr>
      </w:pPr>
      <w:r w:rsidRPr="006471D1">
        <w:rPr>
          <w:rStyle w:val="StyleUnderline"/>
        </w:rPr>
        <w:t>As important as this critical discussion of accountability has been</w:t>
      </w:r>
      <w:r w:rsidRPr="006471D1">
        <w:rPr>
          <w:sz w:val="16"/>
        </w:rPr>
        <w:t>, however, I believe tha</w:t>
      </w:r>
      <w:r w:rsidRPr="006471D1">
        <w:rPr>
          <w:rStyle w:val="StyleUnderline"/>
        </w:rPr>
        <w:t>t it nevertheless has missed essential elements of the reconstruction of education in the present</w:t>
      </w:r>
      <w:r w:rsidRPr="006471D1">
        <w:rPr>
          <w:sz w:val="16"/>
        </w:rPr>
        <w:t xml:space="preserve">— </w:t>
      </w:r>
      <w:r w:rsidRPr="006471D1">
        <w:rPr>
          <w:rStyle w:val="StyleUnderline"/>
        </w:rPr>
        <w:t xml:space="preserve">in particular, the operation of </w:t>
      </w:r>
      <w:r w:rsidRPr="006471D1">
        <w:rPr>
          <w:rStyle w:val="Emphasis"/>
        </w:rPr>
        <w:t>ideology</w:t>
      </w:r>
      <w:r w:rsidRPr="006471D1">
        <w:rPr>
          <w:rStyle w:val="StyleUnderline"/>
        </w:rPr>
        <w:t xml:space="preserve"> within this process</w:t>
      </w:r>
      <w:r w:rsidRPr="006471D1">
        <w:rPr>
          <w:sz w:val="16"/>
        </w:rPr>
        <w:t xml:space="preserve">. </w:t>
      </w:r>
      <w:r w:rsidRPr="006471D1">
        <w:rPr>
          <w:rStyle w:val="StyleUnderline"/>
        </w:rPr>
        <w:t xml:space="preserve">Focusing primarily on </w:t>
      </w:r>
      <w:r w:rsidRPr="006471D1">
        <w:rPr>
          <w:sz w:val="16"/>
        </w:rPr>
        <w:t xml:space="preserve">processes of </w:t>
      </w:r>
      <w:r w:rsidRPr="006471D1">
        <w:rPr>
          <w:rStyle w:val="StyleUnderline"/>
        </w:rPr>
        <w:t>competition and commodification</w:t>
      </w:r>
      <w:r w:rsidRPr="006471D1">
        <w:rPr>
          <w:sz w:val="16"/>
        </w:rPr>
        <w:t xml:space="preserve">, </w:t>
      </w:r>
      <w:r w:rsidRPr="006471D1">
        <w:rPr>
          <w:rStyle w:val="StyleUnderline"/>
        </w:rPr>
        <w:t xml:space="preserve">the discussion </w:t>
      </w:r>
      <w:r w:rsidRPr="006471D1">
        <w:rPr>
          <w:sz w:val="16"/>
        </w:rPr>
        <w:t xml:space="preserve">so far often </w:t>
      </w:r>
      <w:r w:rsidRPr="006471D1">
        <w:rPr>
          <w:rStyle w:val="StyleUnderline"/>
        </w:rPr>
        <w:t>has overlooked what is perhaps the key ideological effect of neoliberalism</w:t>
      </w:r>
      <w:r w:rsidRPr="006471D1">
        <w:rPr>
          <w:sz w:val="16"/>
        </w:rPr>
        <w:t xml:space="preserve">: </w:t>
      </w:r>
      <w:r w:rsidRPr="006471D1">
        <w:rPr>
          <w:rStyle w:val="StyleUnderline"/>
        </w:rPr>
        <w:t xml:space="preserve">the enforcement of the idea that </w:t>
      </w:r>
      <w:r w:rsidRPr="006471D1">
        <w:rPr>
          <w:rStyle w:val="Emphasis"/>
        </w:rPr>
        <w:t>no alternative to the current organization of society and education is possible or imaginable</w:t>
      </w:r>
      <w:r w:rsidRPr="006471D1">
        <w:rPr>
          <w:rStyle w:val="StyleUnderline"/>
        </w:rPr>
        <w:t>. As neoliberalism undertakes the</w:t>
      </w:r>
      <w:r w:rsidRPr="006471D1">
        <w:rPr>
          <w:sz w:val="16"/>
        </w:rPr>
        <w:t xml:space="preserve"> effective </w:t>
      </w:r>
      <w:r w:rsidRPr="006471D1">
        <w:rPr>
          <w:rStyle w:val="Emphasis"/>
        </w:rPr>
        <w:t xml:space="preserve">subsumption of the totality of culture and experience </w:t>
      </w:r>
      <w:r w:rsidRPr="006471D1">
        <w:rPr>
          <w:rStyle w:val="StyleUnderline"/>
        </w:rPr>
        <w:t xml:space="preserve">into the logic of the market, this idea becomes a kind of </w:t>
      </w:r>
      <w:r w:rsidRPr="006471D1">
        <w:rPr>
          <w:rStyle w:val="Emphasis"/>
        </w:rPr>
        <w:t>(ideological) reality</w:t>
      </w:r>
      <w:r w:rsidRPr="006471D1">
        <w:rPr>
          <w:sz w:val="16"/>
        </w:rPr>
        <w:t xml:space="preserve">, </w:t>
      </w:r>
      <w:r w:rsidRPr="006471D1">
        <w:rPr>
          <w:rStyle w:val="StyleUnderline"/>
        </w:rPr>
        <w:t>as fewer and fewer moments of life are available to us that are not already “pre- corporated</w:t>
      </w:r>
      <w:r w:rsidRPr="006471D1">
        <w:rPr>
          <w:sz w:val="16"/>
        </w:rPr>
        <w:t xml:space="preserve">” (Fisher, 2009) </w:t>
      </w:r>
      <w:r w:rsidRPr="006471D1">
        <w:rPr>
          <w:rStyle w:val="StyleUnderline"/>
        </w:rPr>
        <w:t>into the circuits of capitalist exchange, consumption, and spectacle</w:t>
      </w:r>
      <w:r w:rsidRPr="006471D1">
        <w:rPr>
          <w:sz w:val="16"/>
        </w:rPr>
        <w:t xml:space="preserve">. As I will describe, contemporary </w:t>
      </w:r>
      <w:r w:rsidRPr="006471D1">
        <w:rPr>
          <w:rStyle w:val="StyleUnderline"/>
        </w:rPr>
        <w:t>schooling</w:t>
      </w:r>
      <w:r w:rsidRPr="006471D1">
        <w:rPr>
          <w:sz w:val="16"/>
        </w:rPr>
        <w:t xml:space="preserve"> </w:t>
      </w:r>
      <w:r w:rsidRPr="006471D1">
        <w:rPr>
          <w:rStyle w:val="StyleUnderline"/>
        </w:rPr>
        <w:t xml:space="preserve">participates in this enveloping condition through the proliferation of its </w:t>
      </w:r>
      <w:r w:rsidRPr="006471D1">
        <w:rPr>
          <w:rStyle w:val="Emphasis"/>
        </w:rPr>
        <w:t>own accountability and assessment procedures</w:t>
      </w:r>
      <w:r w:rsidRPr="006471D1">
        <w:rPr>
          <w:sz w:val="16"/>
        </w:rPr>
        <w:t xml:space="preserve">. In addition, the scholarship on neoliberalism and education has not fully registered the way that </w:t>
      </w:r>
      <w:r w:rsidRPr="006471D1">
        <w:rPr>
          <w:rStyle w:val="StyleUnderline"/>
        </w:rPr>
        <w:t xml:space="preserve">ideology in the present colonizes not only </w:t>
      </w:r>
      <w:r w:rsidRPr="006471D1">
        <w:rPr>
          <w:rStyle w:val="Emphasis"/>
        </w:rPr>
        <w:t>perspectives</w:t>
      </w:r>
      <w:r w:rsidRPr="006471D1">
        <w:rPr>
          <w:rStyle w:val="StyleUnderline"/>
        </w:rPr>
        <w:t xml:space="preserve"> but also </w:t>
      </w:r>
      <w:r w:rsidRPr="006471D1">
        <w:rPr>
          <w:rStyle w:val="Emphasis"/>
        </w:rPr>
        <w:t>social relationships</w:t>
      </w:r>
      <w:r w:rsidRPr="006471D1">
        <w:rPr>
          <w:rStyle w:val="StyleUnderline"/>
        </w:rPr>
        <w:t xml:space="preserve"> and </w:t>
      </w:r>
      <w:r w:rsidRPr="006471D1">
        <w:rPr>
          <w:rStyle w:val="Emphasis"/>
        </w:rPr>
        <w:t>subjectivity more generally</w:t>
      </w:r>
      <w:r w:rsidRPr="006471D1">
        <w:rPr>
          <w:sz w:val="16"/>
        </w:rPr>
        <w:t xml:space="preserve">, </w:t>
      </w:r>
      <w:r w:rsidRPr="006471D1">
        <w:rPr>
          <w:rStyle w:val="StyleUnderline"/>
        </w:rPr>
        <w:t xml:space="preserve">such that what we can come to be is </w:t>
      </w:r>
      <w:r w:rsidRPr="006471D1">
        <w:rPr>
          <w:rStyle w:val="Emphasis"/>
        </w:rPr>
        <w:t>given in advance</w:t>
      </w:r>
      <w:r w:rsidRPr="006471D1">
        <w:rPr>
          <w:rStyle w:val="StyleUnderline"/>
        </w:rPr>
        <w:t xml:space="preserve"> by its categories</w:t>
      </w:r>
      <w:r w:rsidRPr="006471D1">
        <w:rPr>
          <w:sz w:val="16"/>
        </w:rPr>
        <w:t xml:space="preserve">. This sense of </w:t>
      </w:r>
      <w:r w:rsidRPr="006471D1">
        <w:rPr>
          <w:rStyle w:val="StyleUnderline"/>
        </w:rPr>
        <w:t>ideology</w:t>
      </w:r>
      <w:r w:rsidRPr="006471D1">
        <w:rPr>
          <w:sz w:val="16"/>
        </w:rPr>
        <w:t xml:space="preserve"> </w:t>
      </w:r>
      <w:r w:rsidRPr="006471D1">
        <w:rPr>
          <w:rStyle w:val="StyleUnderline"/>
        </w:rPr>
        <w:t>is also central to education in the present</w:t>
      </w:r>
      <w:r w:rsidRPr="006471D1">
        <w:rPr>
          <w:sz w:val="16"/>
        </w:rPr>
        <w:t xml:space="preserve">, as I will describe, </w:t>
      </w:r>
      <w:r w:rsidRPr="006471D1">
        <w:rPr>
          <w:rStyle w:val="StyleUnderline"/>
        </w:rPr>
        <w:t>and has important implications for critical interventions in response</w:t>
      </w:r>
      <w:r w:rsidRPr="006471D1">
        <w:rPr>
          <w:sz w:val="16"/>
        </w:rPr>
        <w:t xml:space="preserve">. In this chapter, in outlining the structure of ideology within current processes of teaching and learning as these are organized by regimes of accountability, I draw on contemporary critical philosophical accounts of ideology and communicative capitalism. In particular, </w:t>
      </w:r>
      <w:r w:rsidRPr="006471D1">
        <w:rPr>
          <w:rStyle w:val="StyleUnderline"/>
        </w:rPr>
        <w:t>I start from the notion of ideology as fantasy</w:t>
      </w:r>
      <w:r w:rsidRPr="006471D1">
        <w:rPr>
          <w:sz w:val="16"/>
        </w:rPr>
        <w:t xml:space="preserve">, which has been important to political theorists working within a psychoanalytic framework (Dean, 2009; Fisher, 2009; Žižek, 2008), </w:t>
      </w:r>
      <w:r w:rsidRPr="006471D1">
        <w:rPr>
          <w:rStyle w:val="StyleUnderline"/>
        </w:rPr>
        <w:t xml:space="preserve">and from the model of </w:t>
      </w:r>
      <w:r w:rsidRPr="006471D1">
        <w:rPr>
          <w:rStyle w:val="Emphasis"/>
        </w:rPr>
        <w:t>ideology as enclosure</w:t>
      </w:r>
      <w:r w:rsidRPr="006471D1">
        <w:rPr>
          <w:sz w:val="16"/>
        </w:rPr>
        <w:t xml:space="preserve">, </w:t>
      </w:r>
      <w:r w:rsidRPr="006471D1">
        <w:rPr>
          <w:rStyle w:val="StyleUnderline"/>
        </w:rPr>
        <w:t>which is an idea that I extrapolate from a range of scholarship concerned with the increasing centrality of knowledge and information within the capitalist economy</w:t>
      </w:r>
      <w:r w:rsidRPr="006471D1">
        <w:rPr>
          <w:sz w:val="16"/>
        </w:rPr>
        <w:t xml:space="preserve"> (Hardt and Negri, 2000; Vercellone, 2009; Virno, 2004). After developing this theoretical framework, I consider these ideas in terms of the contemporary reorganization of curriculum and instruction, and I propose a reconceptualization of the ideological effects of accountability in education. In particular, I challenge the traditional tendency, within educational theory, to understand ideology in education according to the Gramscian model of hegemony (Gramsci, 1971; Apple, 2004; McLaren, 2007). According to this model, </w:t>
      </w:r>
      <w:r w:rsidRPr="006471D1">
        <w:rPr>
          <w:rStyle w:val="StyleUnderline"/>
        </w:rPr>
        <w:t>the power of elites is the result of an effective combination of coercion</w:t>
      </w:r>
      <w:r w:rsidRPr="006471D1">
        <w:rPr>
          <w:sz w:val="16"/>
        </w:rPr>
        <w:t xml:space="preserve"> (by the state) </w:t>
      </w:r>
      <w:r w:rsidRPr="006471D1">
        <w:rPr>
          <w:rStyle w:val="StyleUnderline"/>
        </w:rPr>
        <w:t>and consent</w:t>
      </w:r>
      <w:r w:rsidRPr="006471D1">
        <w:rPr>
          <w:sz w:val="16"/>
        </w:rPr>
        <w:t xml:space="preserve"> (among the people), </w:t>
      </w:r>
      <w:r w:rsidRPr="006471D1">
        <w:rPr>
          <w:rStyle w:val="StyleUnderline"/>
        </w:rPr>
        <w:t>in which the latter is the decisive factor</w:t>
      </w:r>
      <w:r w:rsidRPr="006471D1">
        <w:rPr>
          <w:sz w:val="16"/>
        </w:rPr>
        <w:t xml:space="preserve">. I argue that </w:t>
      </w:r>
      <w:r w:rsidRPr="006471D1">
        <w:rPr>
          <w:rStyle w:val="StyleUnderline"/>
        </w:rPr>
        <w:t>the tradition of understanding ideology in schooling in terms of the manufacture of consent and the production of “common sense” overlooks the force of the ideological modes of fantasy and enclosure that I describe here</w:t>
      </w:r>
      <w:r w:rsidRPr="006471D1">
        <w:rPr>
          <w:sz w:val="16"/>
        </w:rPr>
        <w:t xml:space="preserve">. The chapter concludes with a consideration of the implications of my analysis for teaching. </w:t>
      </w:r>
      <w:r w:rsidRPr="006471D1">
        <w:rPr>
          <w:rStyle w:val="StyleUnderline"/>
        </w:rPr>
        <w:t>Popular efforts aimed at subverting the accountability system</w:t>
      </w:r>
      <w:r w:rsidRPr="006471D1">
        <w:rPr>
          <w:sz w:val="16"/>
        </w:rPr>
        <w:t xml:space="preserve"> around its edges, I argue, </w:t>
      </w:r>
      <w:r w:rsidRPr="006471D1">
        <w:rPr>
          <w:rStyle w:val="Emphasis"/>
        </w:rPr>
        <w:t>tend to disavow their own complicity</w:t>
      </w:r>
      <w:r w:rsidRPr="006471D1">
        <w:rPr>
          <w:sz w:val="16"/>
        </w:rPr>
        <w:t xml:space="preserve"> with it </w:t>
      </w:r>
      <w:r w:rsidRPr="006471D1">
        <w:rPr>
          <w:rStyle w:val="StyleUnderline"/>
        </w:rPr>
        <w:t>and</w:t>
      </w:r>
      <w:r w:rsidRPr="006471D1">
        <w:rPr>
          <w:sz w:val="16"/>
        </w:rPr>
        <w:t xml:space="preserve"> </w:t>
      </w:r>
      <w:r w:rsidRPr="006471D1">
        <w:rPr>
          <w:rStyle w:val="StyleUnderline"/>
        </w:rPr>
        <w:t>the necessity of a more decisive confrontation.</w:t>
      </w:r>
    </w:p>
    <w:p w:rsidR="001605D0" w:rsidRPr="006471D1" w:rsidRDefault="001605D0" w:rsidP="001605D0"/>
    <w:p w:rsidR="0081489C" w:rsidRPr="006471D1" w:rsidRDefault="0081489C" w:rsidP="0081489C">
      <w:pPr>
        <w:pStyle w:val="Heading3"/>
        <w:rPr>
          <w:rFonts w:cs="Times New Roman"/>
        </w:rPr>
      </w:pPr>
      <w:bookmarkStart w:id="102" w:name="_Toc487133315"/>
      <w:r w:rsidRPr="006471D1">
        <w:rPr>
          <w:rFonts w:cs="Times New Roman"/>
        </w:rPr>
        <w:t>A2: Cap Good—Innovation</w:t>
      </w:r>
      <w:bookmarkEnd w:id="102"/>
    </w:p>
    <w:p w:rsidR="0081489C" w:rsidRPr="006471D1" w:rsidRDefault="0081489C" w:rsidP="0081489C">
      <w:pPr>
        <w:pStyle w:val="Heading4"/>
        <w:spacing w:line="240" w:lineRule="auto"/>
        <w:rPr>
          <w:rFonts w:cs="Times New Roman"/>
        </w:rPr>
      </w:pPr>
      <w:r w:rsidRPr="006471D1">
        <w:rPr>
          <w:rFonts w:cs="Times New Roman"/>
        </w:rPr>
        <w:t>Turn- Capitalism hinders innovation &amp; alternative societies would be more successful at spurring innovation globally</w:t>
      </w:r>
    </w:p>
    <w:p w:rsidR="0081489C" w:rsidRPr="006471D1" w:rsidRDefault="0081489C" w:rsidP="0081489C">
      <w:pPr>
        <w:spacing w:line="240" w:lineRule="auto"/>
        <w:jc w:val="both"/>
        <w:rPr>
          <w:sz w:val="26"/>
          <w:szCs w:val="26"/>
        </w:rPr>
      </w:pPr>
      <w:r w:rsidRPr="006471D1">
        <w:rPr>
          <w:b/>
          <w:sz w:val="26"/>
          <w:szCs w:val="26"/>
        </w:rPr>
        <w:t>Smith 15</w:t>
      </w:r>
      <w:r w:rsidRPr="006471D1">
        <w:t xml:space="preserve"> </w:t>
      </w:r>
      <w:r w:rsidRPr="006471D1">
        <w:rPr>
          <w:sz w:val="12"/>
          <w:szCs w:val="12"/>
        </w:rPr>
        <w:t>[Tony, Tony Smith is a professor of philosophy at Iowa State University and the author of Technology and Capital in the Age of Lean Production| “Red Innovation”,</w:t>
      </w:r>
      <w:r w:rsidRPr="006471D1">
        <w:rPr>
          <w:b/>
          <w:bCs/>
          <w:caps/>
          <w:sz w:val="12"/>
          <w:szCs w:val="12"/>
        </w:rPr>
        <w:t xml:space="preserve"> </w:t>
      </w:r>
      <w:r w:rsidRPr="006471D1">
        <w:rPr>
          <w:bCs/>
          <w:caps/>
          <w:sz w:val="12"/>
          <w:szCs w:val="12"/>
        </w:rPr>
        <w:t>03.31.2015</w:t>
      </w:r>
      <w:r w:rsidRPr="006471D1">
        <w:rPr>
          <w:b/>
          <w:bCs/>
          <w:caps/>
          <w:sz w:val="12"/>
          <w:szCs w:val="12"/>
        </w:rPr>
        <w:t>|</w:t>
      </w:r>
      <w:hyperlink r:id="rId55" w:history="1">
        <w:r w:rsidRPr="006471D1">
          <w:rPr>
            <w:rStyle w:val="Hyperlink"/>
            <w:sz w:val="12"/>
            <w:szCs w:val="12"/>
          </w:rPr>
          <w:t>https://jacobinmag.com/2015/03/socialism-innovation-capitalism-smith</w:t>
        </w:r>
      </w:hyperlink>
      <w:r w:rsidRPr="006471D1">
        <w:rPr>
          <w:sz w:val="12"/>
          <w:szCs w:val="12"/>
        </w:rPr>
        <w:t>]</w:t>
      </w:r>
    </w:p>
    <w:p w:rsidR="0081489C" w:rsidRPr="006471D1" w:rsidRDefault="0081489C" w:rsidP="0081489C">
      <w:pPr>
        <w:spacing w:line="240" w:lineRule="auto"/>
        <w:jc w:val="both"/>
        <w:rPr>
          <w:sz w:val="26"/>
          <w:szCs w:val="26"/>
          <w:u w:val="single"/>
        </w:rPr>
      </w:pPr>
      <w:r w:rsidRPr="006471D1">
        <w:rPr>
          <w:sz w:val="16"/>
          <w:szCs w:val="26"/>
        </w:rPr>
        <w:t xml:space="preserve">The technological dynamism of capitalism has always been a powerful argument in its defense. But one of its secrets is that at the heart of this change we find neither bold entrepreneurs, venture capitalists, nor established firms. Investments pushing the frontiers of scientific knowledge are just too risky. The advances sought may not be forthcoming. Those that do occur may not ever be commercially viable. Any potentially profitable results that do arise may take decades to make any money. And when they finally do, there are no guarantees initial investors will appropriate most of the resulting windfall. There is, accordingly, a powerful tendency for private capital to systematically underinvest in long-term research and development. Despite popular perceptions that private entrepreneurs drive technological innovation, </w:t>
      </w:r>
      <w:r w:rsidRPr="006471D1">
        <w:rPr>
          <w:sz w:val="26"/>
          <w:szCs w:val="26"/>
          <w:u w:val="single"/>
        </w:rPr>
        <w:t>the leading regions of the global economy do not leave the most important stages of technological change to private investors. These costs are socialized.</w:t>
      </w:r>
      <w:r w:rsidRPr="006471D1">
        <w:rPr>
          <w:sz w:val="16"/>
          <w:szCs w:val="26"/>
        </w:rPr>
        <w:t xml:space="preserve"> In the quarter-century after World War II, the high profits garnered by American corporations due to their exceptional place in the world market allowed corporate labs to engage in “blue-skies research” projects. But even then, public funding accounted for roughly two-thirds of all research and development expenditures in the United States, creating the foundations for the high-tech sectors of today. With the rise of competition from Japanese and European capital in the 1970s, private-sector funding of research and development increased. However, long-term projects were almost entirely abandoned in favor of product development and applied-research projects promising commercial advantages in the short-to-medium term. </w:t>
      </w:r>
      <w:r w:rsidRPr="006471D1">
        <w:rPr>
          <w:sz w:val="26"/>
          <w:szCs w:val="26"/>
          <w:u w:val="single"/>
        </w:rPr>
        <w:t>Basic research continued to be funded by the government, like the work in molecular biology that supported the move of agribusiness companies into biotechnology. The same was true for projects of special interest to the Pentagon — the developments associated with the Defense Advanced Research Projects Agency, for instance, which paved the way for modern global positioning systems — and other government agencies.</w:t>
      </w:r>
      <w:r w:rsidRPr="006471D1">
        <w:rPr>
          <w:sz w:val="16"/>
          <w:szCs w:val="26"/>
        </w:rPr>
        <w:t xml:space="preserve"> But medium-to-long-term R&amp;D in general was in great danger of falling into a “valley of death” between basic research and immediate development, with neither the government nor private capital providing significant funding for it. For all their rhetoric touting the “magic of the marketplace,” those in the Reagan administration recognized market failure when they saw it. They began to offer federal and publicly funded university laboratories various carrots and sticks to undertake long-term R&amp;D for US capital. New programs were created to provide start-ups with resources to develop innovations prior to the “proof of concept” required by venture capitalists. Under Reagan, the Small Business Innovation Development Act even mandated that federal agencies set aside a percentage of their R&amp;D budget to fund research by small firms. These and other forms of public-private partnership have granted US capital enormous competitive advantages in the world market. It’s no surprise that Apple’s tremendously successful line of products — iPads, iPhones, and iPods — incorporate twelve key innovations. All </w:t>
      </w:r>
      <w:r w:rsidRPr="006471D1">
        <w:rPr>
          <w:sz w:val="26"/>
          <w:szCs w:val="26"/>
          <w:u w:val="single"/>
        </w:rPr>
        <w:t>twelve (central processing units, dynamic random-access memory, hard-drive disks, liquid-crystal displays, batteries, digital single processing, the Internet, the HTTP and HTML languages, cellular networks, GPS system, and voice-user AI programs) were developed by publicly funded research and development projects. It hasn’t been the dynamics of the market so much as active state intervention that has fueled technological change.</w:t>
      </w:r>
      <w:r w:rsidRPr="006471D1">
        <w:rPr>
          <w:sz w:val="16"/>
          <w:szCs w:val="26"/>
        </w:rPr>
        <w:t xml:space="preserve"> The Promised Golden Age Technology is more than just a weapon for inter-capitalist competition; it is a weapon in struggles between capital and labor. Technological changes that create unemployment, de-skill the workforce, and enable one sector of the workforce to be played against another shift the balance of power in capital’s favor. Given this asymmetry, advances in productivity that could reduce work time while expanding real wages lead instead to forced layoffs, increasing stress for those still employed and eroding real wages. Two ongoing technological developments further strengthen the power of capital. Advances in transportation and communication now enable production and distribution chains to be extended across the globe, allowing capital to implement “divide and conquer” strategies against labor to an unprecedented extent. Astounding new labor-saving machines are also becoming more and more inexpensive. A recent exhaustive study of over seven hundred occupations concluded that no less than 47 percent of employment in the United States is at high risk of being automated within two decades. Anything approaching this level of labor displacement will yield more misery, not progress, for ordinary workers. But the lower cost and higher capacities of machines have also led to change of a better sort. As the prices of computer hardware, software, and Internet connections have declined, many people can now create new “knowledge products” without working for big capitalists. Multitudes across the globe now freely choose to contribute to collective innovation projects of interest to them, outside the relationship of capital and wage labor. The resulting products can now be distributed as unlimited free goods to anyone who wishes to use them, rather than being scarce commodities sold for profit. It is beyond dispute that this new form of social labor has generated innovations superior in quality and scale to the output of capitalist firms. These </w:t>
      </w:r>
      <w:r w:rsidRPr="006471D1">
        <w:rPr>
          <w:sz w:val="26"/>
          <w:szCs w:val="26"/>
          <w:u w:val="single"/>
        </w:rPr>
        <w:t>innovations</w:t>
      </w:r>
      <w:r w:rsidRPr="006471D1">
        <w:rPr>
          <w:sz w:val="16"/>
          <w:szCs w:val="26"/>
        </w:rPr>
        <w:t xml:space="preserve"> also </w:t>
      </w:r>
      <w:r w:rsidRPr="006471D1">
        <w:rPr>
          <w:sz w:val="26"/>
          <w:szCs w:val="26"/>
          <w:u w:val="single"/>
        </w:rPr>
        <w:t>tend to be qualitatively different</w:t>
      </w:r>
      <w:r w:rsidRPr="006471D1">
        <w:rPr>
          <w:sz w:val="16"/>
          <w:szCs w:val="26"/>
        </w:rPr>
        <w:t xml:space="preserve">. While technological developments in capitalism primarily address the wants and needs of those with disposable income, open-source projects can mobilize creative energies to address areas capital systematically neglects, such as developing seeds for poor farmers or medicines for those without the money to buy existing medications. The potential of this new form of collective social labor to address pressing social needs across the globe is historically unprecedented. In order to flourish, however, open-source innovation requires free access to existing knowledge goods. Leading capital firms, hoping to extend their ability to privately profit from publicly supported research, have used their immense political power to extend the intellectual property rights regime in scope and enforcement, severely restricting the access open-source projects require. Copyright, after all, was extended for twenty years at the turn of the century, just as Internet access was starting to balloon. Despite these barriers, the success of open-source projects shows that intellectual-property rights are not required for innovation. Further evidence is provided by the fact that most scientific and technological workers engaged in innovation are forced to sign away intellectual property rights as a condition of employment. These rights actually hamper advancement by raising the cost of engaging in the production of new knowledge, and by diverting funds to unproductive legal costs. The World is Flat? </w:t>
      </w:r>
      <w:r w:rsidRPr="006471D1">
        <w:rPr>
          <w:sz w:val="26"/>
          <w:szCs w:val="26"/>
          <w:u w:val="single"/>
        </w:rPr>
        <w:t>Capitalism also hampers the ability of much of the world to contribute to technological advancement. Whole regions of the global economy lack the wealth to support meaningful innovation.</w:t>
      </w:r>
      <w:r w:rsidRPr="006471D1">
        <w:rPr>
          <w:sz w:val="16"/>
          <w:szCs w:val="26"/>
        </w:rPr>
        <w:t xml:space="preserve"> Today, only four countries spend over 3 percent of their GDP on research and development; a mere six others devote 2 percent or more. Capital in these advantaged regions has the opportunity to establish a virtuous circle, free-riding on the extensive public investment discussed above. </w:t>
      </w:r>
      <w:r w:rsidRPr="006471D1">
        <w:rPr>
          <w:sz w:val="26"/>
          <w:szCs w:val="26"/>
          <w:u w:val="single"/>
        </w:rPr>
        <w:t>Privileged access to advanced R&amp;D enables capitalists to appropriate high returns on successful innovations; these returns allow those companies to make effective use of technological advances in the next cycle, setting the stage for future profits. At the same time, enterprises in poorer regions, lacking access to high-level R&amp;D, find themselves trapped in a vicious cycle. Their present inability to make significant innovations that would enable them to compete successfully in world markets undercuts their future prospects.</w:t>
      </w:r>
      <w:r w:rsidRPr="006471D1">
        <w:rPr>
          <w:sz w:val="16"/>
          <w:szCs w:val="26"/>
        </w:rPr>
        <w:t xml:space="preserve"> Only a handful of countries — such as South Korea and Taiwan — have ever been able to move forward from this starting disadvantage. Global disparities in technological change alone do not explain why 1 percent of people in the world now own 48 percent of global wealth. But they are a major part of the story; technological change is a weapon that enables the privileged to maintain and extend their global advantages over time. The destructive effects examined above are not necessary features of technological change; they are necessary features of technological change in capitalism. </w:t>
      </w:r>
      <w:r w:rsidRPr="006471D1">
        <w:rPr>
          <w:sz w:val="26"/>
          <w:szCs w:val="26"/>
          <w:u w:val="single"/>
        </w:rPr>
        <w:t>Overcoming them requires overcoming capitalism,</w:t>
      </w:r>
      <w:r w:rsidRPr="006471D1">
        <w:rPr>
          <w:sz w:val="16"/>
          <w:szCs w:val="26"/>
        </w:rPr>
        <w:t xml:space="preserve"> even if we only have a provisional sense of what that might mean. The pernicious tendencies associated with technological change in capitalist workplaces are rooted in a structure where managers are agents of the owners of the firm’s assets, with a fiduciary duty to further their private interests. But a society’s means of production are not goods for personal consumption, like a toothbrush. The material reproduction of society is an inherently public matter, as the technological development of capitalism itself, resting on public funds, confirms. Capital markets, where private claims to productive resources are bought and sold, treat public power as if it were just another item for personal use. They can, and should, be totally done away with. </w:t>
      </w:r>
      <w:r w:rsidRPr="006471D1">
        <w:rPr>
          <w:sz w:val="26"/>
          <w:szCs w:val="26"/>
          <w:u w:val="single"/>
        </w:rPr>
        <w:t>Large-scale productive enterprises should instead be acknowledged as a distinct type of public property, and exercises of authority within these workplaces as acts of public authority. The principle of democracy must then come into play</w:t>
      </w:r>
      <w:r w:rsidRPr="006471D1">
        <w:rPr>
          <w:sz w:val="16"/>
          <w:szCs w:val="26"/>
        </w:rPr>
        <w:t xml:space="preserve">: all exercises of this authority must be subject to the consent of those impacted by it. Though additional regulations would be needed if managers were elected and subject to recall by the workforce as a whole, technological advances in productivity would not typically result in the involuntary unemployment of some and the overwork of others, but rather in reduced work for all. We know this because workers say they want more time to spend with their families and friends, or on projects of their own choosing. With democracy in the workplace, the drive to introduce de-skilling technologies would be replaced with a search for ways to make work more interesting and creative. Suppose that decisions regarding the general level of new investment were also a matter for public debate, eventually decided by a democratic body. If there were pressing social needs, the overall rate of new investment could be increased; if this were not the case, it could be stabilized. These bodies could then set aside a portion of new investment funds to provide public goods free of charge, putting more useful goods and services outside the market’s reach. </w:t>
      </w:r>
      <w:r w:rsidRPr="006471D1">
        <w:rPr>
          <w:sz w:val="26"/>
          <w:szCs w:val="26"/>
          <w:u w:val="single"/>
        </w:rPr>
        <w:t>The public goods of scientific and technological knowledge resulting from basic research and long-term R&amp;D would be decommodified</w:t>
      </w:r>
      <w:r w:rsidRPr="006471D1">
        <w:rPr>
          <w:sz w:val="16"/>
          <w:szCs w:val="26"/>
        </w:rPr>
        <w:t xml:space="preserve">, too, </w:t>
      </w:r>
      <w:r w:rsidRPr="006471D1">
        <w:rPr>
          <w:sz w:val="26"/>
          <w:szCs w:val="26"/>
          <w:u w:val="single"/>
        </w:rPr>
        <w:t>as would the fruits of open-source innovation</w:t>
      </w:r>
      <w:r w:rsidRPr="006471D1">
        <w:rPr>
          <w:sz w:val="16"/>
          <w:szCs w:val="26"/>
        </w:rPr>
        <w:t xml:space="preserve">. The latter could be unleashed by abolishing intellectual property rights and by providing an adequate basic income to all — </w:t>
      </w:r>
      <w:r w:rsidRPr="006471D1">
        <w:rPr>
          <w:sz w:val="26"/>
          <w:szCs w:val="26"/>
          <w:u w:val="single"/>
        </w:rPr>
        <w:t>enabling anyone who wished to participate in open-source projects to do so. If special incentives were required, generous prizes could be awarded to the first to solve important challenges. Remaining funds could then be distributed to other elected bodies at various geographical levels, each of which would determine what share would go to public goods in a region. The remainder would be distributed to local community banks charged with allocating them to worker enterprises.</w:t>
      </w:r>
      <w:r w:rsidRPr="006471D1">
        <w:rPr>
          <w:sz w:val="16"/>
          <w:szCs w:val="26"/>
        </w:rPr>
        <w:t xml:space="preserve"> Various qualitative and quantitative measures could be employed to measure the extent to which those enterprises used technologies to meet social wants and needs effectively, with the results determining the income beyond the basic level received by their members (and the members of the community banks that allocated investment funds to them). Abolishing intellectual property rights would have the added benefit of ensuring that wealthy regions could not use technological knowledge as a weapon to create and reproduce inequality in the global economy. This danger would be all but eliminated if every region were granted a fundamental right to its per capita share of new investment funds. Finally, if workplaces used productivity advances to free up time for their workers rather than to increase the output of commodities, resources would be depleted and waste generated at a much lower rate. </w:t>
      </w:r>
      <w:r w:rsidRPr="006471D1">
        <w:rPr>
          <w:sz w:val="26"/>
          <w:szCs w:val="26"/>
          <w:u w:val="single"/>
        </w:rPr>
        <w:t xml:space="preserve">Abolishing capital markets and replacing them with democratic control over levels of new investment would free humanity from the “grow or die” imperative and the environmental consequences that follow from it. </w:t>
      </w:r>
      <w:r w:rsidRPr="006471D1">
        <w:rPr>
          <w:sz w:val="16"/>
          <w:szCs w:val="26"/>
        </w:rPr>
        <w:t xml:space="preserve">If enterprises were acknowledged as inherently matters of public concern, it would eliminate the obscene absurdity of having the fate of humanity rest on whether profit-driven oil companies have the political and cultural power to extract and sell an estimated $20 trillion of fossil-fuel reserves, as they clearly plan to do. If open-source innovation flourished, the creative energies of collective social labor across the planet could be mobilized to address environmental challenges. If poor regions with fragile ecologies were guaranteed their fair share of new investment funds, the pressure to sacrifice long-term sustainability for the sake of short-term growth would be overcome. Of course, all of these proposals are vague and provisional. Nonetheless, they show that the social consequences of technological change could be far different than they are today. We do not need private ownership of productive assets, or markets devoted to financial assets, to have a technologically dynamic society. With the necessary political shifts, technological change would no longer be associated with overaccumulation, financial crises, the stifling of open-source innovation, severe global inequality, or the increasingly palpable threat of environmental catastrophe. We need to unleash the full potential of human ingenuity. </w:t>
      </w:r>
      <w:r w:rsidRPr="006471D1">
        <w:rPr>
          <w:sz w:val="26"/>
          <w:szCs w:val="26"/>
          <w:u w:val="single"/>
        </w:rPr>
        <w:t>The way technology advances is already socialized in important, if restricted and inadequate ways. We can finish the job and make sure that its fruits are put to the benefit of ordinary people.</w:t>
      </w:r>
    </w:p>
    <w:p w:rsidR="0081489C" w:rsidRPr="006471D1" w:rsidRDefault="0081489C" w:rsidP="0081489C"/>
    <w:p w:rsidR="0081489C" w:rsidRPr="006471D1" w:rsidRDefault="0081489C" w:rsidP="0081489C"/>
    <w:p w:rsidR="001605D0" w:rsidRPr="006471D1" w:rsidRDefault="0021606F" w:rsidP="0021606F">
      <w:pPr>
        <w:pStyle w:val="Heading3"/>
        <w:rPr>
          <w:rFonts w:cs="Times New Roman"/>
        </w:rPr>
      </w:pPr>
      <w:bookmarkStart w:id="103" w:name="_Toc487133316"/>
      <w:r w:rsidRPr="006471D1">
        <w:rPr>
          <w:rFonts w:cs="Times New Roman"/>
        </w:rPr>
        <w:t>A2: No Roadmap</w:t>
      </w:r>
      <w:bookmarkEnd w:id="103"/>
    </w:p>
    <w:p w:rsidR="008D2566" w:rsidRPr="006471D1" w:rsidRDefault="008D2566" w:rsidP="008D2566">
      <w:pPr>
        <w:pStyle w:val="Heading4"/>
        <w:rPr>
          <w:rFonts w:cs="Times New Roman"/>
        </w:rPr>
      </w:pPr>
      <w:r w:rsidRPr="006471D1">
        <w:rPr>
          <w:rFonts w:cs="Times New Roman"/>
        </w:rPr>
        <w:t>Don’t need a roadmap – the negativity of critique allows for positive and alternative forms of social organization to organically emerge – movements exist now – just a question of aligning with them</w:t>
      </w:r>
    </w:p>
    <w:p w:rsidR="0021606F" w:rsidRPr="006471D1" w:rsidRDefault="0021606F" w:rsidP="0021606F">
      <w:r w:rsidRPr="006471D1">
        <w:rPr>
          <w:rStyle w:val="Style13ptBold"/>
        </w:rPr>
        <w:t>McLaren 15</w:t>
      </w:r>
      <w:r w:rsidRPr="006471D1">
        <w:t xml:space="preserve"> (Peter McLaren, interviewed by Jordy Cummings. Jordy Cummings is Interventions Editor of Alternate Routes, and a PhD candidate at York University. 2   Peter McLaren is Distinguished Professor in Critical Studies, College of Educational Studies, Chapman University, where he is Co-Director of the Paulo Freire Democratic Project. He is the author and editor of over forty-five books and hundreds of scholarly articles and chapters. His writings have been translated into over 20 languages. “The Abode of Educational Production: An Interview with Peter McLaren,” </w:t>
      </w:r>
      <w:r w:rsidRPr="006471D1">
        <w:rPr>
          <w:i/>
        </w:rPr>
        <w:t>Alternate Routes: A Journal of Critical Social Research</w:t>
      </w:r>
      <w:r w:rsidRPr="006471D1">
        <w:t xml:space="preserve"> 26, 2015)</w:t>
      </w:r>
    </w:p>
    <w:p w:rsidR="0021606F" w:rsidRPr="006471D1" w:rsidRDefault="0021606F" w:rsidP="0021606F">
      <w:pPr>
        <w:rPr>
          <w:sz w:val="16"/>
        </w:rPr>
      </w:pPr>
      <w:r w:rsidRPr="006471D1">
        <w:rPr>
          <w:sz w:val="16"/>
        </w:rPr>
        <w:t xml:space="preserve">We have sold our labor-power for a wage and we can only use those silver dollars squeezed out of the profit ledger of the capitalist to cover the eyes of our corpse and hope that the ferryman of Hades will convey our soul across the waters of the Styx or Acheron as quickly as possible. </w:t>
      </w:r>
      <w:r w:rsidRPr="006471D1">
        <w:rPr>
          <w:rStyle w:val="StyleUnderline"/>
        </w:rPr>
        <w:t>We are prone in this society to be critical of primary assumptions and of course to protect them from attack they are solemnly made sacerdotal, and hide behind religious prerogatives</w:t>
      </w:r>
      <w:r w:rsidRPr="006471D1">
        <w:rPr>
          <w:sz w:val="16"/>
        </w:rPr>
        <w:t xml:space="preserve">. As I have argued for decades, </w:t>
      </w:r>
      <w:r w:rsidRPr="006471D1">
        <w:rPr>
          <w:rStyle w:val="StyleUnderline"/>
        </w:rPr>
        <w:t>the capitalist marketplace is the new God</w:t>
      </w:r>
      <w:r w:rsidRPr="006471D1">
        <w:rPr>
          <w:sz w:val="16"/>
        </w:rPr>
        <w:t xml:space="preserve">. I live in Old Town, Orange, in California and the most convenient coffee shop for me is in a Wells Fargo bank. Truly, the building from the inside looks like a cathedral. My friend at UC Santa Barbara, Bill Robinson, notes that </w:t>
      </w:r>
      <w:r w:rsidRPr="006471D1">
        <w:rPr>
          <w:rStyle w:val="StyleUnderline"/>
        </w:rPr>
        <w:t xml:space="preserve">the negative of an anti-capitalist movement </w:t>
      </w:r>
      <w:r w:rsidRPr="006471D1">
        <w:rPr>
          <w:rStyle w:val="Emphasis"/>
        </w:rPr>
        <w:t>does not necessarily involve the positive</w:t>
      </w:r>
      <w:r w:rsidRPr="006471D1">
        <w:rPr>
          <w:sz w:val="16"/>
        </w:rPr>
        <w:t xml:space="preserve"> (and here we can clearly see he is echoing Hegel’s negation of the negation) </w:t>
      </w:r>
      <w:r w:rsidRPr="006471D1">
        <w:rPr>
          <w:rStyle w:val="Emphasis"/>
        </w:rPr>
        <w:t>of an alternative post-capitalist or socialist project</w:t>
      </w:r>
      <w:r w:rsidRPr="006471D1">
        <w:rPr>
          <w:sz w:val="16"/>
        </w:rPr>
        <w:t xml:space="preserve">. </w:t>
      </w:r>
      <w:r w:rsidRPr="006471D1">
        <w:rPr>
          <w:rStyle w:val="StyleUnderline"/>
        </w:rPr>
        <w:t>Which is precisely why</w:t>
      </w:r>
      <w:r w:rsidRPr="006471D1">
        <w:rPr>
          <w:sz w:val="16"/>
        </w:rPr>
        <w:t>, along with my Marxist humanist comrades</w:t>
      </w:r>
      <w:r w:rsidRPr="006471D1">
        <w:rPr>
          <w:rStyle w:val="StyleUnderline"/>
        </w:rPr>
        <w:t>, I have called long and hard for a philosophy of praxis grounded in absolute negativity</w:t>
      </w:r>
      <w:r w:rsidRPr="006471D1">
        <w:rPr>
          <w:sz w:val="16"/>
        </w:rPr>
        <w:t xml:space="preserve">. Here, I have been influenced greatly by the work of Hegel and Marx, and Dunayevskaya’s theory of state capitalism. I’ve learned that </w:t>
      </w:r>
      <w:r w:rsidRPr="006471D1">
        <w:rPr>
          <w:rStyle w:val="StyleUnderline"/>
        </w:rPr>
        <w:t>you can’t separate Hegel’s dialectical method from this Absolute Idea (the transcendence of the opposition between theory and practice).</w:t>
      </w:r>
      <w:r w:rsidRPr="006471D1">
        <w:rPr>
          <w:sz w:val="16"/>
        </w:rPr>
        <w:t xml:space="preserve"> </w:t>
      </w:r>
      <w:r w:rsidRPr="006471D1">
        <w:rPr>
          <w:rStyle w:val="StyleUnderline"/>
        </w:rPr>
        <w:t xml:space="preserve">Just as Hegel advised us to always, ceaselessly, call into question the grounding ideas from which a phenomenon is grasped, we need to break down external as well as internal barriers to liberation through a </w:t>
      </w:r>
      <w:r w:rsidRPr="006471D1">
        <w:rPr>
          <w:rStyle w:val="Emphasis"/>
        </w:rPr>
        <w:t xml:space="preserve">philosophy of praxis grounded in absolute negativity. </w:t>
      </w:r>
      <w:r w:rsidRPr="006471D1">
        <w:rPr>
          <w:sz w:val="16"/>
        </w:rPr>
        <w:t xml:space="preserve">Regrettably, </w:t>
      </w:r>
      <w:r w:rsidRPr="006471D1">
        <w:rPr>
          <w:rStyle w:val="StyleUnderline"/>
        </w:rPr>
        <w:t>Marx’s ideas have been ripped out of their revolutionary soil by decades of toxic bombardment by the corporate media and repotted in greenhouse megastores where</w:t>
      </w:r>
      <w:r w:rsidRPr="006471D1">
        <w:rPr>
          <w:sz w:val="16"/>
        </w:rPr>
        <w:t xml:space="preserve">, under hydrofarm compact fluorescent fixtures, </w:t>
      </w:r>
      <w:r w:rsidRPr="006471D1">
        <w:rPr>
          <w:rStyle w:val="StyleUnderline"/>
        </w:rPr>
        <w:t>they can be deracinated, debarked and made safe for university seminars and condominium living alike</w:t>
      </w:r>
      <w:r w:rsidRPr="006471D1">
        <w:rPr>
          <w:sz w:val="16"/>
        </w:rPr>
        <w:t xml:space="preserve"> for highly committed twentysomethings who like to whistle to ballpark tunes in their faux-Victorian bathtubs. For me, </w:t>
      </w:r>
      <w:r w:rsidRPr="006471D1">
        <w:rPr>
          <w:rStyle w:val="StyleUnderline"/>
        </w:rPr>
        <w:t>Marx provides a dizzying macro-level montage of society filled with autonomous narratives that evoke ineluctable paradoxes that take on new meaning when put all together.</w:t>
      </w:r>
      <w:r w:rsidRPr="006471D1">
        <w:rPr>
          <w:sz w:val="16"/>
        </w:rPr>
        <w:t xml:space="preserve"> In other words, what I find most useful in Marx is his dialectics of internal relations, how all of social life is internally related. To stick with a film metaphor, Marx gives you that tracking shot with voiceover spiked with the ambient noise of workers marching forward…a relentless tracking shot that won’t let you escape…and you have to follow it. Once the setting of the drama has been established, you become the protagonist and you are obligated to play the drama out. </w:t>
      </w:r>
      <w:r w:rsidRPr="006471D1">
        <w:rPr>
          <w:rStyle w:val="StyleUnderline"/>
        </w:rPr>
        <w:t>As we struggle</w:t>
      </w:r>
      <w:r w:rsidRPr="006471D1">
        <w:rPr>
          <w:sz w:val="16"/>
        </w:rPr>
        <w:t xml:space="preserve"> </w:t>
      </w:r>
      <w:r w:rsidRPr="006471D1">
        <w:rPr>
          <w:rStyle w:val="StyleUnderline"/>
        </w:rPr>
        <w:t xml:space="preserve">for the supersession of property and labor determined by need and external utility, we look to Marx for direction in building a new society based on co-operation and production absent the pressures of external determination, where all manner of people interact and collaborate in freely associated, spontaneous and unpredictable ways. </w:t>
      </w:r>
      <w:r w:rsidRPr="006471D1">
        <w:rPr>
          <w:sz w:val="16"/>
        </w:rPr>
        <w:t xml:space="preserve">As a teacher, I am interested in how </w:t>
      </w:r>
      <w:r w:rsidRPr="006471D1">
        <w:rPr>
          <w:rStyle w:val="StyleUnderline"/>
        </w:rPr>
        <w:t>global capitalism is dialectically interwoven with underdevelopment, and</w:t>
      </w:r>
      <w:r w:rsidRPr="006471D1">
        <w:rPr>
          <w:sz w:val="16"/>
        </w:rPr>
        <w:t xml:space="preserve"> how </w:t>
      </w:r>
      <w:r w:rsidRPr="006471D1">
        <w:rPr>
          <w:rStyle w:val="StyleUnderline"/>
        </w:rPr>
        <w:t xml:space="preserve">this process is related to the production of knowledge, specifically in school systems and how such school systems teach us how to </w:t>
      </w:r>
      <w:r w:rsidRPr="006471D1">
        <w:rPr>
          <w:rStyle w:val="Emphasis"/>
        </w:rPr>
        <w:t>think</w:t>
      </w:r>
      <w:r w:rsidRPr="006471D1">
        <w:rPr>
          <w:rStyle w:val="StyleUnderline"/>
        </w:rPr>
        <w:t xml:space="preserve">, to </w:t>
      </w:r>
      <w:r w:rsidRPr="006471D1">
        <w:rPr>
          <w:rStyle w:val="Emphasis"/>
        </w:rPr>
        <w:t>research</w:t>
      </w:r>
      <w:r w:rsidRPr="006471D1">
        <w:rPr>
          <w:rStyle w:val="StyleUnderline"/>
        </w:rPr>
        <w:t xml:space="preserve">, and to </w:t>
      </w:r>
      <w:r w:rsidRPr="006471D1">
        <w:rPr>
          <w:rStyle w:val="Emphasis"/>
        </w:rPr>
        <w:t>develop our methodological skills</w:t>
      </w:r>
      <w:r w:rsidRPr="006471D1">
        <w:rPr>
          <w:rStyle w:val="StyleUnderline"/>
        </w:rPr>
        <w:t xml:space="preserve"> that often leave us </w:t>
      </w:r>
      <w:r w:rsidRPr="006471D1">
        <w:rPr>
          <w:rStyle w:val="Emphasis"/>
        </w:rPr>
        <w:t>degage and docile.</w:t>
      </w:r>
      <w:r w:rsidRPr="006471D1">
        <w:rPr>
          <w:sz w:val="16"/>
        </w:rPr>
        <w:t xml:space="preserve"> </w:t>
      </w:r>
      <w:r w:rsidRPr="006471D1">
        <w:rPr>
          <w:rStyle w:val="StyleUnderline"/>
        </w:rPr>
        <w:t>Prior to the ascendency of neoliberal capitalism, the primary mission of mass schooling was to create the “deep character” of the nation state by legitimizing the superiority of elite culture, trans-coding the culture of the ruling class with the culture of the nation state so that both were essentially seen as ‘natural’ symmetrical reflections of each other</w:t>
      </w:r>
      <w:r w:rsidRPr="006471D1">
        <w:rPr>
          <w:sz w:val="16"/>
        </w:rPr>
        <w:t xml:space="preserve">. </w:t>
      </w:r>
      <w:r w:rsidRPr="006471D1">
        <w:rPr>
          <w:rStyle w:val="StyleUnderline"/>
        </w:rPr>
        <w:t>Schools were important mechanisms in the invention of the identity of the modern nation state in the era of industrialization and played an important role in developing the concept of the citize</w:t>
      </w:r>
      <w:r w:rsidRPr="006471D1">
        <w:rPr>
          <w:sz w:val="16"/>
        </w:rPr>
        <w:t xml:space="preserve">n (a concept always contested by many groups, including conservatives, liberals and radicals). However, </w:t>
      </w:r>
      <w:r w:rsidRPr="006471D1">
        <w:rPr>
          <w:rStyle w:val="StyleUnderline"/>
        </w:rPr>
        <w:t xml:space="preserve">schools today </w:t>
      </w:r>
      <w:r w:rsidRPr="006471D1">
        <w:rPr>
          <w:sz w:val="16"/>
        </w:rPr>
        <w:t xml:space="preserve">(since the mid-1980s), </w:t>
      </w:r>
      <w:r w:rsidRPr="006471D1">
        <w:rPr>
          <w:rStyle w:val="StyleUnderline"/>
        </w:rPr>
        <w:t>are discernibly shifting their role from building the nation state and creating democracy-minded citizens to serving the transnational corporations in their endless quest for profits</w:t>
      </w:r>
      <w:r w:rsidRPr="006471D1">
        <w:rPr>
          <w:sz w:val="16"/>
        </w:rPr>
        <w:t xml:space="preserve">. The nation state, it appears, is losing its ability to control capital by means of controlling the transnational corporations. </w:t>
      </w:r>
      <w:r w:rsidRPr="006471D1">
        <w:rPr>
          <w:rStyle w:val="StyleUnderline"/>
        </w:rPr>
        <w:t>Corporations have become in many instances more powerful than nation states</w:t>
      </w:r>
      <w:r w:rsidRPr="006471D1">
        <w:rPr>
          <w:sz w:val="16"/>
        </w:rPr>
        <w:t xml:space="preserve"> (although I am not diminishing the role of nation states here). Schools that were once an important political entity that had a public code-setting agenda in creating conventional rules and regulations to be followed by each citizen are fast becoming part of the private sector bent on creating consumers within the capitalist marketplace. As society abandons its outmoded historical garb and takes on new forms, the perpetuity of the existing social order is increasingly called into question. So</w:t>
      </w:r>
      <w:r w:rsidRPr="006471D1">
        <w:rPr>
          <w:rStyle w:val="StyleUnderline"/>
        </w:rPr>
        <w:t xml:space="preserve">-called non-political forces – those associated with financial and commodity markets – are now the dominant forces of indoctrination and code setting within our market society and this has greatly impacted education. </w:t>
      </w:r>
      <w:r w:rsidRPr="006471D1">
        <w:rPr>
          <w:sz w:val="16"/>
        </w:rPr>
        <w:t xml:space="preserve">Our collaborative existence as consumers has produced a closure on meaning through the very activity of opening up our desire to consume market commodities by means of a default set of blinders created by a capitalist imaginary that provides the formula or criteria of choice. Industrial capitalist schooling was occupied with conventional problem 360 | Neoliberalism and the Degradation of Education solving designed to provide students with the rules and conventions to solve particular problems via rule-based reasoning. Knowing the rules of the democratic state was the most important goal and this was often taught by means of a text book-assignment-recitation pattern. With the advent of consumer society and the replacement of Western high culture with transnational corporate culture (which relies on well-trained technical workers), the focus has moved away from conventional thinking to technical thinking. What this ultimately excludes, of course, is critical reflection, or producing knowledge from real-life problems or what Richard Quantz calls “meaningful action.” </w:t>
      </w:r>
      <w:r w:rsidRPr="006471D1">
        <w:rPr>
          <w:rStyle w:val="StyleUnderline"/>
        </w:rPr>
        <w:t>Meaningful action does not always take place in situations where relevant knowledge is available or where people are aware what the right choices and actions might be. Meaningful knowledge does require some knowledge of technical reasoning but it requires as well the ability to interpret and critique – to make moral choices and to commit to some action even when relevant knowledge is not available</w:t>
      </w:r>
      <w:r w:rsidRPr="006471D1">
        <w:rPr>
          <w:sz w:val="16"/>
        </w:rPr>
        <w:t xml:space="preserve">. It requires larger patterns of understanding and reasoning – and it requires us to create and recreate its own foundations and goals as it goes along. </w:t>
      </w:r>
      <w:r w:rsidRPr="006471D1">
        <w:rPr>
          <w:rStyle w:val="StyleUnderline"/>
        </w:rPr>
        <w:t>Given the abandoning of political institutions such as schools by the state, the focus has been on technical problem solving as a means-ends reasoning that involves selecting from available rules those that will help individuals achieve a particular given end. In short, critical reflection is not a priority. It is in fact, the enemy of today’s education, even as schools tout the value of critical literacy and social justice agendas</w:t>
      </w:r>
      <w:r w:rsidRPr="006471D1">
        <w:rPr>
          <w:sz w:val="16"/>
        </w:rPr>
        <w:t xml:space="preserve">. </w:t>
      </w:r>
      <w:r w:rsidRPr="006471D1">
        <w:rPr>
          <w:rStyle w:val="StyleUnderline"/>
        </w:rPr>
        <w:t>Being a Marxist educator means that I see education as a path to socialis</w:t>
      </w:r>
      <w:r w:rsidRPr="006471D1">
        <w:rPr>
          <w:sz w:val="16"/>
        </w:rPr>
        <w:t>m. Simply put, my struggle as a teacher is to create protagonist agency to fight three very powerful forces, what I call the ‘triplecides’—genocide, ecocide and epistemicide. I see capitalism as a form of genocide (see the work of Gary Leech) and a number of my students have been developing the field of ecopedagogy (turning traditional forms of environmental education on their heads) –addressing the issues of ecoside, sustainability, ecosocialism and alternative epistemologies found often in first nations cultures.</w:t>
      </w:r>
    </w:p>
    <w:p w:rsidR="0021606F" w:rsidRPr="006471D1" w:rsidRDefault="0021606F" w:rsidP="0021606F">
      <w:pPr>
        <w:rPr>
          <w:sz w:val="16"/>
        </w:rPr>
      </w:pPr>
    </w:p>
    <w:p w:rsidR="0021606F" w:rsidRPr="006471D1" w:rsidRDefault="0021606F" w:rsidP="0021606F"/>
    <w:p w:rsidR="001605D0" w:rsidRPr="00152340" w:rsidRDefault="001605D0" w:rsidP="00152340">
      <w:pPr>
        <w:pStyle w:val="Heading3"/>
      </w:pPr>
      <w:bookmarkStart w:id="104" w:name="_Toc487133317"/>
      <w:r w:rsidRPr="00152340">
        <w:t>A2: Accelerationism/Srnicek &amp; Williams</w:t>
      </w:r>
      <w:bookmarkEnd w:id="104"/>
    </w:p>
    <w:p w:rsidR="001605D0" w:rsidRPr="006471D1" w:rsidRDefault="00152340" w:rsidP="001605D0">
      <w:pPr>
        <w:pStyle w:val="Heading4"/>
        <w:rPr>
          <w:rFonts w:cs="Times New Roman"/>
        </w:rPr>
      </w:pPr>
      <w:r>
        <w:rPr>
          <w:rFonts w:cs="Times New Roman"/>
        </w:rPr>
        <w:t>Accelerationism is reductionist and fails</w:t>
      </w:r>
    </w:p>
    <w:p w:rsidR="001605D0" w:rsidRPr="006471D1" w:rsidRDefault="001605D0" w:rsidP="001605D0">
      <w:r w:rsidRPr="006471D1">
        <w:rPr>
          <w:rStyle w:val="Style13ptBold"/>
        </w:rPr>
        <w:t xml:space="preserve">Means 17 </w:t>
      </w:r>
      <w:r w:rsidRPr="006471D1">
        <w:t xml:space="preserve">(Alexander J. Means, State University Of New York College At Buffalo, “Education For A Post-Work Future: Automation, Precarity, And Stagnation,” </w:t>
      </w:r>
      <w:r w:rsidRPr="006471D1">
        <w:rPr>
          <w:i/>
        </w:rPr>
        <w:t>Knowledge Cultures</w:t>
      </w:r>
      <w:r w:rsidRPr="006471D1">
        <w:t xml:space="preserve"> 5(1), 2017 pp. 21–40)</w:t>
      </w:r>
    </w:p>
    <w:p w:rsidR="001605D0" w:rsidRPr="006471D1" w:rsidRDefault="001605D0" w:rsidP="001605D0">
      <w:pPr>
        <w:rPr>
          <w:rStyle w:val="StyleUnderline"/>
        </w:rPr>
      </w:pPr>
      <w:r w:rsidRPr="006471D1">
        <w:rPr>
          <w:sz w:val="16"/>
        </w:rPr>
        <w:t xml:space="preserve">Third, </w:t>
      </w:r>
      <w:r w:rsidRPr="006471D1">
        <w:rPr>
          <w:rStyle w:val="StyleUnderline"/>
        </w:rPr>
        <w:t>there is a growing body of radical perspectives on the post-work society</w:t>
      </w:r>
      <w:r w:rsidRPr="006471D1">
        <w:rPr>
          <w:sz w:val="16"/>
        </w:rPr>
        <w:t xml:space="preserve">. These theories more or less accept the need to institute post-Keynesian reforms in the short-term, such as a guaranteed basic income and systems of work sharing. However, where they depart is that they question the long-term viability and/or desirability of capitalist work arrangements as well as capitalism itself as a system of production and distribution. For instance, drawing on and re-working premises found in various strands of Marxian analysis, those like Jeremy Rifkin (2014), Paul Mason (2015), Yann Moulier-Boutang (2012), and Michael Hardt &amp; Antonio Negri (2009) argue the unfolding wave of technological change and centrality of knowledge is undermining capitalism and inexorably leading to a post-capitalist society of horizontal networks, where private property and wage labor are superseded by collaborative commons. Others like </w:t>
      </w:r>
      <w:r w:rsidRPr="006471D1">
        <w:rPr>
          <w:rStyle w:val="StyleUnderline"/>
        </w:rPr>
        <w:t xml:space="preserve">Nick Srnicek &amp; Alex Williams </w:t>
      </w:r>
      <w:r w:rsidRPr="006471D1">
        <w:rPr>
          <w:sz w:val="16"/>
        </w:rPr>
        <w:t xml:space="preserve">(2013, 2015) also </w:t>
      </w:r>
      <w:r w:rsidRPr="006471D1">
        <w:rPr>
          <w:rStyle w:val="StyleUnderline"/>
        </w:rPr>
        <w:t>see the potential in accelerating technology to liberate human activity from the dialectic of capital and labor, but they argue that this is inherently contingent and uncertain, requiring the left to achieve “sociotechnical hegemony,” to reformulate institutions with transversal lines of power and authority</w:t>
      </w:r>
      <w:r w:rsidRPr="006471D1">
        <w:rPr>
          <w:sz w:val="16"/>
        </w:rPr>
        <w:t xml:space="preserve">. In her particularly insightful contribution, Kathi Weeks (2011) draws on autonomist Marxism and feminism to argue that any viable conception of the post-work 36 society requires a fundamental refusal of the separation of economy and polity under liberalism, as well as the cultural logic of the work ethic, that reifies wage labor and depoliticize the sphere of work. This refusal is not a rejection of work as productive human activity in general, but the specific way wage work attenuates, stratifies, and limits the full range and potentiality of our individual and collective efforts. In this sense, refusal is a valorization of human activity outside the strictures of wage labor and a verification of the intrinsic creativity and generative force of human labor, affects, and subjectivities. </w:t>
      </w:r>
      <w:r w:rsidRPr="006471D1">
        <w:rPr>
          <w:rStyle w:val="StyleUnderline"/>
        </w:rPr>
        <w:t>There is much to be gleaned from each of these perspectives</w:t>
      </w:r>
      <w:r w:rsidRPr="006471D1">
        <w:rPr>
          <w:sz w:val="16"/>
        </w:rPr>
        <w:t xml:space="preserve">. </w:t>
      </w:r>
      <w:r w:rsidRPr="006471D1">
        <w:rPr>
          <w:rStyle w:val="StyleUnderline"/>
        </w:rPr>
        <w:t>However, it is interesting to note that while education factors prominently within mainstream economics, it is largely absent in post-Keynesian as well as in radical post-work perspectives</w:t>
      </w:r>
      <w:r w:rsidRPr="006471D1">
        <w:rPr>
          <w:sz w:val="16"/>
        </w:rPr>
        <w:t xml:space="preserve">. This seems to be a missed opportunity. If the technological displacement of employment indeed does accelerate, it will be necessary to rethink the relation between education and livelihoods. In their book Inventing the Future, for instance, </w:t>
      </w:r>
      <w:r w:rsidRPr="006471D1">
        <w:rPr>
          <w:rStyle w:val="StyleUnderline"/>
        </w:rPr>
        <w:t>Srnicek &amp; Williams</w:t>
      </w:r>
      <w:r w:rsidRPr="006471D1">
        <w:rPr>
          <w:sz w:val="16"/>
        </w:rPr>
        <w:t xml:space="preserve"> (2015) </w:t>
      </w:r>
      <w:r w:rsidRPr="006471D1">
        <w:rPr>
          <w:rStyle w:val="StyleUnderline"/>
        </w:rPr>
        <w:t>discuss at length the need to creatively harness new technological possibilities in the service of restructuring society, prevailing common sense, our work arrangements, and our institutions</w:t>
      </w:r>
      <w:r w:rsidRPr="006471D1">
        <w:rPr>
          <w:sz w:val="16"/>
        </w:rPr>
        <w:t xml:space="preserve">. </w:t>
      </w:r>
      <w:r w:rsidRPr="006471D1">
        <w:rPr>
          <w:rStyle w:val="StyleUnderline"/>
        </w:rPr>
        <w:t>However, where education does appear in the book it is largely to describe its historical, economic and ideological functions to produce docile, competitive, and compliant workers for a stratified employment structure</w:t>
      </w:r>
      <w:r w:rsidRPr="006471D1">
        <w:rPr>
          <w:sz w:val="16"/>
        </w:rPr>
        <w:t xml:space="preserve">. </w:t>
      </w:r>
      <w:r w:rsidRPr="006471D1">
        <w:rPr>
          <w:rStyle w:val="StyleUnderline"/>
        </w:rPr>
        <w:t xml:space="preserve">While Srnicek &amp; Williams do observe that educational institutions represent a site of social and political struggle, </w:t>
      </w:r>
      <w:r w:rsidRPr="006471D1">
        <w:rPr>
          <w:rStyle w:val="Emphasis"/>
        </w:rPr>
        <w:t>they remain stuck in a mode of economic reductionism</w:t>
      </w:r>
      <w:r w:rsidRPr="006471D1">
        <w:rPr>
          <w:rStyle w:val="StyleUnderline"/>
        </w:rPr>
        <w:t xml:space="preserve"> by suggesting the main point of contestation in education should be to expand the heterodox research of economics and teaching of heterodox economic perspectives</w:t>
      </w:r>
      <w:r w:rsidRPr="006471D1">
        <w:rPr>
          <w:sz w:val="16"/>
        </w:rPr>
        <w:t xml:space="preserve"> (pp. 141–144). </w:t>
      </w:r>
      <w:r w:rsidRPr="006471D1">
        <w:rPr>
          <w:rStyle w:val="StyleUnderline"/>
        </w:rPr>
        <w:t xml:space="preserve">What is missing here is a </w:t>
      </w:r>
      <w:r w:rsidRPr="006471D1">
        <w:rPr>
          <w:rStyle w:val="Emphasis"/>
        </w:rPr>
        <w:t>deeper sense</w:t>
      </w:r>
      <w:r w:rsidRPr="006471D1">
        <w:rPr>
          <w:rStyle w:val="StyleUnderline"/>
        </w:rPr>
        <w:t xml:space="preserve"> of how the economic, the political, the epistemological, the ontological, and the pedagogical intertwine and might be reimagined across the full spectrum of informal and formal educational institutions, programs, research, theory, and experiences</w:t>
      </w:r>
      <w:r w:rsidRPr="006471D1">
        <w:rPr>
          <w:sz w:val="16"/>
        </w:rPr>
        <w:t xml:space="preserve">. This would imply a reconfiguration of educational value and purpose. </w:t>
      </w:r>
      <w:r w:rsidRPr="006471D1">
        <w:rPr>
          <w:rStyle w:val="StyleUnderline"/>
        </w:rPr>
        <w:t>Such a reconfiguration might usefully be directed at producing educational subjectivities with the intellectual capacities, technical literacies and ethical imaginations to subordinate technology to egalitarian and sustainable ends</w:t>
      </w:r>
      <w:r w:rsidRPr="006471D1">
        <w:rPr>
          <w:sz w:val="16"/>
        </w:rPr>
        <w:t xml:space="preserve">. </w:t>
      </w:r>
      <w:r w:rsidRPr="006471D1">
        <w:rPr>
          <w:rStyle w:val="StyleUnderline"/>
        </w:rPr>
        <w:t>Achieving an equitable, just, efficient, and ecologically sustainable political economy would require concerted struggles over the formative educational cultures and institutions that play a central role in the production of knowledge and the shaping of social cooperation and agency</w:t>
      </w:r>
      <w:r w:rsidRPr="006471D1">
        <w:rPr>
          <w:sz w:val="16"/>
        </w:rPr>
        <w:t xml:space="preserve">. These struggles are contingent and embedded within the class, ethno-racial and gendered structures of power, division, and antagonism that give shape to social conditions under advanced capitalism. However, while the future is inherently contingent, predictions of technological acceleration throws the orthodox human capital edifice of education for employment into doubt, and with it the mainstream economic rationalities upon which the legitimacy of the neoliberal project depends. </w:t>
      </w:r>
      <w:r w:rsidRPr="006471D1">
        <w:rPr>
          <w:rStyle w:val="StyleUnderline"/>
        </w:rPr>
        <w:t>Ultimately, this may present an opportunity to develop a new rational-technical and liberatory educational foundation for a post-work society to come.</w:t>
      </w:r>
    </w:p>
    <w:p w:rsidR="00006088" w:rsidRPr="00152340" w:rsidRDefault="00006088" w:rsidP="00152340">
      <w:pPr>
        <w:pStyle w:val="Heading3"/>
      </w:pPr>
      <w:bookmarkStart w:id="105" w:name="_Toc487133318"/>
      <w:r w:rsidRPr="00152340">
        <w:t xml:space="preserve">A2: </w:t>
      </w:r>
      <w:r w:rsidR="0050047F" w:rsidRPr="00152340">
        <w:t>Goldstein</w:t>
      </w:r>
      <w:bookmarkEnd w:id="105"/>
      <w:r w:rsidRPr="00152340">
        <w:t xml:space="preserve"> </w:t>
      </w:r>
    </w:p>
    <w:p w:rsidR="00006088" w:rsidRPr="006471D1" w:rsidRDefault="00006088" w:rsidP="00152340">
      <w:pPr>
        <w:pStyle w:val="Heading4"/>
        <w:tabs>
          <w:tab w:val="center" w:pos="7051"/>
        </w:tabs>
        <w:rPr>
          <w:rFonts w:cs="Times New Roman"/>
        </w:rPr>
      </w:pPr>
      <w:r w:rsidRPr="006471D1">
        <w:rPr>
          <w:rFonts w:cs="Times New Roman"/>
        </w:rPr>
        <w:t>Goldstein’s methodology is flawed</w:t>
      </w:r>
      <w:r w:rsidR="00152340">
        <w:rPr>
          <w:rFonts w:cs="Times New Roman"/>
        </w:rPr>
        <w:tab/>
      </w:r>
    </w:p>
    <w:p w:rsidR="00006088" w:rsidRPr="006471D1" w:rsidRDefault="00006088" w:rsidP="00006088">
      <w:pPr>
        <w:rPr>
          <w:sz w:val="12"/>
          <w:szCs w:val="12"/>
        </w:rPr>
      </w:pPr>
      <w:r w:rsidRPr="006471D1">
        <w:rPr>
          <w:b/>
        </w:rPr>
        <w:t>D’Amico ‘3</w:t>
      </w:r>
      <w:r w:rsidRPr="006471D1">
        <w:rPr>
          <w:sz w:val="16"/>
        </w:rPr>
        <w:t xml:space="preserve"> </w:t>
      </w:r>
      <w:r w:rsidRPr="006471D1">
        <w:rPr>
          <w:sz w:val="12"/>
          <w:szCs w:val="12"/>
        </w:rPr>
        <w:t xml:space="preserve">[Francine, Department of Political Science, The Maxwell School of Citizenship and Public Service, Syracuse, The Science of Gender, </w:t>
      </w:r>
      <w:hyperlink r:id="rId56" w:history="1">
        <w:r w:rsidRPr="006471D1">
          <w:rPr>
            <w:rStyle w:val="Hyperlink"/>
            <w:sz w:val="12"/>
            <w:szCs w:val="12"/>
          </w:rPr>
          <w:t>http://www.h-net.org/reviews/showrev.php?id=8148</w:t>
        </w:r>
      </w:hyperlink>
      <w:r w:rsidRPr="006471D1">
        <w:rPr>
          <w:sz w:val="12"/>
          <w:szCs w:val="12"/>
        </w:rPr>
        <w:t>]</w:t>
      </w:r>
    </w:p>
    <w:p w:rsidR="00006088" w:rsidRPr="006471D1" w:rsidRDefault="00006088" w:rsidP="00006088">
      <w:pPr>
        <w:rPr>
          <w:sz w:val="12"/>
          <w:szCs w:val="12"/>
        </w:rPr>
      </w:pPr>
    </w:p>
    <w:p w:rsidR="00006088" w:rsidRPr="006471D1" w:rsidRDefault="00006088" w:rsidP="00006088">
      <w:pPr>
        <w:rPr>
          <w:sz w:val="12"/>
          <w:szCs w:val="12"/>
        </w:rPr>
      </w:pPr>
      <w:r w:rsidRPr="006471D1">
        <w:rPr>
          <w:rStyle w:val="StyleUnderline"/>
        </w:rPr>
        <w:t>Biases in Goldstein</w:t>
      </w:r>
      <w:r w:rsidRPr="006471D1">
        <w:rPr>
          <w:sz w:val="16"/>
        </w:rPr>
        <w:t>'s positivist appoach</w:t>
      </w:r>
      <w:r w:rsidRPr="006471D1">
        <w:rPr>
          <w:u w:val="single"/>
        </w:rPr>
        <w:t xml:space="preserve"> </w:t>
      </w:r>
      <w:r w:rsidRPr="006471D1">
        <w:rPr>
          <w:rStyle w:val="StyleUnderline"/>
        </w:rPr>
        <w:t>are apparent</w:t>
      </w:r>
      <w:r w:rsidRPr="006471D1">
        <w:rPr>
          <w:u w:val="single"/>
        </w:rPr>
        <w:t xml:space="preserve"> in</w:t>
      </w:r>
      <w:r w:rsidRPr="006471D1">
        <w:rPr>
          <w:sz w:val="12"/>
          <w:szCs w:val="12"/>
        </w:rPr>
        <w:t xml:space="preserve"> the </w:t>
      </w:r>
      <w:r w:rsidRPr="006471D1">
        <w:rPr>
          <w:u w:val="single"/>
        </w:rPr>
        <w:t>privileging</w:t>
      </w:r>
      <w:r w:rsidRPr="006471D1">
        <w:rPr>
          <w:sz w:val="12"/>
          <w:szCs w:val="12"/>
        </w:rPr>
        <w:t xml:space="preserve"> of some </w:t>
      </w:r>
      <w:r w:rsidRPr="006471D1">
        <w:rPr>
          <w:u w:val="single"/>
        </w:rPr>
        <w:t>sources as authoritative while others are</w:t>
      </w:r>
      <w:r w:rsidRPr="006471D1">
        <w:rPr>
          <w:sz w:val="12"/>
          <w:szCs w:val="12"/>
        </w:rPr>
        <w:t xml:space="preserve"> discarded as </w:t>
      </w:r>
      <w:r w:rsidRPr="006471D1">
        <w:rPr>
          <w:u w:val="single"/>
        </w:rPr>
        <w:t>myth</w:t>
      </w:r>
      <w:r w:rsidRPr="006471D1">
        <w:rPr>
          <w:sz w:val="12"/>
          <w:szCs w:val="12"/>
        </w:rPr>
        <w:t xml:space="preserve">. Stories and </w:t>
      </w:r>
      <w:r w:rsidRPr="006471D1">
        <w:rPr>
          <w:u w:val="single"/>
        </w:rPr>
        <w:t>depictions of Amazons are dismissed</w:t>
      </w:r>
      <w:r w:rsidRPr="006471D1">
        <w:rPr>
          <w:sz w:val="12"/>
          <w:szCs w:val="12"/>
        </w:rPr>
        <w:t xml:space="preserve">, yet </w:t>
      </w:r>
      <w:r w:rsidRPr="006471D1">
        <w:rPr>
          <w:u w:val="single"/>
        </w:rPr>
        <w:t>minimal effort is made to explore</w:t>
      </w:r>
      <w:r w:rsidRPr="006471D1">
        <w:rPr>
          <w:sz w:val="12"/>
          <w:szCs w:val="12"/>
        </w:rPr>
        <w:t xml:space="preserve"> the functions of </w:t>
      </w:r>
      <w:r w:rsidRPr="006471D1">
        <w:rPr>
          <w:u w:val="single"/>
        </w:rPr>
        <w:t>such "myths" in sustaining</w:t>
      </w:r>
      <w:r w:rsidRPr="006471D1">
        <w:rPr>
          <w:sz w:val="12"/>
          <w:szCs w:val="12"/>
        </w:rPr>
        <w:t xml:space="preserve"> both </w:t>
      </w:r>
      <w:r w:rsidRPr="006471D1">
        <w:rPr>
          <w:u w:val="single"/>
        </w:rPr>
        <w:t xml:space="preserve">war </w:t>
      </w:r>
      <w:r w:rsidRPr="006471D1">
        <w:rPr>
          <w:sz w:val="12"/>
          <w:szCs w:val="12"/>
        </w:rPr>
        <w:t xml:space="preserve">and gender hierachies. </w:t>
      </w:r>
      <w:r w:rsidRPr="006471D1">
        <w:rPr>
          <w:rStyle w:val="StyleUnderline"/>
        </w:rPr>
        <w:t>Written sources are privileged over oral</w:t>
      </w:r>
      <w:r w:rsidRPr="006471D1">
        <w:rPr>
          <w:sz w:val="12"/>
          <w:szCs w:val="12"/>
        </w:rPr>
        <w:t xml:space="preserve"> or visual </w:t>
      </w:r>
      <w:r w:rsidRPr="006471D1">
        <w:rPr>
          <w:u w:val="single"/>
        </w:rPr>
        <w:t xml:space="preserve">sources </w:t>
      </w:r>
      <w:r w:rsidRPr="006471D1">
        <w:rPr>
          <w:rStyle w:val="StyleUnderline"/>
        </w:rPr>
        <w:t>as are European</w:t>
      </w:r>
      <w:r w:rsidRPr="006471D1">
        <w:rPr>
          <w:sz w:val="12"/>
          <w:szCs w:val="12"/>
        </w:rPr>
        <w:t xml:space="preserve"> language sources </w:t>
      </w:r>
      <w:r w:rsidRPr="006471D1">
        <w:rPr>
          <w:rStyle w:val="StyleUnderline"/>
        </w:rPr>
        <w:t>over indigenous</w:t>
      </w:r>
      <w:r w:rsidRPr="006471D1">
        <w:rPr>
          <w:u w:val="single"/>
        </w:rPr>
        <w:t xml:space="preserve"> records</w:t>
      </w:r>
      <w:r w:rsidRPr="006471D1">
        <w:rPr>
          <w:sz w:val="12"/>
          <w:szCs w:val="12"/>
        </w:rPr>
        <w:t xml:space="preserve">. For example, Goldstein asserts that "Rumors of female armies in ancient China are murky" (p. 76), yet his sources are secondary English language publications. Further, Goldstein writes that "Shaka Zulu's army by one erroneous account had an all-female front-line regiment," while "scholarship on Shaka's military tactics makes clear that all the soldiers were men" (p. 77). Why is the first interpretation erroneous and the second authoritative? Did the authors cited personally interview the warriors? Might Europeans simply have assumed that Zulu warriors were male because they were warriors? Cross-cultural comparison by observers not in and of a particular culture must be viewed with greater caution.  In his discussion of ancient depictions of practices of sodomizing and castrating soldiers of vanquished armies, </w:t>
      </w:r>
      <w:r w:rsidRPr="006471D1">
        <w:rPr>
          <w:rStyle w:val="StyleUnderline"/>
        </w:rPr>
        <w:t>Goldstein implicitly assumes that male sexuality is</w:t>
      </w:r>
      <w:r w:rsidRPr="006471D1">
        <w:rPr>
          <w:u w:val="single"/>
        </w:rPr>
        <w:t xml:space="preserve"> </w:t>
      </w:r>
      <w:r w:rsidRPr="006471D1">
        <w:rPr>
          <w:sz w:val="16"/>
        </w:rPr>
        <w:t xml:space="preserve">"naturally" </w:t>
      </w:r>
      <w:r w:rsidRPr="006471D1">
        <w:rPr>
          <w:rStyle w:val="StyleUnderline"/>
        </w:rPr>
        <w:t>heterosexual</w:t>
      </w:r>
      <w:r w:rsidRPr="006471D1">
        <w:rPr>
          <w:u w:val="single"/>
        </w:rPr>
        <w:t>.</w:t>
      </w:r>
      <w:r w:rsidRPr="006471D1">
        <w:rPr>
          <w:sz w:val="12"/>
          <w:szCs w:val="12"/>
        </w:rPr>
        <w:t xml:space="preserve"> He infers that sodomy "feminizes" enemies as a form of domination ritual (pp. 357-362). This interpretation assumes homosexual acts are weapons of humiliation of the enemy rather than expressions of the disguised homo-eroticism that feminist scholars such as Cynthia Enloe and Carol Cohn have identified as a cause of female combat exclusion used to sustain the construction of militarized masculinity. That is, Goldstein sees sodomy only as a punishment for the vanquished rather than as a pleasure for the victor: could it not be both? Further, could this not be "myth" as well, if depictions of Amazons in battle are only myth? Here similar sources of information have been accorded different interpretations.  Further, although Goldstein challenges the binary of sex/nature vs. gender/nurture, his positivist approach sustains other dichotomous constructions. Although he notes the many ways in which women are mobilized to support the war system (pp. 306-321, 380-396), </w:t>
      </w:r>
      <w:r w:rsidRPr="006471D1">
        <w:rPr>
          <w:rStyle w:val="StyleUnderline"/>
        </w:rPr>
        <w:t>Goldstein seems to accept</w:t>
      </w:r>
      <w:r w:rsidRPr="006471D1">
        <w:rPr>
          <w:u w:val="single"/>
        </w:rPr>
        <w:t xml:space="preserve"> </w:t>
      </w:r>
      <w:r w:rsidRPr="006471D1">
        <w:rPr>
          <w:sz w:val="12"/>
          <w:szCs w:val="12"/>
        </w:rPr>
        <w:t>the construction of "</w:t>
      </w:r>
      <w:r w:rsidRPr="006471D1">
        <w:rPr>
          <w:rStyle w:val="StyleUnderline"/>
        </w:rPr>
        <w:t>war" as what soldiers do and "not war" as what</w:t>
      </w:r>
      <w:r w:rsidRPr="006471D1">
        <w:rPr>
          <w:u w:val="single"/>
        </w:rPr>
        <w:t xml:space="preserve"> </w:t>
      </w:r>
      <w:r w:rsidRPr="006471D1">
        <w:rPr>
          <w:rStyle w:val="StyleUnderline"/>
        </w:rPr>
        <w:t>civilian noncombatants</w:t>
      </w:r>
      <w:r w:rsidRPr="006471D1">
        <w:rPr>
          <w:sz w:val="12"/>
          <w:szCs w:val="12"/>
        </w:rPr>
        <w:t xml:space="preserve"> (read "women") </w:t>
      </w:r>
      <w:r w:rsidRPr="006471D1">
        <w:rPr>
          <w:rStyle w:val="StyleUnderline"/>
        </w:rPr>
        <w:t>do. This obscures</w:t>
      </w:r>
      <w:r w:rsidRPr="006471D1">
        <w:rPr>
          <w:sz w:val="12"/>
          <w:szCs w:val="12"/>
        </w:rPr>
        <w:t xml:space="preserve"> rather than clarifies the </w:t>
      </w:r>
      <w:r w:rsidRPr="006471D1">
        <w:rPr>
          <w:rStyle w:val="StyleUnderline"/>
        </w:rPr>
        <w:t>interdependence of war and gender. It is not soldiers who make war but societies that make war</w:t>
      </w:r>
      <w:r w:rsidRPr="006471D1">
        <w:rPr>
          <w:sz w:val="12"/>
          <w:szCs w:val="12"/>
        </w:rPr>
        <w:t xml:space="preserve">: defense contractors, military spouses, civilian DOD employees, USO and Red Cross volunteers, and so on are all necessary components of the war system, not superfluous "auxiliaries." War does not happen without women's knowledge, cooperation, and participation, however few or many actually take up arms to engage in "battle." The fluid reality of the artificial "combat" vs. "combat support" distinction in recent U.S. military operations makes this all too clear.   </w:t>
      </w:r>
    </w:p>
    <w:p w:rsidR="00006088" w:rsidRPr="006471D1" w:rsidRDefault="00006088" w:rsidP="00006088"/>
    <w:p w:rsidR="00EA12A7" w:rsidRPr="006471D1" w:rsidRDefault="00AB41EA" w:rsidP="00EA12A7">
      <w:pPr>
        <w:pStyle w:val="Heading1"/>
        <w:rPr>
          <w:rFonts w:cs="Times New Roman"/>
        </w:rPr>
      </w:pPr>
      <w:bookmarkStart w:id="106" w:name="_Toc487133319"/>
      <w:r w:rsidRPr="006471D1">
        <w:rPr>
          <w:rFonts w:cs="Times New Roman"/>
        </w:rPr>
        <w:t>----</w:t>
      </w:r>
      <w:r w:rsidR="00EA12A7" w:rsidRPr="006471D1">
        <w:rPr>
          <w:rFonts w:cs="Times New Roman"/>
        </w:rPr>
        <w:t>AFF ANSWERS</w:t>
      </w:r>
      <w:r w:rsidRPr="006471D1">
        <w:rPr>
          <w:rFonts w:cs="Times New Roman"/>
        </w:rPr>
        <w:t>----</w:t>
      </w:r>
      <w:bookmarkEnd w:id="106"/>
    </w:p>
    <w:p w:rsidR="00D52073" w:rsidRPr="006471D1" w:rsidRDefault="00D52073" w:rsidP="00D52073">
      <w:pPr>
        <w:pStyle w:val="Heading2"/>
        <w:rPr>
          <w:rFonts w:cs="Times New Roman"/>
        </w:rPr>
      </w:pPr>
      <w:bookmarkStart w:id="107" w:name="_Toc487133320"/>
      <w:r w:rsidRPr="006471D1">
        <w:rPr>
          <w:rFonts w:cs="Times New Roman"/>
        </w:rPr>
        <w:t>UQ Stuff</w:t>
      </w:r>
      <w:bookmarkEnd w:id="107"/>
    </w:p>
    <w:p w:rsidR="001142FD" w:rsidRPr="006471D1" w:rsidRDefault="00AE070E" w:rsidP="00AE070E">
      <w:pPr>
        <w:pStyle w:val="Heading3"/>
        <w:rPr>
          <w:rFonts w:cs="Times New Roman"/>
        </w:rPr>
      </w:pPr>
      <w:bookmarkStart w:id="108" w:name="_Toc487133321"/>
      <w:r w:rsidRPr="006471D1">
        <w:rPr>
          <w:rFonts w:cs="Times New Roman"/>
        </w:rPr>
        <w:t>World Improving</w:t>
      </w:r>
      <w:bookmarkEnd w:id="108"/>
    </w:p>
    <w:p w:rsidR="001142FD" w:rsidRPr="006471D1" w:rsidRDefault="001142FD" w:rsidP="001142FD">
      <w:pPr>
        <w:pStyle w:val="Heading4"/>
        <w:spacing w:line="240" w:lineRule="auto"/>
        <w:jc w:val="both"/>
        <w:rPr>
          <w:rFonts w:cs="Times New Roman"/>
        </w:rPr>
      </w:pPr>
      <w:r w:rsidRPr="006471D1">
        <w:rPr>
          <w:rFonts w:cs="Times New Roman"/>
        </w:rPr>
        <w:t>The World is pretty Gucci rn and it’s only going to get better- Cap is k2 stuff like cheap medicine, food, water, the internet, literacy and literally brining billions out of poverty- we are on the cusp of a global innovation revolution, which solves all impacts</w:t>
      </w:r>
    </w:p>
    <w:p w:rsidR="001142FD" w:rsidRPr="006471D1" w:rsidRDefault="001142FD" w:rsidP="001142FD">
      <w:pPr>
        <w:spacing w:line="240" w:lineRule="auto"/>
        <w:jc w:val="both"/>
      </w:pPr>
      <w:r w:rsidRPr="006471D1">
        <w:rPr>
          <w:b/>
          <w:sz w:val="26"/>
          <w:szCs w:val="26"/>
        </w:rPr>
        <w:t>Brown 6/6/17</w:t>
      </w:r>
      <w:r w:rsidRPr="006471D1">
        <w:t xml:space="preserve"> [Justin, I'm the CEO and co-founder of Ideapod, a social network to share and be inspired by ideas. The Power of Ideas is our blog and we write about some of the ideas being shared on Ideapod. Prior to Ideapod I was a doctoral research student in international political economy. I left the PhD halfway through to work full time on Ideapod.| “Doomsday isn’t coming — Here’s why the world is only getting better”| http://thepowerofideas.ideapod.com/world-not-falling-apart-5-key-graphs/]</w:t>
      </w:r>
    </w:p>
    <w:p w:rsidR="001142FD" w:rsidRPr="006471D1" w:rsidRDefault="001142FD" w:rsidP="001142FD">
      <w:pPr>
        <w:spacing w:line="240" w:lineRule="auto"/>
        <w:jc w:val="both"/>
        <w:rPr>
          <w:rStyle w:val="StyleUnderline"/>
        </w:rPr>
      </w:pPr>
      <w:r w:rsidRPr="006471D1">
        <w:rPr>
          <w:sz w:val="16"/>
          <w:szCs w:val="26"/>
        </w:rPr>
        <w:t xml:space="preserve">It’s a good time to be a pessimist. Terrorist rampages, bombings, ISIS, school shootings, campus rapes, lethal cops, planetary degradation, missile tests – who can avoid the feeling that the world is falling apart? New York Times columnist Roger Cohen recently wrote: “Many people I talk to, and not only over dinner, have never previously felt so uneasy about the state of the world…. The search is on for someone to dispel foreboding and embody, again, the hope of the world.” As troubling as the world appears to be, such suggestions need to be more closely looked at. It’s difficult to accept the conclusion that the world is in more peril than it was at the time between the two world wars, or during the Cold War confrontations between the United States and the Soviet Union that brought the world perilously close to nuclear war, or during the many conflicts in Africa or Asia that claimed millions of lives during the twentieth century. </w:t>
      </w:r>
      <w:r w:rsidRPr="006471D1">
        <w:rPr>
          <w:rStyle w:val="StyleUnderline"/>
        </w:rPr>
        <w:t>We’re unlikely to get a different view of the world from</w:t>
      </w:r>
      <w:r w:rsidRPr="006471D1">
        <w:rPr>
          <w:sz w:val="16"/>
          <w:szCs w:val="26"/>
        </w:rPr>
        <w:t xml:space="preserve"> our mainstream </w:t>
      </w:r>
      <w:r w:rsidRPr="006471D1">
        <w:rPr>
          <w:rStyle w:val="StyleUnderline"/>
        </w:rPr>
        <w:t>media outlets</w:t>
      </w:r>
      <w:r w:rsidRPr="006471D1">
        <w:rPr>
          <w:sz w:val="16"/>
          <w:szCs w:val="26"/>
        </w:rPr>
        <w:t xml:space="preserve">. </w:t>
      </w:r>
      <w:r w:rsidRPr="006471D1">
        <w:rPr>
          <w:rStyle w:val="StyleUnderline"/>
        </w:rPr>
        <w:t>The news has become an entertainment industry, with journalists seeking to report on stories that drive emotional reactions rather than rational analysis based on facts</w:t>
      </w:r>
      <w:r w:rsidRPr="006471D1">
        <w:rPr>
          <w:sz w:val="16"/>
          <w:szCs w:val="26"/>
        </w:rPr>
        <w:t xml:space="preserve">. For a quick example of this, see the video below of CNN staging Muslim support for London after the recent terrorist attacks. The fault isn’t entirely with mainstream and social media companies for creating a climate of fear and anxiety. Humans, apparently, are a gloomy species and are particularly susceptible to perspectives confirming their bias that the world is getting worse. As one case in point, when asked whether global poverty had increased, remained the same or decreased in the last 30 years, only 12% of Americans correctly answered that it had fallen. </w:t>
      </w:r>
      <w:r w:rsidRPr="006471D1">
        <w:rPr>
          <w:rStyle w:val="StyleUnderline"/>
        </w:rPr>
        <w:t>Yet the reality is that life is getting much better</w:t>
      </w:r>
      <w:r w:rsidRPr="006471D1">
        <w:rPr>
          <w:sz w:val="16"/>
          <w:szCs w:val="26"/>
        </w:rPr>
        <w:t xml:space="preserve"> for the vast majority of humans, and </w:t>
      </w:r>
      <w:r w:rsidRPr="006471D1">
        <w:rPr>
          <w:rStyle w:val="StyleUnderline"/>
        </w:rPr>
        <w:t>we may be living at the cusp of a global revolution of human thought where ideas can be shared impactfully by any member of humanity, rather than just the elite.</w:t>
      </w:r>
      <w:r w:rsidRPr="006471D1">
        <w:rPr>
          <w:sz w:val="16"/>
          <w:szCs w:val="26"/>
        </w:rPr>
        <w:t xml:space="preserve"> We have evidence that the world is getting unequivocally better. In the face of so much media telling us the opposite, let’s take a look at five key graphs showing that the world is improving. </w:t>
      </w:r>
      <w:r w:rsidRPr="006471D1">
        <w:rPr>
          <w:rStyle w:val="StyleUnderline"/>
        </w:rPr>
        <w:t>Our life expectancy is increasing Life expectancy around the world has steadily increased over the last 200 years.</w:t>
      </w:r>
      <w:r w:rsidRPr="006471D1">
        <w:rPr>
          <w:sz w:val="16"/>
          <w:szCs w:val="26"/>
        </w:rPr>
        <w:t xml:space="preserve"> </w:t>
      </w:r>
      <w:r w:rsidRPr="006471D1">
        <w:rPr>
          <w:rStyle w:val="StyleUnderline"/>
        </w:rPr>
        <w:t>This has been driven by improvements in housing, sanitation and education, with mortality rates decreasing due to improvements in medicine. The trend continued with the development of vaccines and then antibiotics.</w:t>
      </w:r>
      <w:r w:rsidRPr="006471D1">
        <w:rPr>
          <w:sz w:val="16"/>
          <w:szCs w:val="26"/>
        </w:rPr>
        <w:t xml:space="preserve"> </w:t>
      </w:r>
      <w:r w:rsidRPr="006471D1">
        <w:rPr>
          <w:rStyle w:val="StyleUnderline"/>
        </w:rPr>
        <w:t xml:space="preserve">We’re living longer all over the world, giving people the chance to continue contributing to society far into their old age. Many cultures believe that humans become more wise as they get older, ensuring that the amount of ideas being shared will only increase. </w:t>
      </w:r>
      <w:r w:rsidRPr="006471D1">
        <w:rPr>
          <w:sz w:val="16"/>
          <w:szCs w:val="26"/>
        </w:rPr>
        <w:t xml:space="preserve">Ray Kurzweil has written about a time coming when humans may even merge with machines to solve the problem of death, defeating the limitations of our biology. The data supports his speculation, and it’s interesting to consider the possibilities before us. “Within a few decades, machine intelligence will surpass human intelligence, leading to The Singularity — technological change so rapid and profound it represents a rupture in the fabric of human history. The implications include the merger of biological and nonbiological intelligence, immortal software-based humans, and ultra-high levels of intelligence that expand outward in the universe at the speed of light.” Regardless of your perspective on the utility of humanity solving the problem of death, humans are living longer all over the world. </w:t>
      </w:r>
      <w:r w:rsidRPr="006471D1">
        <w:rPr>
          <w:rStyle w:val="StyleUnderline"/>
        </w:rPr>
        <w:t xml:space="preserve">There are less people living in extreme poverty The longer term view shows us that the countries that are rich today were very poor recently and were worse off than poor countries today. </w:t>
      </w:r>
      <w:r w:rsidRPr="006471D1">
        <w:rPr>
          <w:sz w:val="16"/>
          <w:szCs w:val="26"/>
        </w:rPr>
        <w:t xml:space="preserve">The chart above shows the estimates for the share of the world population living in extreme poverty. In 1820, only a small portion of the population enjoyed higher standards of living, with the vast majority living in conditions we know of as extreme poverty today. In 1950, three-quarters of the world population was living in extreme poverty. </w:t>
      </w:r>
      <w:r w:rsidRPr="006471D1">
        <w:rPr>
          <w:rStyle w:val="StyleUnderline"/>
        </w:rPr>
        <w:t>The most recent data</w:t>
      </w:r>
      <w:r w:rsidRPr="006471D1">
        <w:rPr>
          <w:sz w:val="16"/>
          <w:szCs w:val="26"/>
        </w:rPr>
        <w:t xml:space="preserve"> we have </w:t>
      </w:r>
      <w:r w:rsidRPr="006471D1">
        <w:rPr>
          <w:rStyle w:val="StyleUnderline"/>
        </w:rPr>
        <w:t>suggests that the share of people living in extreme poverty has now fallen to below 10 percent.</w:t>
      </w:r>
      <w:r w:rsidRPr="006471D1">
        <w:rPr>
          <w:sz w:val="16"/>
          <w:szCs w:val="26"/>
        </w:rPr>
        <w:t xml:space="preserve"> This is an incredible achievement and deserves to get more focus in how we look at the current state of the world. Before the industrial revolution, the vast majority of people on earth were living in poverty. Now, only </w:t>
      </w:r>
      <w:r w:rsidRPr="006471D1">
        <w:rPr>
          <w:rStyle w:val="StyleUnderline"/>
        </w:rPr>
        <w:t>a minority live in poverty and that minority is proportionally getting smaller.</w:t>
      </w:r>
      <w:r w:rsidRPr="006471D1">
        <w:rPr>
          <w:sz w:val="16"/>
          <w:szCs w:val="26"/>
        </w:rPr>
        <w:t xml:space="preserve"> Population problem? Fertility rates are declining… A few years ago Ideapod ran an idea sharing salon with the United Nations Population Fund, sharing ideas on how humanity can deal with runaway population growth in the twenty-first century. From the salon, a new paradigm emerged: population growth soon wouldn’t be a problem. When economies grow, fertility rates decline. Therefore, based on the most current economic projections, human population would to increase to about 9 billion and then start to decline. Population growth in developing countries would mirror that of developed countries. It would increase when people were poor, and decline when people got rich. Now that we see fertility declining everywhere, we will soon see the end of population growth. The global population has quadrupled over the course of the 20th century, and will not double anymore over the course of the twenty-first century. The United Nations now expects a slow annual population growth of 0.1 percent at the end of the century, whereas the demographers from the International Institute for Applied Systems Analysis (IIASU), near Vienna, expect an end of population growth around the year 2075. Almost everyone can read and write The chart above shows the share of the world population that is literate over the past two centuries. In the past, only a small elite from the population was able to read and write. Now, </w:t>
      </w:r>
      <w:r w:rsidRPr="006471D1">
        <w:rPr>
          <w:rStyle w:val="StyleUnderline"/>
        </w:rPr>
        <w:t>literacy has become the norm for populations all around the world</w:t>
      </w:r>
      <w:r w:rsidRPr="006471D1">
        <w:rPr>
          <w:sz w:val="16"/>
          <w:szCs w:val="26"/>
        </w:rPr>
        <w:t xml:space="preserve">. In 1800, there were only 120 million people in the world who could read and write; </w:t>
      </w:r>
      <w:r w:rsidRPr="006471D1">
        <w:rPr>
          <w:rStyle w:val="StyleUnderline"/>
        </w:rPr>
        <w:t>today there are 6.2 billion people with this</w:t>
      </w:r>
      <w:r w:rsidRPr="006471D1">
        <w:rPr>
          <w:sz w:val="16"/>
          <w:szCs w:val="26"/>
        </w:rPr>
        <w:t xml:space="preserve"> same </w:t>
      </w:r>
      <w:r w:rsidRPr="006471D1">
        <w:rPr>
          <w:rStyle w:val="StyleUnderline"/>
        </w:rPr>
        <w:t>skill.</w:t>
      </w:r>
      <w:r w:rsidRPr="006471D1">
        <w:rPr>
          <w:sz w:val="16"/>
          <w:szCs w:val="26"/>
        </w:rPr>
        <w:t xml:space="preserve"> At Ideapod, we believe that </w:t>
      </w:r>
      <w:r w:rsidRPr="006471D1">
        <w:rPr>
          <w:rStyle w:val="StyleUnderline"/>
        </w:rPr>
        <w:t>ideas have currency. They are valuable because they express the world as it could be, and through expressing an idea people can come together to collaborate in making it a reality. The invention of communication technologies allows the faster expression and exchange of ideas among the human populations.</w:t>
      </w:r>
      <w:r w:rsidRPr="006471D1">
        <w:rPr>
          <w:sz w:val="16"/>
          <w:szCs w:val="26"/>
        </w:rPr>
        <w:t xml:space="preserve"> Before 1800 there relatively few people who were able to express an idea in ways that would allow the idea to move from person to person. Now, literally </w:t>
      </w:r>
      <w:r w:rsidRPr="006471D1">
        <w:rPr>
          <w:rStyle w:val="StyleUnderline"/>
        </w:rPr>
        <w:t>billions have access to technology that allows ideas to move quickly in the form of reading and writing. If you think that science and technology are important for solving the challenges that humans face as a species, you should take heart in the figures above. Literally billions of people can share ideas with each other, and history tells us that solutions to the world’s problems come from the most unexpected places. So we’re living at a time when our economies are continuing to grow, people are living longer and humans have a greater capacity to communicate and share their ideas.</w:t>
      </w:r>
      <w:r w:rsidRPr="006471D1">
        <w:rPr>
          <w:sz w:val="16"/>
          <w:szCs w:val="26"/>
        </w:rPr>
        <w:t xml:space="preserve"> What are we going to do with this enhanced capacity to connect with each other? We can now share our ideas on the Internet The world is becoming more connected, with almost all countries offering some level of connection to the Internet. As Bill Gates says, “</w:t>
      </w:r>
      <w:r w:rsidRPr="006471D1">
        <w:rPr>
          <w:rStyle w:val="StyleUnderline"/>
        </w:rPr>
        <w:t xml:space="preserve">the Internet is becoming the town square for the global village of tomorrow.” Almost all humans have access to the sum stock of human knowledge, and can enter the town square of the global village with the ability to share their ideas. </w:t>
      </w:r>
      <w:r w:rsidRPr="006471D1">
        <w:rPr>
          <w:sz w:val="16"/>
          <w:szCs w:val="26"/>
        </w:rPr>
        <w:t xml:space="preserve">This heralds </w:t>
      </w:r>
      <w:r w:rsidRPr="006471D1">
        <w:rPr>
          <w:rStyle w:val="StyleUnderline"/>
        </w:rPr>
        <w:t xml:space="preserve">the beginning of an era of unprecedented innovation, with ideas not just coming from the elite strata of society but from everyone. </w:t>
      </w:r>
      <w:r w:rsidRPr="006471D1">
        <w:rPr>
          <w:sz w:val="16"/>
          <w:szCs w:val="26"/>
        </w:rPr>
        <w:t xml:space="preserve">Yet the fact that things are getting better does not guarantee that we shouldn’t be concerned with doomsday scenarios. We have been set back by world wars in the past, one of which led to the use of nuclear weapons for the first time. It can happen again. A large-scale financial crisis can bring the global economy to its knees. Climate change threatens ecosystems and can disrupt the lives of millions of people. Terrorists could coordinate a large-scale strike throwing the world into war. It’s not just the possibility of doomsday events that threatens us; it’s also the fear and anxiety that comes from worrying about them happening. When Matt Ridley, author of The Rational Optimist, is asked what he most worries about, he responds by saying “superstition and bureaucracy”. Superstition because it can obstruct the accumulation of knowledge. Bureaucracy because it can stop us from applying that technology to new technologies and enterprises. The world is unequivocally getting better. More people need to know this, so that we can create a culture of hope and optimism and ensure the trajectory of progress humans are on will continue. We want to continue creating open societies where new ideas are encouraged and welcomed, even when they challenge conventional thinking. We are extraordinarily lucky to be alive today, after two centuries of remarkable progress in the living conditions of almost all humans. </w:t>
      </w:r>
      <w:r w:rsidRPr="006471D1">
        <w:rPr>
          <w:rStyle w:val="StyleUnderline"/>
        </w:rPr>
        <w:t>The future holds remarkable potential, especially as the rate of idea sharing increases.</w:t>
      </w:r>
    </w:p>
    <w:p w:rsidR="00D70D86" w:rsidRPr="006471D1" w:rsidRDefault="00D70D86" w:rsidP="00D70D86">
      <w:pPr>
        <w:pStyle w:val="Heading3"/>
        <w:rPr>
          <w:rStyle w:val="StyleUnderline"/>
          <w:rFonts w:cs="Times New Roman"/>
        </w:rPr>
      </w:pPr>
      <w:bookmarkStart w:id="109" w:name="_Toc487133322"/>
      <w:r w:rsidRPr="006471D1">
        <w:rPr>
          <w:rStyle w:val="StyleUnderline"/>
          <w:rFonts w:cs="Times New Roman"/>
        </w:rPr>
        <w:t>Sustainable/Self-Correcting</w:t>
      </w:r>
      <w:bookmarkEnd w:id="109"/>
    </w:p>
    <w:p w:rsidR="00D70D86" w:rsidRPr="006471D1" w:rsidRDefault="00D70D86" w:rsidP="00D70D86">
      <w:pPr>
        <w:pStyle w:val="Heading4"/>
        <w:rPr>
          <w:rFonts w:cs="Times New Roman"/>
        </w:rPr>
      </w:pPr>
      <w:r w:rsidRPr="006471D1">
        <w:rPr>
          <w:rFonts w:cs="Times New Roman"/>
        </w:rPr>
        <w:t>Capitalism is the most sustainable system possible</w:t>
      </w:r>
    </w:p>
    <w:p w:rsidR="00D70D86" w:rsidRPr="006471D1" w:rsidRDefault="00D70D86" w:rsidP="00D70D86">
      <w:r w:rsidRPr="006471D1">
        <w:rPr>
          <w:rStyle w:val="Style13ptBold"/>
        </w:rPr>
        <w:t>Freeman 14</w:t>
      </w:r>
      <w:r w:rsidRPr="006471D1">
        <w:t>(R Edward, philosopher and professor of business administration at the Darden School of the University of Virginia, “Capitalism has a bright future full of innovation and hope,” [https://www.theguardian.com/business/economics-blog/2014/jan/06/capitalism-bright-future-innovation-hope])</w:t>
      </w:r>
    </w:p>
    <w:p w:rsidR="00D70D86" w:rsidRPr="006471D1" w:rsidRDefault="00D70D86" w:rsidP="00D70D86">
      <w:pPr>
        <w:rPr>
          <w:rStyle w:val="StyleUnderline"/>
        </w:rPr>
      </w:pPr>
      <w:r w:rsidRPr="006471D1">
        <w:rPr>
          <w:sz w:val="14"/>
        </w:rPr>
        <w:t xml:space="preserve">Where others see doom and gloom, I </w:t>
      </w:r>
      <w:r w:rsidRPr="006471D1">
        <w:rPr>
          <w:rStyle w:val="StyleUnderline"/>
        </w:rPr>
        <w:t>see a bright future full of innovation and hope</w:t>
      </w:r>
      <w:r w:rsidRPr="006471D1">
        <w:rPr>
          <w:sz w:val="14"/>
        </w:rPr>
        <w:t xml:space="preserve">. I've been called an irrepressible optimist or worse, but I believe that </w:t>
      </w:r>
      <w:r w:rsidRPr="006471D1">
        <w:rPr>
          <w:rStyle w:val="StyleUnderline"/>
        </w:rPr>
        <w:t>we live in a time where business has the potential to solve the world's toughest problems. Keep in mind that I'm not writing here to whitewash the problems of business. Capitalism may not be perfect, yet it is the greatest system of social co-operation ever created thus far</w:t>
      </w:r>
      <w:r w:rsidRPr="006471D1">
        <w:rPr>
          <w:sz w:val="14"/>
        </w:rPr>
        <w:t xml:space="preserve">. </w:t>
      </w:r>
      <w:r w:rsidRPr="006471D1">
        <w:rPr>
          <w:rStyle w:val="StyleUnderline"/>
        </w:rPr>
        <w:t>Capitalism works because entrepreneurs and managers figure out how customers, employees, suppliers, communities, and people with the money all can cooperate to benefit. Competition is important but it is a second order property that gives people more choice in a free society</w:t>
      </w:r>
      <w:r w:rsidRPr="006471D1">
        <w:rPr>
          <w:sz w:val="14"/>
        </w:rPr>
        <w:t>. After the recent global financial crisis, there was a need for new thinking about business. The old model of business of profit maximization contributed greatly to the crisis. However</w:t>
      </w:r>
      <w:r w:rsidRPr="006471D1">
        <w:rPr>
          <w:rStyle w:val="StyleUnderline"/>
        </w:rPr>
        <w:t>, there are real tangible signs that this model is changing. With each new generation, people are wondering if this is what business is all about. We have seen Generation Y embrace companies that do good in society and make money too. Technology is forcing companies to become more transparent. Consumers and other stakeholders are more vocal now and cannot be ignored as they were in the past. Many stakeholders, such as suppliers, communities and financiers, are now holding companies to a higher standard than in the past</w:t>
      </w:r>
      <w:r w:rsidRPr="006471D1">
        <w:rPr>
          <w:sz w:val="14"/>
        </w:rPr>
        <w:t xml:space="preserve">. Companies associated with the Conscious </w:t>
      </w:r>
      <w:r w:rsidRPr="006471D1">
        <w:rPr>
          <w:rStyle w:val="StyleUnderline"/>
        </w:rPr>
        <w:t>Capitalism movement already know the new story of business, and they embody it every day</w:t>
      </w:r>
      <w:r w:rsidRPr="006471D1">
        <w:rPr>
          <w:sz w:val="14"/>
        </w:rPr>
        <w:t xml:space="preserve">. I've been an observer of business for more than three decades, and I can tell things are changing. There has been a tremendous amount of activity and progress during the last 30 years. There have been thousands of new businesses started that have tried to make the world a better place – and most importantly add real value to our daily lives. Since we are on the cusp of this shift in thinking, I decided to spread the message worldwide through a massive open online course (MOOC) called New Models of Business in Society. I recently finished teaching this course, and it was quite a rewarding experience. </w:t>
      </w:r>
      <w:r w:rsidRPr="006471D1">
        <w:rPr>
          <w:rStyle w:val="StyleUnderline"/>
        </w:rPr>
        <w:t xml:space="preserve">The worldwide dialogue is enlightening to say the least. I am learning the most from those who have exposure to multiple cultures. Nothing lets us learn more than seeing a different way to do things in another culture. </w:t>
      </w:r>
      <w:r w:rsidRPr="006471D1">
        <w:rPr>
          <w:sz w:val="14"/>
        </w:rPr>
        <w:t xml:space="preserve">There are many posts that start with, "In Spain …" or "In Ukraine …" or "In Brazil …" One student said that the course completely changed her view about capitalism and that proper businesses can be drivers in society. Another student says that they have "awoken" to the idea of Conscious Capitalism. Yet another was honored to be associated with other like-minded entrepreneurs and business professionals who truly aspire to create a better world. Some of my students pointed out that there are real benefits to the standard story about business, and this is correct. Business around the world has lifted billions out of poverty. Yet </w:t>
      </w:r>
      <w:r w:rsidRPr="006471D1">
        <w:rPr>
          <w:rStyle w:val="StyleUnderline"/>
        </w:rPr>
        <w:t>we can make our idea of capitalism even better by applying one of its main principles that is often overlooked: Critique by creating something bette</w:t>
      </w:r>
      <w:r w:rsidRPr="006471D1">
        <w:rPr>
          <w:sz w:val="14"/>
        </w:rPr>
        <w:t xml:space="preserve">r. If you think that too many executives just focus on profits and money, then start a business that focuses on a purpose more than profits and relies on the passion of its employees. There are lots of companies like this that have emerged, from Whole Foods Markets, The Container Store, The Motley Fool, to older companies like 3M, Apple and others. Not every company gets everything right, but there are many new companies founded on this principle of "critique by creating" and making the world better. </w:t>
      </w:r>
      <w:r w:rsidRPr="006471D1">
        <w:rPr>
          <w:rStyle w:val="StyleUnderline"/>
        </w:rPr>
        <w:t>Some have taken a relentless focus on customers and that is really good; now we need to broaden that focus to other stakeholders who are affected by business. In the words of one executive, "focus on one of the stakeholders. See the interactions.</w:t>
      </w:r>
      <w:r w:rsidRPr="006471D1">
        <w:rPr>
          <w:sz w:val="14"/>
        </w:rPr>
        <w:t xml:space="preserve"> You'll quickly see how making communities better off, for instance can make suppliers, or shareholders, or employees or customers better off." Many of the students have found purpose in the organizations in which they are involved with. Many of them are from countries that have really suffered in the global financial crisis. Together we have learned about real human stories and the costs associated with them. This is in part the motivation I have to make business better, </w:t>
      </w:r>
      <w:r w:rsidRPr="006471D1">
        <w:rPr>
          <w:rStyle w:val="StyleUnderline"/>
        </w:rPr>
        <w:t xml:space="preserve">to ensure that we don't go through this again. Let's leave the old model of business behind and think about what business could become – the potential is unlimited. </w:t>
      </w:r>
    </w:p>
    <w:p w:rsidR="00C77842" w:rsidRPr="006471D1" w:rsidRDefault="00C77842" w:rsidP="00D70D86">
      <w:pPr>
        <w:rPr>
          <w:rStyle w:val="StyleUnderline"/>
        </w:rPr>
      </w:pPr>
    </w:p>
    <w:p w:rsidR="00C77842" w:rsidRPr="006471D1" w:rsidRDefault="00C77842" w:rsidP="00C77842">
      <w:pPr>
        <w:pStyle w:val="Heading4"/>
        <w:spacing w:line="240" w:lineRule="auto"/>
        <w:rPr>
          <w:rFonts w:cs="Times New Roman"/>
        </w:rPr>
      </w:pPr>
      <w:r w:rsidRPr="006471D1">
        <w:rPr>
          <w:rFonts w:cs="Times New Roman"/>
        </w:rPr>
        <w:t>Economic growth is inevitably sustainable under capitalism</w:t>
      </w:r>
    </w:p>
    <w:p w:rsidR="00C77842" w:rsidRPr="006471D1" w:rsidRDefault="00C77842" w:rsidP="00C77842">
      <w:pPr>
        <w:spacing w:line="240" w:lineRule="auto"/>
        <w:jc w:val="both"/>
        <w:rPr>
          <w:sz w:val="16"/>
          <w:szCs w:val="16"/>
        </w:rPr>
      </w:pPr>
      <w:r w:rsidRPr="006471D1">
        <w:rPr>
          <w:b/>
          <w:sz w:val="26"/>
          <w:szCs w:val="26"/>
        </w:rPr>
        <w:t>Lachman 14</w:t>
      </w:r>
      <w:r w:rsidRPr="006471D1">
        <w:rPr>
          <w:sz w:val="26"/>
          <w:szCs w:val="26"/>
        </w:rPr>
        <w:t xml:space="preserve"> </w:t>
      </w:r>
      <w:r w:rsidRPr="006471D1">
        <w:rPr>
          <w:sz w:val="16"/>
          <w:szCs w:val="16"/>
        </w:rPr>
        <w:t>[Desmond, Desmond Lachman is a resident fellow at the American Enterprise Institute. | “Have the Limits to Economic Growth Really Been Reached?”, April 26, 2014| http://www.aei.org/publication/have-the-limits-to-economic-growth-really-been-reached/]</w:t>
      </w:r>
    </w:p>
    <w:p w:rsidR="00C77842" w:rsidRPr="006471D1" w:rsidRDefault="00C77842" w:rsidP="00C77842">
      <w:pPr>
        <w:spacing w:line="240" w:lineRule="auto"/>
        <w:jc w:val="both"/>
        <w:rPr>
          <w:sz w:val="26"/>
          <w:szCs w:val="26"/>
          <w:u w:val="single"/>
        </w:rPr>
      </w:pPr>
      <w:r w:rsidRPr="006471D1">
        <w:rPr>
          <w:sz w:val="16"/>
          <w:szCs w:val="26"/>
        </w:rPr>
        <w:t xml:space="preserve">Robert Gordon has painted a dark picture of the world’s long-run economic growth prospects. But if the past is any guide, he will likely prove to be far too pessimistic about the human capacity to innovate. Dennis Robertson, the renowned Cambridge economist and a contemporary of John Maynard Keynes, famously remarked that economic fashion was like going to the greyhound races. If one stood still long enough, the dogs would come around one more time. This certainly seems to be the case with fashions in economic pessimism about the long-term economic growth prospects of the world’s advanced industrial economies. Each time these economies stumble, </w:t>
      </w:r>
      <w:r w:rsidRPr="006471D1">
        <w:rPr>
          <w:sz w:val="26"/>
          <w:szCs w:val="26"/>
          <w:u w:val="single"/>
        </w:rPr>
        <w:t>there is no shortage of economists who come out of the woodwork to advance plausible reasons as to why the limits of economic growth might have been reached. Yet each time, events seem to have proved these pessimists wrong — it has turned out that they consistently have tended to underestimate the ability of the human mind to come up with new ideas that might underpin renewed long-term economic growth.</w:t>
      </w:r>
      <w:r w:rsidRPr="006471D1">
        <w:rPr>
          <w:sz w:val="16"/>
          <w:szCs w:val="26"/>
        </w:rPr>
        <w:t xml:space="preserve"> Long-run economic pessimists have a notable lineage, yet a poor forecasting track record. Among the more notorious of these was Robert Malthus, the 19th-century English economist, who wrongly predicted that famines would be the order of the day even in advanced economies. He did so by buying into the plausible yet mistaken notion that populations tend to grow at geometric rates, while agricultural production tends to grow only at an arithmetic rate. </w:t>
      </w:r>
      <w:r w:rsidRPr="006471D1">
        <w:rPr>
          <w:sz w:val="26"/>
          <w:szCs w:val="26"/>
          <w:u w:val="single"/>
        </w:rPr>
        <w:t>He also failed to anticipate the tremendous benefits from advanced agricultural production techniques that would allow increases in farm production that more than kept pace with population growth.</w:t>
      </w:r>
      <w:r w:rsidRPr="006471D1">
        <w:rPr>
          <w:sz w:val="16"/>
          <w:szCs w:val="26"/>
        </w:rPr>
        <w:t xml:space="preserve"> He predicts that for the bottom 99 percent of the U.S. population, living standards will barely increase over the next 100 years. More recent cases of long-run economic pessimists have included Alvin Hansen, who, after World War II, like Larry Summers today, mistakenly predicted that advanced economies would suffer from a secular shortage of aggregate demand. He was only to find that his prediction coincided with the very start of the golden world economic expansion of the next two decades, which was largely powered by an increasingly globalized economy. And then </w:t>
      </w:r>
      <w:r w:rsidRPr="006471D1">
        <w:rPr>
          <w:sz w:val="26"/>
          <w:szCs w:val="26"/>
          <w:u w:val="single"/>
        </w:rPr>
        <w:t xml:space="preserve">more recently there were the “peak oil” economists, who not too long ago predicted that the world would suffer from ever rising oil prices as traditional oil fields were depleted. These latter economists eventually found that they too totally underestimated the power of technical advances like hydraulic fracturing, horizontal and deep-water drilling, and three-dimensional imaging of oil fields to substantially push out the energy production frontier. It was beyond their imagination to consider that the United States, the world’s largest energy consumer, would be set to become a net energy exporter by as early as 2020. </w:t>
      </w:r>
      <w:r w:rsidRPr="006471D1">
        <w:rPr>
          <w:sz w:val="16"/>
          <w:szCs w:val="26"/>
        </w:rPr>
        <w:t xml:space="preserve">The new high priest of long-term economic pessimism seems to be </w:t>
      </w:r>
      <w:r w:rsidRPr="006471D1">
        <w:rPr>
          <w:sz w:val="26"/>
          <w:szCs w:val="26"/>
          <w:u w:val="single"/>
        </w:rPr>
        <w:t>Robert Gordon, a renowned U.S. economics professor at Northwestern University</w:t>
      </w:r>
      <w:r w:rsidRPr="006471D1">
        <w:rPr>
          <w:sz w:val="16"/>
          <w:szCs w:val="26"/>
        </w:rPr>
        <w:t xml:space="preserve">. In a recent influential paper, he has forcefully argued that the rapid economic progress made over the past 250 years could very well be a unique episode in human history rather than a guarantee of endless future advance at the same rate. This thought, together with his assessment of the major structural headwinds presently confronting the U.S. economy in the form of bad demographics, declining education standards, and high debt levels, leads him to the most dismal of conclusions. He </w:t>
      </w:r>
      <w:r w:rsidRPr="006471D1">
        <w:rPr>
          <w:sz w:val="26"/>
          <w:szCs w:val="26"/>
          <w:u w:val="single"/>
        </w:rPr>
        <w:t xml:space="preserve">gloomily predicts that for the bottom 99 percent of the U.S. population, living standards will barely increase over the next 100 years. Gordon argues that there are clear signs that we are already entering the phase of diminishing returns with respect to the latest technology wave. </w:t>
      </w:r>
      <w:r w:rsidRPr="006471D1">
        <w:rPr>
          <w:sz w:val="16"/>
          <w:szCs w:val="26"/>
        </w:rPr>
        <w:t xml:space="preserve">At the core of Gordon’s prognosis is the idea that since 1750 there have been three fundamental technology waves that have powered the world’s industrialized economies. The first was associated with the English industrial revolution between 1750 and 1830, which produced the steam engine, cotton spinning machines, and the railroads. The second and most important wave was between 1870 and 1900, with its three central inventions of electricity, the combustion engine, and running water with indoor plumbing. And the third wave, which began around 1960, involves the invention of computers and the internet. Central to Gordon’s pessimism is his fear that the latest wave of technological progress might already be running out of steam. Unlike the first two waves of technological progress, which took around 100 years for their effects to fully percolate their way through the industrialized economies, </w:t>
      </w:r>
      <w:r w:rsidRPr="006471D1">
        <w:rPr>
          <w:sz w:val="26"/>
          <w:szCs w:val="26"/>
          <w:u w:val="single"/>
        </w:rPr>
        <w:t>Gordon argues that there are clear signs that we are already entering the phase of diminishing returns with respect to the latest technology wave. In his view, most of the benefits from the high-tech revolution that allowed tedious and repetitive clerical work to be replaced by computers occurred in the 1970s and 1980s.</w:t>
      </w:r>
      <w:r w:rsidRPr="006471D1">
        <w:rPr>
          <w:sz w:val="16"/>
          <w:szCs w:val="26"/>
        </w:rPr>
        <w:t xml:space="preserve"> By contrast, the inventions since 2000, which have been associated with the internet, have centered mainly on entertainment and communication devices. </w:t>
      </w:r>
      <w:r w:rsidRPr="006471D1">
        <w:rPr>
          <w:sz w:val="26"/>
          <w:szCs w:val="26"/>
          <w:u w:val="single"/>
        </w:rPr>
        <w:t>While these devices might have become smaller and smarter, they have done little to improve long-run labor productivity.</w:t>
      </w:r>
      <w:r w:rsidRPr="006471D1">
        <w:rPr>
          <w:sz w:val="16"/>
          <w:szCs w:val="26"/>
        </w:rPr>
        <w:t xml:space="preserve"> In 1998, Nobel laureate </w:t>
      </w:r>
      <w:r w:rsidRPr="006471D1">
        <w:rPr>
          <w:sz w:val="26"/>
          <w:szCs w:val="26"/>
          <w:u w:val="single"/>
        </w:rPr>
        <w:t xml:space="preserve">Paul Krugman famously made a similar observation, predicting that by 2005 or so it would become clear that the internet’s impact on the economy would have been no greater than that of the fax machine. This raises the question as to whether Gordon might not now be underestimating the likely impact of a whole host of promising new technologies on future labor productivity developments, as Krugman and others did before him. </w:t>
      </w:r>
      <w:r w:rsidRPr="006471D1">
        <w:rPr>
          <w:sz w:val="16"/>
          <w:szCs w:val="26"/>
        </w:rPr>
        <w:t xml:space="preserve">He has forcefully argued that the rapid economic progress made over the past 250 years could very well be a unique episode in human history. Fortunately there are good grounds to question Gordon’s grim view. Over the past few years, there appear to have been a number of major technological breakthroughs that could be of a transformative nature. Indeed, we would only seem to be at the very start of the development of robotics and artificial intelligence, three-dimensional imaging, the fuller exploitation of the human genome, and much more. It would seem to be presumptuous to dismiss such breakthroughs as holding little prospect for drastically improving our living standards and for fundamentally changing the way that the workplace will operate. It would also seem presumptuous to say that in the future the human quest for knowledge will not produce major technological breakthroughs in much the same way as it did over the past 250 years. Never before in human history have so many people been devoted to pure scientific research and engineering endeavors as there are today. And the United States would now seem to be far from the only country from which pathbreaking technological discoveries might be expected. We may also be on the very cusp of another prolonged period of cheap energy supply, which could do much to advance productivity growth. Not only is the United States on the path to become an important energy exporter, but major increases in natural gas and oil production are to be expected from places like Brazil, Cyprus, and Qatar. And this is occurring at the same time that non-conventional energy development might finally start to bear fruit. In short, Robert Gordon is hardly the first member of the dismal science to have painted a dark picture of the world’s long-run economic growth prospects. </w:t>
      </w:r>
      <w:r w:rsidRPr="006471D1">
        <w:rPr>
          <w:sz w:val="26"/>
          <w:szCs w:val="26"/>
          <w:u w:val="single"/>
        </w:rPr>
        <w:t xml:space="preserve">And if the past is any guide, he will all too likely join the band of earlier distinguished economists, who proved to be far too pessimistic about the human capacity to innovate and progress. </w:t>
      </w:r>
    </w:p>
    <w:p w:rsidR="00C77842" w:rsidRPr="006471D1" w:rsidRDefault="00C77842" w:rsidP="00D70D86">
      <w:pPr>
        <w:rPr>
          <w:rStyle w:val="StyleUnderline"/>
        </w:rPr>
      </w:pPr>
    </w:p>
    <w:p w:rsidR="00D70D86" w:rsidRPr="006471D1" w:rsidRDefault="00A371DC" w:rsidP="00A371DC">
      <w:pPr>
        <w:pStyle w:val="Heading3"/>
        <w:rPr>
          <w:rFonts w:cs="Times New Roman"/>
        </w:rPr>
      </w:pPr>
      <w:bookmarkStart w:id="110" w:name="_Toc487133323"/>
      <w:r w:rsidRPr="006471D1">
        <w:rPr>
          <w:rFonts w:cs="Times New Roman"/>
        </w:rPr>
        <w:t>Neolib Inevitable</w:t>
      </w:r>
      <w:bookmarkEnd w:id="110"/>
    </w:p>
    <w:p w:rsidR="00A371DC" w:rsidRPr="006471D1" w:rsidRDefault="00A371DC" w:rsidP="00A371DC">
      <w:pPr>
        <w:pStyle w:val="Heading4"/>
        <w:rPr>
          <w:rFonts w:cs="Times New Roman"/>
        </w:rPr>
      </w:pPr>
      <w:r w:rsidRPr="006471D1">
        <w:rPr>
          <w:rFonts w:cs="Times New Roman"/>
        </w:rPr>
        <w:t>There is no alternative – capitalism is inevitable and other systems of governance fail spectacularly</w:t>
      </w:r>
    </w:p>
    <w:p w:rsidR="00A371DC" w:rsidRPr="006471D1" w:rsidRDefault="00A371DC" w:rsidP="00A371DC">
      <w:r w:rsidRPr="006471D1">
        <w:rPr>
          <w:rStyle w:val="Style13ptBold"/>
        </w:rPr>
        <w:t>Finkelstein 15</w:t>
      </w:r>
      <w:r w:rsidRPr="006471D1">
        <w:t xml:space="preserve"> (Daniel Finkelstein, British journalist and politician. He is a former executive editor of The Times, remains a weekly political columnist, and is now associate editor. “There is no alternative to capitalism, comrade,” October 14 2015. https://www.thetimes.co.uk/article/there-is-no-alternative-to-capitalism-comrade-nsnfnkffklf)</w:t>
      </w:r>
    </w:p>
    <w:p w:rsidR="00A371DC" w:rsidRPr="006471D1" w:rsidRDefault="00A371DC" w:rsidP="00A371DC">
      <w:pPr>
        <w:rPr>
          <w:rStyle w:val="StyleUnderline"/>
        </w:rPr>
      </w:pPr>
      <w:r w:rsidRPr="006471D1">
        <w:rPr>
          <w:sz w:val="16"/>
        </w:rPr>
        <w:t>How can John McDonnell have announced at the Labour party conference that he supported the government’s fiscal responsibility charter and two weeks later say that he opposes it? Incompetence will have played its part. I was involved in too much maladroit opposition policymaking myself not to be able to see that. Without a proper staff you stumble around a bit, especially at the beginning. Even so, this is quite a spectacular pratfall. But I want, if I may, to run past you a somewhat broader theory. A theory that suggests there was an ideological component to this Keystone Kops moment. I’d like to start with the late Lord Howe of Aberavon. “I am not at all sure about Margaret. Many of her economic prejudices are certainly sound. But she is inclined to be rather too dogmatic for my liking on sensitive issues . . . there is much scope for her to be influenced between triumph and disaster.” The sceptical, even patronising, note struck by Sir Geoffrey when asked in 1969 for his view of Margaret Thatcher as an advocate of market economics describes their relationship very well. There was always, from the very beginning, a distance between them. Yet they did share a central political conviction that was summed up brilliantly by Sir Geoffrey in a phrase he coined as shadow chancellor. A phrase that became so associated with Mrs Thatcher that the acronym became her nickname. Tina. “</w:t>
      </w:r>
      <w:r w:rsidRPr="006471D1">
        <w:rPr>
          <w:rStyle w:val="Emphasis"/>
        </w:rPr>
        <w:t>There is no alternative</w:t>
      </w:r>
      <w:r w:rsidRPr="006471D1">
        <w:rPr>
          <w:sz w:val="16"/>
        </w:rPr>
        <w:t>.” In the narrow sense, of course, it was never strictly true that there was no alternative to the policies of Howe and Thatcher. Just for starters, Howe’s memoirs and Charles Moore’s official biography of Thatcher are full of moments when they promoted different policies. And ever since, op</w:t>
      </w:r>
      <w:r w:rsidRPr="006471D1">
        <w:rPr>
          <w:rStyle w:val="StyleUnderline"/>
        </w:rPr>
        <w:t xml:space="preserve">positions and governments have argued about the detail of policy: the correct balance, for instance, between tax, spending and borrowing. Or the right amount of redistribution. Yet </w:t>
      </w:r>
      <w:r w:rsidRPr="006471D1">
        <w:rPr>
          <w:rStyle w:val="Emphasis"/>
        </w:rPr>
        <w:t>the basic assertion that there was no alternative was right</w:t>
      </w:r>
      <w:r w:rsidRPr="006471D1">
        <w:rPr>
          <w:sz w:val="16"/>
        </w:rPr>
        <w:t xml:space="preserve">. </w:t>
      </w:r>
      <w:r w:rsidRPr="006471D1">
        <w:rPr>
          <w:rStyle w:val="StyleUnderline"/>
        </w:rPr>
        <w:t xml:space="preserve">And </w:t>
      </w:r>
      <w:r w:rsidRPr="006471D1">
        <w:rPr>
          <w:rStyle w:val="Emphasis"/>
        </w:rPr>
        <w:t>remains right</w:t>
      </w:r>
      <w:r w:rsidRPr="006471D1">
        <w:rPr>
          <w:sz w:val="16"/>
        </w:rPr>
        <w:t>. And this is the key to the McDonnell fiasco. In Bow Group pamphlets and articles in the 1950s and 1960s, Ho</w:t>
      </w:r>
      <w:r w:rsidRPr="006471D1">
        <w:rPr>
          <w:rStyle w:val="StyleUnderline"/>
        </w:rPr>
        <w:t>we and his allies began to make the case for a liberal, entrepreneurial</w:t>
      </w:r>
      <w:r w:rsidRPr="006471D1">
        <w:rPr>
          <w:sz w:val="16"/>
        </w:rPr>
        <w:t xml:space="preserve"> </w:t>
      </w:r>
      <w:r w:rsidRPr="006471D1">
        <w:rPr>
          <w:rStyle w:val="StyleUnderline"/>
        </w:rPr>
        <w:t>Britain</w:t>
      </w:r>
      <w:r w:rsidRPr="006471D1">
        <w:rPr>
          <w:sz w:val="16"/>
        </w:rPr>
        <w:t xml:space="preserve">, </w:t>
      </w:r>
      <w:r w:rsidRPr="006471D1">
        <w:rPr>
          <w:rStyle w:val="StyleUnderline"/>
        </w:rPr>
        <w:t>outward-facing, engaging with the world, supporting free trade. In other words, they made the case for embracing capitalism. This argument</w:t>
      </w:r>
      <w:r w:rsidRPr="006471D1">
        <w:rPr>
          <w:sz w:val="16"/>
        </w:rPr>
        <w:t xml:space="preserve">, which Thatcher also accepted, </w:t>
      </w:r>
      <w:r w:rsidRPr="006471D1">
        <w:rPr>
          <w:rStyle w:val="StyleUnderline"/>
        </w:rPr>
        <w:t>dictated a certain type of economic policy</w:t>
      </w:r>
      <w:r w:rsidRPr="006471D1">
        <w:rPr>
          <w:sz w:val="16"/>
        </w:rPr>
        <w:t xml:space="preserve">. </w:t>
      </w:r>
      <w:r w:rsidRPr="006471D1">
        <w:rPr>
          <w:rStyle w:val="StyleUnderline"/>
        </w:rPr>
        <w:t>One that maintained the confidence of international markets, allowed entrepreneurs to make money, deprived trade unions of the power they gained from negotiating wages in an overinflated economy and from having so many nationalised monopolies</w:t>
      </w:r>
      <w:r w:rsidRPr="006471D1">
        <w:rPr>
          <w:sz w:val="16"/>
        </w:rPr>
        <w:t xml:space="preserve">. </w:t>
      </w:r>
      <w:r w:rsidRPr="006471D1">
        <w:rPr>
          <w:rStyle w:val="StyleUnderline"/>
        </w:rPr>
        <w:t>One that removed exchange controls and restrained public borrowing. To this broad thrust of policy</w:t>
      </w:r>
      <w:r w:rsidRPr="006471D1">
        <w:rPr>
          <w:sz w:val="16"/>
        </w:rPr>
        <w:t xml:space="preserve"> — its sweep and even much of its detail — </w:t>
      </w:r>
      <w:r w:rsidRPr="006471D1">
        <w:rPr>
          <w:rStyle w:val="StyleUnderline"/>
        </w:rPr>
        <w:t xml:space="preserve">there </w:t>
      </w:r>
      <w:r w:rsidRPr="006471D1">
        <w:rPr>
          <w:rStyle w:val="Emphasis"/>
        </w:rPr>
        <w:t>was</w:t>
      </w:r>
      <w:r w:rsidRPr="006471D1">
        <w:rPr>
          <w:rStyle w:val="StyleUnderline"/>
        </w:rPr>
        <w:t xml:space="preserve"> and </w:t>
      </w:r>
      <w:r w:rsidRPr="006471D1">
        <w:rPr>
          <w:rStyle w:val="Emphasis"/>
        </w:rPr>
        <w:t>is</w:t>
      </w:r>
      <w:r w:rsidRPr="006471D1">
        <w:rPr>
          <w:rStyle w:val="StyleUnderline"/>
        </w:rPr>
        <w:t xml:space="preserve"> </w:t>
      </w:r>
      <w:r w:rsidRPr="006471D1">
        <w:rPr>
          <w:rStyle w:val="Emphasis"/>
        </w:rPr>
        <w:t>no alternative</w:t>
      </w:r>
      <w:r w:rsidRPr="006471D1">
        <w:rPr>
          <w:sz w:val="16"/>
        </w:rPr>
        <w:t xml:space="preserve">. </w:t>
      </w:r>
      <w:r w:rsidRPr="006471D1">
        <w:rPr>
          <w:rStyle w:val="StyleUnderline"/>
        </w:rPr>
        <w:t xml:space="preserve">By 1976 Labour had proven that. </w:t>
      </w:r>
      <w:r w:rsidRPr="006471D1">
        <w:rPr>
          <w:sz w:val="16"/>
        </w:rPr>
        <w:t xml:space="preserve">Yesterday morning, in a stunningly dreadful interview on Today, Jeremy Corbyn’s ally Diane Abbott sought to argue that Mr McDonnell’s new position on the deficit reflected the fact that Labour “have always been a Keynesian party”. This is not true at all. It is not true of Labour and crucially it is not true of Mr McDonnell. Labour was founded as a socialist party, not as a Keynesian one. Keynes developed his ideas about borrowing as a way of saving capitalism from itself. Socialists rejected the very idea. They wanted to replace capitalism altogether, not patch it up with macro-economic policy. </w:t>
      </w:r>
      <w:r w:rsidRPr="006471D1">
        <w:rPr>
          <w:rStyle w:val="StyleUnderline"/>
        </w:rPr>
        <w:t>The problem is that while socialism was</w:t>
      </w:r>
      <w:r w:rsidRPr="006471D1">
        <w:rPr>
          <w:sz w:val="16"/>
        </w:rPr>
        <w:t>, as Attlee called it, “</w:t>
      </w:r>
      <w:r w:rsidRPr="006471D1">
        <w:rPr>
          <w:rStyle w:val="StyleUnderline"/>
        </w:rPr>
        <w:t>a faith”, socialists were never that clear about how to bring it about, what it would look like and how to make it compatible with democracy</w:t>
      </w:r>
      <w:r w:rsidRPr="006471D1">
        <w:rPr>
          <w:sz w:val="16"/>
        </w:rPr>
        <w:t xml:space="preserve">. </w:t>
      </w:r>
      <w:r w:rsidRPr="006471D1">
        <w:rPr>
          <w:rStyle w:val="StyleUnderline"/>
        </w:rPr>
        <w:t>As the former Labour cabinet minister Edmund Dell argues in his masterful history of democratic socialism</w:t>
      </w:r>
      <w:r w:rsidRPr="006471D1">
        <w:rPr>
          <w:sz w:val="16"/>
        </w:rPr>
        <w:t>, A Strange Eventful History: “</w:t>
      </w:r>
      <w:r w:rsidRPr="006471D1">
        <w:rPr>
          <w:rStyle w:val="StyleUnderline"/>
        </w:rPr>
        <w:t>Democratic socialism was a mirage, beautiful in the eye of the beholder but beyond reach</w:t>
      </w:r>
      <w:r w:rsidRPr="006471D1">
        <w:rPr>
          <w:sz w:val="16"/>
        </w:rPr>
        <w:t xml:space="preserve">. </w:t>
      </w:r>
      <w:r w:rsidRPr="006471D1">
        <w:rPr>
          <w:rStyle w:val="StyleUnderline"/>
        </w:rPr>
        <w:t>The hope that by democratic means one form of society, capitalism, could be replaced by another, socialism, proved to be nothing other than one of the more striking of human self-deceptions</w:t>
      </w:r>
      <w:r w:rsidRPr="006471D1">
        <w:rPr>
          <w:sz w:val="16"/>
        </w:rPr>
        <w:t xml:space="preserve"> . . . ” Put even more directly, </w:t>
      </w:r>
      <w:r w:rsidRPr="006471D1">
        <w:rPr>
          <w:rStyle w:val="Emphasis"/>
        </w:rPr>
        <w:t>there is not one successful socialist country anywhere</w:t>
      </w:r>
      <w:r w:rsidRPr="006471D1">
        <w:rPr>
          <w:sz w:val="16"/>
        </w:rPr>
        <w:t xml:space="preserve">. </w:t>
      </w:r>
      <w:r w:rsidRPr="006471D1">
        <w:rPr>
          <w:rStyle w:val="StyleUnderline"/>
        </w:rPr>
        <w:t xml:space="preserve">Nor has there </w:t>
      </w:r>
      <w:r w:rsidRPr="006471D1">
        <w:rPr>
          <w:rStyle w:val="Emphasis"/>
        </w:rPr>
        <w:t>ever been</w:t>
      </w:r>
      <w:r w:rsidRPr="006471D1">
        <w:rPr>
          <w:rStyle w:val="StyleUnderline"/>
        </w:rPr>
        <w:t>.</w:t>
      </w:r>
      <w:r w:rsidRPr="006471D1">
        <w:rPr>
          <w:sz w:val="16"/>
        </w:rPr>
        <w:t xml:space="preserve"> When it became obvious, after the collapse of Ramsay MacDonald’s Labour government in 1931, that British socialism had form but little content, a hybrid emerged of planning, partial public ownership and Keynesianism. The latter represented a retreat from ideological certainty, an accommodation with reality. Yet </w:t>
      </w:r>
      <w:r w:rsidRPr="006471D1">
        <w:rPr>
          <w:rStyle w:val="StyleUnderline"/>
        </w:rPr>
        <w:t>by the middle of the 1970s even this compromise failed to work any more</w:t>
      </w:r>
      <w:r w:rsidRPr="006471D1">
        <w:rPr>
          <w:sz w:val="16"/>
        </w:rPr>
        <w:t xml:space="preserve">. A </w:t>
      </w:r>
      <w:r w:rsidRPr="006471D1">
        <w:rPr>
          <w:rStyle w:val="StyleUnderline"/>
        </w:rPr>
        <w:t>highly regulated economy, overspending, taxing entrepreneurs at ridiculous marginal rates and allowing sectional interests to dominate could not maintain the confidence of international investors</w:t>
      </w:r>
      <w:r w:rsidRPr="006471D1">
        <w:rPr>
          <w:sz w:val="16"/>
        </w:rPr>
        <w:t xml:space="preserve">. </w:t>
      </w:r>
      <w:r w:rsidRPr="006471D1">
        <w:rPr>
          <w:rStyle w:val="StyleUnderline"/>
        </w:rPr>
        <w:t>A capitalist economy had to do this</w:t>
      </w:r>
      <w:r w:rsidRPr="006471D1">
        <w:rPr>
          <w:sz w:val="16"/>
        </w:rPr>
        <w:t xml:space="preserve">. </w:t>
      </w:r>
      <w:r w:rsidRPr="006471D1">
        <w:rPr>
          <w:rStyle w:val="StyleUnderline"/>
        </w:rPr>
        <w:t>So under pressure from the IMF, Labour’s Denis Healey began the move away from the Keynesian compromise</w:t>
      </w:r>
      <w:r w:rsidRPr="006471D1">
        <w:rPr>
          <w:sz w:val="16"/>
        </w:rPr>
        <w:t xml:space="preserve">. </w:t>
      </w:r>
      <w:r w:rsidRPr="006471D1">
        <w:rPr>
          <w:rStyle w:val="StyleUnderline"/>
        </w:rPr>
        <w:t xml:space="preserve">He defeated his critics in cabinet. And allowed Geoffrey Howe to start the argument that there was no alternative to an entirely new economic policy. An argument which he and Mrs Thatcher won. There has not been, since 1981, a serious, politically viable, programme that challenged the free market </w:t>
      </w:r>
      <w:r w:rsidRPr="006471D1">
        <w:rPr>
          <w:sz w:val="16"/>
        </w:rPr>
        <w:t xml:space="preserve">settlement of the Thatcher government. Labour only won power in 1997 because Tony Blair had made it a capitalist party and accepted the broad disciplines that imposed. When Labour has an apparently bloodless discussion about its reputation for economic competence, it is really having a deep ideological debate about whether or not to be seen as able to safely manage a market economy. So here is my broader theory. John McDonnell has been incompetent, yes. But there is a reason for it. Fundamentally, he is a socialist, not a Keynesian. He argues that “Marx has come back into fashion”, not that Keynes has. The deficit may have been central to political debate over the last seven years, but it isn’t central to him. So he has been careless because he regards this as a side issue. He is not seeking, as Keynes was, to save capitalism. He doesn’t want to save it or manage it. He wants to replace it. </w:t>
      </w:r>
      <w:r w:rsidRPr="006471D1">
        <w:rPr>
          <w:rStyle w:val="StyleUnderline"/>
        </w:rPr>
        <w:t>Exactly what he wants to replace it with is as hazy as socialism has ever been. What exactly does it all mean? How exactly, or even roughly, will it all work?</w:t>
      </w:r>
      <w:r w:rsidRPr="006471D1">
        <w:rPr>
          <w:sz w:val="16"/>
        </w:rPr>
        <w:t xml:space="preserve"> </w:t>
      </w:r>
      <w:r w:rsidRPr="006471D1">
        <w:rPr>
          <w:rStyle w:val="StyleUnderline"/>
        </w:rPr>
        <w:t xml:space="preserve">In the most literal of senses, and to his dying day, the great Geoffrey Howe was right. </w:t>
      </w:r>
      <w:r w:rsidRPr="006471D1">
        <w:rPr>
          <w:rStyle w:val="Emphasis"/>
        </w:rPr>
        <w:t>To the economics of capitalism there is no alternative</w:t>
      </w:r>
      <w:r w:rsidRPr="006471D1">
        <w:rPr>
          <w:rStyle w:val="StyleUnderline"/>
        </w:rPr>
        <w:t>.</w:t>
      </w:r>
    </w:p>
    <w:p w:rsidR="00C64175" w:rsidRPr="006471D1" w:rsidRDefault="00A6085B" w:rsidP="00C64175">
      <w:pPr>
        <w:pStyle w:val="Heading2"/>
        <w:rPr>
          <w:rFonts w:cs="Times New Roman"/>
        </w:rPr>
      </w:pPr>
      <w:bookmarkStart w:id="111" w:name="_Toc487133324"/>
      <w:r w:rsidRPr="006471D1">
        <w:rPr>
          <w:rFonts w:cs="Times New Roman"/>
        </w:rPr>
        <w:t>Alt Stuff</w:t>
      </w:r>
      <w:bookmarkEnd w:id="111"/>
    </w:p>
    <w:p w:rsidR="004F1E1A" w:rsidRPr="006471D1" w:rsidRDefault="00A6085B" w:rsidP="004F1E1A">
      <w:pPr>
        <w:pStyle w:val="Heading3"/>
        <w:rPr>
          <w:rFonts w:cs="Times New Roman"/>
        </w:rPr>
      </w:pPr>
      <w:bookmarkStart w:id="112" w:name="_Toc487133325"/>
      <w:r w:rsidRPr="006471D1">
        <w:rPr>
          <w:rFonts w:cs="Times New Roman"/>
        </w:rPr>
        <w:t>Cede the Political—Connolly</w:t>
      </w:r>
      <w:bookmarkEnd w:id="112"/>
      <w:r w:rsidRPr="006471D1">
        <w:rPr>
          <w:rFonts w:cs="Times New Roman"/>
        </w:rPr>
        <w:t xml:space="preserve"> </w:t>
      </w:r>
    </w:p>
    <w:p w:rsidR="0047072C" w:rsidRPr="006471D1" w:rsidRDefault="0047072C" w:rsidP="0047072C">
      <w:pPr>
        <w:pStyle w:val="Heading4"/>
        <w:rPr>
          <w:rFonts w:cs="Times New Roman"/>
          <w:u w:val="single"/>
        </w:rPr>
      </w:pPr>
      <w:r w:rsidRPr="006471D1">
        <w:rPr>
          <w:rFonts w:cs="Times New Roman"/>
        </w:rPr>
        <w:t xml:space="preserve">Refusing institutional engagement cedes the political to the fascist right – debate offers a space for role experimentation that enables </w:t>
      </w:r>
      <w:r w:rsidR="00234595" w:rsidRPr="006471D1">
        <w:rPr>
          <w:rFonts w:cs="Times New Roman"/>
        </w:rPr>
        <w:t>broad-based and multi-modal</w:t>
      </w:r>
      <w:r w:rsidR="0081489C" w:rsidRPr="006471D1">
        <w:rPr>
          <w:rFonts w:cs="Times New Roman"/>
        </w:rPr>
        <w:t xml:space="preserve"> forms of politics – that means you should prefer the permutation </w:t>
      </w:r>
    </w:p>
    <w:p w:rsidR="004F1E1A" w:rsidRPr="006471D1" w:rsidRDefault="004F1E1A" w:rsidP="004F1E1A">
      <w:r w:rsidRPr="006471D1">
        <w:rPr>
          <w:rStyle w:val="Style13ptBold"/>
        </w:rPr>
        <w:t>Connolly 17</w:t>
      </w:r>
      <w:r w:rsidRPr="006471D1">
        <w:t xml:space="preserve"> (William E. Connolly is Krieger-Eisenhower Professor at Johns Hopkins University where he teaches political theory. He is a former editor of Political Theory and one of the cofounders of Theory &amp; Event. His recent books include The Fragility of Things; A World of Becoming; Capitalism and Christianity, American Style; and Pluralism, all also published by Duke University Press</w:t>
      </w:r>
      <w:r w:rsidRPr="006471D1">
        <w:rPr>
          <w:i/>
        </w:rPr>
        <w:t>. Facing the Planetary: Entangled Humanism and the Politics of Swarming</w:t>
      </w:r>
      <w:r w:rsidRPr="006471D1">
        <w:t>, Duke University Press, Jan 2017. p. 129)</w:t>
      </w:r>
    </w:p>
    <w:p w:rsidR="004F1E1A" w:rsidRPr="006471D1" w:rsidRDefault="004F1E1A" w:rsidP="004F1E1A">
      <w:pPr>
        <w:rPr>
          <w:sz w:val="16"/>
        </w:rPr>
      </w:pPr>
      <w:r w:rsidRPr="006471D1">
        <w:rPr>
          <w:rStyle w:val="StyleUnderline"/>
        </w:rPr>
        <w:t>Today</w:t>
      </w:r>
      <w:r w:rsidRPr="006471D1">
        <w:rPr>
          <w:sz w:val="16"/>
        </w:rPr>
        <w:t xml:space="preserve"> </w:t>
      </w:r>
      <w:r w:rsidRPr="006471D1">
        <w:rPr>
          <w:rStyle w:val="StyleUnderline"/>
        </w:rPr>
        <w:t>those in the old capitalist states often face a dilemma of electoral politics</w:t>
      </w:r>
      <w:r w:rsidRPr="006471D1">
        <w:rPr>
          <w:sz w:val="16"/>
        </w:rPr>
        <w:t xml:space="preserve">. </w:t>
      </w:r>
      <w:r w:rsidRPr="006471D1">
        <w:rPr>
          <w:rStyle w:val="StyleUnderline"/>
        </w:rPr>
        <w:t>This is most dramatically operative in the United States, but it also applies elsewhere to varying degrees and in different combinations.</w:t>
      </w:r>
      <w:r w:rsidRPr="006471D1">
        <w:rPr>
          <w:sz w:val="16"/>
        </w:rPr>
        <w:t>1 (1) The logic of the media-electoral-corporate-neoliberal-evangelical-racialized-filibustering-gerrymandering complex makes it extremely difficult to address a broad time horizon in politics, to express cultural attachment to the earth, or to address the Anthropocene within the grid of intelligibility electoral politics makes possible. T</w:t>
      </w:r>
      <w:r w:rsidRPr="006471D1">
        <w:rPr>
          <w:rStyle w:val="StyleUnderline"/>
        </w:rPr>
        <w:t>he scandal focus of the media, the ability of corporations to take unilateral market initiatives and protect them by exercising veto power within the state, court decisions that allow unlimited and anonymous use of corporate money in campaigns, state gerrymandering of seats and the use of filibusters, concerted actions to make it more difficult for minorities to vote, the relative isolation of racialized urban areas, the strategic role in elections of the undecided who are often the least informed—all of these work to make electoral politics dysfunctional.</w:t>
      </w:r>
      <w:r w:rsidRPr="006471D1">
        <w:rPr>
          <w:sz w:val="16"/>
        </w:rPr>
        <w:t xml:space="preserve"> I hope you are not surprised by that statement. </w:t>
      </w:r>
      <w:r w:rsidRPr="006471D1">
        <w:rPr>
          <w:rStyle w:val="Emphasis"/>
        </w:rPr>
        <w:t>But</w:t>
      </w:r>
      <w:r w:rsidRPr="006471D1">
        <w:rPr>
          <w:sz w:val="16"/>
        </w:rPr>
        <w:t xml:space="preserve"> (2) </w:t>
      </w:r>
      <w:r w:rsidRPr="006471D1">
        <w:rPr>
          <w:rStyle w:val="Emphasis"/>
        </w:rPr>
        <w:t>to forgo</w:t>
      </w:r>
      <w:r w:rsidRPr="006471D1">
        <w:rPr>
          <w:sz w:val="16"/>
        </w:rPr>
        <w:t xml:space="preserve"> </w:t>
      </w:r>
      <w:r w:rsidRPr="006471D1">
        <w:rPr>
          <w:rStyle w:val="StyleUnderline"/>
        </w:rPr>
        <w:t>electoral</w:t>
      </w:r>
      <w:r w:rsidRPr="006471D1">
        <w:rPr>
          <w:sz w:val="16"/>
        </w:rPr>
        <w:t xml:space="preserve"> </w:t>
      </w:r>
      <w:r w:rsidRPr="006471D1">
        <w:rPr>
          <w:rStyle w:val="Emphasis"/>
        </w:rPr>
        <w:t>politics</w:t>
      </w:r>
      <w:r w:rsidRPr="006471D1">
        <w:rPr>
          <w:sz w:val="16"/>
        </w:rPr>
        <w:t xml:space="preserve"> on the issues of ecology </w:t>
      </w:r>
      <w:r w:rsidRPr="006471D1">
        <w:rPr>
          <w:rStyle w:val="StyleUnderline"/>
        </w:rPr>
        <w:t xml:space="preserve">would be to </w:t>
      </w:r>
      <w:r w:rsidRPr="006471D1">
        <w:rPr>
          <w:rStyle w:val="Emphasis"/>
        </w:rPr>
        <w:t>cede even more power</w:t>
      </w:r>
      <w:r w:rsidRPr="006471D1">
        <w:rPr>
          <w:rStyle w:val="StyleUnderline"/>
        </w:rPr>
        <w:t xml:space="preserve"> to the </w:t>
      </w:r>
      <w:r w:rsidRPr="006471D1">
        <w:rPr>
          <w:rStyle w:val="Emphasis"/>
        </w:rPr>
        <w:t>radical Right</w:t>
      </w:r>
      <w:r w:rsidRPr="006471D1">
        <w:rPr>
          <w:sz w:val="16"/>
        </w:rPr>
        <w:t xml:space="preserve">. In the United States, at least, </w:t>
      </w:r>
      <w:r w:rsidRPr="006471D1">
        <w:rPr>
          <w:rStyle w:val="StyleUnderline"/>
        </w:rPr>
        <w:t xml:space="preserve">it would add </w:t>
      </w:r>
      <w:r w:rsidRPr="006471D1">
        <w:rPr>
          <w:rStyle w:val="Emphasis"/>
        </w:rPr>
        <w:t>yet another institution</w:t>
      </w:r>
      <w:r w:rsidRPr="006471D1">
        <w:rPr>
          <w:rStyle w:val="StyleUnderline"/>
        </w:rPr>
        <w:t xml:space="preserve"> the Right can deploy to </w:t>
      </w:r>
      <w:r w:rsidRPr="006471D1">
        <w:rPr>
          <w:rStyle w:val="Emphasis"/>
        </w:rPr>
        <w:t>enact</w:t>
      </w:r>
      <w:r w:rsidRPr="006471D1">
        <w:rPr>
          <w:rStyle w:val="StyleUnderline"/>
        </w:rPr>
        <w:t xml:space="preserve"> and </w:t>
      </w:r>
      <w:r w:rsidRPr="006471D1">
        <w:rPr>
          <w:rStyle w:val="Emphasis"/>
        </w:rPr>
        <w:t>enforce</w:t>
      </w:r>
      <w:r w:rsidRPr="006471D1">
        <w:rPr>
          <w:rStyle w:val="StyleUnderline"/>
        </w:rPr>
        <w:t xml:space="preserve"> an extreme agenda</w:t>
      </w:r>
      <w:r w:rsidRPr="006471D1">
        <w:rPr>
          <w:sz w:val="16"/>
        </w:rPr>
        <w:t xml:space="preserve">. </w:t>
      </w:r>
      <w:r w:rsidRPr="006471D1">
        <w:rPr>
          <w:rStyle w:val="StyleUnderline"/>
        </w:rPr>
        <w:t xml:space="preserve">In an era replete with </w:t>
      </w:r>
      <w:r w:rsidRPr="006471D1">
        <w:rPr>
          <w:rStyle w:val="Emphasis"/>
        </w:rPr>
        <w:t>neofascist potential</w:t>
      </w:r>
      <w:r w:rsidRPr="006471D1">
        <w:rPr>
          <w:rStyle w:val="StyleUnderline"/>
        </w:rPr>
        <w:t xml:space="preserve"> we thus must </w:t>
      </w:r>
      <w:r w:rsidRPr="006471D1">
        <w:rPr>
          <w:rStyle w:val="Emphasis"/>
        </w:rPr>
        <w:t>both</w:t>
      </w:r>
      <w:r w:rsidRPr="006471D1">
        <w:rPr>
          <w:rStyle w:val="StyleUnderline"/>
        </w:rPr>
        <w:t xml:space="preserve"> </w:t>
      </w:r>
      <w:r w:rsidRPr="006471D1">
        <w:rPr>
          <w:rStyle w:val="Emphasis"/>
        </w:rPr>
        <w:t>participate in electoral politics</w:t>
      </w:r>
      <w:r w:rsidRPr="006471D1">
        <w:rPr>
          <w:rStyle w:val="StyleUnderline"/>
        </w:rPr>
        <w:t xml:space="preserve"> and </w:t>
      </w:r>
      <w:r w:rsidRPr="006471D1">
        <w:rPr>
          <w:rStyle w:val="Emphasis"/>
        </w:rPr>
        <w:t>break the political grid of intelligibility</w:t>
      </w:r>
      <w:r w:rsidRPr="006471D1">
        <w:rPr>
          <w:rStyle w:val="StyleUnderline"/>
        </w:rPr>
        <w:t xml:space="preserve"> it secretes.</w:t>
      </w:r>
      <w:r w:rsidRPr="006471D1">
        <w:rPr>
          <w:sz w:val="16"/>
        </w:rPr>
        <w:t xml:space="preserve"> The dilemma of electoral politics in the States helps to render invisible to its citizens environmental destruction that hits indigenous peoples and racialized urban centers hard. Indeed the dilemma is attached to a larger world assemblage that renders invisible or unimportant the slow violence of environmental degradation plaguing poor people on the Arabian peninsula, island states, farms in the American Midwest, indigenous Amerindians, microminorities in Africa, poor farmers in Japan, and indigenous populations in Australia, as a worldwide corporate-extractive-state complex attacks vulnerable territories. The extractionist assemblage imposes dislocations and suffering on those who cannot easily publicize widely what is happening to them as they suffer the effects of corporate invasions in long slow time. Cancer from the earthquake, tsunami, and nuclear disaster in Japan, the displacement and killing of Ogoni in Nigeria, the decimation of the Bedouin in Arabia, the cancer outbreaks after the Union Carbide disaster in India, racialized neglect of urban areas before and after Hurricane Katrina, the campaign by the Vedanta bauxite-mining corporation to take over indigenous territory in India, the slow sinking of Nauru and other Pacific islands, the timber projects that take away habitat and create flooding in the mountains of Indonesia, the role of drought in propelling the Syrian civil war and poverty in the sub-Sahara, the effects of fracking on several areas in Canada and the United States—these merely exemplify the casualties of slow violence that have been charted so well by Rob Nixon.2 China is choking on slow violence as movements of protest are mobilized even despite the great danger in doing so. First a corporation moves into a zone outside the centers of capital with its vast public relations machinery and glowing promises of affluence for all. Then there is population displacement and impoverishment that often falls below the radar of the neoliberal press. Then an “incident” occurs that may receive attention before it fades away as the populace faces long-term displacement, impoverishment, and health issues. Slow violence is systemically imposed violence, out of sight of the most influential media. Brief flashes of attention given to it are soon buried under the latest scandal, new war, terrorist attack, economic crisis, electoral campaign, or other shocking event. Slow violence draws its power from persistent, predatory corporations aligned with corrupt state regimes acting on weakened, dispersed populations. It sometimes operates outside the categories of legitimate crisis accepted by popular environmental groups. And fast, blatant violence is at work too in the rapid dislocations people face when a war to protect oil sources decimates a whole area, or a new conglomerate rolls into a town or locality. The toxic effects and traumas of those wars, in turn, manufacture slow violence for decades or longer. Check out Iraq. </w:t>
      </w:r>
      <w:r w:rsidRPr="006471D1">
        <w:rPr>
          <w:rStyle w:val="StyleUnderline"/>
        </w:rPr>
        <w:t>How to negotiate such issues in an era when the situation is urgent, progress is slow, and several democratic states face their own dilemmas of electoral politics</w:t>
      </w:r>
      <w:r w:rsidRPr="006471D1">
        <w:rPr>
          <w:sz w:val="16"/>
        </w:rPr>
        <w:t xml:space="preserve">? </w:t>
      </w:r>
      <w:r w:rsidRPr="006471D1">
        <w:rPr>
          <w:rStyle w:val="StyleUnderline"/>
        </w:rPr>
        <w:t>One clue may be provided by honeybees</w:t>
      </w:r>
      <w:r w:rsidRPr="006471D1">
        <w:rPr>
          <w:sz w:val="16"/>
        </w:rPr>
        <w:t xml:space="preserve"> </w:t>
      </w:r>
      <w:r w:rsidRPr="006471D1">
        <w:rPr>
          <w:rStyle w:val="StyleUnderline"/>
        </w:rPr>
        <w:t>when they search for a new hive</w:t>
      </w:r>
      <w:r w:rsidRPr="006471D1">
        <w:rPr>
          <w:sz w:val="16"/>
        </w:rPr>
        <w:t xml:space="preserve"> site appropriate for 10,000 or more bees. </w:t>
      </w:r>
      <w:r w:rsidRPr="006471D1">
        <w:rPr>
          <w:rStyle w:val="StyleUnderline"/>
        </w:rPr>
        <w:t>The hive is neither ruled by a queen nor herd-like in its search</w:t>
      </w:r>
      <w:r w:rsidRPr="006471D1">
        <w:rPr>
          <w:sz w:val="16"/>
        </w:rPr>
        <w:t xml:space="preserve">. As Thomas Seeley shows in Honeybee Democracy, </w:t>
      </w:r>
      <w:r w:rsidRPr="006471D1">
        <w:rPr>
          <w:rStyle w:val="StyleUnderline"/>
        </w:rPr>
        <w:t>a few hundred</w:t>
      </w:r>
      <w:r w:rsidRPr="006471D1">
        <w:rPr>
          <w:sz w:val="16"/>
        </w:rPr>
        <w:t xml:space="preserve"> female </w:t>
      </w:r>
      <w:r w:rsidRPr="006471D1">
        <w:rPr>
          <w:rStyle w:val="StyleUnderline"/>
        </w:rPr>
        <w:t>scouts check out possible sites</w:t>
      </w:r>
      <w:r w:rsidRPr="006471D1">
        <w:rPr>
          <w:sz w:val="16"/>
        </w:rPr>
        <w:t xml:space="preserve">; </w:t>
      </w:r>
      <w:r w:rsidRPr="006471D1">
        <w:rPr>
          <w:rStyle w:val="StyleUnderline"/>
        </w:rPr>
        <w:t>each returns to give a complex dance showing the location and attractiveness of its site</w:t>
      </w:r>
      <w:r w:rsidRPr="006471D1">
        <w:rPr>
          <w:sz w:val="16"/>
        </w:rPr>
        <w:t xml:space="preserve">; the </w:t>
      </w:r>
      <w:r w:rsidRPr="006471D1">
        <w:rPr>
          <w:rStyle w:val="StyleUnderline"/>
        </w:rPr>
        <w:t>dances are augmented by pheromonal secretions that activate bee energies</w:t>
      </w:r>
      <w:r w:rsidRPr="006471D1">
        <w:rPr>
          <w:sz w:val="16"/>
        </w:rPr>
        <w:t xml:space="preserve">; </w:t>
      </w:r>
      <w:r w:rsidRPr="006471D1">
        <w:rPr>
          <w:rStyle w:val="StyleUnderline"/>
        </w:rPr>
        <w:t>other scouts check out the attractive sites</w:t>
      </w:r>
      <w:r w:rsidRPr="006471D1">
        <w:rPr>
          <w:sz w:val="16"/>
        </w:rPr>
        <w:t xml:space="preserve">; gradually </w:t>
      </w:r>
      <w:r w:rsidRPr="006471D1">
        <w:rPr>
          <w:rStyle w:val="StyleUnderline"/>
        </w:rPr>
        <w:t>a quorum builds up through the give-and-take among multiple site assessments</w:t>
      </w:r>
      <w:r w:rsidRPr="006471D1">
        <w:rPr>
          <w:sz w:val="16"/>
        </w:rPr>
        <w:t xml:space="preserve">; and </w:t>
      </w:r>
      <w:r w:rsidRPr="006471D1">
        <w:rPr>
          <w:rStyle w:val="StyleUnderline"/>
        </w:rPr>
        <w:t>finally the assemblage gathers to fly to the new site. Seeley construes the beehive on the model of the human brain, another decision-making assemblage</w:t>
      </w:r>
      <w:r w:rsidRPr="006471D1">
        <w:rPr>
          <w:sz w:val="16"/>
        </w:rPr>
        <w:t xml:space="preserve"> without a central coordinator.3 Perhaps in the contemporary situation too </w:t>
      </w:r>
      <w:r w:rsidRPr="006471D1">
        <w:rPr>
          <w:rStyle w:val="StyleUnderline"/>
        </w:rPr>
        <w:t>a politics of swarming provides the most promising pursuit out of a bad lot.</w:t>
      </w:r>
      <w:r w:rsidRPr="006471D1">
        <w:rPr>
          <w:sz w:val="16"/>
        </w:rPr>
        <w:t xml:space="preserve"> </w:t>
      </w:r>
      <w:r w:rsidRPr="006471D1">
        <w:rPr>
          <w:rStyle w:val="StyleUnderline"/>
        </w:rPr>
        <w:t xml:space="preserve">You </w:t>
      </w:r>
      <w:r w:rsidRPr="006471D1">
        <w:rPr>
          <w:rStyle w:val="Emphasis"/>
        </w:rPr>
        <w:t>multiply sites and scales</w:t>
      </w:r>
      <w:r w:rsidRPr="006471D1">
        <w:rPr>
          <w:rStyle w:val="StyleUnderline"/>
        </w:rPr>
        <w:t xml:space="preserve"> of political action through swarming movements, moving </w:t>
      </w:r>
      <w:r w:rsidRPr="006471D1">
        <w:rPr>
          <w:rStyle w:val="Emphasis"/>
        </w:rPr>
        <w:t>back</w:t>
      </w:r>
      <w:r w:rsidRPr="006471D1">
        <w:rPr>
          <w:rStyle w:val="StyleUnderline"/>
        </w:rPr>
        <w:t xml:space="preserve"> and </w:t>
      </w:r>
      <w:r w:rsidRPr="006471D1">
        <w:rPr>
          <w:rStyle w:val="Emphasis"/>
        </w:rPr>
        <w:t>forth</w:t>
      </w:r>
      <w:r w:rsidRPr="006471D1">
        <w:rPr>
          <w:rStyle w:val="StyleUnderline"/>
        </w:rPr>
        <w:t xml:space="preserve"> between </w:t>
      </w:r>
      <w:r w:rsidRPr="006471D1">
        <w:rPr>
          <w:rStyle w:val="Emphasis"/>
        </w:rPr>
        <w:t>creative role experimentations</w:t>
      </w:r>
      <w:r w:rsidRPr="006471D1">
        <w:rPr>
          <w:sz w:val="16"/>
        </w:rPr>
        <w:t xml:space="preserve"> in churches, worksites, consumption localities, investment, universities, research, teaching; </w:t>
      </w:r>
      <w:r w:rsidRPr="006471D1">
        <w:rPr>
          <w:rStyle w:val="StyleUnderline"/>
        </w:rPr>
        <w:t>you organize worker collectives and university enclaves where possible</w:t>
      </w:r>
      <w:r w:rsidRPr="006471D1">
        <w:rPr>
          <w:sz w:val="16"/>
        </w:rPr>
        <w:t xml:space="preserve">; </w:t>
      </w:r>
      <w:r w:rsidRPr="006471D1">
        <w:rPr>
          <w:rStyle w:val="StyleUnderline"/>
        </w:rPr>
        <w:t>you participate in new social movements, some of which are inspired and informed by earlier scouting activities</w:t>
      </w:r>
      <w:r w:rsidRPr="006471D1">
        <w:rPr>
          <w:sz w:val="16"/>
        </w:rPr>
        <w:t xml:space="preserve">; </w:t>
      </w:r>
      <w:r w:rsidRPr="006471D1">
        <w:rPr>
          <w:rStyle w:val="StyleUnderline"/>
        </w:rPr>
        <w:t>you return to electoral engagements once the movements have crystallized</w:t>
      </w:r>
      <w:r w:rsidRPr="006471D1">
        <w:rPr>
          <w:sz w:val="16"/>
        </w:rPr>
        <w:t xml:space="preserve">; and </w:t>
      </w:r>
      <w:r w:rsidRPr="006471D1">
        <w:rPr>
          <w:rStyle w:val="StyleUnderline"/>
        </w:rPr>
        <w:t xml:space="preserve">you </w:t>
      </w:r>
      <w:r w:rsidRPr="006471D1">
        <w:rPr>
          <w:rStyle w:val="Emphasis"/>
        </w:rPr>
        <w:t>accumulate</w:t>
      </w:r>
      <w:r w:rsidRPr="006471D1">
        <w:rPr>
          <w:rStyle w:val="StyleUnderline"/>
        </w:rPr>
        <w:t xml:space="preserve"> these </w:t>
      </w:r>
      <w:r w:rsidRPr="006471D1">
        <w:rPr>
          <w:rStyle w:val="Emphasis"/>
        </w:rPr>
        <w:t>disparate energies</w:t>
      </w:r>
      <w:r w:rsidRPr="006471D1">
        <w:rPr>
          <w:rStyle w:val="StyleUnderline"/>
        </w:rPr>
        <w:t xml:space="preserve"> and creative insights until a citizen movement becomes possible across world regions</w:t>
      </w:r>
      <w:r w:rsidRPr="006471D1">
        <w:rPr>
          <w:sz w:val="16"/>
        </w:rPr>
        <w:t xml:space="preserve">. Not all scouts engage in all these things all the time—just as no honeybee visits all possible hive sites—but resonances between them nonetheless begin to crystallize. The politics of swarming, then, is composed of multiple constituencies, regions, levels, processes of communication, and modes of action, each carrying some potential to augment and intensify the others with which it becomes associated. I will start in the area I know best and work out from there. Since the United States has long been a top offender, that may not be too bad a starting place. </w:t>
      </w:r>
      <w:r w:rsidRPr="006471D1">
        <w:rPr>
          <w:rStyle w:val="StyleUnderline"/>
        </w:rPr>
        <w:t>Take role experimentations that stretch out creatively to other connections and movements as they also work on the visceral register of cultural life</w:t>
      </w:r>
      <w:r w:rsidRPr="006471D1">
        <w:rPr>
          <w:sz w:val="16"/>
        </w:rPr>
        <w:t xml:space="preserve">. </w:t>
      </w:r>
      <w:r w:rsidRPr="006471D1">
        <w:rPr>
          <w:rStyle w:val="StyleUnderline"/>
        </w:rPr>
        <w:t xml:space="preserve">Such practices operate between </w:t>
      </w:r>
      <w:r w:rsidRPr="006471D1">
        <w:rPr>
          <w:rStyle w:val="Emphasis"/>
        </w:rPr>
        <w:t>individual behavior</w:t>
      </w:r>
      <w:r w:rsidRPr="006471D1">
        <w:rPr>
          <w:rStyle w:val="StyleUnderline"/>
        </w:rPr>
        <w:t xml:space="preserve"> and </w:t>
      </w:r>
      <w:r w:rsidRPr="006471D1">
        <w:rPr>
          <w:rStyle w:val="Emphasis"/>
        </w:rPr>
        <w:t>collective assemblages</w:t>
      </w:r>
      <w:r w:rsidRPr="006471D1">
        <w:rPr>
          <w:rStyle w:val="StyleUnderline"/>
        </w:rPr>
        <w:t xml:space="preserve"> as they </w:t>
      </w:r>
      <w:r w:rsidRPr="006471D1">
        <w:rPr>
          <w:rStyle w:val="Emphasis"/>
        </w:rPr>
        <w:t>activate role shifts within institutional settings</w:t>
      </w:r>
      <w:r w:rsidRPr="006471D1">
        <w:rPr>
          <w:sz w:val="16"/>
        </w:rPr>
        <w:t xml:space="preserve">. Foucault inaugurated a series of thoughts and experimental actions in this domain with his exploration of the “specific intellectual.” </w:t>
      </w:r>
      <w:r w:rsidRPr="006471D1">
        <w:rPr>
          <w:rStyle w:val="StyleUnderline"/>
        </w:rPr>
        <w:t>The specific intellectual is not a philosopher who advances a universal image of truth and presents it to a waiting state or populace</w:t>
      </w:r>
      <w:r w:rsidRPr="006471D1">
        <w:rPr>
          <w:sz w:val="16"/>
        </w:rPr>
        <w:t xml:space="preserve">. </w:t>
      </w:r>
      <w:r w:rsidRPr="006471D1">
        <w:rPr>
          <w:rStyle w:val="StyleUnderline"/>
        </w:rPr>
        <w:t xml:space="preserve">The specific intellectual is one whose </w:t>
      </w:r>
      <w:r w:rsidRPr="006471D1">
        <w:rPr>
          <w:rStyle w:val="Emphasis"/>
        </w:rPr>
        <w:t>technical skills</w:t>
      </w:r>
      <w:r w:rsidRPr="006471D1">
        <w:rPr>
          <w:rStyle w:val="StyleUnderline"/>
        </w:rPr>
        <w:t xml:space="preserve"> and </w:t>
      </w:r>
      <w:r w:rsidRPr="006471D1">
        <w:rPr>
          <w:rStyle w:val="Emphasis"/>
        </w:rPr>
        <w:t>specific capacities</w:t>
      </w:r>
      <w:r w:rsidRPr="006471D1">
        <w:rPr>
          <w:rStyle w:val="StyleUnderline"/>
        </w:rPr>
        <w:t xml:space="preserve"> form a </w:t>
      </w:r>
      <w:r w:rsidRPr="006471D1">
        <w:rPr>
          <w:rStyle w:val="Emphasis"/>
        </w:rPr>
        <w:t>niche</w:t>
      </w:r>
      <w:r w:rsidRPr="006471D1">
        <w:rPr>
          <w:rStyle w:val="StyleUnderline"/>
        </w:rPr>
        <w:t xml:space="preserve"> that have become </w:t>
      </w:r>
      <w:r w:rsidRPr="006471D1">
        <w:rPr>
          <w:rStyle w:val="Emphasis"/>
        </w:rPr>
        <w:t>strategic</w:t>
      </w:r>
      <w:r w:rsidRPr="006471D1">
        <w:rPr>
          <w:rStyle w:val="StyleUnderline"/>
        </w:rPr>
        <w:t xml:space="preserve"> during this era</w:t>
      </w:r>
      <w:r w:rsidRPr="006471D1">
        <w:rPr>
          <w:sz w:val="16"/>
        </w:rPr>
        <w:t xml:space="preserve">. </w:t>
      </w:r>
      <w:r w:rsidRPr="006471D1">
        <w:rPr>
          <w:rStyle w:val="StyleUnderline"/>
        </w:rPr>
        <w:t>The specific intellectual secedes from a quest for universal acclaim to incite attention to hidden violences and injuries and to excite modes of response to them</w:t>
      </w:r>
      <w:r w:rsidRPr="006471D1">
        <w:rPr>
          <w:sz w:val="16"/>
        </w:rPr>
        <w:t xml:space="preserve">. You may be a physicist during an era of nuclear peril or the meltdown of a nuclear facility, or a prison official during a prison strike, or an African American anthropologist during an urban crisis between the police and urban youth in the States, or a psychiatrist during a time of gay protest against the medicalization of sexuality, or a political theory professor during a strike of nonacademic employees, or a gay worker in a corporation that is reviewing its benefit policies.4 </w:t>
      </w:r>
      <w:r w:rsidRPr="006471D1">
        <w:rPr>
          <w:rStyle w:val="StyleUnderline"/>
        </w:rPr>
        <w:t>The task of specific intellectuals is to draw upon their specific expertise, citizenship capacities, and strategic location during a key period to call into question ingrained responses to that occasion</w:t>
      </w:r>
      <w:r w:rsidRPr="006471D1">
        <w:rPr>
          <w:sz w:val="16"/>
        </w:rPr>
        <w:t>. Specific intellectuals seek ways to reconsider the habits that have governed them as they also use their expertise and strategic position to call into question rules of normalization governing prison life, sexuality, psychiatric illness, nuclear stalemate, family life, extractionist practices, or racial definitions</w:t>
      </w:r>
      <w:r w:rsidRPr="006471D1">
        <w:rPr>
          <w:rStyle w:val="StyleUnderline"/>
        </w:rPr>
        <w:t xml:space="preserve">. Specific intellectuals are scouts who periodically find themselves pressed—by their location in a bureaucracy, the protests they encounter, their skills as writer-activists, or cracks in the logic of the sciences in which they participate. </w:t>
      </w:r>
      <w:r w:rsidRPr="006471D1">
        <w:rPr>
          <w:sz w:val="16"/>
        </w:rPr>
        <w:t xml:space="preserve">The situation and niche encourage them to become activists on behalf of a cause that is crystallizing. Antinuclear activism, the reconstitution of sexual norms, the revamping of gender practices, prison reform, challenges to the death penalty, the rebirth of racialized urban zones—all of these can and have been mobilized, propelled, or augmented by specific intellectuals who work on themselves as they also help to mobilize a larger populace and to represent the situation to the media. A series of territorially dispersed writer-activists such as Rachel Carson, Wangari Maathai, Ken Saro-Wiwa, Arundhati Roy, Indra Sinha, Anna Tsing, Naomi Klein, and Bhrigu Singh creatively dramatize eco-events of slow violence outside the old capitalist centers that are too often shielded from people living in the areas in which predatory corporations thrive.5 Such activists support the spread of specific intellectuals well beyond zones Foucault had in mind. The movement back and forth between these types and larger constituencies can become bracing. Such to-and-fro movements change specific intellectuals as they also help to mobilize larger, heretofore dispersed publics. Foucault anticipates some of this: “A new mode of the ‘connection between theory and practice’ has been established. Intellectuals have got used to working, not in the modality of the ‘universal,’ the ‘exemplary,’ ‘the just and true for all’ but within specific sectors, at the precise points where their own conditions of life or work situate them (housing, the hospital, the asylum, the laboratory, the university, family and sexual relations).”6 The point today is that the Anthropocene broadens and extends the ways that people in multiple subject positions can operate, not only as specific intellectuals but more generally as specific citizens drawing upon subjugated knowledges and strategic locations to work on the institutions in which they are set and the habits governing those institutions. If you are a student in the inner city, you might join protests to relieve urban blight, rework the infrastructure, and bring jobs to your neighborhood. If religious, you might bring new visitors, issues, and themes to your church, mosque, or temple. If a scientist or writer in India, Bangladesh, Tuvalu, Miami, or Brazil, you might publicize actively the effects the Anthropocene has on your area because of the CO2 deposits left first by Western, extractive, capitalist states and now by a wide range of capitalist societies. If a dissident writer in Nigeria or the Arabian Peninsula you might dramatize the depredations imposed upon indigenous people directly and the rest of the world indirectly by the organization of corporate-extractionist-state complexes in those regions. If a dissident economist in America you might dramatize both the severe effects of eco-neglect in urban areas and the positive effects that a series of ecofriendly collectives could have in rural and urban areas. If a middle-class consumer you might participate in the farm-to-table movement, join urban farming collectives, buy a hybrid, or join a zipcar collective and tell others why; you might join campaigns to create bike lanes and rapid-transit systems and subsidize solar panels in your region, put up solar panels if you can afford to do so, or install more ecofriendly yards and gardens. If a teacher, you might change the content of the courses you teach or the issues you publicize, shift a portion of your retirement funds to sustainable investments, or write for a blog like The Contemporary Condition. If a skilled mechanic in a small town you might join a repair club in which volunteers rebuild and recirculate old appliances and furniture. If a Catholic priest you might publicize the encyclical on climate of Pope Francis to your parish; if a Catholic nun you might bring Nuns on Wheels to urban areas where the effects of climate change and urban poverty congeal together. If a climatologist, oceanographer, geologist, or paleontologist you might increase the intensity of publicity about the effects of the Anthropocene in different regions. If a tech geek you might form or join a company to perfect solar power, increase the power and recyclability of batteries for electric cars, redesign mass-transit systems, publicize new possibilities on Facebook, or build ecofriendly houses. If the logging company comes to take away your forest you might join with others in hugging those trees until the publicity presses the company to withdraw. And so on, endlessly. </w:t>
      </w:r>
      <w:r w:rsidRPr="006471D1">
        <w:rPr>
          <w:rStyle w:val="StyleUnderline"/>
        </w:rPr>
        <w:t>Each role experiment</w:t>
      </w:r>
      <w:r w:rsidRPr="006471D1">
        <w:rPr>
          <w:sz w:val="16"/>
        </w:rPr>
        <w:t>—and all in aggregate—</w:t>
      </w:r>
      <w:r w:rsidRPr="006471D1">
        <w:rPr>
          <w:rStyle w:val="StyleUnderline"/>
        </w:rPr>
        <w:t>is radically insufficient to the scope of the problems, as so many institutional social scientists and others waiting for a revolutionary moment will tell you every day.</w:t>
      </w:r>
      <w:r w:rsidRPr="006471D1">
        <w:rPr>
          <w:sz w:val="16"/>
        </w:rPr>
        <w:t xml:space="preserve"> </w:t>
      </w:r>
      <w:r w:rsidRPr="006471D1">
        <w:rPr>
          <w:rStyle w:val="StyleUnderline"/>
        </w:rPr>
        <w:t xml:space="preserve">They make you </w:t>
      </w:r>
      <w:r w:rsidRPr="006471D1">
        <w:rPr>
          <w:rStyle w:val="Emphasis"/>
        </w:rPr>
        <w:t>feel good</w:t>
      </w:r>
      <w:r w:rsidRPr="006471D1">
        <w:rPr>
          <w:rStyle w:val="StyleUnderline"/>
        </w:rPr>
        <w:t xml:space="preserve"> but </w:t>
      </w:r>
      <w:r w:rsidRPr="006471D1">
        <w:rPr>
          <w:rStyle w:val="Emphasis"/>
        </w:rPr>
        <w:t>do not resolve the worldwide issue</w:t>
      </w:r>
      <w:r w:rsidRPr="006471D1">
        <w:rPr>
          <w:sz w:val="16"/>
        </w:rPr>
        <w:t xml:space="preserve">, couch objectivists love to say. You may have shifted a few role performances, but </w:t>
      </w:r>
      <w:r w:rsidRPr="006471D1">
        <w:rPr>
          <w:rStyle w:val="StyleUnderline"/>
        </w:rPr>
        <w:t xml:space="preserve">your </w:t>
      </w:r>
      <w:r w:rsidRPr="006471D1">
        <w:rPr>
          <w:rStyle w:val="Emphasis"/>
        </w:rPr>
        <w:t>authenticity</w:t>
      </w:r>
      <w:r w:rsidRPr="006471D1">
        <w:rPr>
          <w:rStyle w:val="StyleUnderline"/>
        </w:rPr>
        <w:t xml:space="preserve"> is suspect until the system is transformed, some revolutionaries and right-wingers may chant across their lines of division</w:t>
      </w:r>
      <w:r w:rsidRPr="006471D1">
        <w:rPr>
          <w:sz w:val="16"/>
        </w:rPr>
        <w:t xml:space="preserve">. Or, later, </w:t>
      </w:r>
      <w:r w:rsidRPr="006471D1">
        <w:rPr>
          <w:rStyle w:val="StyleUnderline"/>
        </w:rPr>
        <w:t>Now that you have dropped out to gain purity you have lost any ability to make a difference anywhere, all these parties might sing in chorus</w:t>
      </w:r>
      <w:r w:rsidRPr="006471D1">
        <w:rPr>
          <w:sz w:val="16"/>
        </w:rPr>
        <w:t xml:space="preserve">. </w:t>
      </w:r>
      <w:r w:rsidRPr="006471D1">
        <w:rPr>
          <w:rStyle w:val="Emphasis"/>
        </w:rPr>
        <w:t>Bypass such attempts to place you in a double bind</w:t>
      </w:r>
      <w:r w:rsidRPr="006471D1">
        <w:rPr>
          <w:rStyle w:val="StyleUnderline"/>
        </w:rPr>
        <w:t>, the first bind of which is to neutralize the desire to take any action and the second of which is to demoralize you so that you do not expose publicly how the first bind works.</w:t>
      </w:r>
      <w:r w:rsidRPr="006471D1">
        <w:rPr>
          <w:sz w:val="16"/>
        </w:rPr>
        <w:t xml:space="preserve"> </w:t>
      </w:r>
      <w:r w:rsidRPr="006471D1">
        <w:rPr>
          <w:rStyle w:val="StyleUnderline"/>
        </w:rPr>
        <w:t>The effect of such a double bind</w:t>
      </w:r>
      <w:r w:rsidRPr="006471D1">
        <w:rPr>
          <w:sz w:val="16"/>
        </w:rPr>
        <w:t xml:space="preserve">, when not identified and resisted, </w:t>
      </w:r>
      <w:r w:rsidRPr="006471D1">
        <w:rPr>
          <w:rStyle w:val="StyleUnderline"/>
        </w:rPr>
        <w:t xml:space="preserve">is to </w:t>
      </w:r>
      <w:r w:rsidRPr="006471D1">
        <w:rPr>
          <w:rStyle w:val="Emphasis"/>
        </w:rPr>
        <w:t>render specific citizens zombies</w:t>
      </w:r>
      <w:r w:rsidRPr="006471D1">
        <w:rPr>
          <w:rStyle w:val="StyleUnderline"/>
        </w:rPr>
        <w:t xml:space="preserve"> who obediently play their assigned roles even when they know that those roles project a future that cannot be</w:t>
      </w:r>
      <w:r w:rsidRPr="006471D1">
        <w:rPr>
          <w:sz w:val="16"/>
        </w:rPr>
        <w:t xml:space="preserve">.7 So one task of the scouts is to pursue micropractices of creative experimentations, as you invite potential allies in multiple subject positions to do so with you. You might soon become part of a rhizomatic complex with considerable growth potential, as constituencies in multiple places find that the issues and problems they pursue connect them to people in other places, with other creedal propensities and with other subject positions. As you proceed, </w:t>
      </w:r>
      <w:r w:rsidRPr="006471D1">
        <w:rPr>
          <w:rStyle w:val="StyleUnderline"/>
        </w:rPr>
        <w:t>avoid joining too intensely in those all-too-familiar games of mutual accusation within the Left</w:t>
      </w:r>
      <w:r w:rsidRPr="006471D1">
        <w:rPr>
          <w:sz w:val="16"/>
        </w:rPr>
        <w:t xml:space="preserve">. </w:t>
      </w:r>
      <w:r w:rsidRPr="006471D1">
        <w:rPr>
          <w:rStyle w:val="StyleUnderline"/>
        </w:rPr>
        <w:t xml:space="preserve">Those are the games in which a few seek a singular reputation at the expense of all others; they work </w:t>
      </w:r>
      <w:r w:rsidRPr="006471D1">
        <w:rPr>
          <w:rStyle w:val="Emphasis"/>
        </w:rPr>
        <w:t>against</w:t>
      </w:r>
      <w:r w:rsidRPr="006471D1">
        <w:rPr>
          <w:rStyle w:val="StyleUnderline"/>
        </w:rPr>
        <w:t xml:space="preserve"> formation of the </w:t>
      </w:r>
      <w:r w:rsidRPr="006471D1">
        <w:rPr>
          <w:rStyle w:val="Emphasis"/>
        </w:rPr>
        <w:t>militant pluralist assemblage</w:t>
      </w:r>
      <w:r w:rsidRPr="006471D1">
        <w:rPr>
          <w:rStyle w:val="StyleUnderline"/>
        </w:rPr>
        <w:t xml:space="preserve"> needed today</w:t>
      </w:r>
      <w:r w:rsidRPr="006471D1">
        <w:rPr>
          <w:sz w:val="16"/>
        </w:rPr>
        <w:t xml:space="preserve">. In a critical pluralist assemblage </w:t>
      </w:r>
      <w:r w:rsidRPr="006471D1">
        <w:rPr>
          <w:rStyle w:val="StyleUnderline"/>
        </w:rPr>
        <w:t>constituencies will vary not only in the social positions and creeds from which they come but also in their degrees and modes of activism</w:t>
      </w:r>
      <w:r w:rsidRPr="006471D1">
        <w:rPr>
          <w:sz w:val="16"/>
        </w:rPr>
        <w:t xml:space="preserve">. That is an indispensable feature of such an assemblage, even at times when you seek to inspire yourself and others to more intense modes of activism. </w:t>
      </w:r>
      <w:r w:rsidRPr="006471D1">
        <w:rPr>
          <w:rStyle w:val="StyleUnderline"/>
        </w:rPr>
        <w:t>Whenever possible in such an assemblage it is wise to look for inspirations to draw from others as well as points in need of criticism. If neither is available, pass them by if and when possible, to allow the focal points of positive intersection to sing more richly</w:t>
      </w:r>
      <w:r w:rsidRPr="006471D1">
        <w:rPr>
          <w:sz w:val="16"/>
        </w:rPr>
        <w:t xml:space="preserve">. A pluralist assemblage of multiple actions. The power of such preliminary modes of action is in part anchored in the cumulative effects they generate. But—as suggested in the discussions in chapters 3 and 4 on how daily activities help to organize the visceral registers of habit, belief, assumption, and mood—an accumulation of such role experiments also works on the molecular or visceral registers of cultural life. They thus may prepare us to embrace more adventurous collective activities when opportunities arise. They foster a spirituality of freedom through experimentation. You may now join a more active social movement, drawing upon connections to others and augmenting the visceral energies that have already been mobilized. A movement in one region may find itself borrowing tactics from those in others, joining with them where and when it is feasible. To and fro, back and forth. As relays between different scales of action accumulate and accelerate, a new event will surely erupt, such as radical protests in third world countries against the entitlements assumed by rich countries that generate the most carbon emissions; or a devastating hurricane, a severe drought, a crisis in water supply, or a new series of wildfires; or vicious action by privileged states to resist pressure on their borders by refugees trying to escape the very conditions these states have helped to create; or protests in racialized urban areas against the pollutants, degradation, contaminated water, underfunded schools, and unemployment imposed upon them; or a rapid acceleration of glacier flows; or vigilante violence by the Right against nonviolent protesters; or a dangerous deceleration of the ocean conveyor system; or a marvelous new invention that enables the rapid advance of sustainable energy to more rapidly replace the extractionist cultures that plague us. Indeed several of these events could coalesce in a perfect storm. Now to the extent movements back and forth between actions across regions and scales have already been put into play, the stage may be set to mobilize cross-regional general strikes. However, </w:t>
      </w:r>
      <w:r w:rsidRPr="006471D1">
        <w:rPr>
          <w:rStyle w:val="StyleUnderline"/>
        </w:rPr>
        <w:t xml:space="preserve">if such preliminary movements have not yet crystallized, the same events could well generate </w:t>
      </w:r>
      <w:r w:rsidRPr="006471D1">
        <w:rPr>
          <w:rStyle w:val="Emphasis"/>
        </w:rPr>
        <w:t>neofascist responses</w:t>
      </w:r>
      <w:r w:rsidRPr="006471D1">
        <w:rPr>
          <w:rStyle w:val="StyleUnderline"/>
        </w:rPr>
        <w:t xml:space="preserve"> in several countries seeking to guard their old senses of self-entitlement.</w:t>
      </w:r>
      <w:r w:rsidRPr="006471D1">
        <w:rPr>
          <w:sz w:val="16"/>
        </w:rPr>
        <w:t xml:space="preserve"> </w:t>
      </w:r>
      <w:r w:rsidRPr="006471D1">
        <w:rPr>
          <w:rStyle w:val="StyleUnderline"/>
        </w:rPr>
        <w:t>For we live in a dangerous time, when this or that crisis could erupt and powerful forces firmly committed to the old ways could intensify right-wing demands to return things to the old days through an intensification of violences already in place.</w:t>
      </w:r>
      <w:r w:rsidRPr="006471D1">
        <w:rPr>
          <w:sz w:val="16"/>
        </w:rPr>
        <w:t xml:space="preserve"> </w:t>
      </w:r>
      <w:r w:rsidRPr="006471D1">
        <w:rPr>
          <w:rStyle w:val="StyleUnderline"/>
        </w:rPr>
        <w:t>The problem is that the old days are gone forever, so efforts to reinstate an old order can only intensify modes of discipline, repression, and scapegoating. The stakes of a swarming approach are high.</w:t>
      </w:r>
    </w:p>
    <w:p w:rsidR="004F1E1A" w:rsidRPr="006471D1" w:rsidRDefault="004F1E1A" w:rsidP="004F1E1A"/>
    <w:p w:rsidR="004F1E1A" w:rsidRPr="006471D1" w:rsidRDefault="004F1E1A" w:rsidP="004F1E1A"/>
    <w:p w:rsidR="00D10053" w:rsidRPr="006471D1" w:rsidRDefault="00A6085B" w:rsidP="00D10053">
      <w:pPr>
        <w:pStyle w:val="Heading3"/>
        <w:rPr>
          <w:rFonts w:cs="Times New Roman"/>
        </w:rPr>
      </w:pPr>
      <w:bookmarkStart w:id="113" w:name="_Toc487133326"/>
      <w:r w:rsidRPr="006471D1">
        <w:rPr>
          <w:rFonts w:cs="Times New Roman"/>
        </w:rPr>
        <w:t>Pragmatism</w:t>
      </w:r>
      <w:r w:rsidR="006471D1">
        <w:rPr>
          <w:rFonts w:cs="Times New Roman"/>
        </w:rPr>
        <w:t xml:space="preserve"> Good</w:t>
      </w:r>
      <w:r w:rsidRPr="006471D1">
        <w:rPr>
          <w:rFonts w:cs="Times New Roman"/>
        </w:rPr>
        <w:t>—Zanotti</w:t>
      </w:r>
      <w:bookmarkEnd w:id="113"/>
      <w:r w:rsidRPr="006471D1">
        <w:rPr>
          <w:rFonts w:cs="Times New Roman"/>
        </w:rPr>
        <w:t xml:space="preserve"> </w:t>
      </w:r>
    </w:p>
    <w:p w:rsidR="00D10053" w:rsidRPr="006471D1" w:rsidRDefault="0081489C" w:rsidP="0081489C">
      <w:pPr>
        <w:pStyle w:val="Heading4"/>
        <w:rPr>
          <w:rFonts w:cs="Times New Roman"/>
        </w:rPr>
      </w:pPr>
      <w:r w:rsidRPr="006471D1">
        <w:rPr>
          <w:rFonts w:cs="Times New Roman"/>
        </w:rPr>
        <w:t>Their utopianism is destructive to meeting urgent, immediate needs – their false universalism trades off with pragmatic and contingent solutions to complex problems – prefer reform to radicalization</w:t>
      </w:r>
    </w:p>
    <w:p w:rsidR="00D10053" w:rsidRPr="006471D1" w:rsidRDefault="00D10053" w:rsidP="00D10053">
      <w:r w:rsidRPr="006471D1">
        <w:rPr>
          <w:rStyle w:val="Style13ptBold"/>
        </w:rPr>
        <w:t>Zanotti 17</w:t>
      </w:r>
      <w:r w:rsidRPr="006471D1">
        <w:t xml:space="preserve"> (Dr. Laura Zanotti is an Associate Professor of Political Science at Virginia Tech. Her research and teaching include critical political theory as well as international organizations, UN peacekeeping, democratization and the role of NGOs in post-conflict governance. "Reorienting IR: Ontological Entanglement, Agency, and Ethics." </w:t>
      </w:r>
      <w:r w:rsidRPr="006471D1">
        <w:rPr>
          <w:i/>
        </w:rPr>
        <w:t>International Studies Review</w:t>
      </w:r>
      <w:r w:rsidRPr="006471D1">
        <w:t xml:space="preserve"> (2017): viw044.)</w:t>
      </w:r>
    </w:p>
    <w:p w:rsidR="00D10053" w:rsidRDefault="00D10053" w:rsidP="00D10053">
      <w:pPr>
        <w:rPr>
          <w:sz w:val="16"/>
        </w:rPr>
      </w:pPr>
      <w:r w:rsidRPr="006471D1">
        <w:rPr>
          <w:sz w:val="16"/>
        </w:rPr>
        <w:t xml:space="preserve">How Does This All Matter for Reconceptualizing Political Agency and Ethics? Connolly’s (2013) reflection on political agency is firmly rooted upon an ontology of entanglements. In Connolly’s words, a Newtonian universe must appear to us to be governed by mechanical laws while we must also postulate a human power of freedom that escapes those determinations as it also possesses almost magical power to act back upon bodily processes to guide behavior. (Connolly 2013, 159) Instead, in an entangled universe, humans do not determine outcomes. For Connolly, as well as for Wendt, ontology is flat, and the possibilities for change triggered by political agency may not be confined to “levels” within which such changes are contained.14 Interconnections straddle “levels,” systems are not organized by stable laws or by one mighty principle, and microscopic phenomena may have relevant (and unforeseen) effects on macroscopic processes (Connolly 2013, 153). As a result, </w:t>
      </w:r>
      <w:r w:rsidRPr="006471D1">
        <w:rPr>
          <w:rStyle w:val="StyleUnderline"/>
        </w:rPr>
        <w:t>the point today is not to wait for a revolution that overthrows the whole system</w:t>
      </w:r>
      <w:r w:rsidRPr="006471D1">
        <w:rPr>
          <w:sz w:val="16"/>
        </w:rPr>
        <w:t xml:space="preserve">. </w:t>
      </w:r>
      <w:r w:rsidRPr="006471D1">
        <w:rPr>
          <w:rStyle w:val="StyleUnderline"/>
        </w:rPr>
        <w:t>The “system”…is replete with too many loose ends</w:t>
      </w:r>
      <w:r w:rsidRPr="006471D1">
        <w:rPr>
          <w:sz w:val="16"/>
        </w:rPr>
        <w:t xml:space="preserve">, </w:t>
      </w:r>
      <w:r w:rsidRPr="006471D1">
        <w:rPr>
          <w:rStyle w:val="StyleUnderline"/>
        </w:rPr>
        <w:t>uneven hedges</w:t>
      </w:r>
      <w:r w:rsidRPr="006471D1">
        <w:rPr>
          <w:sz w:val="16"/>
        </w:rPr>
        <w:t xml:space="preserve">, </w:t>
      </w:r>
      <w:r w:rsidRPr="006471D1">
        <w:rPr>
          <w:rStyle w:val="StyleUnderline"/>
        </w:rPr>
        <w:t>dicey intersection</w:t>
      </w:r>
      <w:r w:rsidRPr="006471D1">
        <w:rPr>
          <w:sz w:val="16"/>
        </w:rPr>
        <w:t xml:space="preserve"> with nonhuman forces </w:t>
      </w:r>
      <w:r w:rsidRPr="006471D1">
        <w:rPr>
          <w:rStyle w:val="StyleUnderline"/>
        </w:rPr>
        <w:t>and uncertain trajectories to make such a wholesale project plausible</w:t>
      </w:r>
      <w:r w:rsidRPr="006471D1">
        <w:rPr>
          <w:sz w:val="16"/>
        </w:rPr>
        <w:t xml:space="preserve">. Besides, </w:t>
      </w:r>
      <w:r w:rsidRPr="006471D1">
        <w:rPr>
          <w:rStyle w:val="StyleUnderline"/>
        </w:rPr>
        <w:t xml:space="preserve">things are </w:t>
      </w:r>
      <w:r w:rsidRPr="006471D1">
        <w:rPr>
          <w:rStyle w:val="Emphasis"/>
        </w:rPr>
        <w:t>too urgent</w:t>
      </w:r>
      <w:r w:rsidRPr="006471D1">
        <w:rPr>
          <w:sz w:val="16"/>
        </w:rPr>
        <w:t xml:space="preserve"> </w:t>
      </w:r>
      <w:r w:rsidRPr="006471D1">
        <w:rPr>
          <w:rStyle w:val="StyleUnderline"/>
        </w:rPr>
        <w:t xml:space="preserve">and </w:t>
      </w:r>
      <w:r w:rsidRPr="006471D1">
        <w:rPr>
          <w:rStyle w:val="Emphasis"/>
        </w:rPr>
        <w:t>too many people</w:t>
      </w:r>
      <w:r w:rsidRPr="006471D1">
        <w:rPr>
          <w:rStyle w:val="StyleUnderline"/>
        </w:rPr>
        <w:t xml:space="preserve"> on the ground are suffering too much now</w:t>
      </w:r>
      <w:r w:rsidRPr="006471D1">
        <w:rPr>
          <w:sz w:val="16"/>
        </w:rPr>
        <w:t xml:space="preserve">. (Connolly 2013, 42) In a universe of complex interconnections where matter matters, assumptions regarding the human capacity of controlling and planning full chains of events come under question. In this onto-epistemological horizon, </w:t>
      </w:r>
      <w:r w:rsidRPr="006471D1">
        <w:rPr>
          <w:rStyle w:val="StyleUnderline"/>
        </w:rPr>
        <w:t xml:space="preserve">both universal normativity and the aspiration to bring about an immanent totalizing alternative social order seem to be </w:t>
      </w:r>
      <w:r w:rsidRPr="006471D1">
        <w:rPr>
          <w:rStyle w:val="Emphasis"/>
        </w:rPr>
        <w:t>increasingly inadequate guidelines</w:t>
      </w:r>
      <w:r w:rsidRPr="006471D1">
        <w:rPr>
          <w:rStyle w:val="StyleUnderline"/>
        </w:rPr>
        <w:t xml:space="preserve"> for shaping political agency</w:t>
      </w:r>
      <w:r w:rsidRPr="006471D1">
        <w:rPr>
          <w:sz w:val="16"/>
        </w:rPr>
        <w:t xml:space="preserve">. Unlike Newtonian physics, Connolly starts from the position that natural laws are not impositional but immanent. By this he means they allow for degrees of liberty and variance. For Connolly, “the universe consists of entangled active elements rather than discrete particles” (Connolly 2013, 153). By accepting the notion of quantum entanglement, that is, by assuming radical relational ontology, Connolly moves toward a fresh notion of what “is out there” and our “place in it” that strongly differs from atomistic substantialism or structuralism. My central point here is that </w:t>
      </w:r>
      <w:r w:rsidRPr="006471D1">
        <w:rPr>
          <w:rStyle w:val="StyleUnderline"/>
        </w:rPr>
        <w:t>ontologies of entanglement embrace uncertainty not as the limit, but as the very condition of possibility of ethical action</w:t>
      </w:r>
      <w:r w:rsidRPr="006471D1">
        <w:rPr>
          <w:sz w:val="16"/>
        </w:rPr>
        <w:t xml:space="preserve">. </w:t>
      </w:r>
      <w:r w:rsidRPr="006471D1">
        <w:rPr>
          <w:rStyle w:val="StyleUnderline"/>
        </w:rPr>
        <w:t xml:space="preserve">They pave the way for a reconceptualization of political agency that is not rooted upon universal principles or </w:t>
      </w:r>
      <w:r w:rsidRPr="006471D1">
        <w:rPr>
          <w:rStyle w:val="Emphasis"/>
        </w:rPr>
        <w:t>totalizing aspirations</w:t>
      </w:r>
      <w:r w:rsidRPr="006471D1">
        <w:rPr>
          <w:rStyle w:val="StyleUnderline"/>
        </w:rPr>
        <w:t xml:space="preserve">, but upon </w:t>
      </w:r>
      <w:r w:rsidRPr="006471D1">
        <w:rPr>
          <w:rStyle w:val="Emphasis"/>
        </w:rPr>
        <w:t>responsible consideration</w:t>
      </w:r>
      <w:r w:rsidRPr="006471D1">
        <w:rPr>
          <w:rStyle w:val="StyleUnderline"/>
        </w:rPr>
        <w:t xml:space="preserve"> of the outcomes possibly deriving from our </w:t>
      </w:r>
      <w:r w:rsidRPr="006471D1">
        <w:rPr>
          <w:rStyle w:val="Emphasis"/>
        </w:rPr>
        <w:t>engagement with what exists</w:t>
      </w:r>
      <w:r w:rsidRPr="006471D1">
        <w:rPr>
          <w:sz w:val="16"/>
        </w:rPr>
        <w:t xml:space="preserve">. Quantum ontologies conceptualize our being in the world in a way that supports Derrida’s vision of ethics as a decision that exceeds rules and is rooted upon radical assumptions of responsibility. In this framework, </w:t>
      </w:r>
      <w:r w:rsidRPr="006471D1">
        <w:rPr>
          <w:rStyle w:val="StyleUnderline"/>
        </w:rPr>
        <w:t xml:space="preserve">ethics is a virtue to be exercised more than a behavior warranted by the abstract recognition of universal truths. </w:t>
      </w:r>
      <w:r w:rsidRPr="006471D1">
        <w:rPr>
          <w:sz w:val="16"/>
        </w:rPr>
        <w:t xml:space="preserve">For Connolly, the </w:t>
      </w:r>
      <w:r w:rsidRPr="006471D1">
        <w:rPr>
          <w:rStyle w:val="StyleUnderline"/>
        </w:rPr>
        <w:t>key political virtues are reflexivity and creativity</w:t>
      </w:r>
      <w:r w:rsidRPr="006471D1">
        <w:rPr>
          <w:sz w:val="16"/>
        </w:rPr>
        <w:t xml:space="preserve">. As Barad also argued, in a post-humanist perspective, creativity is not exclusively a human quality, or “the simple product of an agent or subject” (Connolly 2013, 156). Creativity concerns “nature” and involves “a process of self organization that brings something new into being” (Connolly 2013, 157). It is “always a conditioned creativity in which that which is created involves enabling and constraining relations of ingression and concrescence between actual entities” (Connolly 2013, 158). In Neuropolitics, Connolly (2002) embraces a flat ontology that translates the transcendental into the immanent and blurs the distinction between what is material and what is not, which he calls “immanent naturalism.” While Kant’s regulative reason presupposes a two world metaphysics (the super sensible and the sensible), immanent naturalism challenges “Kantian, reductionist, and teleological models of human embodiment” (Connolly 2002, 60) and rejects “both a command model of morality set in a juridical rendering of the transcendental field and a teleological image of ethics set in a divine order of things” (Connolly 2002, 86). Ethics is not validated by “a transcendental command or an intrinsic juridical source” (Connolly 2002, 104). In echoing Derrida, Connolly maintains that </w:t>
      </w:r>
      <w:r w:rsidRPr="006471D1">
        <w:rPr>
          <w:rStyle w:val="StyleUnderline"/>
        </w:rPr>
        <w:t>ethics exceeds codes</w:t>
      </w:r>
      <w:r w:rsidRPr="006471D1">
        <w:rPr>
          <w:sz w:val="16"/>
        </w:rPr>
        <w:t xml:space="preserve">. </w:t>
      </w:r>
      <w:r w:rsidRPr="006471D1">
        <w:rPr>
          <w:rStyle w:val="StyleUnderline"/>
        </w:rPr>
        <w:t>This makes it an experimental endeavor, one that relies on processes of cultivation of the self as an ethical subject.</w:t>
      </w:r>
      <w:r w:rsidRPr="006471D1">
        <w:rPr>
          <w:sz w:val="16"/>
        </w:rPr>
        <w:t xml:space="preserve"> </w:t>
      </w:r>
      <w:r w:rsidRPr="006471D1">
        <w:rPr>
          <w:rStyle w:val="StyleUnderline"/>
        </w:rPr>
        <w:t>Codes of law, Connolly argues, may very well lead to ethically undesirable behaviors such as “simplification, cruelty and violence</w:t>
      </w:r>
      <w:r w:rsidRPr="006471D1">
        <w:rPr>
          <w:sz w:val="16"/>
        </w:rPr>
        <w:t xml:space="preserve">” (Connolly 2002, 106). As I have argued elsewhere (following Arendt), an extreme example of the inadequacy of codes of law as a valid foundation for ethics is Eichmann’s justification of his role as the logistician of the Holocaust as an act of “following the rules” (Arendt 1964; Zanotti 2014). Connolly conceptualizes ethics as a method and an attitude. Similarly to Patomäki, for Connolly the justification of ethico-political endeavors is based upon “legitimate contestability of presumptions” (Connolly 2002, 112). On this ground, Connolly suggests </w:t>
      </w:r>
      <w:r w:rsidRPr="006471D1">
        <w:rPr>
          <w:rStyle w:val="StyleUnderline"/>
        </w:rPr>
        <w:t>that it is possible to imagine a brand of cosmopolitanism based on the recognition of plurality and contestability</w:t>
      </w:r>
      <w:r w:rsidRPr="006471D1">
        <w:rPr>
          <w:sz w:val="16"/>
        </w:rPr>
        <w:t xml:space="preserve"> of Kant’s regulative ideas, </w:t>
      </w:r>
      <w:r w:rsidRPr="006471D1">
        <w:rPr>
          <w:rStyle w:val="StyleUnderline"/>
        </w:rPr>
        <w:t>instead of upon an “innate duty” or apodictic15 recognition of universals that are already there</w:t>
      </w:r>
      <w:r w:rsidRPr="006471D1">
        <w:rPr>
          <w:sz w:val="16"/>
        </w:rPr>
        <w:t xml:space="preserve">. Like Patomäki, Connolly’s embrace of contestability may shelter against the hubris of universalism. </w:t>
      </w:r>
      <w:r w:rsidRPr="006471D1">
        <w:rPr>
          <w:rStyle w:val="StyleUnderline"/>
        </w:rPr>
        <w:t>This</w:t>
      </w:r>
      <w:r w:rsidRPr="006471D1">
        <w:rPr>
          <w:sz w:val="16"/>
        </w:rPr>
        <w:t xml:space="preserve"> attitude </w:t>
      </w:r>
      <w:r w:rsidRPr="006471D1">
        <w:rPr>
          <w:rStyle w:val="StyleUnderline"/>
        </w:rPr>
        <w:t>is especially important in an interconnected world that operates at an increasing speed</w:t>
      </w:r>
      <w:r w:rsidRPr="006471D1">
        <w:rPr>
          <w:sz w:val="16"/>
        </w:rPr>
        <w:t xml:space="preserve">. For Connolly, if we embrace it, acceleration “sets a condition of possibility for achievements that democrat pluralists prize” (Connolly 2002,143). By exposing all of us to differences and making distances smaller, acceleration demands modesty and openness. In fact, </w:t>
      </w:r>
      <w:r w:rsidRPr="006471D1">
        <w:rPr>
          <w:rStyle w:val="StyleUnderline"/>
        </w:rPr>
        <w:t xml:space="preserve">unless we embrace the challenges that acceleration and interconnections pose with such attitude, acceleration may also entice the </w:t>
      </w:r>
      <w:r w:rsidRPr="006471D1">
        <w:rPr>
          <w:rStyle w:val="Emphasis"/>
        </w:rPr>
        <w:t>opposite</w:t>
      </w:r>
      <w:r w:rsidRPr="006471D1">
        <w:rPr>
          <w:rStyle w:val="StyleUnderline"/>
        </w:rPr>
        <w:t xml:space="preserve"> of democracy and pluralism</w:t>
      </w:r>
      <w:r w:rsidRPr="006471D1">
        <w:rPr>
          <w:sz w:val="16"/>
        </w:rPr>
        <w:t xml:space="preserve">. </w:t>
      </w:r>
      <w:r w:rsidRPr="006471D1">
        <w:rPr>
          <w:rStyle w:val="StyleUnderline"/>
        </w:rPr>
        <w:t>Fundamentalism</w:t>
      </w:r>
      <w:r w:rsidRPr="006471D1">
        <w:rPr>
          <w:sz w:val="16"/>
        </w:rPr>
        <w:t xml:space="preserve">, Connolly argues, </w:t>
      </w:r>
      <w:r w:rsidRPr="006471D1">
        <w:rPr>
          <w:rStyle w:val="StyleUnderline"/>
        </w:rPr>
        <w:t>is the nostalgia toward certitude and foundations, and it finds its roots in the refusal to embrace or accept the pluralism fostered within and by a fast-moving world</w:t>
      </w:r>
      <w:r w:rsidRPr="006471D1">
        <w:rPr>
          <w:sz w:val="16"/>
        </w:rPr>
        <w:t xml:space="preserve">. In Connolly’s words, </w:t>
      </w:r>
      <w:r w:rsidRPr="006471D1">
        <w:rPr>
          <w:rStyle w:val="StyleUnderline"/>
        </w:rPr>
        <w:t>fundamentalism is “the shape the desire for a slow, centered world takes when its temporal conditions of possibility are absent</w:t>
      </w:r>
      <w:r w:rsidRPr="006471D1">
        <w:rPr>
          <w:sz w:val="16"/>
        </w:rPr>
        <w:t xml:space="preserve"> “(Connolly 2002, 180). </w:t>
      </w:r>
      <w:r w:rsidRPr="006471D1">
        <w:rPr>
          <w:rStyle w:val="StyleUnderline"/>
        </w:rPr>
        <w:t xml:space="preserve">In a time of </w:t>
      </w:r>
      <w:r w:rsidRPr="006471D1">
        <w:rPr>
          <w:rStyle w:val="Emphasis"/>
        </w:rPr>
        <w:t>increasing tendency toward political radicalization</w:t>
      </w:r>
      <w:r w:rsidRPr="006471D1">
        <w:rPr>
          <w:rStyle w:val="StyleUnderline"/>
        </w:rPr>
        <w:t xml:space="preserve">, this position is central for outlining a politics of </w:t>
      </w:r>
      <w:r w:rsidRPr="006471D1">
        <w:rPr>
          <w:rStyle w:val="Emphasis"/>
        </w:rPr>
        <w:t>prudence</w:t>
      </w:r>
      <w:r w:rsidRPr="006471D1">
        <w:rPr>
          <w:rStyle w:val="StyleUnderline"/>
        </w:rPr>
        <w:t xml:space="preserve">, </w:t>
      </w:r>
      <w:r w:rsidRPr="006471D1">
        <w:rPr>
          <w:rStyle w:val="Emphasis"/>
        </w:rPr>
        <w:t>care</w:t>
      </w:r>
      <w:r w:rsidRPr="006471D1">
        <w:rPr>
          <w:rStyle w:val="StyleUnderline"/>
        </w:rPr>
        <w:t xml:space="preserve">, and </w:t>
      </w:r>
      <w:r w:rsidRPr="006471D1">
        <w:rPr>
          <w:rStyle w:val="Emphasis"/>
        </w:rPr>
        <w:t>careful consideration</w:t>
      </w:r>
      <w:r w:rsidRPr="006471D1">
        <w:rPr>
          <w:rStyle w:val="StyleUnderline"/>
        </w:rPr>
        <w:t xml:space="preserve"> of what is at stake in the specifics of situations. Embracing our being entangled with the world</w:t>
      </w:r>
      <w:r w:rsidRPr="006471D1">
        <w:rPr>
          <w:sz w:val="16"/>
        </w:rPr>
        <w:t xml:space="preserve">, </w:t>
      </w:r>
      <w:r w:rsidRPr="006471D1">
        <w:rPr>
          <w:rStyle w:val="StyleUnderline"/>
        </w:rPr>
        <w:t>valuing uncertainty</w:t>
      </w:r>
      <w:r w:rsidRPr="006471D1">
        <w:rPr>
          <w:sz w:val="16"/>
        </w:rPr>
        <w:t xml:space="preserve"> as the horizon for ethical choices, </w:t>
      </w:r>
      <w:r w:rsidRPr="006471D1">
        <w:rPr>
          <w:rStyle w:val="StyleUnderline"/>
        </w:rPr>
        <w:t>and</w:t>
      </w:r>
      <w:r w:rsidRPr="006471D1">
        <w:rPr>
          <w:sz w:val="16"/>
        </w:rPr>
        <w:t xml:space="preserve"> </w:t>
      </w:r>
      <w:r w:rsidRPr="006471D1">
        <w:rPr>
          <w:rStyle w:val="StyleUnderline"/>
        </w:rPr>
        <w:t>conceptualizing political engagements as performative but not omnipotent all pave the way for the affirmation of ethics in methodological terms</w:t>
      </w:r>
      <w:r w:rsidRPr="006471D1">
        <w:rPr>
          <w:sz w:val="16"/>
        </w:rPr>
        <w:t xml:space="preserve">. Micropolitical engagements and practices of cultivation of the self take the place of abstract normativity as the pivotal criteria for ethico-political decisions. Indeed, for Connolly, micropolitics is a “cultural collectivization and politicization of arts of the self” (Connolly 2002, 108). In this regard, Connolly states, Cultivation of the right kind of character also becomes a matter of prime importance, partly because there is no characterless moral subject available in this world that issues universal moral laws and partly because, on such a cosmological account, the larger world is not postulated to be highly predisposed to humanity in the last instance. (Connolly 2013, 103, emphasis in text) Importantly, if we accept a relational ontology, externalities are not “external” but are ontologically rooted in the world’s multiple entanglements (Connolly 2013, 260). Therefore, instead of being the inevitable residual of ethically valid prescriptions, (unintended) consequences should be rethought of as central for the validation of ethical and political choices. Taken together, these reflections reveal that in an entangled and relational universe, where the subject is no longer thinkable as a separate rational powerful entity, where causality is not linear, and where our status in the world in one of feltedness16 (O’Connor 2008), we must rethink the way we validate our ethico-political actions. Cultivation and creativity offer a possible ground for rethinking political agency. </w:t>
      </w:r>
      <w:r w:rsidRPr="006471D1">
        <w:rPr>
          <w:rStyle w:val="StyleUnderline"/>
        </w:rPr>
        <w:t>Methodologies through which we interrogate the world play an important role in this process.</w:t>
      </w:r>
      <w:r w:rsidRPr="006471D1">
        <w:rPr>
          <w:sz w:val="16"/>
        </w:rPr>
        <w:t xml:space="preserve"> All in all, </w:t>
      </w:r>
      <w:r w:rsidRPr="006471D1">
        <w:rPr>
          <w:rStyle w:val="StyleUnderline"/>
        </w:rPr>
        <w:t>ways of inquiry are deeply imbricated with political agency</w:t>
      </w:r>
      <w:r w:rsidRPr="006471D1">
        <w:rPr>
          <w:sz w:val="16"/>
        </w:rPr>
        <w:t xml:space="preserve">. This connection is key in Foucault’s work. In TheGovernment ofSelf andOthers, Foucault reflected on the role of philosophy as both a “practice of the self” and a political endeavor. In commenting on ancient Greek philosophy, Foucault argued that “the reality of philosophy is its practice” (Foucault 2010, 242). Such practice, however, is not to be understood as aimed at abstract theorizing. Instead, it is a mode of activity of the self on the self. What is at stake here is not “logos,” that is, the quest for an abstract and universal truth, but the subject, that is, the cultivation of a particular kind of character. In Foucault’s words, Philosophy finds its reality in the practice of philosophy understood as a set of practices through which the subject has a relationship to itself, and works on itself. The reality of philosophy is this work of self on self. (Foucault 2008a, 242) Philosophical life is a testimony of the truth—in fact a performance of it. As Foucault describes: Through the type of life one leads, the set of choices one makes, the things one renounces and those one accepts, how one dresses, how one speaks etcetera, the philosophical life should be from start to finish the manifestation of this truth. (Foucault 2008b, 333–34) This reflection shifts the understanding of truth and of the goals of philosophical activity from abstract reasoning to performativity. In exploring the role of philosophy in ancient Greece, Foucault argues that “philosophy is a form of life, and is also a sort of both private and public office of critical advice” (Foucault 2008b, 345). Parrēsia, or the constant calling to task those who have social power, is an integral part of philosophical life. Foucault argues that throughout antiquity philosophy was lived as the “free questioning of men’s conduct by a truth-telling which accepts the risk of danger to itself” (Foucault 2010, 346). Philosophy emerges here as a social practice, a cultivation of the self, and a critical political activity, the relevance of which is rooted in its performance and in the process of free questioning. Foucault draws on his reflection of the ancient Greeks to devise the role of modern philosophy, which also functions as a work of self on the self as well as an interrogation of “illusion, deception and trickery” (Foucault 2010, 354). Thus, the veridiction function of philosophy (ancient and modern) has to be found in its performance as a way of life as well as in the unsettling of what is taken for granted. However, as a political activity, philosophy does not necessarily need to be prescriptive. In Foucault’s words, philosophy should not want to say what must be done in the realm of politics and how one should govern… It would be wrong to say what is true or false in the realm of science. And it would equally be wrong to want to give itself the mission of liberation or disalienation of the subject itself. It is not for philosophy to say what should be done in politics. It has to exist in a permanent and restive exteriority with regard to politics, and it is in this that it is real… It has to constantly practice its criticism with regard to deception, trickery, and illusion, and it is in this that it plays the dialectical game of its own truth. (Foucault 2008b, 354) Foucault’s philosopher exercises political agency by rendering testimony of a way of life and by interrogating what is taken for granted, rather than by finding overarching truths or prescribing universal laws of behavior, or by contributing to realize totalizing alternative social orders. In different ways, the scholarly work addressed above offers tools for reconceptualizing </w:t>
      </w:r>
      <w:r w:rsidRPr="006471D1">
        <w:rPr>
          <w:rStyle w:val="StyleUnderline"/>
        </w:rPr>
        <w:t>political agency based upon contextual engagements with the world rather than upon the assumption of separateness and abstract normativity</w:t>
      </w:r>
      <w:r w:rsidRPr="006471D1">
        <w:rPr>
          <w:sz w:val="16"/>
        </w:rPr>
        <w:t xml:space="preserve">. Foucault did not concern himself with ontological questions. However, he defended an intellectual and political project focused on deconstructing what is taken for granted instead of attempting to identify an overarching principle for explaining all that happens in society. Foucault considered processes of knowledge, arts of cultivation of the self, and political critique as strictly interconnected projects aimed at questioning accepted truths and social arrangements. Foucault did not aspire to guaranteeing an “appropriate” outcome of political engagements. Instead, his political and research project sought to unsettle certainties, participate in the “difficult displacement of forms of sensibility,” and unveil the trickeries of those who have power (Foucault 1991, 83). Connolly relied upon an ontology of entanglement for grounding his understanding of reflexivity and creativity as political virtues as well as his position on the potential transformative effects of micropolitics. In this framework, </w:t>
      </w:r>
      <w:r w:rsidRPr="006471D1">
        <w:rPr>
          <w:rStyle w:val="StyleUnderline"/>
        </w:rPr>
        <w:t>options for changing what is are found in the multifarious and contingent struggles that come as part of our being felted in the world</w:t>
      </w:r>
      <w:r w:rsidRPr="006471D1">
        <w:rPr>
          <w:sz w:val="16"/>
        </w:rPr>
        <w:t xml:space="preserve"> (O’Connor 2008; Connolly 2013). </w:t>
      </w:r>
      <w:r w:rsidRPr="006471D1">
        <w:rPr>
          <w:rStyle w:val="StyleUnderline"/>
        </w:rPr>
        <w:t xml:space="preserve">These engagements exceed and transform what is out there as well as our being. Both Foucault’s and Connolly’s conceptualizations of the connection between knowledge and political agency </w:t>
      </w:r>
      <w:r w:rsidRPr="006471D1">
        <w:rPr>
          <w:rStyle w:val="Emphasis"/>
        </w:rPr>
        <w:t>support prudent engagements</w:t>
      </w:r>
      <w:r w:rsidRPr="006471D1">
        <w:rPr>
          <w:rStyle w:val="StyleUnderline"/>
        </w:rPr>
        <w:t xml:space="preserve"> and relentless interrogation of the extant orders, without imposing the stifling effects of a unifying logos to the diversity of human practices or reductionist interpretation of all that happens in society in the light of a few organizing principles</w:t>
      </w:r>
      <w:r w:rsidRPr="006471D1">
        <w:rPr>
          <w:sz w:val="16"/>
        </w:rPr>
        <w:t>.</w:t>
      </w:r>
    </w:p>
    <w:p w:rsidR="006471D1" w:rsidRDefault="006471D1" w:rsidP="006471D1">
      <w:pPr>
        <w:pStyle w:val="Heading3"/>
      </w:pPr>
      <w:bookmarkStart w:id="114" w:name="_Toc487133327"/>
      <w:r>
        <w:t>Reformism Good—General</w:t>
      </w:r>
      <w:bookmarkEnd w:id="114"/>
    </w:p>
    <w:p w:rsidR="006471D1" w:rsidRPr="00D423A3" w:rsidRDefault="006471D1" w:rsidP="006471D1">
      <w:pPr>
        <w:pStyle w:val="Heading4"/>
        <w:rPr>
          <w:rFonts w:cs="Times New Roman"/>
          <w:i/>
          <w:u w:val="single"/>
        </w:rPr>
      </w:pPr>
      <w:r w:rsidRPr="00D423A3">
        <w:rPr>
          <w:rFonts w:cs="Times New Roman"/>
        </w:rPr>
        <w:t xml:space="preserve">The law is key to </w:t>
      </w:r>
      <w:r w:rsidRPr="00D423A3">
        <w:rPr>
          <w:rFonts w:cs="Times New Roman"/>
          <w:i/>
          <w:u w:val="single"/>
        </w:rPr>
        <w:t xml:space="preserve">sustaining </w:t>
      </w:r>
      <w:r w:rsidRPr="00D423A3">
        <w:rPr>
          <w:rFonts w:cs="Times New Roman"/>
        </w:rPr>
        <w:t xml:space="preserve">reforms—incremental changes increase the likelihood of wholescale upheavals and serve as victories—their scholars make </w:t>
      </w:r>
      <w:r w:rsidRPr="00D423A3">
        <w:rPr>
          <w:rFonts w:cs="Times New Roman"/>
          <w:i/>
          <w:u w:val="single"/>
        </w:rPr>
        <w:t>critical misunderstandings</w:t>
      </w:r>
      <w:r w:rsidRPr="00D423A3">
        <w:rPr>
          <w:rFonts w:cs="Times New Roman"/>
        </w:rPr>
        <w:t xml:space="preserve"> about minority needs  </w:t>
      </w:r>
    </w:p>
    <w:p w:rsidR="006471D1" w:rsidRPr="001B5410" w:rsidRDefault="006471D1" w:rsidP="006471D1">
      <w:pPr>
        <w:rPr>
          <w:sz w:val="15"/>
        </w:rPr>
      </w:pPr>
      <w:r w:rsidRPr="001B5410">
        <w:rPr>
          <w:sz w:val="15"/>
        </w:rPr>
        <w:t xml:space="preserve">Richard  </w:t>
      </w:r>
      <w:r w:rsidRPr="00D423A3">
        <w:rPr>
          <w:rStyle w:val="Style13ptBold"/>
        </w:rPr>
        <w:t>Delgado 9</w:t>
      </w:r>
      <w:r w:rsidRPr="001B5410">
        <w:rPr>
          <w:sz w:val="15"/>
        </w:rPr>
        <w:t xml:space="preserve">, self appointed Minority scholar, Chair of Law  at the University of Alabama Law School, J.D. from the University of California, Berkeley, his books have won eight national book prizes, including six Gustavus Myers awards for outstanding book on human rights in North America, the American Library Association’s Outstanding Academic Book, and a Pulitzer Prize nomination.  Professor Delgado’s teaching and writing focus on race, the legal profession, and social change 2009, Arguing about Law, p. 588-590 </w:t>
      </w:r>
    </w:p>
    <w:p w:rsidR="006471D1" w:rsidRPr="00AA0A43" w:rsidRDefault="006471D1" w:rsidP="006471D1">
      <w:pPr>
        <w:rPr>
          <w:b/>
          <w:u w:val="single"/>
        </w:rPr>
      </w:pPr>
      <w:r w:rsidRPr="001B5410">
        <w:rPr>
          <w:sz w:val="15"/>
        </w:rPr>
        <w:t xml:space="preserve">2. The </w:t>
      </w:r>
      <w:r w:rsidRPr="00AA0A43">
        <w:rPr>
          <w:rStyle w:val="StyleUnderline"/>
        </w:rPr>
        <w:t xml:space="preserve">CLS </w:t>
      </w:r>
      <w:r w:rsidRPr="001B5410">
        <w:rPr>
          <w:sz w:val="15"/>
        </w:rPr>
        <w:t xml:space="preserve">critique of piecemeal reform Critical </w:t>
      </w:r>
      <w:r w:rsidRPr="00AA0A43">
        <w:rPr>
          <w:rStyle w:val="StyleUnderline"/>
        </w:rPr>
        <w:t>scholars reject the idea of piecemeal reform. Incremental change</w:t>
      </w:r>
      <w:r w:rsidRPr="001B5410">
        <w:rPr>
          <w:sz w:val="15"/>
        </w:rPr>
        <w:t xml:space="preserve">, they argue, </w:t>
      </w:r>
      <w:r w:rsidRPr="00AA0A43">
        <w:rPr>
          <w:rStyle w:val="StyleUnderline"/>
        </w:rPr>
        <w:t>merely postpones</w:t>
      </w:r>
      <w:r w:rsidRPr="001B5410">
        <w:rPr>
          <w:sz w:val="15"/>
        </w:rPr>
        <w:t xml:space="preserve"> the</w:t>
      </w:r>
      <w:r w:rsidRPr="00AA0A43">
        <w:rPr>
          <w:rStyle w:val="StyleUnderline"/>
        </w:rPr>
        <w:t xml:space="preserve"> wholesale reformation that must occur to create a decent society</w:t>
      </w:r>
      <w:r w:rsidRPr="001B5410">
        <w:rPr>
          <w:sz w:val="15"/>
        </w:rPr>
        <w:t>. Even worse</w:t>
      </w:r>
      <w:r w:rsidRPr="00AA0A43">
        <w:rPr>
          <w:rStyle w:val="StyleUnderline"/>
        </w:rPr>
        <w:t>, an unfair social system survives by using piecemeal reform to disguise and legitimize oppression. Those who control the system weaken resistance by pointing to the occasional concession to</w:t>
      </w:r>
      <w:r w:rsidRPr="001B5410">
        <w:rPr>
          <w:sz w:val="15"/>
        </w:rPr>
        <w:t xml:space="preserve">, or periodic court </w:t>
      </w:r>
      <w:r w:rsidRPr="00AA0A43">
        <w:rPr>
          <w:rStyle w:val="StyleUnderline"/>
        </w:rPr>
        <w:t>victory of, a black plaintiff or worker as evidence that the system is fair</w:t>
      </w:r>
      <w:r w:rsidRPr="001B5410">
        <w:rPr>
          <w:sz w:val="15"/>
        </w:rPr>
        <w:t xml:space="preserve"> and just. In fact, Crits believe that teaching the common law or using the case method in law school is a disguised means of preaching incrementalism and thereby maintaining the current power structure.“ To avoid this, CLS scholars urge law professors to abandon the case method, give up the effort to ﬁnd rationality and order in the case law, and teach in an unabashedly political fashion. </w:t>
      </w:r>
      <w:r w:rsidRPr="00AA0A43">
        <w:rPr>
          <w:rStyle w:val="Emphasis"/>
        </w:rPr>
        <w:t xml:space="preserve">The </w:t>
      </w:r>
      <w:r w:rsidRPr="001B5410">
        <w:rPr>
          <w:sz w:val="15"/>
        </w:rPr>
        <w:t xml:space="preserve">CLS </w:t>
      </w:r>
      <w:r w:rsidRPr="00347F5B">
        <w:rPr>
          <w:rStyle w:val="Emphasis"/>
          <w:highlight w:val="cyan"/>
        </w:rPr>
        <w:t>critique of piecemeal reform is</w:t>
      </w:r>
      <w:r w:rsidRPr="00AA0A43">
        <w:rPr>
          <w:rStyle w:val="Emphasis"/>
        </w:rPr>
        <w:t xml:space="preserve"> familiar, </w:t>
      </w:r>
      <w:r w:rsidRPr="00347F5B">
        <w:rPr>
          <w:rStyle w:val="Emphasis"/>
          <w:highlight w:val="cyan"/>
        </w:rPr>
        <w:t>imperialistic and wrong</w:t>
      </w:r>
      <w:r w:rsidRPr="00AA0A43">
        <w:rPr>
          <w:rStyle w:val="StyleUnderline"/>
        </w:rPr>
        <w:t xml:space="preserve">. </w:t>
      </w:r>
      <w:r w:rsidRPr="001B5410">
        <w:rPr>
          <w:sz w:val="15"/>
        </w:rPr>
        <w:t>Minorities know from bitter experience that occasional court victories do not mean the Promised Land is at hand</w:t>
      </w:r>
      <w:r w:rsidRPr="00AA0A43">
        <w:rPr>
          <w:rStyle w:val="StyleUnderline"/>
        </w:rPr>
        <w:t>. The</w:t>
      </w:r>
      <w:r w:rsidRPr="001B5410">
        <w:rPr>
          <w:sz w:val="15"/>
        </w:rPr>
        <w:t xml:space="preserve"> </w:t>
      </w:r>
      <w:r w:rsidRPr="00AA0A43">
        <w:rPr>
          <w:rStyle w:val="StyleUnderline"/>
        </w:rPr>
        <w:t>critique</w:t>
      </w:r>
      <w:r w:rsidRPr="001B5410">
        <w:rPr>
          <w:sz w:val="15"/>
        </w:rPr>
        <w:t xml:space="preserve"> is imperialistic in that it </w:t>
      </w:r>
      <w:r w:rsidRPr="00AA0A43">
        <w:rPr>
          <w:rStyle w:val="StyleUnderline"/>
        </w:rPr>
        <w:t xml:space="preserve">tells minorities and other oppressed peoples how they should interpret events affecting them. </w:t>
      </w:r>
      <w:r w:rsidRPr="00347F5B">
        <w:rPr>
          <w:rStyle w:val="StyleUnderline"/>
          <w:highlight w:val="cyan"/>
        </w:rPr>
        <w:t>A court order</w:t>
      </w:r>
      <w:r w:rsidRPr="00AA0A43">
        <w:rPr>
          <w:rStyle w:val="StyleUnderline"/>
        </w:rPr>
        <w:t xml:space="preserve"> directing a housing authority </w:t>
      </w:r>
      <w:r w:rsidRPr="00347F5B">
        <w:rPr>
          <w:rStyle w:val="StyleUnderline"/>
          <w:highlight w:val="cyan"/>
        </w:rPr>
        <w:t>to disburse funds for heating</w:t>
      </w:r>
      <w:r w:rsidRPr="00AA0A43">
        <w:rPr>
          <w:rStyle w:val="StyleUnderline"/>
        </w:rPr>
        <w:t xml:space="preserve"> in subsidized housing may postpone the revolution</w:t>
      </w:r>
      <w:r w:rsidRPr="00AA0A43">
        <w:rPr>
          <w:rStyle w:val="Emphasis"/>
        </w:rPr>
        <w:t>, or it may not</w:t>
      </w:r>
      <w:r w:rsidRPr="00AA0A43">
        <w:rPr>
          <w:rStyle w:val="StyleUnderline"/>
        </w:rPr>
        <w:t xml:space="preserve">. In the meantime, the order </w:t>
      </w:r>
      <w:r w:rsidRPr="00347F5B">
        <w:rPr>
          <w:rStyle w:val="StyleUnderline"/>
          <w:highlight w:val="cyan"/>
        </w:rPr>
        <w:t xml:space="preserve">keeps </w:t>
      </w:r>
      <w:r w:rsidRPr="00AA0A43">
        <w:rPr>
          <w:rStyle w:val="StyleUnderline"/>
        </w:rPr>
        <w:t xml:space="preserve">a number of </w:t>
      </w:r>
      <w:r w:rsidRPr="00347F5B">
        <w:rPr>
          <w:rStyle w:val="StyleUnderline"/>
          <w:highlight w:val="cyan"/>
        </w:rPr>
        <w:t>poor families warm</w:t>
      </w:r>
      <w:r w:rsidRPr="00AA0A43">
        <w:rPr>
          <w:rStyle w:val="StyleUnderline"/>
        </w:rPr>
        <w:t xml:space="preserve">. This may mean more to them than it does to a comfortable academic working in a warm office. </w:t>
      </w:r>
      <w:r w:rsidRPr="00347F5B">
        <w:rPr>
          <w:rStyle w:val="StyleUnderline"/>
          <w:highlight w:val="cyan"/>
        </w:rPr>
        <w:t>lt smacks of paternalism to assert that the possibility of revolution later outweighs</w:t>
      </w:r>
      <w:r w:rsidRPr="00AA0A43">
        <w:rPr>
          <w:rStyle w:val="StyleUnderline"/>
        </w:rPr>
        <w:t xml:space="preserve"> the certainty of </w:t>
      </w:r>
      <w:r w:rsidRPr="00347F5B">
        <w:rPr>
          <w:rStyle w:val="StyleUnderline"/>
          <w:highlight w:val="cyan"/>
        </w:rPr>
        <w:t>heat now</w:t>
      </w:r>
      <w:r w:rsidRPr="001B5410">
        <w:rPr>
          <w:sz w:val="15"/>
        </w:rPr>
        <w:t xml:space="preserve">, unless there is evidence for that possibility. The </w:t>
      </w:r>
      <w:r w:rsidRPr="00AA0A43">
        <w:rPr>
          <w:rStyle w:val="StyleUnderline"/>
        </w:rPr>
        <w:t>Crits do not offer</w:t>
      </w:r>
      <w:r w:rsidRPr="001B5410">
        <w:rPr>
          <w:sz w:val="15"/>
        </w:rPr>
        <w:t xml:space="preserve"> such </w:t>
      </w:r>
      <w:r w:rsidRPr="00AA0A43">
        <w:rPr>
          <w:rStyle w:val="StyleUnderline"/>
        </w:rPr>
        <w:t>evidence.</w:t>
      </w:r>
      <w:r w:rsidRPr="001B5410">
        <w:rPr>
          <w:sz w:val="15"/>
        </w:rPr>
        <w:t xml:space="preserve"> </w:t>
      </w:r>
      <w:r w:rsidRPr="00347F5B">
        <w:rPr>
          <w:rStyle w:val="StyleUnderline"/>
          <w:highlight w:val="cyan"/>
        </w:rPr>
        <w:t>Indeed,</w:t>
      </w:r>
      <w:r w:rsidRPr="001B5410">
        <w:rPr>
          <w:sz w:val="15"/>
        </w:rPr>
        <w:t xml:space="preserve"> some </w:t>
      </w:r>
      <w:r w:rsidRPr="00347F5B">
        <w:rPr>
          <w:rStyle w:val="Emphasis"/>
          <w:highlight w:val="cyan"/>
        </w:rPr>
        <w:t>incremental changes may bring revolution</w:t>
      </w:r>
      <w:r w:rsidRPr="00AA0A43">
        <w:rPr>
          <w:rStyle w:val="Emphasis"/>
        </w:rPr>
        <w:t>ary changes closer</w:t>
      </w:r>
      <w:r w:rsidRPr="001B5410">
        <w:rPr>
          <w:sz w:val="15"/>
        </w:rPr>
        <w:t xml:space="preserve">, not push them further away. </w:t>
      </w:r>
      <w:r w:rsidRPr="00AA0A43">
        <w:rPr>
          <w:rStyle w:val="StyleUnderline"/>
        </w:rPr>
        <w:t xml:space="preserve">Not all </w:t>
      </w:r>
      <w:r w:rsidRPr="00347F5B">
        <w:rPr>
          <w:rStyle w:val="StyleUnderline"/>
          <w:highlight w:val="cyan"/>
        </w:rPr>
        <w:t>small reforms</w:t>
      </w:r>
      <w:r w:rsidRPr="00AA0A43">
        <w:rPr>
          <w:rStyle w:val="StyleUnderline"/>
        </w:rPr>
        <w:t xml:space="preserve"> induce complacency; some </w:t>
      </w:r>
      <w:r w:rsidRPr="001B5410">
        <w:rPr>
          <w:sz w:val="15"/>
        </w:rPr>
        <w:t xml:space="preserve">may </w:t>
      </w:r>
      <w:r w:rsidRPr="00347F5B">
        <w:rPr>
          <w:rStyle w:val="StyleUnderline"/>
          <w:highlight w:val="cyan"/>
        </w:rPr>
        <w:t>whet the appetite for further combat.</w:t>
      </w:r>
      <w:r w:rsidRPr="00AA0A43">
        <w:rPr>
          <w:rStyle w:val="StyleUnderline"/>
        </w:rPr>
        <w:t xml:space="preserve"> The welfare family may hold a tenants‘ union meeting in their heated living room</w:t>
      </w:r>
      <w:r w:rsidRPr="001B5410">
        <w:rPr>
          <w:sz w:val="15"/>
        </w:rPr>
        <w:t xml:space="preserve">. CLS scholars‘ </w:t>
      </w:r>
      <w:r w:rsidRPr="00AA0A43">
        <w:rPr>
          <w:rStyle w:val="StyleUnderline"/>
        </w:rPr>
        <w:t>critique of piecemeal reform often misses these possibilities,</w:t>
      </w:r>
      <w:r w:rsidRPr="001B5410">
        <w:rPr>
          <w:sz w:val="15"/>
        </w:rPr>
        <w:t xml:space="preserve"> and neglects the question of whether total change, when it comes, will be what we want. 3. CLS Idealism  The CLS program is also idealistic. </w:t>
      </w:r>
      <w:r w:rsidRPr="00347F5B">
        <w:rPr>
          <w:rStyle w:val="StyleUnderline"/>
          <w:highlight w:val="cyan"/>
        </w:rPr>
        <w:t>CLS scholars’ idealism</w:t>
      </w:r>
      <w:r w:rsidRPr="00AA0A43">
        <w:rPr>
          <w:rStyle w:val="StyleUnderline"/>
        </w:rPr>
        <w:t xml:space="preserve"> transforms social reality into mental construct</w:t>
      </w:r>
      <w:r w:rsidRPr="001B5410">
        <w:rPr>
          <w:sz w:val="15"/>
        </w:rPr>
        <w:t xml:space="preserve">.“ Facts become intelligible only through the categories of thought that we bring to experience. Crits </w:t>
      </w:r>
      <w:r w:rsidRPr="00347F5B">
        <w:rPr>
          <w:rStyle w:val="StyleUnderline"/>
          <w:highlight w:val="cyan"/>
        </w:rPr>
        <w:t xml:space="preserve">argue </w:t>
      </w:r>
      <w:r w:rsidRPr="00AA0A43">
        <w:rPr>
          <w:rStyle w:val="StyleUnderline"/>
        </w:rPr>
        <w:t xml:space="preserve">that </w:t>
      </w:r>
      <w:r w:rsidRPr="00347F5B">
        <w:rPr>
          <w:rStyle w:val="StyleUnderline"/>
          <w:highlight w:val="cyan"/>
        </w:rPr>
        <w:t>the principal impediments</w:t>
      </w:r>
      <w:r w:rsidRPr="00AA0A43">
        <w:rPr>
          <w:rStyle w:val="StyleUnderline"/>
        </w:rPr>
        <w:t xml:space="preserve"> to achieving an ideal society </w:t>
      </w:r>
      <w:r w:rsidRPr="00347F5B">
        <w:rPr>
          <w:rStyle w:val="StyleUnderline"/>
          <w:highlight w:val="cyan"/>
        </w:rPr>
        <w:t>are intellectual</w:t>
      </w:r>
      <w:r w:rsidRPr="00AA0A43">
        <w:rPr>
          <w:rStyle w:val="StyleUnderline"/>
        </w:rPr>
        <w:t>. People are imprisoned by a destructive system of mental categories</w:t>
      </w:r>
      <w:r w:rsidRPr="001B5410">
        <w:rPr>
          <w:sz w:val="15"/>
        </w:rPr>
        <w:t xml:space="preserve"> that blocks any vision of a better world." Liberal capitalist ideology so shackles individuals that they willingly accept a truncated existence and believe it to be the best available. Changing the world requires primarily that we begin to think about it differently.“ </w:t>
      </w:r>
      <w:r w:rsidRPr="00347F5B">
        <w:rPr>
          <w:rStyle w:val="StyleUnderline"/>
          <w:highlight w:val="cyan"/>
        </w:rPr>
        <w:t xml:space="preserve">To help break the mental chains </w:t>
      </w:r>
      <w:r w:rsidRPr="00AA0A43">
        <w:rPr>
          <w:rStyle w:val="StyleUnderline"/>
        </w:rPr>
        <w:t>and clear the way for the creation of a new and better world, Crits practice "trashing"—a process by which law and social structures are shown to be contingent, inconsistent and irrationally supportive of the status qua without good reason.</w:t>
      </w:r>
      <w:r w:rsidRPr="001B5410">
        <w:rPr>
          <w:sz w:val="15"/>
        </w:rPr>
        <w:t xml:space="preserve"> CLS scholars' idealism has a familiar ring to minority ears. </w:t>
      </w:r>
      <w:r w:rsidRPr="00347F5B">
        <w:rPr>
          <w:rStyle w:val="StyleUnderline"/>
          <w:highlight w:val="cyan"/>
        </w:rPr>
        <w:t>We cannot help but be reminded</w:t>
      </w:r>
      <w:r w:rsidRPr="00AA0A43">
        <w:rPr>
          <w:rStyle w:val="StyleUnderline"/>
        </w:rPr>
        <w:t xml:space="preserve"> of those fundamentalist </w:t>
      </w:r>
      <w:r w:rsidRPr="00347F5B">
        <w:rPr>
          <w:rStyle w:val="StyleUnderline"/>
          <w:highlight w:val="cyan"/>
        </w:rPr>
        <w:t>preachers who have assured us that our lot will only improve once we "see the light" and are "saved."</w:t>
      </w:r>
    </w:p>
    <w:p w:rsidR="006471D1" w:rsidRPr="006471D1" w:rsidRDefault="006471D1" w:rsidP="006471D1"/>
    <w:p w:rsidR="00291ABA" w:rsidRPr="006471D1" w:rsidRDefault="00291ABA" w:rsidP="00291ABA">
      <w:pPr>
        <w:pStyle w:val="Heading3"/>
        <w:rPr>
          <w:rFonts w:cs="Times New Roman"/>
        </w:rPr>
      </w:pPr>
      <w:bookmarkStart w:id="115" w:name="_Toc487133328"/>
      <w:r w:rsidRPr="006471D1">
        <w:rPr>
          <w:rFonts w:cs="Times New Roman"/>
        </w:rPr>
        <w:t>A2: Autonomous Movement</w:t>
      </w:r>
      <w:bookmarkEnd w:id="115"/>
    </w:p>
    <w:p w:rsidR="00291ABA" w:rsidRPr="006471D1" w:rsidRDefault="00291ABA" w:rsidP="00291ABA">
      <w:pPr>
        <w:pStyle w:val="Heading4"/>
        <w:rPr>
          <w:rFonts w:cs="Times New Roman"/>
        </w:rPr>
      </w:pPr>
      <w:r w:rsidRPr="006471D1">
        <w:rPr>
          <w:rFonts w:cs="Times New Roman"/>
        </w:rPr>
        <w:t>Autonomous movements, amount to “mere irritants of the machine” – Occupy and other anti-capitalist movements prove</w:t>
      </w:r>
    </w:p>
    <w:p w:rsidR="00291ABA" w:rsidRPr="006471D1" w:rsidRDefault="00291ABA" w:rsidP="00291ABA">
      <w:r w:rsidRPr="006471D1">
        <w:rPr>
          <w:rStyle w:val="Style13ptBold"/>
        </w:rPr>
        <w:t>Heck 2014</w:t>
      </w:r>
      <w:r w:rsidRPr="006471D1">
        <w:t xml:space="preserve"> [Sarah, Sarah Heck is a Ph.D. student in Geography and Urban Studies at Temple University. She received her B.A in Environmental Geography from Southern Illinois University – Carbondale, and her M.A. in Geoscience from Georgia State University| "Space, Politics and Occupy Wall Street."  Thesis, Georgia State University, 2014 | pg. 19 - 20]</w:t>
      </w:r>
    </w:p>
    <w:p w:rsidR="00291ABA" w:rsidRPr="006471D1" w:rsidRDefault="00291ABA" w:rsidP="00291ABA">
      <w:pPr>
        <w:pStyle w:val="NormalWeb"/>
        <w:rPr>
          <w:sz w:val="16"/>
        </w:rPr>
      </w:pPr>
      <w:r w:rsidRPr="006471D1">
        <w:rPr>
          <w:sz w:val="22"/>
          <w:u w:val="single"/>
        </w:rPr>
        <w:t>Scholars who define what counts as the political and what counts as institutionalized forms of politics suggest that conflict and contestation are essential to understanding the political (Mouffe 2005).</w:t>
      </w:r>
      <w:r w:rsidRPr="006471D1">
        <w:rPr>
          <w:sz w:val="16"/>
        </w:rPr>
        <w:t xml:space="preserve"> This body of work is useful for defining what post-politics is, but is less useful in theorizing how the post- political condition is or could be contested. This can restrain empirical accounts of political contestation that take seriously how the political is conceived in actually existing geographies of contestation. For example, structural theorists of neoliberalism are often cited for their skepticism of contentious politics </w:t>
      </w:r>
      <w:r w:rsidRPr="006471D1">
        <w:rPr>
          <w:sz w:val="16"/>
          <w:szCs w:val="20"/>
        </w:rPr>
        <w:t xml:space="preserve">18 </w:t>
      </w:r>
      <w:r w:rsidRPr="006471D1">
        <w:rPr>
          <w:sz w:val="16"/>
        </w:rPr>
        <w:t xml:space="preserve">and ‘bottom-up’ social movements to present a meaningful challenge to the dominant order and to bring about transformative change (Tickell and Peck 2007; Hardt and Negri 2009; Harvey 1990). However when naming the present as post-political, the literature curiously fails to consider a growing body of work on contentious politics, or concerted counter hegemonic action, when declaring the death or absence of the political. </w:t>
      </w:r>
      <w:r w:rsidRPr="006471D1">
        <w:rPr>
          <w:sz w:val="22"/>
          <w:u w:val="single"/>
        </w:rPr>
        <w:t>Take for instance the autonomous movements in Argentina and the Zapatistas in Chiapas, Mexico, both of which are comprised of mostly indigenous people who are actively contesting the power of the state to control their local resources, especially their land</w:t>
      </w:r>
      <w:r w:rsidRPr="006471D1">
        <w:rPr>
          <w:sz w:val="16"/>
        </w:rPr>
        <w:t xml:space="preserve"> (Sitrin 2012). </w:t>
      </w:r>
      <w:r w:rsidRPr="006471D1">
        <w:rPr>
          <w:sz w:val="22"/>
          <w:u w:val="single"/>
        </w:rPr>
        <w:t>In doing so they also enact alternative ways of organizing their members—namely they engage in collective ownership of resources, participatory and collective decision making through neighborhood assemblies, and create alternative forms of power that are not sought through the state or institutional powers</w:t>
      </w:r>
      <w:r w:rsidRPr="006471D1">
        <w:rPr>
          <w:sz w:val="16"/>
        </w:rPr>
        <w:t xml:space="preserve"> (Sitrin 2012). To claim that globally there is a post-ideological consensus that has become dominant in the post-Cold war era that is grounded in the acceptance of the capitalist market and the liberal state as the best organizational foundation of society is to ignore the massive neighborhood assemblies and recuperated workplaces of the Argentinean autonomous movements or the 20 year Zapatista occupation of Chiapas which are in many ways against economic globalization but are also, as Marina Sitrin (2012) argues, “about not asking for power but creating a different power and not asking for liberal democracy to be democratic, but rather about creating real democracy” (xiv). </w:t>
      </w:r>
      <w:r w:rsidRPr="006471D1">
        <w:rPr>
          <w:sz w:val="22"/>
          <w:u w:val="single"/>
        </w:rPr>
        <w:t xml:space="preserve">At stake is the assumption that because these and other movements have not dismantled neoliberal globalization writ large, the capitalist market and liberal state remains dominant; </w:t>
      </w:r>
      <w:r w:rsidRPr="006471D1">
        <w:rPr>
          <w:b/>
          <w:sz w:val="22"/>
          <w:u w:val="single"/>
        </w:rPr>
        <w:t>contemporary social movements amount to “mere irritants of the machine”</w:t>
      </w:r>
      <w:r w:rsidRPr="006471D1">
        <w:rPr>
          <w:sz w:val="16"/>
        </w:rPr>
        <w:t xml:space="preserve"> (Brenner, Peck, and Theodore 2010, 14). Post-structural geographers have cautioned that failure to focus on the articulations between neoliberalism and contestations can inadvertently reinforce the hegemonic status and practices of neoliberalism and hinder theoretical analysis to alternative visions and practices (Gibson-Graham 2006; </w:t>
      </w:r>
      <w:r w:rsidRPr="006471D1">
        <w:rPr>
          <w:sz w:val="16"/>
          <w:szCs w:val="20"/>
        </w:rPr>
        <w:t xml:space="preserve">19 </w:t>
      </w:r>
      <w:r w:rsidRPr="006471D1">
        <w:rPr>
          <w:sz w:val="16"/>
        </w:rPr>
        <w:t xml:space="preserve">Leitner, Peck, and Sheppard 2007). Additionally, geographers have raised the critique that debates on what counts as the political subordinate and elide the specific dynamics of contestation as inevitably co- opted by the dominant order. </w:t>
      </w:r>
      <w:r w:rsidRPr="006471D1">
        <w:rPr>
          <w:sz w:val="22"/>
          <w:u w:val="single"/>
        </w:rPr>
        <w:t xml:space="preserve">This is akin to the popular critique of Occupy Wall Street’s failure to produce a concrete list of demands </w:t>
      </w:r>
      <w:r w:rsidRPr="006471D1">
        <w:rPr>
          <w:sz w:val="16"/>
        </w:rPr>
        <w:t xml:space="preserve">(Hartman 2011). </w:t>
      </w:r>
      <w:r w:rsidRPr="006471D1">
        <w:rPr>
          <w:sz w:val="22"/>
          <w:u w:val="single"/>
        </w:rPr>
        <w:t>By this I mean that Occupy is understood as unsuccessful insofar as the movement protested the influence of corporate interests on democracy but was unable to take down the financial industry or significantly regulate the policies and practices of Wall Street.</w:t>
      </w:r>
      <w:r w:rsidRPr="006471D1">
        <w:rPr>
          <w:sz w:val="16"/>
        </w:rPr>
        <w:t xml:space="preserve"> While it is true that </w:t>
      </w:r>
      <w:r w:rsidRPr="006471D1">
        <w:rPr>
          <w:b/>
          <w:sz w:val="22"/>
          <w:u w:val="single"/>
        </w:rPr>
        <w:t>OWS did not</w:t>
      </w:r>
      <w:r w:rsidRPr="006471D1">
        <w:rPr>
          <w:sz w:val="16"/>
        </w:rPr>
        <w:t xml:space="preserve"> (or has not yet) </w:t>
      </w:r>
      <w:r w:rsidRPr="006471D1">
        <w:rPr>
          <w:b/>
          <w:sz w:val="22"/>
          <w:u w:val="single"/>
        </w:rPr>
        <w:t>fundamentally overturn</w:t>
      </w:r>
      <w:r w:rsidRPr="006471D1">
        <w:rPr>
          <w:sz w:val="16"/>
        </w:rPr>
        <w:t xml:space="preserve">(ed) </w:t>
      </w:r>
      <w:r w:rsidRPr="006471D1">
        <w:rPr>
          <w:b/>
          <w:sz w:val="22"/>
          <w:u w:val="single"/>
        </w:rPr>
        <w:t>the social and power relations that support and uphold corporate interests,</w:t>
      </w:r>
      <w:r w:rsidRPr="006471D1">
        <w:rPr>
          <w:sz w:val="22"/>
          <w:u w:val="single"/>
        </w:rPr>
        <w:t xml:space="preserve"> in the sense that moneyed interests still dominate Washington</w:t>
      </w:r>
      <w:r w:rsidRPr="006471D1">
        <w:rPr>
          <w:sz w:val="16"/>
        </w:rPr>
        <w:t xml:space="preserve">; however, I argue in this thesis that new social relations did occur in the occupied park. To occupy a park meant that participants had to figure out how they were going to live together, feed each other, make collective decisions, work on projects, and the like. Occupying the park posed the question of how to live collectively, and this, as Massey reminds us, is “the central question of the political” (D. Massey 2005, 151). The politics that took place in the park may not be legible on the scale of economic globalization, in the sense that capital continues to travel quickly around the globe, the World Bank is alive and well, and stock brokers from New York to London to Hong Kong trade at lightning speed. But, as I demonstrate below, the politics that created those occupied parks and the act of occupying a park that brought forth a politics of care are crucial evidence that suggests there is hope in this post-political epoch. Paying attention to the spatialities of contentious politics, for example, the new networks of social relations that were engendered within the occupied park, offers hope for how social movements may interact with and alter dominant power relations rather than solely be co-opted by dominant interests. On this note, radical political democratic theory and the critique of the ‘post- political condition’ is ripe with opportunities to examine what makes space political and what makes politics spatial. </w:t>
      </w:r>
    </w:p>
    <w:p w:rsidR="00291ABA" w:rsidRPr="006471D1" w:rsidRDefault="00291ABA" w:rsidP="00291ABA">
      <w:pPr>
        <w:rPr>
          <w:sz w:val="16"/>
        </w:rPr>
      </w:pPr>
    </w:p>
    <w:p w:rsidR="00A6085B" w:rsidRPr="006471D1" w:rsidRDefault="001F7B17" w:rsidP="00A6085B">
      <w:pPr>
        <w:pStyle w:val="Heading3"/>
        <w:rPr>
          <w:rFonts w:cs="Times New Roman"/>
        </w:rPr>
      </w:pPr>
      <w:bookmarkStart w:id="116" w:name="_Toc487133329"/>
      <w:r w:rsidRPr="006471D1">
        <w:rPr>
          <w:rFonts w:cs="Times New Roman"/>
        </w:rPr>
        <w:t>A2: Critical Pedagogy</w:t>
      </w:r>
      <w:bookmarkEnd w:id="116"/>
    </w:p>
    <w:p w:rsidR="00A6085B" w:rsidRPr="006471D1" w:rsidRDefault="00A6085B" w:rsidP="00A6085B">
      <w:pPr>
        <w:pStyle w:val="Heading4"/>
        <w:rPr>
          <w:rFonts w:cs="Times New Roman"/>
        </w:rPr>
      </w:pPr>
      <w:r w:rsidRPr="006471D1">
        <w:rPr>
          <w:rFonts w:cs="Times New Roman"/>
        </w:rPr>
        <w:t>Critical pedagogy is unsustainable and leads to further domination within the classroom</w:t>
      </w:r>
    </w:p>
    <w:p w:rsidR="00A6085B" w:rsidRPr="006471D1" w:rsidRDefault="00A6085B" w:rsidP="00A6085B">
      <w:r w:rsidRPr="006471D1">
        <w:rPr>
          <w:rStyle w:val="Style13ptBold"/>
        </w:rPr>
        <w:t>Ellsworth 16</w:t>
      </w:r>
      <w:r w:rsidRPr="006471D1">
        <w:t>[Elizabeth, Professor at the University of Wisconsin, Madison|” Why Doesn’t This Feel Empowering? Working Through the Repressive Myths of Critical Pedagogy” Harvard Educational Review Vol.59 Issue 3 August 2016]</w:t>
      </w:r>
    </w:p>
    <w:p w:rsidR="00A6085B" w:rsidRPr="006471D1" w:rsidRDefault="00A6085B" w:rsidP="00A6085B">
      <w:pPr>
        <w:rPr>
          <w:rStyle w:val="StyleUnderline"/>
        </w:rPr>
      </w:pPr>
      <w:r w:rsidRPr="006471D1">
        <w:rPr>
          <w:sz w:val="16"/>
        </w:rPr>
        <w:t xml:space="preserve">Elizabeth Ellsworth finds that </w:t>
      </w:r>
      <w:r w:rsidRPr="006471D1">
        <w:rPr>
          <w:rStyle w:val="StyleUnderline"/>
        </w:rPr>
        <w:t>critical pedagogy</w:t>
      </w:r>
      <w:r w:rsidRPr="006471D1">
        <w:rPr>
          <w:sz w:val="16"/>
        </w:rPr>
        <w:t xml:space="preserve">, as represented in her review of the literature, has </w:t>
      </w:r>
      <w:r w:rsidRPr="006471D1">
        <w:rPr>
          <w:rStyle w:val="StyleUnderline"/>
        </w:rPr>
        <w:t>developed along a highly abstract and utopian line which does not sustain the daily workings of the education its supporters advocate</w:t>
      </w:r>
      <w:r w:rsidRPr="006471D1">
        <w:rPr>
          <w:sz w:val="16"/>
        </w:rPr>
        <w:t xml:space="preserve">. The author maintains that the </w:t>
      </w:r>
      <w:r w:rsidRPr="006471D1">
        <w:rPr>
          <w:rStyle w:val="StyleUnderline"/>
        </w:rPr>
        <w:t>discourse of critical pedagogy is</w:t>
      </w:r>
      <w:r w:rsidRPr="006471D1">
        <w:rPr>
          <w:sz w:val="16"/>
        </w:rPr>
        <w:t xml:space="preserve"> based on rationalist </w:t>
      </w:r>
      <w:r w:rsidRPr="006471D1">
        <w:rPr>
          <w:rStyle w:val="StyleUnderline"/>
        </w:rPr>
        <w:t>assumptions that give rise to repressive myths</w:t>
      </w:r>
      <w:r w:rsidRPr="006471D1">
        <w:rPr>
          <w:sz w:val="16"/>
        </w:rPr>
        <w:t xml:space="preserve">. Ellsworth argues that of these assumptions, goals, </w:t>
      </w:r>
      <w:r w:rsidRPr="006471D1">
        <w:rPr>
          <w:rStyle w:val="StyleUnderline"/>
        </w:rPr>
        <w:t>implicit power dynamics, and issues of who produces valid knowledge</w:t>
      </w:r>
      <w:r w:rsidRPr="006471D1">
        <w:rPr>
          <w:sz w:val="16"/>
        </w:rPr>
        <w:t xml:space="preserve"> remain untheorized and untouched, critical pedagogues will continue to </w:t>
      </w:r>
      <w:r w:rsidRPr="006471D1">
        <w:rPr>
          <w:rStyle w:val="StyleUnderline"/>
        </w:rPr>
        <w:t>perpetuate relations of domination in their classrooms.</w:t>
      </w:r>
      <w:r w:rsidRPr="006471D1">
        <w:rPr>
          <w:sz w:val="16"/>
        </w:rPr>
        <w:t xml:space="preserve"> The author paints a complex portrait of the practice of teaching for liberation. By this I mean that when participants in our class attempted to put into practice prescriptions offered in the literature concerning empowerment, student voice, and dialogue, we </w:t>
      </w:r>
      <w:r w:rsidRPr="006471D1">
        <w:rPr>
          <w:rStyle w:val="StyleUnderline"/>
        </w:rPr>
        <w:t>produced results that were not only unhelpful, but actually exacerbated the very conditions we were trying to work against</w:t>
      </w:r>
      <w:r w:rsidRPr="006471D1">
        <w:rPr>
          <w:sz w:val="16"/>
        </w:rPr>
        <w:t xml:space="preserve">, including Eurocentrisrn, racism, sexism, classisrn, and "banking education." To the extent that our efforts to put discourses of critical pedagogy into practice led us to reproduce relations of domination in our classroom, these discourses were "working through" us in repressive ways, </w:t>
      </w:r>
      <w:r w:rsidRPr="006471D1">
        <w:rPr>
          <w:rStyle w:val="StyleUnderline"/>
        </w:rPr>
        <w:t xml:space="preserve">and had themselves become vehicles of repression. </w:t>
      </w:r>
    </w:p>
    <w:p w:rsidR="00A6085B" w:rsidRPr="006471D1" w:rsidRDefault="00A6085B" w:rsidP="00A6085B">
      <w:pPr>
        <w:rPr>
          <w:rStyle w:val="StyleUnderline"/>
        </w:rPr>
      </w:pPr>
    </w:p>
    <w:p w:rsidR="00A6085B" w:rsidRPr="006471D1" w:rsidRDefault="00A6085B" w:rsidP="00A6085B">
      <w:pPr>
        <w:pStyle w:val="Heading4"/>
        <w:rPr>
          <w:rFonts w:cs="Times New Roman"/>
        </w:rPr>
      </w:pPr>
      <w:r w:rsidRPr="006471D1">
        <w:rPr>
          <w:rFonts w:cs="Times New Roman"/>
        </w:rPr>
        <w:t>Critical pedagogy has no sustained evidence of solvency or potentials that prove it needs to be in existence</w:t>
      </w:r>
    </w:p>
    <w:p w:rsidR="00A6085B" w:rsidRPr="006471D1" w:rsidRDefault="00A6085B" w:rsidP="00A6085B">
      <w:r w:rsidRPr="006471D1">
        <w:rPr>
          <w:rStyle w:val="Style13ptBold"/>
        </w:rPr>
        <w:t>Ellsworth 16</w:t>
      </w:r>
      <w:r w:rsidRPr="006471D1">
        <w:t>[Elizabeth, Professor at the University of Wisconsin, Madison|” Why Doesn’t This Feel Empowering? Working Through the Repressive Myths of Critical Pedagogy” Harvard Educational Review Vol.59 Issue 3 August 2016</w:t>
      </w:r>
    </w:p>
    <w:p w:rsidR="00A6085B" w:rsidRPr="006471D1" w:rsidRDefault="00A6085B" w:rsidP="00A6085B">
      <w:pPr>
        <w:rPr>
          <w:sz w:val="16"/>
        </w:rPr>
      </w:pPr>
      <w:r w:rsidRPr="006471D1">
        <w:rPr>
          <w:sz w:val="16"/>
        </w:rPr>
        <w:t xml:space="preserve">Thinking through the ways in which our class activities could be understood as political was important, because while the literature states implicitly or explicitly that </w:t>
      </w:r>
      <w:r w:rsidRPr="006471D1">
        <w:rPr>
          <w:rStyle w:val="StyleUnderline"/>
        </w:rPr>
        <w:t>critical pedagogy is political</w:t>
      </w:r>
      <w:r w:rsidRPr="006471D1">
        <w:rPr>
          <w:sz w:val="16"/>
        </w:rPr>
        <w:t xml:space="preserve">, there have been </w:t>
      </w:r>
      <w:r w:rsidRPr="006471D1">
        <w:rPr>
          <w:rStyle w:val="StyleUnderline"/>
        </w:rPr>
        <w:t>no sustained research attempts to explore whether or how the practices it prescribes actually alter specific power relations outside or inside schools.</w:t>
      </w:r>
      <w:r w:rsidRPr="006471D1">
        <w:rPr>
          <w:sz w:val="16"/>
        </w:rPr>
        <w:t xml:space="preserve"> Further, when </w:t>
      </w:r>
      <w:r w:rsidRPr="006471D1">
        <w:rPr>
          <w:rStyle w:val="StyleUnderline"/>
        </w:rPr>
        <w:t>educational researchers advocating critical pedagogy fail to provide a clear statement of their political agendas, the effect is to hide the fact that as critical pedagogues, they are in fact seeking to appropriate public resources</w:t>
      </w:r>
      <w:r w:rsidRPr="006471D1">
        <w:rPr>
          <w:sz w:val="16"/>
        </w:rPr>
        <w:t xml:space="preserve"> (classrooms, school supplies, teacher/professor salaries, academic requirements and degrees) </w:t>
      </w:r>
      <w:r w:rsidRPr="006471D1">
        <w:rPr>
          <w:rStyle w:val="StyleUnderline"/>
        </w:rPr>
        <w:t>to further various "progressive" political agendas that they believe to be for the public good—and therefore deserving of public resources</w:t>
      </w:r>
      <w:r w:rsidRPr="006471D1">
        <w:rPr>
          <w:sz w:val="16"/>
        </w:rPr>
        <w:t xml:space="preserve">. But however good the reasons for choosing the strategy of subverting repressive school structures from within, it has necessitated the use of code words such as "critical," "social change," "revitalized public sphere," and a posture of invisibility. As a result, the </w:t>
      </w:r>
      <w:r w:rsidRPr="006471D1">
        <w:rPr>
          <w:rStyle w:val="StyleUnderline"/>
        </w:rPr>
        <w:t>critical education "movement" has failed to develop a clear articulation of the need for its existence, its goals, priorities, risks, or potentials</w:t>
      </w:r>
      <w:r w:rsidRPr="006471D1">
        <w:rPr>
          <w:sz w:val="16"/>
        </w:rPr>
        <w:t xml:space="preserve">. </w:t>
      </w:r>
    </w:p>
    <w:p w:rsidR="00A6085B" w:rsidRPr="006471D1" w:rsidRDefault="00A6085B" w:rsidP="00A6085B">
      <w:pPr>
        <w:rPr>
          <w:sz w:val="16"/>
        </w:rPr>
      </w:pPr>
    </w:p>
    <w:p w:rsidR="00A6085B" w:rsidRPr="006471D1" w:rsidRDefault="00A6085B" w:rsidP="00A6085B">
      <w:pPr>
        <w:rPr>
          <w:sz w:val="16"/>
        </w:rPr>
      </w:pPr>
    </w:p>
    <w:p w:rsidR="00A6085B" w:rsidRPr="006471D1" w:rsidRDefault="00A6085B" w:rsidP="00A6085B">
      <w:pPr>
        <w:pStyle w:val="Heading4"/>
        <w:rPr>
          <w:rFonts w:cs="Times New Roman"/>
        </w:rPr>
      </w:pPr>
      <w:r w:rsidRPr="006471D1">
        <w:rPr>
          <w:rFonts w:cs="Times New Roman"/>
        </w:rPr>
        <w:t>Student-Teacher relations create negative impacts that cannot be solved through critical pedagogy</w:t>
      </w:r>
    </w:p>
    <w:p w:rsidR="00A6085B" w:rsidRPr="006471D1" w:rsidRDefault="00A6085B" w:rsidP="00A6085B">
      <w:r w:rsidRPr="006471D1">
        <w:rPr>
          <w:rStyle w:val="Style13ptBold"/>
        </w:rPr>
        <w:t>Ellsworth 16</w:t>
      </w:r>
      <w:r w:rsidRPr="006471D1">
        <w:t>[Elizabeth, Professor at the University of Wisconsin, Madison|” Why Doesn’t This Feel Empowering? Working Through the Repressive Myths of Critical Pedagogy” Harvard Educational Review Vol.59 Issue 3 August 2016</w:t>
      </w:r>
    </w:p>
    <w:p w:rsidR="00A6085B" w:rsidRPr="006471D1" w:rsidRDefault="00A6085B" w:rsidP="00A6085B">
      <w:pPr>
        <w:rPr>
          <w:sz w:val="16"/>
        </w:rPr>
      </w:pPr>
      <w:r w:rsidRPr="006471D1">
        <w:rPr>
          <w:sz w:val="16"/>
        </w:rPr>
        <w:t xml:space="preserve">As educators who claim to be dedicated to ending oppression, </w:t>
      </w:r>
      <w:r w:rsidRPr="006471D1">
        <w:rPr>
          <w:rStyle w:val="StyleUnderline"/>
        </w:rPr>
        <w:t>critical pedagogues have acknowledged the socially constructed and legitimated authority that teachers/professors hold over students</w:t>
      </w:r>
      <w:r w:rsidRPr="006471D1">
        <w:rPr>
          <w:sz w:val="16"/>
        </w:rPr>
        <w:t xml:space="preserve">. Yet </w:t>
      </w:r>
      <w:r w:rsidRPr="006471D1">
        <w:rPr>
          <w:rStyle w:val="StyleUnderline"/>
        </w:rPr>
        <w:t>theorists of critical pedagogy have failed to launch any meaningful analysis of or program for reformulating the institutionalized power imbalances between themselves and their students, or of the essentially paternalistic project of education itself.</w:t>
      </w:r>
      <w:r w:rsidRPr="006471D1">
        <w:rPr>
          <w:sz w:val="16"/>
        </w:rPr>
        <w:t xml:space="preserve"> In the absence of such an analysis and program, </w:t>
      </w:r>
      <w:r w:rsidRPr="006471D1">
        <w:rPr>
          <w:rStyle w:val="StyleUnderline"/>
        </w:rPr>
        <w:t>their efforts are limited to trying to transform negative effects of power imbalances within the classroom into positive ones</w:t>
      </w:r>
      <w:r w:rsidRPr="006471D1">
        <w:rPr>
          <w:sz w:val="16"/>
        </w:rPr>
        <w:t xml:space="preserve">. Strategies such as </w:t>
      </w:r>
      <w:r w:rsidRPr="006471D1">
        <w:rPr>
          <w:rStyle w:val="StyleUnderline"/>
        </w:rPr>
        <w:t>student empowerment and dialogue give the illusion of equality while in fact leaving the authoritarian nature of the teacher/student relationship intact</w:t>
      </w:r>
      <w:r w:rsidRPr="006471D1">
        <w:rPr>
          <w:sz w:val="16"/>
        </w:rPr>
        <w:t>. "Empowerment" is a key concept in this approach, which treats the symptoms but leaves the disease unnamed and untouched. Critical pedagogies employing this strategy prescribe various theoretical and practical means for sharing, giving, or redistributing power to students. For example, some authors challenge teachers to reject the vision of education as inculcation of students by the more powerful teacher. In its place, they urge teachers to accept the possibility of education through "reflective examination" of the plurality of moral positions before the presumably rational teacher and students.29 Here, the goal is to give students the analytical skills they need to make them as free, rational, and objective as teachers supposedly are to choose positions on their objective merits. I have already argued that in a classroom in which "empowerment" is made dependent on rationalism</w:t>
      </w:r>
      <w:r w:rsidRPr="006471D1">
        <w:rPr>
          <w:rStyle w:val="StyleUnderline"/>
        </w:rPr>
        <w:t>, those perspectives that would question the political interests</w:t>
      </w:r>
      <w:r w:rsidRPr="006471D1">
        <w:rPr>
          <w:sz w:val="16"/>
        </w:rPr>
        <w:t xml:space="preserve"> (sexism, racism, colonialism, for example) </w:t>
      </w:r>
      <w:r w:rsidRPr="006471D1">
        <w:rPr>
          <w:rStyle w:val="StyleUnderline"/>
        </w:rPr>
        <w:t>expressed and guaranteed by rationalism would be rejected as "irrational"</w:t>
      </w:r>
      <w:r w:rsidRPr="006471D1">
        <w:rPr>
          <w:sz w:val="16"/>
        </w:rPr>
        <w:t xml:space="preserve"> (biased, partial). </w:t>
      </w:r>
    </w:p>
    <w:p w:rsidR="00A6085B" w:rsidRPr="006471D1" w:rsidRDefault="00A6085B" w:rsidP="00A6085B">
      <w:pPr>
        <w:rPr>
          <w:rStyle w:val="StyleUnderline"/>
        </w:rPr>
      </w:pPr>
    </w:p>
    <w:p w:rsidR="00A6085B" w:rsidRPr="006471D1" w:rsidRDefault="00A6085B" w:rsidP="00A6085B">
      <w:pPr>
        <w:rPr>
          <w:rStyle w:val="StyleUnderline"/>
        </w:rPr>
      </w:pPr>
    </w:p>
    <w:p w:rsidR="00A6085B" w:rsidRPr="006471D1" w:rsidRDefault="00A6085B" w:rsidP="00A6085B">
      <w:pPr>
        <w:rPr>
          <w:rStyle w:val="StyleUnderline"/>
        </w:rPr>
      </w:pPr>
    </w:p>
    <w:p w:rsidR="00A6085B" w:rsidRPr="006471D1" w:rsidRDefault="00A6085B" w:rsidP="00A6085B">
      <w:pPr>
        <w:pStyle w:val="Heading4"/>
        <w:rPr>
          <w:rFonts w:cs="Times New Roman"/>
        </w:rPr>
      </w:pPr>
      <w:r w:rsidRPr="006471D1">
        <w:rPr>
          <w:rFonts w:cs="Times New Roman"/>
        </w:rPr>
        <w:t>Critical pedagogy fails to meet the needs of the oppressed-alt can’t solve</w:t>
      </w:r>
    </w:p>
    <w:p w:rsidR="00A6085B" w:rsidRPr="006471D1" w:rsidRDefault="00A6085B" w:rsidP="00A6085B">
      <w:r w:rsidRPr="006471D1">
        <w:rPr>
          <w:rStyle w:val="Style13ptBold"/>
        </w:rPr>
        <w:t>Allen 16</w:t>
      </w:r>
      <w:r w:rsidRPr="006471D1">
        <w:t>[Ricky, associate professor of educational thought and sociocultural studies in the College of Education at the University of New Mexico, Albuquerque, New Mexico|”Does Critical Pedagogy Work?”</w:t>
      </w:r>
      <w:r w:rsidRPr="006471D1">
        <w:rPr>
          <w:i/>
        </w:rPr>
        <w:t xml:space="preserve"> Teachers Education Quarterly </w:t>
      </w:r>
      <w:r w:rsidRPr="006471D1">
        <w:t>Winter 2016]</w:t>
      </w:r>
    </w:p>
    <w:p w:rsidR="00A6085B" w:rsidRPr="006471D1" w:rsidRDefault="00A6085B" w:rsidP="00A6085B">
      <w:pPr>
        <w:rPr>
          <w:sz w:val="16"/>
        </w:rPr>
      </w:pPr>
      <w:r w:rsidRPr="006471D1">
        <w:rPr>
          <w:rStyle w:val="StyleUnderline"/>
        </w:rPr>
        <w:t>Critical pedagogy’s undertheorization of students representing oppressor groups represents a hidden hopelessness.</w:t>
      </w:r>
      <w:r w:rsidRPr="006471D1">
        <w:rPr>
          <w:sz w:val="16"/>
        </w:rPr>
        <w:t xml:space="preserve"> If critical pedagogy made a shift toward paying theoretical and practical attention to oppressor students, then </w:t>
      </w:r>
      <w:r w:rsidRPr="006471D1">
        <w:rPr>
          <w:rStyle w:val="StyleUnderline"/>
        </w:rPr>
        <w:t>it must coincide with a new belief in the possibility that oppressor students can change and that their transformation is a major component of counterhegemonic projects</w:t>
      </w:r>
      <w:r w:rsidRPr="006471D1">
        <w:rPr>
          <w:sz w:val="16"/>
        </w:rPr>
        <w:t xml:space="preserve"> (Allen, in press). In part, critical pedagogy’s undertheorization of the oppressor student is due to </w:t>
      </w:r>
      <w:r w:rsidRPr="006471D1">
        <w:rPr>
          <w:rStyle w:val="StyleUnderline"/>
        </w:rPr>
        <w:t>its political project of developing a collective sense of agency among the oppressed as a means of revolution and self-determination</w:t>
      </w:r>
      <w:r w:rsidRPr="006471D1">
        <w:rPr>
          <w:sz w:val="16"/>
        </w:rPr>
        <w:t xml:space="preserve">. However, as discussed earlier, political revolution is not the only type of radical political vision that the oppressed consider and use. In some social contexts, the political option of revolution might not be an immediately viable strategy. For example, revolutions by slaves in the Americas occurred more frequently in colonies and/or nations where those who were enslaved outnumbered the oppressor (e.g., 1804 Haitian Revolution). However, in the U.S. the construction of an enormous white polity violently opposed to Black integration and/or self-determination has long dampened the prospects an African-American armed revolution (Du Bois, 1935). Instead of revolution, the oppressed and their allies have more often opted for non-violent means of social change, such as that practiced during the Civil Rights Movement or the Women’s Movement. In a social or civil rights movement, there is still a need to develop a collective, unified agency among the oppressed. But unlike the vision of armed revolution, </w:t>
      </w:r>
      <w:r w:rsidRPr="006471D1">
        <w:rPr>
          <w:rStyle w:val="StyleUnderline"/>
        </w:rPr>
        <w:t>there is an essential appeal to the moral sensibilities of the oppressors in order to bring about social and legal change within the existing nation-state.</w:t>
      </w:r>
      <w:r w:rsidRPr="006471D1">
        <w:rPr>
          <w:sz w:val="16"/>
        </w:rPr>
        <w:t xml:space="preserve"> We argue that </w:t>
      </w:r>
      <w:r w:rsidRPr="006471D1">
        <w:rPr>
          <w:rStyle w:val="StyleUnderline"/>
        </w:rPr>
        <w:t>critical pedagogy and critical educators should take another look at the social movement perspective.</w:t>
      </w:r>
      <w:r w:rsidRPr="006471D1">
        <w:rPr>
          <w:sz w:val="16"/>
        </w:rPr>
        <w:t xml:space="preserve"> The issue of </w:t>
      </w:r>
      <w:r w:rsidRPr="006471D1">
        <w:rPr>
          <w:rStyle w:val="StyleUnderline"/>
        </w:rPr>
        <w:t>transforming the oppressor</w:t>
      </w:r>
      <w:r w:rsidRPr="006471D1">
        <w:rPr>
          <w:sz w:val="16"/>
        </w:rPr>
        <w:t xml:space="preserve">, at least strategically and contingently </w:t>
      </w:r>
      <w:r w:rsidRPr="006471D1">
        <w:rPr>
          <w:rStyle w:val="StyleUnderline"/>
        </w:rPr>
        <w:t>for the purpose of civil rights campaigns in the U.S., should be a more central focus</w:t>
      </w:r>
      <w:r w:rsidRPr="006471D1">
        <w:rPr>
          <w:sz w:val="16"/>
        </w:rPr>
        <w:t xml:space="preserve">, although as Bell (1992) points out this option has many limitations. The strategy would be </w:t>
      </w:r>
      <w:r w:rsidRPr="006471D1">
        <w:rPr>
          <w:rStyle w:val="StyleUnderline"/>
        </w:rPr>
        <w:t>to influence the perspectives, ideologies, and behaviors of enough members of powerful and privileged identity groups so that new institutional and legal policies would be enacted.</w:t>
      </w:r>
      <w:r w:rsidRPr="006471D1">
        <w:rPr>
          <w:sz w:val="16"/>
        </w:rPr>
        <w:t xml:space="preserve"> The contingency would be that this strategy would have to produce tangible results in transforming the systems of inequality addressed, or else a new strategy would need to be adopted. And in the face of structural oppression, </w:t>
      </w:r>
      <w:r w:rsidRPr="006471D1">
        <w:rPr>
          <w:rStyle w:val="StyleUnderline"/>
        </w:rPr>
        <w:t>failure is likely</w:t>
      </w:r>
      <w:r w:rsidRPr="006471D1">
        <w:rPr>
          <w:sz w:val="16"/>
        </w:rPr>
        <w:t>.</w:t>
      </w:r>
    </w:p>
    <w:p w:rsidR="00A6085B" w:rsidRPr="006471D1" w:rsidRDefault="00A6085B" w:rsidP="00A6085B"/>
    <w:p w:rsidR="00291ABA" w:rsidRPr="006471D1" w:rsidRDefault="00291ABA" w:rsidP="00291ABA">
      <w:pPr>
        <w:pStyle w:val="Heading3"/>
        <w:rPr>
          <w:rFonts w:cs="Times New Roman"/>
        </w:rPr>
      </w:pPr>
      <w:bookmarkStart w:id="117" w:name="_Toc487133330"/>
      <w:r w:rsidRPr="006471D1">
        <w:rPr>
          <w:rFonts w:cs="Times New Roman"/>
        </w:rPr>
        <w:t>A2: Critical Pedagogy—Ability</w:t>
      </w:r>
      <w:bookmarkEnd w:id="117"/>
    </w:p>
    <w:p w:rsidR="00291ABA" w:rsidRPr="006471D1" w:rsidRDefault="00291ABA" w:rsidP="00291ABA">
      <w:pPr>
        <w:pStyle w:val="Heading4"/>
        <w:rPr>
          <w:rFonts w:cs="Times New Roman"/>
        </w:rPr>
      </w:pPr>
      <w:r w:rsidRPr="006471D1">
        <w:rPr>
          <w:rFonts w:cs="Times New Roman"/>
        </w:rPr>
        <w:t>Critical pedagogy fails, assumes simmilar academic ability – leads to exclusion of students with varying abilites</w:t>
      </w:r>
    </w:p>
    <w:p w:rsidR="00291ABA" w:rsidRPr="006471D1" w:rsidRDefault="00291ABA" w:rsidP="00291ABA">
      <w:pPr>
        <w:rPr>
          <w:rStyle w:val="Style13ptBold"/>
        </w:rPr>
      </w:pPr>
      <w:r w:rsidRPr="006471D1">
        <w:rPr>
          <w:rStyle w:val="Style13ptBold"/>
        </w:rPr>
        <w:t xml:space="preserve">Gabel 02 </w:t>
      </w:r>
      <w:r w:rsidRPr="006471D1">
        <w:t>[Susan, Special education teacher of 15 years | “Some Conceptual Problems with Critical Pedagogy”, Taylor &amp; Francis, Ltd.| pg. 191 - 192]</w:t>
      </w:r>
    </w:p>
    <w:p w:rsidR="00291ABA" w:rsidRPr="006471D1" w:rsidRDefault="00291ABA" w:rsidP="00291ABA">
      <w:pPr>
        <w:rPr>
          <w:sz w:val="16"/>
        </w:rPr>
      </w:pPr>
      <w:r w:rsidRPr="006471D1">
        <w:rPr>
          <w:u w:val="single"/>
        </w:rPr>
        <w:t>Critical pedagogy is also limited by its implicit assumption about difference.</w:t>
      </w:r>
      <w:r w:rsidRPr="006471D1">
        <w:rPr>
          <w:sz w:val="16"/>
        </w:rPr>
        <w:t xml:space="preserve"> Some critical discourses have argued similarly to Chandra Mohant (1994), that "the central issue ... is not one of merely acknowledging dif ference; rather, </w:t>
      </w:r>
      <w:r w:rsidRPr="006471D1">
        <w:rPr>
          <w:u w:val="single"/>
        </w:rPr>
        <w:t>the more difficult question concerns the kind of difference that is acknowledged and engaged</w:t>
      </w:r>
      <w:r w:rsidRPr="006471D1">
        <w:rPr>
          <w:sz w:val="16"/>
        </w:rPr>
        <w:t xml:space="preserve">" (p. 146). </w:t>
      </w:r>
      <w:r w:rsidRPr="006471D1">
        <w:rPr>
          <w:u w:val="single"/>
        </w:rPr>
        <w:t>This question of difference i usually posed in relation to gender, race, even sexual orientation and is a sumed to be a discourse about differences that do not involve physical or cognitive ability diversity to any significant degree</w:t>
      </w:r>
      <w:r w:rsidRPr="006471D1">
        <w:rPr>
          <w:sz w:val="16"/>
        </w:rPr>
        <w:t xml:space="preserve">. My argument here is consistent with and yet extends McLaren's: that the absence of people of varying abilities in generalized discourses about pedagogy demonizes them. B their absence they are deviant. From deviance we too easily slip into coer ing people into the disability identity. </w:t>
      </w:r>
      <w:r w:rsidRPr="006471D1">
        <w:rPr>
          <w:u w:val="single"/>
        </w:rPr>
        <w:t xml:space="preserve">Rather than acknowledging and celebrating differences of ability, </w:t>
      </w:r>
      <w:r w:rsidRPr="006471D1">
        <w:rPr>
          <w:b/>
          <w:u w:val="single"/>
        </w:rPr>
        <w:t>critical pedagogy has ignored such difference and thus has constructed theoretical discourses that assume relatively similar academic ability among all pedagogical subjects</w:t>
      </w:r>
      <w:r w:rsidRPr="006471D1">
        <w:rPr>
          <w:u w:val="single"/>
        </w:rPr>
        <w:t>. In the end, we are still left with the same conceptual problems: insufficient representation, faul assumptions about ability and competence, narrow conceptions of how vo can be exercised and recognized, inadequate ideas about diversity.</w:t>
      </w:r>
      <w:r w:rsidRPr="006471D1">
        <w:rPr>
          <w:sz w:val="16"/>
        </w:rPr>
        <w:t xml:space="preserve"> What prevents scholars from exploring ability diversity? </w:t>
      </w:r>
      <w:r w:rsidRPr="006471D1">
        <w:rPr>
          <w:u w:val="single"/>
        </w:rPr>
        <w:t>Perhaps it is clinging belief that there are significant innate differences between people of varying abilities and that these differences require significantly differen pedagogical theories, including theories of the self. Perhaps it is difficult to understand disability from the standpoint of identity, or oppression, or aesthetic. Perhaps it is the general discomfort felt when interacting with people with whom we have not interacted before.</w:t>
      </w:r>
      <w:r w:rsidRPr="006471D1">
        <w:rPr>
          <w:sz w:val="16"/>
        </w:rPr>
        <w:t xml:space="preserve"> It certainly is true that throughout academic history most educational scholars have sharply divided their work between scholarship about disabled people and scholar ship about everyone else and, consequently, there has been very little wo done to blend the two subfields and their contrasting paradigms (Pugach &amp; Warger, 1996; Danforth, 1997, 1999; Sasso, 2001). So, while liberatory pedagogy has been conceptualized for students with relatively similar ab ities, it has been more difficult to paint disabled students or students wi diverse abilities into the pedagogical picture. Only a few articles have don this with any detail and these tend to refer to students in special educati (Slee, 1997; Rhodes, 1995; Goldstein, 1995). It becomes even more difficu to construct a pedagogical view of freedom in a classroom community wherein students with significantly diverse abilities are full and active participants. </w:t>
      </w:r>
      <w:r w:rsidRPr="006471D1">
        <w:rPr>
          <w:u w:val="single"/>
        </w:rPr>
        <w:t>It is at least as difficult to construct a pedagogy that include students with significant physical differences who may require total physi- cal care, who may drool, whose limbs may jerk uncontrollably, or who m wear diapers. These people, it would seem, are too different to be inco porated into the critical pedagogical discourse unless that discourse place them in classrooms with other people "like them."</w:t>
      </w:r>
      <w:r w:rsidRPr="006471D1">
        <w:rPr>
          <w:sz w:val="16"/>
        </w:rPr>
        <w:t xml:space="preserve"> This seems to be th case even in light of claims about difference such as the one made by b hooks in Teaching to Transgress: </w:t>
      </w:r>
      <w:r w:rsidRPr="006471D1">
        <w:rPr>
          <w:u w:val="single"/>
        </w:rPr>
        <w:t xml:space="preserve">Confronting one another across differences means that we must change ideas about how we learn; rather than fearing conflict we have to find ways to use it as a catalyst for new thinking, for growth. </w:t>
      </w:r>
      <w:r w:rsidRPr="006471D1">
        <w:rPr>
          <w:sz w:val="16"/>
        </w:rPr>
        <w:t>(hooks, 1994, p. 113) In the next section, I address some of the challenges to an inclusive critica pedagogy. I am interested primarily in the challenge of discontinuity t which I referred earlier. Is it acceptable, I wonder, to have a pedagogy with some degree of discontinuity between its theoretical and practical dis- courses? And if acceptable, under what circumstances.</w:t>
      </w:r>
    </w:p>
    <w:p w:rsidR="00A43649" w:rsidRDefault="00A43649" w:rsidP="00A43649">
      <w:pPr>
        <w:pStyle w:val="Heading3"/>
        <w:rPr>
          <w:rFonts w:cs="Times New Roman"/>
        </w:rPr>
      </w:pPr>
      <w:bookmarkStart w:id="118" w:name="_Toc487133331"/>
      <w:r w:rsidRPr="006471D1">
        <w:rPr>
          <w:rFonts w:cs="Times New Roman"/>
        </w:rPr>
        <w:t>A2: Orthodox</w:t>
      </w:r>
      <w:r w:rsidRPr="006471D1">
        <w:rPr>
          <w:rStyle w:val="Style13ptBold"/>
          <w:rFonts w:cs="Times New Roman"/>
        </w:rPr>
        <w:t xml:space="preserve"> </w:t>
      </w:r>
      <w:r w:rsidRPr="006471D1">
        <w:rPr>
          <w:rFonts w:cs="Times New Roman"/>
        </w:rPr>
        <w:t>Marxism/Communism Alts</w:t>
      </w:r>
      <w:bookmarkEnd w:id="118"/>
    </w:p>
    <w:p w:rsidR="003A7C20" w:rsidRPr="003A7C20" w:rsidRDefault="003A7C20" w:rsidP="003A7C20">
      <w:pPr>
        <w:pStyle w:val="Heading4"/>
      </w:pPr>
      <w:r>
        <w:t>The alternative will create separate distributions of inequality – its idealism is insufficient for the contemporary condition</w:t>
      </w:r>
    </w:p>
    <w:p w:rsidR="00A43649" w:rsidRPr="006471D1" w:rsidRDefault="00A43649" w:rsidP="00A43649">
      <w:r w:rsidRPr="006471D1">
        <w:rPr>
          <w:rStyle w:val="Style13ptBold"/>
        </w:rPr>
        <w:t>Connolly 17</w:t>
      </w:r>
      <w:r w:rsidRPr="006471D1">
        <w:t xml:space="preserve"> (William E. Connolly is Krieger-Eisenhower Professor at Johns Hopkins University where he teaches political theory. He is a former editor of Political Theory and one of the cofounders of Theory &amp; Event. His recent books include The Fragility of Things; A World of Becoming; Capitalism and Christianity, American Style; and Pluralism, all also published by Duke University Press</w:t>
      </w:r>
      <w:r w:rsidRPr="006471D1">
        <w:rPr>
          <w:i/>
        </w:rPr>
        <w:t>. Facing the Planetary: Entangled Humanism and the Politics of Swarming,</w:t>
      </w:r>
      <w:r w:rsidRPr="006471D1">
        <w:t xml:space="preserve"> Duke University Press, Jan 2017. p. 33-35)</w:t>
      </w:r>
    </w:p>
    <w:p w:rsidR="00A43649" w:rsidRPr="006471D1" w:rsidRDefault="00A43649" w:rsidP="00A43649">
      <w:pPr>
        <w:rPr>
          <w:sz w:val="16"/>
        </w:rPr>
      </w:pPr>
      <w:r w:rsidRPr="006471D1">
        <w:rPr>
          <w:sz w:val="16"/>
        </w:rPr>
        <w:t xml:space="preserve">Classical Communism and Sociocentrism In symposia I have participated in and lectures I have given over the past few years, </w:t>
      </w:r>
      <w:r w:rsidRPr="006471D1">
        <w:rPr>
          <w:rStyle w:val="StyleUnderline"/>
        </w:rPr>
        <w:t>some have emphasized the idea of the capitalocene and the idea that communism is the answer to our ills has sometimes been broached</w:t>
      </w:r>
      <w:r w:rsidRPr="006471D1">
        <w:rPr>
          <w:sz w:val="16"/>
        </w:rPr>
        <w:t xml:space="preserve">. Don’t talk about Soviet communism, these critics say; it was merely another version of state capitalism. </w:t>
      </w:r>
      <w:r w:rsidRPr="006471D1">
        <w:rPr>
          <w:rStyle w:val="StyleUnderline"/>
        </w:rPr>
        <w:t>So capitalism is the devil.</w:t>
      </w:r>
      <w:r w:rsidRPr="006471D1">
        <w:rPr>
          <w:sz w:val="16"/>
        </w:rPr>
        <w:t xml:space="preserve"> </w:t>
      </w:r>
      <w:r w:rsidRPr="006471D1">
        <w:rPr>
          <w:rStyle w:val="StyleUnderline"/>
        </w:rPr>
        <w:t>Well, yes, extractive capitalism</w:t>
      </w:r>
      <w:r w:rsidRPr="006471D1">
        <w:rPr>
          <w:sz w:val="16"/>
        </w:rPr>
        <w:t xml:space="preserve"> in several of its forms </w:t>
      </w:r>
      <w:r w:rsidRPr="006471D1">
        <w:rPr>
          <w:rStyle w:val="StyleUnderline"/>
        </w:rPr>
        <w:t>has a whole lot to answer for,</w:t>
      </w:r>
      <w:r w:rsidRPr="006471D1">
        <w:rPr>
          <w:sz w:val="16"/>
        </w:rPr>
        <w:t xml:space="preserve"> as I have shown in other studies.14 Both established capitalist practices and capitalist idealisms need revamping from the ground up. </w:t>
      </w:r>
      <w:r w:rsidRPr="006471D1">
        <w:rPr>
          <w:rStyle w:val="StyleUnderline"/>
        </w:rPr>
        <w:t>But communist idealism,</w:t>
      </w:r>
      <w:r w:rsidRPr="006471D1">
        <w:rPr>
          <w:sz w:val="16"/>
        </w:rPr>
        <w:t xml:space="preserve"> in its classic form, </w:t>
      </w:r>
      <w:r w:rsidRPr="006471D1">
        <w:rPr>
          <w:rStyle w:val="Emphasis"/>
        </w:rPr>
        <w:t>does not fare that well either</w:t>
      </w:r>
      <w:r w:rsidRPr="006471D1">
        <w:rPr>
          <w:sz w:val="16"/>
        </w:rPr>
        <w:t>. In the past</w:t>
      </w:r>
      <w:r w:rsidRPr="006471D1">
        <w:rPr>
          <w:rStyle w:val="StyleUnderline"/>
        </w:rPr>
        <w:t>, when I talked and wrote about the question of importing freedom into socialism, I would sometimes be told to stop worrying</w:t>
      </w:r>
      <w:r w:rsidRPr="006471D1">
        <w:rPr>
          <w:sz w:val="16"/>
        </w:rPr>
        <w:t>.15 E</w:t>
      </w:r>
      <w:r w:rsidRPr="006471D1">
        <w:rPr>
          <w:rStyle w:val="StyleUnderline"/>
        </w:rPr>
        <w:t>ither, it was said, communism as the one correct form of socialism would resolve the issue automatically if enacted, or freedom must be treated as a bourgeois idea not in need of transfiguration</w:t>
      </w:r>
      <w:r w:rsidRPr="006471D1">
        <w:rPr>
          <w:sz w:val="16"/>
        </w:rPr>
        <w:t xml:space="preserve">. In the first case Marx was said to have outgrown his early infatuation with freedom; in the second inordinate trust was placed in an automatic solution to a problem that is actually vexing in every social mode of organization. Moreover, to withdraw from debates about freedom and to allow neoliberal ideology to monopolize the idea is to surrender to the foe before the battle has been joined. Here I will respond briefly to such putative corrections by reference to an essay Marx wrote rather late in the day. “The Critique of the Gotha Programme,” written in response to the 1875 debate within European socialist circles, displays the element of sociocentrism haunting Marx’s thought as well as limits to the communal ideal of freedom he pursued within the orbit of those assumptions. The first part of the essay is devoted to showing that equality could not be attained under the Gotha plan, given the failure of its proponents to come to terms with the labor theory of value. It is the last part that will receive our attention. The idea is that after a transitional dictatorship of the proletariat, in which the old society is stamped out, a new social form will emerge: In a higher phase of communist society, after the enslaving subordination of the individual to the division of labor, and therewith also the antithesis between mental and physical labor has vanished; after labor has become not only a means of life but life’s prime want; after the productive forces have also increased with the all-round development of the individual, and all the springs of co-operative wealth flow more abundantly—only then can the narrow horizon of bourgeois right be crossed in its entirety and society inscribe on its banners: from each according to his ability, to each according to his needs! The capitalist mode of production, for example, rests on the fact that the material conditions of production are in the hands of non-workers in the form of property in capital and land, while the masses are only owners of the personal condition of production, of labor power. If the material conditions are so distributed, then the present day distribution of the means of consumption results automatically. If the material conditions of production are the cooperative property of the workers themselves, there likewise results a distribution of the means of consumption different from the present one.16 “A higher phase,” “the springs of cooperative wealth flow more abundantly,” “there likewise results a distribution of the means of consumption.” These heady statements carry great attractive power. Anybody who has worked in a factory, a bowling alley, or a fast-food restaurant will recognize the attractions of overcoming workplace alienation and the urgent need to do so. Indeed upper-level workers employed by the electronic bookseller Amazon today find their labor subjected to intense surveillance and punitive control.17 Alienation from the process and results of work remain powerful forces in late modern capitalism. The small minority who own the vast proportion of capital exercise massive power over the ends of the economy, the direction of politics within capitalist states, and intensification of the inequalities of race and class within and across states. Capitalism is ugly, exploitative, and dangerous today, most radically so in its extractive and neoliberal modes. </w:t>
      </w:r>
      <w:r w:rsidRPr="006471D1">
        <w:rPr>
          <w:rStyle w:val="StyleUnderline"/>
        </w:rPr>
        <w:t xml:space="preserve">But does classical communist idealism itself </w:t>
      </w:r>
      <w:r w:rsidRPr="006471D1">
        <w:rPr>
          <w:rStyle w:val="Emphasis"/>
        </w:rPr>
        <w:t>speak sufficiently</w:t>
      </w:r>
      <w:r w:rsidRPr="006471D1">
        <w:rPr>
          <w:rStyle w:val="StyleUnderline"/>
        </w:rPr>
        <w:t xml:space="preserve"> to modes of exploitation, alienation, and danger </w:t>
      </w:r>
      <w:r w:rsidRPr="006471D1">
        <w:rPr>
          <w:rStyle w:val="Emphasis"/>
        </w:rPr>
        <w:t>today</w:t>
      </w:r>
      <w:r w:rsidRPr="006471D1">
        <w:rPr>
          <w:sz w:val="16"/>
        </w:rPr>
        <w:t xml:space="preserve">? </w:t>
      </w:r>
      <w:r w:rsidRPr="006471D1">
        <w:rPr>
          <w:rStyle w:val="Emphasis"/>
        </w:rPr>
        <w:t>It does not</w:t>
      </w:r>
      <w:r w:rsidRPr="006471D1">
        <w:rPr>
          <w:sz w:val="16"/>
        </w:rPr>
        <w:t xml:space="preserve">, </w:t>
      </w:r>
      <w:r w:rsidRPr="006471D1">
        <w:rPr>
          <w:rStyle w:val="Emphasis"/>
        </w:rPr>
        <w:t>first</w:t>
      </w:r>
      <w:r w:rsidRPr="006471D1">
        <w:rPr>
          <w:sz w:val="16"/>
        </w:rPr>
        <w:t xml:space="preserve">, </w:t>
      </w:r>
      <w:r w:rsidRPr="006471D1">
        <w:rPr>
          <w:rStyle w:val="StyleUnderline"/>
        </w:rPr>
        <w:t>because its own notion of abundance is too closely tied to resolute projects of economic mastery over nature</w:t>
      </w:r>
      <w:r w:rsidRPr="006471D1">
        <w:rPr>
          <w:sz w:val="16"/>
        </w:rPr>
        <w:t xml:space="preserve">. </w:t>
      </w:r>
      <w:r w:rsidRPr="006471D1">
        <w:rPr>
          <w:rStyle w:val="StyleUnderline"/>
        </w:rPr>
        <w:t>It does not, second, because the worker cooperatives its supporters sometimes envision,</w:t>
      </w:r>
      <w:r w:rsidRPr="006471D1">
        <w:rPr>
          <w:sz w:val="16"/>
        </w:rPr>
        <w:t xml:space="preserve"> while invaluable, </w:t>
      </w:r>
      <w:r w:rsidRPr="006471D1">
        <w:rPr>
          <w:rStyle w:val="Emphasis"/>
        </w:rPr>
        <w:t>do not alon</w:t>
      </w:r>
      <w:r w:rsidRPr="006471D1">
        <w:rPr>
          <w:rStyle w:val="StyleUnderline"/>
        </w:rPr>
        <w:t xml:space="preserve">e guarantee that regional and other differences of resources between collectives will avoid generating new </w:t>
      </w:r>
      <w:r w:rsidRPr="006471D1">
        <w:rPr>
          <w:rStyle w:val="Emphasis"/>
        </w:rPr>
        <w:t>market-like inequalities</w:t>
      </w:r>
      <w:r w:rsidRPr="006471D1">
        <w:rPr>
          <w:rStyle w:val="StyleUnderline"/>
        </w:rPr>
        <w:t xml:space="preserve"> within and between regions. It does not, third, because it fails to come to terms sufficiently with variable degrees of autonomy between a mode of production and the types of consumption adapted to it.</w:t>
      </w:r>
      <w:r w:rsidRPr="006471D1">
        <w:rPr>
          <w:sz w:val="16"/>
        </w:rPr>
        <w:t xml:space="preserve"> </w:t>
      </w:r>
      <w:r w:rsidRPr="006471D1">
        <w:rPr>
          <w:rStyle w:val="StyleUnderline"/>
        </w:rPr>
        <w:t xml:space="preserve">It does not, fourth, because it does not speak sufficiently to the </w:t>
      </w:r>
      <w:r w:rsidRPr="006471D1">
        <w:rPr>
          <w:rStyle w:val="Emphasis"/>
        </w:rPr>
        <w:t>modes of governance needed</w:t>
      </w:r>
      <w:r w:rsidRPr="006471D1">
        <w:rPr>
          <w:rStyle w:val="StyleUnderline"/>
        </w:rPr>
        <w:t>, both within states and at a more global level, after states have withered</w:t>
      </w:r>
      <w:r w:rsidRPr="006471D1">
        <w:rPr>
          <w:sz w:val="16"/>
        </w:rPr>
        <w:t xml:space="preserve">. It does not, fifth and foremost, because it fails to register how a host of unruly planetary force fields with impressive powers of their own are imbricated with every actual and imaginable social and economic process.18 In other words, </w:t>
      </w:r>
      <w:r w:rsidRPr="006471D1">
        <w:rPr>
          <w:rStyle w:val="StyleUnderline"/>
        </w:rPr>
        <w:t xml:space="preserve">the idealism </w:t>
      </w:r>
      <w:r w:rsidRPr="006471D1">
        <w:rPr>
          <w:sz w:val="16"/>
        </w:rPr>
        <w:t xml:space="preserve">of “The Critique of the Gotha Programme” </w:t>
      </w:r>
      <w:r w:rsidRPr="006471D1">
        <w:rPr>
          <w:rStyle w:val="StyleUnderline"/>
        </w:rPr>
        <w:t xml:space="preserve">shares a couple of things with the </w:t>
      </w:r>
      <w:r w:rsidRPr="006471D1">
        <w:rPr>
          <w:rStyle w:val="Emphasis"/>
        </w:rPr>
        <w:t>capitalist idealism</w:t>
      </w:r>
      <w:r w:rsidRPr="006471D1">
        <w:rPr>
          <w:rStyle w:val="StyleUnderline"/>
        </w:rPr>
        <w:t xml:space="preserve"> it exposes and seeks to replace.</w:t>
      </w:r>
      <w:r w:rsidRPr="006471D1">
        <w:rPr>
          <w:sz w:val="16"/>
        </w:rPr>
        <w:t xml:space="preserve"> </w:t>
      </w:r>
      <w:r w:rsidRPr="006471D1">
        <w:rPr>
          <w:rStyle w:val="StyleUnderline"/>
        </w:rPr>
        <w:t>The critique of capital Marx offered there is better than the abstract alternative he poses to it</w:t>
      </w:r>
      <w:r w:rsidRPr="006471D1">
        <w:rPr>
          <w:sz w:val="16"/>
        </w:rPr>
        <w:t xml:space="preserve">. </w:t>
      </w:r>
      <w:r w:rsidRPr="006471D1">
        <w:rPr>
          <w:rStyle w:val="StyleUnderline"/>
        </w:rPr>
        <w:t>The goal is to belong to a communal order and to act freely within it, while many of its adversaries want people to belong to the nation, the normal individual, the impersonal market, or some combination thereof</w:t>
      </w:r>
      <w:r w:rsidRPr="006471D1">
        <w:rPr>
          <w:sz w:val="16"/>
        </w:rPr>
        <w:t xml:space="preserve">. </w:t>
      </w:r>
      <w:r w:rsidRPr="006471D1">
        <w:rPr>
          <w:rStyle w:val="StyleUnderline"/>
        </w:rPr>
        <w:t>Marx’s theory of alienation remains highly relevant today</w:t>
      </w:r>
      <w:r w:rsidRPr="006471D1">
        <w:rPr>
          <w:sz w:val="16"/>
        </w:rPr>
        <w:t xml:space="preserve">, as does his account of primitive accumulation and what happens inside the factory gates. Those modes of exploitation operate behind many gates of many types today. They inform critiques of capitalist class exploitation and alienation. </w:t>
      </w:r>
      <w:r w:rsidRPr="006471D1">
        <w:rPr>
          <w:rStyle w:val="Emphasis"/>
        </w:rPr>
        <w:t xml:space="preserve">But they are insufficient to the contemporary condition. </w:t>
      </w:r>
      <w:r w:rsidRPr="006471D1">
        <w:rPr>
          <w:sz w:val="16"/>
        </w:rPr>
        <w:t>In this respect, at least, Marx joins Rousseau, Berlin, and Hayek. All four are carriers of sociocentrism, though in different ways and to different degrees. They make it necessary to rethink the issues of freedom, belonging, and human exceptionalism in relation to a host of planetary processes. One fascinating thing is how some recent work in the Marxist tradition now joins with others in folding ecological concerns into their texts, modifying their notions of labor, class, capital, biology, nature, and communism as they do so.19</w:t>
      </w:r>
    </w:p>
    <w:p w:rsidR="00D10053" w:rsidRPr="006471D1" w:rsidRDefault="00D52073" w:rsidP="00D52073">
      <w:pPr>
        <w:pStyle w:val="Heading2"/>
        <w:rPr>
          <w:rFonts w:cs="Times New Roman"/>
        </w:rPr>
      </w:pPr>
      <w:bookmarkStart w:id="119" w:name="_Toc487133332"/>
      <w:r w:rsidRPr="006471D1">
        <w:rPr>
          <w:rFonts w:cs="Times New Roman"/>
        </w:rPr>
        <w:t xml:space="preserve">Impact </w:t>
      </w:r>
      <w:r w:rsidR="005F1D6B" w:rsidRPr="006471D1">
        <w:rPr>
          <w:rFonts w:cs="Times New Roman"/>
        </w:rPr>
        <w:t>Turns</w:t>
      </w:r>
      <w:bookmarkEnd w:id="119"/>
    </w:p>
    <w:p w:rsidR="00B0494D" w:rsidRPr="006471D1" w:rsidRDefault="00B0494D" w:rsidP="00B0494D">
      <w:pPr>
        <w:pStyle w:val="Heading3"/>
        <w:rPr>
          <w:rFonts w:cs="Times New Roman"/>
        </w:rPr>
      </w:pPr>
      <w:bookmarkStart w:id="120" w:name="_Toc487133333"/>
      <w:r w:rsidRPr="006471D1">
        <w:rPr>
          <w:rFonts w:cs="Times New Roman"/>
        </w:rPr>
        <w:t>Standardized Testing Good</w:t>
      </w:r>
      <w:bookmarkEnd w:id="120"/>
    </w:p>
    <w:p w:rsidR="00B0494D" w:rsidRPr="006471D1" w:rsidRDefault="00B0494D" w:rsidP="00B0494D">
      <w:pPr>
        <w:pStyle w:val="Heading4"/>
        <w:rPr>
          <w:rFonts w:cs="Times New Roman"/>
        </w:rPr>
      </w:pPr>
      <w:r w:rsidRPr="006471D1">
        <w:rPr>
          <w:rFonts w:cs="Times New Roman"/>
        </w:rPr>
        <w:t>Standardized tests are good – they allow for the objectivity, comparability, and accountability</w:t>
      </w:r>
    </w:p>
    <w:p w:rsidR="00B0494D" w:rsidRPr="006471D1" w:rsidRDefault="00B0494D" w:rsidP="00B0494D">
      <w:pPr>
        <w:rPr>
          <w:rStyle w:val="Style13ptBold"/>
        </w:rPr>
      </w:pPr>
      <w:r w:rsidRPr="006471D1">
        <w:rPr>
          <w:rStyle w:val="Style13ptBold"/>
        </w:rPr>
        <w:t xml:space="preserve">Churchhill 15 </w:t>
      </w:r>
      <w:r w:rsidRPr="006471D1">
        <w:t>[Aaron, Ohio research director for the Thomas B. Fordham Institute, Bless the tests: Three reasons for standardized testing, https://edexcellence.net/articles/bless-the-tests-three-reasons-for-standardized-testing]</w:t>
      </w:r>
    </w:p>
    <w:p w:rsidR="00B0494D" w:rsidRPr="006471D1" w:rsidRDefault="00B0494D" w:rsidP="00B0494D">
      <w:pPr>
        <w:rPr>
          <w:sz w:val="16"/>
        </w:rPr>
      </w:pPr>
      <w:r w:rsidRPr="006471D1">
        <w:rPr>
          <w:sz w:val="16"/>
        </w:rPr>
        <w:t xml:space="preserve">A torrent of complaints has been levelled against testing in recent months. Some of the criticism is associated with the PARCC exams, Ohio’s new English and math assessments for grades 3–8 and high school. The grumbling over testing isn’t a brand new phenomenon. In fact, it’s worth noting that in 2004, Ohioans were grousing about the OGTs! In the face of the latest iteration of the testing backlash, </w:t>
      </w:r>
      <w:r w:rsidRPr="006471D1">
        <w:rPr>
          <w:rStyle w:val="StyleUnderline"/>
        </w:rPr>
        <w:t>we should remember why standardized tests are essential. The key reasons, as I see them, are objectivity, comparability, and accountability.</w:t>
      </w:r>
      <w:r w:rsidRPr="006471D1">
        <w:rPr>
          <w:sz w:val="16"/>
        </w:rPr>
        <w:t xml:space="preserve"> Reason 1: </w:t>
      </w:r>
      <w:r w:rsidRPr="006471D1">
        <w:rPr>
          <w:rStyle w:val="StyleUnderline"/>
        </w:rPr>
        <w:t>Objectivity At their core, standardized exams are designed to be objective measures. They assess students based on a similar set of questions, are given under nearly identical testing conditions, and are graded by a machine or blind reviewer.</w:t>
      </w:r>
      <w:r w:rsidRPr="006471D1">
        <w:rPr>
          <w:sz w:val="16"/>
        </w:rPr>
        <w:t xml:space="preserve"> They are intended to provide an accurate, unfiltered measure of what a student knows. Now, some have argued that teachers’ grades are sufficient. But the reality is that teacher grading practices can be wildly uneven across schools—and even within them. For instance, one math teacher might be an extraordinarily lenient grader, while another might be brutally hard: Getting an A means something very different. Teacher grading can be subjective in other ways, including favoritism towards certain students, and it can find its basis in non-achievement factors like classroom behavior, participation, or attendance. But when students take a standardized exam, a much clearer view of academic mastery emerges. So while standardized exams are not intended to (and should not) replace the teacher grade book, they do provide an objective, “summative” assessment of student achievement. Standardized assessments of achievement can be used for comparison and accountability purposes, both of which are discussed in turn. </w:t>
      </w:r>
      <w:r w:rsidRPr="006471D1">
        <w:rPr>
          <w:rStyle w:val="StyleUnderline"/>
        </w:rPr>
        <w:t xml:space="preserve">Reason 2: Comparability The very objectivity of standardized exams yields comparability of student achievement, a desirable feature for parents and practitioners alike. Most parents, for example, would like to know whether their child is meeting state benchmarks, or how she compares to statewide peers. Statewide standardized exams give parents this important information. </w:t>
      </w:r>
      <w:r w:rsidRPr="006471D1">
        <w:rPr>
          <w:sz w:val="16"/>
        </w:rPr>
        <w:t xml:space="preserve">Meanwhile, school-shopping parents have every right to inspect and compare the standardized test results from a range of schools, including charters, district schools, and STEM schools, before selecting a school for their child. School practitioners also use statewide test results to benchmark their students’ achievement across school and district lines. For instance, the principal of East Elementary could compare the achievement of her students against those attending West Elementary, the district average, the county average, and the statewide average. How do her students stack up? Only a statewide standardized test could tell. Interestingly, proposals have been floated to allow schools to select their own assessment—a pick-your-own-assessment policy. This is a flawed idea and should be rejected. It would undermine the comparability principle of statewide testing. First, to be clear, standardized exams are not the all the same. Consider an obvious example: Ohio’s old state tests and the PARCC exams are both standardized exams, yet they are as different as night and day. Meantime, a pick-your-own-assessment policy would open a Pandora’s box of confusion over how to interpret the results. Imagine that Columbus City Schools selects NWEA as its testing vendor and reports an 80 percent proficiency rate. Now let’s say Worthington City Schools (suburban Columbus) selects PARCC and reports a 50 percent proficiency rate. Should we infer that Columbus students are actually achieving at higher levels than Worthington? Or is the test just different? Based solely on these test data, we’d have no clue. State assessment policy should not amount to a Choose Your Own Adventure for districts and schools. Instead, Ohio legislators must continue to implement a single, coherent system of standardized exams that provides comparable results. </w:t>
      </w:r>
      <w:r w:rsidRPr="006471D1">
        <w:rPr>
          <w:rStyle w:val="StyleUnderline"/>
        </w:rPr>
        <w:t>Reason 3: Accountability Like it or not, standardized exam data remain the best way to hold schools accountable for their academic performance. To its great credit, Ohio is implementing a cutting-edge school accountability system. The accountability metrics include robust measures often referred to as “student growth” or “value-added” measures, along with conventional proficiency results and college-admissions results. All of these outcome measures are based on standardized test results. The information from these accountability measures enables policymakers to identify the schools that need intervention, up to closure.</w:t>
      </w:r>
      <w:r w:rsidRPr="006471D1">
        <w:rPr>
          <w:sz w:val="16"/>
        </w:rPr>
        <w:t xml:space="preserve"> For example, the charter school automatic closure law uses state exam results—both school-level value added and proficiency—to determine which schools must close. In addition, districts can go into state oversight via the Academic Distress Commission if they are low-performing along test-based outcomes. Another use of standardized testing data is coming in the area of deregulation. One priority bill being considered in the Senate (SB 3) would give “high-performing” districts certain flexibilities and freedoms from state mandates. How are these high performers identified? Answer: Through state accountability measures, based on standardized test scores. Outside of standardized test results, no objective method exists for policymakers to identify either poor-performing schools needing intervention or high-performing schools deserving rewards. Consider the alternative: Who would want policymakers to intervene in a school based on their “gut feeling” or reward a school based on anecdotes? Statewide standardized exams are essential for upholding a fair and objective accountability system. In a utopian world, one could wish away standardized tests. All schools would be great, and every student would be meeting their potential. But we live in reality. There are good schools and rotten ones; there are high-flying students and pupils who struggle mightily. We need hard, objective information on school and student performance, and the best available evidence comes from standardized tests. Policymakers need to be careful not to undermine the integrity of the state’s standardized tests. </w:t>
      </w:r>
    </w:p>
    <w:p w:rsidR="00B0494D" w:rsidRPr="006471D1" w:rsidRDefault="00B0494D" w:rsidP="00B0494D">
      <w:pPr>
        <w:pStyle w:val="Heading3"/>
        <w:rPr>
          <w:rFonts w:cs="Times New Roman"/>
        </w:rPr>
      </w:pPr>
      <w:bookmarkStart w:id="121" w:name="_Toc487133334"/>
      <w:r w:rsidRPr="006471D1">
        <w:rPr>
          <w:rFonts w:cs="Times New Roman"/>
        </w:rPr>
        <w:t>School Privatization Good</w:t>
      </w:r>
      <w:bookmarkEnd w:id="121"/>
    </w:p>
    <w:p w:rsidR="00B0494D" w:rsidRPr="006471D1" w:rsidRDefault="00B0494D" w:rsidP="00B0494D">
      <w:pPr>
        <w:pStyle w:val="Heading4"/>
        <w:rPr>
          <w:rFonts w:cs="Times New Roman"/>
        </w:rPr>
      </w:pPr>
      <w:r w:rsidRPr="006471D1">
        <w:rPr>
          <w:rFonts w:cs="Times New Roman"/>
        </w:rPr>
        <w:t>Privatization of the school system is good - The charter school system is net better for black students than traditional schooling.</w:t>
      </w:r>
    </w:p>
    <w:p w:rsidR="00B0494D" w:rsidRPr="006471D1" w:rsidRDefault="00B0494D" w:rsidP="00B0494D">
      <w:r w:rsidRPr="006471D1">
        <w:rPr>
          <w:rStyle w:val="Style13ptBold"/>
        </w:rPr>
        <w:t xml:space="preserve">Han et al 17 </w:t>
      </w:r>
      <w:r w:rsidRPr="006471D1">
        <w:t>[James L. Woodworth, Ph.D. – Lead Analyst, Margaret E. Raymond, Ph.D. – Project Director, Chunping Han, Ph.D. – Research Analyst, Yohannes Negassi, M.A. – Research Analyst, W. Payton Richardson, M.A. – Research Analyst, Will Snow, M.A. – Database Manager, “Center for Research on Education Outcomes, Stanford University”, https://credo.stanford.edu/pdfs/CMO%20FINAL.pdf]</w:t>
      </w:r>
    </w:p>
    <w:p w:rsidR="00B0494D" w:rsidRPr="006471D1" w:rsidRDefault="00B0494D" w:rsidP="00B0494D">
      <w:pPr>
        <w:rPr>
          <w:rStyle w:val="StyleUnderline"/>
        </w:rPr>
      </w:pPr>
      <w:r w:rsidRPr="006471D1">
        <w:rPr>
          <w:rStyle w:val="StyleUnderline"/>
        </w:rPr>
        <w:t xml:space="preserve">The shortcoming of the traditional education system when it comes to serving minority students has long been documented in the United States. Many charter schools are established specifically to serve the unmet needs of black and Hispanic students. Charter schools are touted by many supporters as a means for minority students, especially those in the inner cities, to escape from low-performing TPS. </w:t>
      </w:r>
      <w:r w:rsidRPr="006471D1">
        <w:rPr>
          <w:sz w:val="16"/>
        </w:rPr>
        <w:t xml:space="preserve">Because an improved outcome for traditionally underserved communities is a major goal of many charter school networks, we place particular focus on these results. credo.stanford.edu 41 Figure 23: Impact of CMO Charter Attendance for Black Students, Math For black students attending a charter school, the results are both encouraging and disappointing. </w:t>
      </w:r>
      <w:r w:rsidRPr="006471D1">
        <w:rPr>
          <w:rStyle w:val="StyleUnderline"/>
        </w:rPr>
        <w:t>Black students attending school in all sectors experience growth which is significantly weaker than white TPS students.</w:t>
      </w:r>
      <w:r w:rsidRPr="006471D1">
        <w:rPr>
          <w:sz w:val="16"/>
        </w:rPr>
        <w:t xml:space="preserve"> The magnitude of the growth difference is disturbing as well. In Figure 23, the 0.00 line represents the average growth of a white student in a TPS setting. The bar on the left is an estimate of the growth of the average black TPS student. The effect size for black TPS students is -0.20, which equates to approximately 114 days less learning than white TPS students. </w:t>
      </w:r>
      <w:r w:rsidRPr="006471D1">
        <w:rPr>
          <w:rStyle w:val="StyleUnderline"/>
        </w:rPr>
        <w:t>Black students attending a charter school have on average better growth than black students attending a TPS.</w:t>
      </w:r>
      <w:r w:rsidRPr="006471D1">
        <w:rPr>
          <w:sz w:val="16"/>
        </w:rPr>
        <w:t xml:space="preserve"> For black students in a CMO the effect size is -0.13 or 74 days less than white TPS students. The effect size for black students in a nonCMO charter is -0.15 or about 86 days less learning. Figure 23 shows </w:t>
      </w:r>
      <w:r w:rsidRPr="006471D1">
        <w:rPr>
          <w:rStyle w:val="StyleUnderline"/>
        </w:rPr>
        <w:t xml:space="preserve">a typical black student will likely get the strongest growth from attending a CMO charter school. The results for black students attending a VOS school or a Hybrid school are similar to the CMO schools. </w:t>
      </w:r>
      <w:r w:rsidRPr="006471D1">
        <w:rPr>
          <w:sz w:val="16"/>
        </w:rPr>
        <w:t xml:space="preserve">Black students in VOS charters have an effect size of -0.14 and black students in a Hybrid-affiliated school have an effect size of -0.15.12 It is disappointing that the best option for black students is to attend a 12 Full results are available in the data appendix. -0.20** -0.13** -0.15** -143 -114 -86 -57 -29 0 -0.25 -0.20 -0.15 -0.10 -0.05 0.00 TPS CMO Non-CMO Days of Learning Effect Size (in standard deviations) ** Significant at the 0.01 level credo.stanford.edu 42 charter school in which they will fall behind white TPS students by “only” 74 days compared to the 114 days they fall behind in a TPS setting. </w:t>
      </w:r>
      <w:r w:rsidRPr="006471D1">
        <w:rPr>
          <w:rStyle w:val="StyleUnderline"/>
        </w:rPr>
        <w:t>Reading outcomes for black students tell a similar tale. Black students attending a school in a TPS setting display on average growth which is a -0.16 effect size compared to white TPS students. The numbers are better for black students attending a charter school, but still weak compared to white TPS students.</w:t>
      </w:r>
      <w:r w:rsidRPr="006471D1">
        <w:rPr>
          <w:sz w:val="16"/>
        </w:rPr>
        <w:t xml:space="preserve"> A black student attending a CMO will have growth 0.05 or 29 days stronger than a black student in TPS. For reading, the effect size for CMO charters is not significantly different from that for black students attending non-CMO charters. Figure 24 shows that black students attending a charter school, CMO and non-CMO, have an annual effect size of -0.11 or 63 days weaker growth compared to white TPS students. Effect sizes for black students in VOSs and Hybrids were similar to effects for CMO at -0.11 and -0.12 respectively. </w:t>
      </w:r>
      <w:r w:rsidRPr="006471D1">
        <w:rPr>
          <w:rStyle w:val="StyleUnderline"/>
        </w:rPr>
        <w:t>As with math, the effect of attending a charter school compared to a TPS was significantly positive for black students; yet, black students still have significant room for improvement.</w:t>
      </w:r>
    </w:p>
    <w:p w:rsidR="00B0494D" w:rsidRPr="006471D1" w:rsidRDefault="00B0494D" w:rsidP="00B0494D">
      <w:pPr>
        <w:rPr>
          <w:rStyle w:val="StyleUnderline"/>
        </w:rPr>
      </w:pPr>
    </w:p>
    <w:p w:rsidR="00B0494D" w:rsidRPr="006471D1" w:rsidRDefault="00B0494D" w:rsidP="00B0494D">
      <w:pPr>
        <w:rPr>
          <w:rStyle w:val="StyleUnderline"/>
        </w:rPr>
      </w:pPr>
    </w:p>
    <w:p w:rsidR="00B0494D" w:rsidRPr="006471D1" w:rsidRDefault="00B0494D" w:rsidP="00B0494D"/>
    <w:p w:rsidR="00B0494D" w:rsidRPr="006471D1" w:rsidRDefault="00B0494D" w:rsidP="00B0494D">
      <w:pPr>
        <w:pStyle w:val="Heading4"/>
        <w:rPr>
          <w:rFonts w:cs="Times New Roman"/>
        </w:rPr>
      </w:pPr>
      <w:r w:rsidRPr="006471D1">
        <w:rPr>
          <w:rFonts w:cs="Times New Roman"/>
        </w:rPr>
        <w:t>Outsourcing of educational responsibilities to private companies is the only way that the school system can be effective – pensions, transportation, and textbooks prove</w:t>
      </w:r>
    </w:p>
    <w:p w:rsidR="00B0494D" w:rsidRPr="006471D1" w:rsidRDefault="00B0494D" w:rsidP="00B0494D">
      <w:r w:rsidRPr="006471D1">
        <w:rPr>
          <w:rStyle w:val="Style13ptBold"/>
        </w:rPr>
        <w:t>Robinson 2017</w:t>
      </w:r>
      <w:r w:rsidRPr="006471D1">
        <w:t xml:space="preserve"> [Gerard, Resident fellow at the American Enterprise Institute, “The Positive Privatization Narrative”, https://www.usnews.com/opinion/knowledge-bank/articles/2017-05-25/dont-ignore-the-positives-of-privatization-in-american-education]</w:t>
      </w:r>
    </w:p>
    <w:p w:rsidR="00B0494D" w:rsidRPr="006471D1" w:rsidRDefault="00B0494D" w:rsidP="00B0494D">
      <w:pPr>
        <w:rPr>
          <w:rStyle w:val="StyleUnderline"/>
        </w:rPr>
      </w:pPr>
      <w:r w:rsidRPr="006471D1">
        <w:rPr>
          <w:rStyle w:val="StyleUnderline"/>
        </w:rPr>
        <w:t xml:space="preserve">Private corporations are an important asset to 13,500 school districts that consider public-private partnerships a smart way of doing business on behalf of educators, students and staff. </w:t>
      </w:r>
      <w:r w:rsidRPr="006471D1">
        <w:rPr>
          <w:sz w:val="16"/>
        </w:rPr>
        <w:t xml:space="preserve">Contractual public-private partnerships of this nature have existed for more than 100 years – though not without challenges. </w:t>
      </w:r>
      <w:r w:rsidRPr="006471D1">
        <w:rPr>
          <w:rStyle w:val="StyleUnderline"/>
        </w:rPr>
        <w:t xml:space="preserve">As private corporations play a bigger role than ever before in the delivery of teaching and learning, legitimate questions about private-sector influence on public policies and the billions in profit they earn annually from public contracts begin to take up a greater share of the discussion. </w:t>
      </w:r>
      <w:r w:rsidRPr="006471D1">
        <w:rPr>
          <w:sz w:val="16"/>
        </w:rPr>
        <w:t xml:space="preserve">These questions are not new, but they inevitably become hyper-politicized under the "privatization" banner when a Republican is in the White House. Privatization has multiple definitions, none of which depicts private-sector involvement in public education in a good light. In the end, the anti-privatization crowd believes private companies should not make a profit from doing business with public education or government institutions. So how did we get here? The 1980s saw three important developments that gave rise to this prevailing attitude. The first was the election of Ronald Reagan as president in 1980. Reagan campaigned for the White House on a theme of efficiency, promising to make the federal government run more like a business. One way to fix government was to privatize some of its services. Reagan outlined his case for privatization in a 1986 speech: Over the past 50 years, the public sector has assumed many activities that are similar to, or even the same as, those done by the private sector. But when the private sector can deliver service more efficiently than the public sector…then the Government must step aside. RELATED CONTENT Give Prisoners a Second Chance Pell grants for prisoners reduce crime, save taxpayer dollars and prevent recidivism. The second development was the rise of for-profit prisons. In 1983, Corrections Corporation of America became the first for-profit prison management company in the nation. Its vision was "to create public-private partnerships in corrections, replacing the government-only failures of the past with smarter, more effective solutions for the future." Some stakeholders believe otherwise. According to the American Civil Liberties Union, private prisons were not the norm until the 1980s. By 1990, private companies managed 67 for-profit prisons for 7,000 inmates. Between 1990 and 2009, the inmate population increased to 129,000 and earned millions in profits for companies such as Corrections Corporation of America. Reagan himself supported the privatization of prisons, stating in a message to Congress: State and local governments have been in the lead in contracting out such public services as garbage collection, street cleaning, and even prison services to the private sector. Not surprisingly the result has been reduced costs and better service. The third development was school vouchers. Beginning in the 1980s, a group of bipartisan reformers in Wisconsin laid the foundation for the Milwaukee Parental Choice Program, the nation's first urban-based private school voucher program. At the federal level, Republican lawmakers introduced several school voucher bills, none of which made it to Reagan's desk for signature. In a 1984 speech about the state of education, Reagan said his administration supported "tuition tax credits and school vouchers" for students in need of better options. During his second term in office, Reagan reiterated the importance of parental choice to his privatization concept in a 1986 message to Congress: In most cases, it would be better for the Government to get out of the business and stop competing with the private sector, and in this budget I propose that we begin that process. Examples of such "privatization" initiatives in this budget include sale of the power marketing administrations and the naval petroleum reserves; and implementation of housing and education voucher programs. RELATED CONTENT The Purpose of Charter Schools 3 ways charters reform and improve district-level schools. Fast forward to 2017: Public-private partnerships remain an important aspect of doing business in America; private prisons are still part of our state and federal corrections landscape; 26 school voucher programs are operating in 15 states and the District of Columbia; and 21 tax credit programs are operating in 17 states. The election of billionaire Donald Trump as president, the confirmation of free-market supporter Betsy DeVos as secretary of education and the consolidation of Republican majorities in Congress have reignited the negative stereotypes of privatization. Indeed, since November, seemingly any discussion of education reform or policies that deviate from the traditional, district-run public school model invariably run into charges of attempting to "privatize public education." Public charter schools are lumped into the privatization category, too. But this overgeneralized narrative obscures the true nature of some existing public-private educational partnerships and assumes nefarious motives fuel someone's decision to enter this type of work. For a host of reasons, </w:t>
      </w:r>
      <w:r w:rsidRPr="006471D1">
        <w:rPr>
          <w:rStyle w:val="StyleUnderline"/>
        </w:rPr>
        <w:t xml:space="preserve">school districts find it more feasible to manage some educational services in-house and outsource others to for-profit companies. Take student transportation, for example. According to a recent report from Bellwether, district-managed public school buses account for approximately two-thirds of the 480,000 buses that transport 25 million students in urban and rural school districts each year. </w:t>
      </w:r>
      <w:r w:rsidRPr="006471D1">
        <w:rPr>
          <w:sz w:val="16"/>
        </w:rPr>
        <w:t xml:space="preserve">Private companies such as First Student, Inc., which has a contract with 1,200 school districts and employs 57,000 people to drive 6 million students to school each day, are among for-profit service providers that compose the remaining one-third. </w:t>
      </w:r>
      <w:r w:rsidRPr="006471D1">
        <w:rPr>
          <w:rStyle w:val="StyleUnderline"/>
        </w:rPr>
        <w:t xml:space="preserve">Why do districts outsource transportation? According to the National School Transportation Association, "School bus contracting benefits schools and school districts nationwide. Outsourcing transportation redirects attention and financial resources back into the schools that were overburdened by the expense and administrative commitment of providing their own student transportation." </w:t>
      </w:r>
      <w:r w:rsidRPr="006471D1">
        <w:rPr>
          <w:sz w:val="16"/>
        </w:rPr>
        <w:t xml:space="preserve">RELATED CONTENT Don't Ban For-Profit Charters A ban might clean up bad actors, but it would throw out the working options, too. And it is not just transportation: </w:t>
      </w:r>
      <w:r w:rsidRPr="006471D1">
        <w:rPr>
          <w:rStyle w:val="StyleUnderline"/>
        </w:rPr>
        <w:t xml:space="preserve">Districts outsource educational services to big-name corporations like Apple, Microsoft and McGraw-Hill, as well as small businesses that offer specialized student services or technology support to local public schools. </w:t>
      </w:r>
      <w:r w:rsidRPr="006471D1">
        <w:rPr>
          <w:sz w:val="16"/>
        </w:rPr>
        <w:t xml:space="preserve">Though anti-privatization advocates often claim that private-sector outsourcing hurts those in the public system, in many cases, it is just the opposite. </w:t>
      </w:r>
      <w:r w:rsidRPr="006471D1">
        <w:rPr>
          <w:rStyle w:val="StyleUnderline"/>
        </w:rPr>
        <w:t xml:space="preserve">The private sector is benefiting school districts and other public employees in another area, too: pension investment. </w:t>
      </w:r>
      <w:r w:rsidRPr="006471D1">
        <w:rPr>
          <w:sz w:val="16"/>
        </w:rPr>
        <w:t xml:space="preserve">According to an American Investment Council report regarding the investments of over 155 public pension funds in various equity markets, funds invested in private equity produce a median 10-year annualized return rate nearly 4 percent higher than those invested in public equity. </w:t>
      </w:r>
      <w:r w:rsidRPr="006471D1">
        <w:rPr>
          <w:rStyle w:val="StyleUnderline"/>
        </w:rPr>
        <w:t>For example, the Teacher Retirement System of Texas invested $16.41 billion in private equity, and came away with a 15.4 percent increase in their annualized 10-year return. The New York State Teachers' Retirement System invested $8.26 billion in private equity, and garnered a 13.2 percent increase in their return. The point is that these teachers, and countless more, will be able to retire with some comfort based on the investment of their public pensions in the private equity market. School districts depend on private-sector service providers to support their educational duties. Examples of positive public-private partnership exist in American education, and they should be marketed as lessons for how privatization is working to the benefit of many.</w:t>
      </w:r>
    </w:p>
    <w:p w:rsidR="00B0494D" w:rsidRPr="006471D1" w:rsidRDefault="00B0494D" w:rsidP="00B0494D">
      <w:pPr>
        <w:rPr>
          <w:rStyle w:val="StyleUnderline"/>
        </w:rPr>
      </w:pPr>
    </w:p>
    <w:p w:rsidR="00B0494D" w:rsidRPr="006471D1" w:rsidRDefault="00B0494D" w:rsidP="00B0494D">
      <w:pPr>
        <w:rPr>
          <w:rStyle w:val="StyleUnderline"/>
        </w:rPr>
      </w:pPr>
    </w:p>
    <w:p w:rsidR="00B0494D" w:rsidRPr="006471D1" w:rsidRDefault="00B0494D" w:rsidP="00B0494D">
      <w:pPr>
        <w:pStyle w:val="Heading4"/>
        <w:rPr>
          <w:rFonts w:cs="Times New Roman"/>
        </w:rPr>
      </w:pPr>
      <w:r w:rsidRPr="006471D1">
        <w:rPr>
          <w:rFonts w:cs="Times New Roman"/>
        </w:rPr>
        <w:t>Charter Schools prove that the privatization of school systems is good – they are responsible for recent growth in the education system</w:t>
      </w:r>
    </w:p>
    <w:p w:rsidR="00B0494D" w:rsidRPr="006471D1" w:rsidRDefault="00B0494D" w:rsidP="00B0494D">
      <w:r w:rsidRPr="006471D1">
        <w:rPr>
          <w:rStyle w:val="Style13ptBold"/>
        </w:rPr>
        <w:t>Finn et al 2017</w:t>
      </w:r>
      <w:r w:rsidRPr="006471D1">
        <w:t xml:space="preserve"> [Chester Finn Jr. - Senior fellow and president emeritus at the Thomas B. Fordham Institute and senior fellow at Stanford’s Hoover Institution, Bruno V. Manno - Senior adviser for K-12 education at the Walton Family Foundation, Brandon Wright - Editorial director of the Thomas B. Fordham Institute, “The Purpose of Charter Schools - 3 ways charters reform and improve district-level schools”, </w:t>
      </w:r>
      <w:hyperlink r:id="rId57" w:history="1">
        <w:r w:rsidRPr="006471D1">
          <w:rPr>
            <w:rStyle w:val="Hyperlink"/>
          </w:rPr>
          <w:t>https://www.usnews.com/opinion/knowledge-bank/articles/2017-05-08/how-charter-schools-improve-traditional-district-education</w:t>
        </w:r>
      </w:hyperlink>
      <w:r w:rsidRPr="006471D1">
        <w:t>]</w:t>
      </w:r>
    </w:p>
    <w:p w:rsidR="00B0494D" w:rsidRPr="006471D1" w:rsidRDefault="00B0494D" w:rsidP="00B0494D"/>
    <w:p w:rsidR="00B0494D" w:rsidRPr="006471D1" w:rsidRDefault="00B0494D" w:rsidP="00B0494D">
      <w:r w:rsidRPr="006471D1">
        <w:rPr>
          <w:rStyle w:val="StyleUnderline"/>
        </w:rPr>
        <w:t xml:space="preserve">City Academy High School in St. Paul, Minnesota, will celebrate a milestone in September: 25 years as the nation's first charter school. During that quarter century, charter school growth has been remarkable. </w:t>
      </w:r>
      <w:r w:rsidRPr="006471D1">
        <w:t xml:space="preserve">Today, 44 states and Washington, D.C. contain some 7,000 of these independently operated public schools, serving nearly 3 million students. </w:t>
      </w:r>
      <w:r w:rsidRPr="006471D1">
        <w:rPr>
          <w:rStyle w:val="StyleUnderline"/>
        </w:rPr>
        <w:t xml:space="preserve">Remarkably, charters account for the entire growth in U.S. K–12 public school enrollments since 2006. </w:t>
      </w:r>
      <w:r w:rsidRPr="006471D1">
        <w:t xml:space="preserve">Confusion abounds among educators and the broader public about the purpose of charter schools and how these independent public schools relate to school district improvement efforts. A mainline view sees them "as the research and development arm" of K-12 public education, crediting Albert Shanker, former leader of the American Federation of Teachers, with most fully envisioning this perspective. Yes, Shanker endorsed this approach, but that hardly exhausts what he – and others – thought about chartering more than 25 years ago when chartering was hatched. </w:t>
      </w:r>
      <w:r w:rsidRPr="006471D1">
        <w:rPr>
          <w:rStyle w:val="StyleUnderline"/>
        </w:rPr>
        <w:t xml:space="preserve">Our analysis argues there are three ways chartering is, in the 1996 words of Ted Kolderie, perhaps its foremost theorist, "about system reform ... a way for the state to cause the district system to improve." In short, charters are research and development laboratories for districts; competitors to districts; and replacements for districts. </w:t>
      </w:r>
      <w:r w:rsidRPr="006471D1">
        <w:t xml:space="preserve">RELATED CONTENT Charter Schools: The Reform That Sticks </w:t>
      </w:r>
      <w:r w:rsidRPr="006471D1">
        <w:rPr>
          <w:rStyle w:val="StyleUnderline"/>
        </w:rPr>
        <w:t xml:space="preserve">Education reformers have tried many things, but the one consistent success has been high-performing charters. Charters as research and development labs. Chartering can advance district improvement efforts through R&amp;D, i.e., be a laboratory for testing different approaches and ideas that are replicated in district schools. This could involve approaches to assessment and curriculum or organizational innovations like giving more site based freedom over budgets and personnel to other district schools, based on successful charter experiments. </w:t>
      </w:r>
      <w:r w:rsidRPr="006471D1">
        <w:t xml:space="preserve">Shanker described this idea in a 1988 address to the National Press Club, followed by a New York Times column entitled "A Charter for Change." A prime example of a district employing chartering as R&amp;D is Denver Public Schools, shaping its system into a "portfolio district." It preserves the elected school board but outsources some school operations, including 54 largely independent charters and 36 less autonomous "innovation schools." The seven-member board can hire and fire the superintendent – but also authorizes charters. Denver is a story of innovative superintendents and boards incorporating charters into a comprehensive system, learning from them, and giving families more quality choices. Yet Denver has only just begun. Ninety-five schools still operate the traditional way, and some charters barely participate in the "portfolio." We are reminded that chartering, undertaken by a traditional district, must still navigate the clash between ingrained district culture and the dynamics associated with innovation. It's not yet clear how those two approaches to public education are fully reconciled. But Denver's journey has shown real if modest results. Over the past decade, students scoring at the proficient level or better rose 15 percent, with achievement slightly superior in the city's charter schools. RELATED CONTENT Charter Schools Aren't All the Same Data show charter schools vary dramatically in how many low-income students they serve. </w:t>
      </w:r>
      <w:r w:rsidRPr="006471D1">
        <w:rPr>
          <w:rStyle w:val="StyleUnderline"/>
        </w:rPr>
        <w:t xml:space="preserve">Charters as competition. A less collegial approach has charters competing with the traditional system, drawing students and funding from district schools to charters. The assumption is that districts will respond positively by improving their offerings and enhancing school quality. </w:t>
      </w:r>
      <w:r w:rsidRPr="006471D1">
        <w:t xml:space="preserve">But a negative response is possible. States and districts find ways to limit competition. For example, a charter law may restrict the number of students who attend charters or the number of new schools allowed or require a state reimburse districts for the money it loses when a student leaves the district. Reform-via-competition has origins on the political right and left. This approach in modern times is linked with conservative economist Milton Friedman. In 1962 (years before the first charter law), he described how competitive market forces would strengthen educational quality, efficiency and productivity. Ironically, on the left, Shanker's 1998 New York Times piece describes a quasi-marketplace where, "Parents could choose which charter school to send their children to, thus fostering competition." So while we should accept Shanker's thoughts on charters as R&amp;D, we cannot ignore his thoughts on how chartering is also about choice and competition. Washington, D.C. is a prime example of a charter sector large enough to compete with the traditional district, enrolling nearly 47 percent of public school pupils, creating a mixed market of charter and district choices for families. Mayor Muriel Bowser presides over this dual system, where the traditional D.C. Public Schools are run by a chancellor and the parallel sector of independently operated charter schools is answerable to D.C.'s Public Charter School Board. By 2015 to 2016, enrollment in D.C.'s public schools rose to 87,443, with 112 charters and 111 district schools. Test results have improved in both sectors, with charter gains surpassing those of district schools. David Osborne, senior fellow at the Progressive Policy Institute, completed an analysis of D.C.'s two sectors, documenting how competition led the district sector to emulate charters in many ways, including more diverse curriculum offerings; new choices of different school models; and reconstituting schools to operate with building level autonomy, especially giving principals freedom to hire all or mostly new staff. This competition "pushed both to improve [leading to] a surprising amount of collaboration between the two sectors." A highlight of this cooperation is My School DC, a program making it easier for district and charter parents to choose from the many D.C. school options available through a common lottery application system. RELATED CONTENT The Charter School Pot and Kettle Why scold charters for skimming off the best students when traditional schools do the same thing? </w:t>
      </w:r>
      <w:r w:rsidRPr="006471D1">
        <w:rPr>
          <w:rStyle w:val="StyleUnderline"/>
        </w:rPr>
        <w:t>Charters as replacements. The replacement approach makes charters the primary vehicle for delivering public education in a community.</w:t>
      </w:r>
      <w:r w:rsidRPr="006471D1">
        <w:t xml:space="preserve"> In 1990, one year before Minnesota passed the nation's first charter law, Ted Kolderie dubbed this approach "divestiture." </w:t>
      </w:r>
      <w:r w:rsidRPr="006471D1">
        <w:rPr>
          <w:rStyle w:val="StyleUnderline"/>
        </w:rPr>
        <w:t>It envisions a school improvement strategy overseen by a new state created governance structure.</w:t>
      </w:r>
      <w:r w:rsidRPr="006471D1">
        <w:t xml:space="preserve"> It not so much improves the district as replaces it, making the procedure more akin to a heart transplant rather than a repair of part of the heart. </w:t>
      </w:r>
      <w:r w:rsidRPr="006471D1">
        <w:rPr>
          <w:rStyle w:val="StyleUnderline"/>
        </w:rPr>
        <w:t xml:space="preserve">In short, where districts aren't able to reboot their schools, the district is stripped of its exclusive authority to create and operate schools and replaced with a governance scheme based on chartering. There is an overseers board setting policy; defining results expected from schools; contracting with organizations to run schools; and monitoring performance, closing and opening schools as necessary. </w:t>
      </w:r>
      <w:r w:rsidRPr="006471D1">
        <w:t xml:space="preserve">New Orleans is the most evolved example of this approach. Even before Hurricane Katrina, Louisiana lawmakers created a "Recovery School District" to revive the state's worst schools, mostly in New Orleans. By August 2005, the school district converted five failing schools into charters. Then came the hurricane, after which lawmakers widened the district's responsibilities, making it the instrument for overhauling public education in New Orleans. By 2014, the Recovery School District in New Orleans was entirely charter, overseeing 57 campuses with more than 29,000 pupils, some 92 percent of the city's public school population. The other 8 percent attend schools run by a vestige of the Orleans Parish School Board. Originally devised to serve youngsters stuck in weak schools, the Recovery School District became the city's main provider of public education, with charters as its delivery vehicle. Recent legislation returns charters to the Orleans Parish School Board, with charters keeping their operating autonomy and the remaining traditional schools converting to charters. </w:t>
      </w:r>
      <w:r w:rsidRPr="006471D1">
        <w:rPr>
          <w:rStyle w:val="StyleUnderline"/>
        </w:rPr>
        <w:t>Impressive student results have emerged. Students scoring at or above grade level on state tests doubled from 31 percent in 2004 to 62 percent in 2014.</w:t>
      </w:r>
      <w:r w:rsidRPr="006471D1">
        <w:t xml:space="preserve"> Pupils attending schools in the bottom 10th percentile statewide shrank dramatically from 60 to 13 percent. The on-time four-year graduation rate rose from 54 percent to 73 percent.</w:t>
      </w:r>
    </w:p>
    <w:p w:rsidR="00B0494D" w:rsidRPr="006471D1" w:rsidRDefault="003156F6" w:rsidP="003156F6">
      <w:pPr>
        <w:pStyle w:val="Heading3"/>
        <w:rPr>
          <w:rFonts w:cs="Times New Roman"/>
        </w:rPr>
      </w:pPr>
      <w:bookmarkStart w:id="122" w:name="_Toc487133335"/>
      <w:r w:rsidRPr="006471D1">
        <w:rPr>
          <w:rFonts w:cs="Times New Roman"/>
        </w:rPr>
        <w:t>School Privatization Good—Charter</w:t>
      </w:r>
      <w:bookmarkEnd w:id="122"/>
    </w:p>
    <w:p w:rsidR="003156F6" w:rsidRPr="006471D1" w:rsidRDefault="003156F6" w:rsidP="003156F6">
      <w:pPr>
        <w:pStyle w:val="Heading4"/>
        <w:rPr>
          <w:rStyle w:val="Style13ptBold"/>
          <w:rFonts w:cs="Times New Roman"/>
          <w:b/>
        </w:rPr>
      </w:pPr>
      <w:r w:rsidRPr="006471D1">
        <w:rPr>
          <w:rStyle w:val="Style13ptBold"/>
          <w:rFonts w:cs="Times New Roman"/>
          <w:b/>
        </w:rPr>
        <w:t>Charter schools on average increase learning, especially for minority students.</w:t>
      </w:r>
    </w:p>
    <w:p w:rsidR="003156F6" w:rsidRPr="006471D1" w:rsidRDefault="003156F6" w:rsidP="003156F6">
      <w:pPr>
        <w:rPr>
          <w:rStyle w:val="Style13ptBold"/>
        </w:rPr>
      </w:pPr>
      <w:r w:rsidRPr="006471D1">
        <w:rPr>
          <w:rStyle w:val="Style13ptBold"/>
        </w:rPr>
        <w:t xml:space="preserve">Mead 2015 </w:t>
      </w:r>
      <w:r w:rsidRPr="006471D1">
        <w:t xml:space="preserve">[Sara, Mead is a partner with Bellwether Education Partners, a national nonprofit. She works to find better methods of educating students | “Charters Score in Cities” US News </w:t>
      </w:r>
      <w:hyperlink r:id="rId58" w:history="1">
        <w:r w:rsidRPr="006471D1">
          <w:t>https://www.usnews.com/opinion/knowledge-bank/2015/03/19/new-study-shows-charter-schools-making-a-difference-in-cities</w:t>
        </w:r>
      </w:hyperlink>
      <w:r w:rsidRPr="006471D1">
        <w:t>, Accessed 7-6-17]</w:t>
      </w:r>
    </w:p>
    <w:p w:rsidR="003156F6" w:rsidRPr="006471D1" w:rsidRDefault="003156F6" w:rsidP="003156F6">
      <w:pPr>
        <w:rPr>
          <w:sz w:val="16"/>
        </w:rPr>
      </w:pPr>
      <w:r w:rsidRPr="006471D1">
        <w:rPr>
          <w:sz w:val="16"/>
        </w:rPr>
        <w:t>Charter performance varies across urban areas</w:t>
      </w:r>
      <w:r w:rsidRPr="006471D1">
        <w:rPr>
          <w:u w:val="single"/>
        </w:rPr>
        <w:t>: In 26 of the cities, charter students learned more than their traditional school peers in math, and in 23 they learned more than their peers in reading.</w:t>
      </w:r>
      <w:r w:rsidRPr="006471D1">
        <w:rPr>
          <w:sz w:val="16"/>
        </w:rPr>
        <w:t xml:space="preserve"> But in 11 of the urban areas, charter school students learned less than their peers in math while in 10 of them charter school students learned less in reading. (There’s a lot of overlap between the cities where charter students learned more in reading and math, and conversely those where they learned less in each subject). The magnitude of charter student learning gains also varies considerably: </w:t>
      </w:r>
      <w:r w:rsidRPr="006471D1">
        <w:rPr>
          <w:u w:val="single"/>
        </w:rPr>
        <w:t>While the typical charter student in the sample gained about 40 days more learning in math, charter students in Boston ended up with over 200 days more learning than their district peers.</w:t>
      </w:r>
      <w:r w:rsidRPr="006471D1">
        <w:rPr>
          <w:sz w:val="16"/>
        </w:rPr>
        <w:t xml:space="preserve"> </w:t>
      </w:r>
      <w:r w:rsidRPr="006471D1">
        <w:rPr>
          <w:u w:val="single"/>
        </w:rPr>
        <w:t>Some urban charter sectors are producing phenomenal results for kids: Charter schools in the San Francisco Bay Area, Boston, the District of Columbia, Detroit and Newark, New Jersey produced particularly strong results for students</w:t>
      </w:r>
      <w:r w:rsidRPr="006471D1">
        <w:rPr>
          <w:sz w:val="16"/>
        </w:rPr>
        <w:t xml:space="preserve">. </w:t>
      </w:r>
      <w:r w:rsidRPr="006471D1">
        <w:rPr>
          <w:u w:val="single"/>
        </w:rPr>
        <w:t xml:space="preserve">Urban charter schools are producing learning gains for nearly all student subgroups: Black, Hispanic and Asian charter students, as well as students in poverty and special education programs, all made significant learning gains compared to similar peers in district schools. </w:t>
      </w:r>
      <w:r w:rsidRPr="006471D1">
        <w:rPr>
          <w:sz w:val="16"/>
        </w:rPr>
        <w:t xml:space="preserve">Only two student subgroups – white students and Native American students – appeared to do less well in charters than in traditional district schools. [READ: </w:t>
      </w:r>
      <w:hyperlink r:id="rId59" w:tgtFrame="_blank" w:tooltip="Finding a Cure for Failing Schools (//www.usnews.com/opinion/blogs/nina-rees/2015/03/09/new-york-parents-and-lawmakers-rally-to-fix-failing-schools)" w:history="1">
        <w:r w:rsidRPr="006471D1">
          <w:rPr>
            <w:sz w:val="16"/>
          </w:rPr>
          <w:t>Finding a Cure for Failing Schools</w:t>
        </w:r>
      </w:hyperlink>
      <w:r w:rsidRPr="006471D1">
        <w:rPr>
          <w:sz w:val="16"/>
        </w:rPr>
        <w:t xml:space="preserve">] Charter performance in these urban areas has improved over time: Researchers didn’t just look at recent learning gains for charter students. They compared learning gains for students in charter and traditional schools over four separate time periods, from 2008-09 through 2011-12. </w:t>
      </w:r>
      <w:r w:rsidRPr="006471D1">
        <w:rPr>
          <w:u w:val="single"/>
        </w:rPr>
        <w:t>They found that charter schools’ student learning impacts increased over time – suggesting that charter quality is also getting better in urban areas.</w:t>
      </w:r>
      <w:r w:rsidRPr="006471D1">
        <w:rPr>
          <w:sz w:val="16"/>
        </w:rPr>
        <w:t xml:space="preserve"> These results are encouraging. But they also raise a couple of important questions for the charter school movement. What does it mean to outperform the local district? Historically, research on charter school performance has focused on whether students in charter schools learn more than comparable students in traditional schools. That’s a reasonable question to ask about charter performance. And it clearly matters to students and families choosing among school options. But it’s not the only bar that matters. Many cities with large numbers of charter schools also have a history of poor district school performance – that’s what motivated educators in these communities to create charter schools and why families choose them. But when traditional districts are low-performing, is it enough for charter schools to outperform them? [READ: </w:t>
      </w:r>
      <w:hyperlink r:id="rId60" w:tgtFrame="_blank" w:tooltip="Test or No Test? Actually, It's Multiple Choice. (//www.usnews.com/opinion/knowledge-bank/2015/03/18/to-test-or-not-to-test-isnt-the-only-question)" w:history="1">
        <w:r w:rsidRPr="006471D1">
          <w:rPr>
            <w:sz w:val="16"/>
          </w:rPr>
          <w:t>Test or No Test? Actually, It's Multiple Choice.</w:t>
        </w:r>
      </w:hyperlink>
      <w:r w:rsidRPr="006471D1">
        <w:rPr>
          <w:sz w:val="16"/>
        </w:rPr>
        <w:t xml:space="preserve">] It’s complicated. In several cities where traditional districts perform below state averages – Boston, Detroit, Indianapolis, Memphis and Nashville – charters appear to be producing strong enough learning growth to close the gap for children who remain in them for several years. But in Cleveland, Miami and Milwaukee charter schools are producing greater learning gains than district schools but aren’t closing the gap. As the charter movement continues to mature, we need to ask both whether charters are outperforming district schools and whether they’re meeting our ultimate goals for children’s learning. What about suburban and rural charter schools? While the charter movement was not originally conceived as an answer to urban school failures, over time charters have become a largely urban phenomenon. Urban students comprise only a quarter of students nationally, but 56 percent of those enrolled in charters. </w:t>
      </w:r>
      <w:r w:rsidRPr="006471D1">
        <w:rPr>
          <w:u w:val="single"/>
        </w:rPr>
        <w:t>This study appears to suggest that charters do particularly well in some urban areas, and best when they focus on disadvantaged and historically underserved student subgroups</w:t>
      </w:r>
      <w:r w:rsidRPr="006471D1">
        <w:rPr>
          <w:sz w:val="16"/>
        </w:rPr>
        <w:t>. But, while suburban and rural communities may not experience the kind of demographic challenges and systemic school failure found in the most troubled urban districts, plenty of suburban and rural kids also need different kinds of educational options. Does the charter sector have a role to play in meeting these needs? If so, how can we foster high-quality charters in non-urban communities? The answers to these questions will help measure the charter movement’s success going forward.</w:t>
      </w:r>
    </w:p>
    <w:p w:rsidR="002C04BE" w:rsidRPr="006471D1" w:rsidRDefault="002C04BE" w:rsidP="002C04BE">
      <w:pPr>
        <w:pStyle w:val="Heading3"/>
        <w:rPr>
          <w:rFonts w:cs="Times New Roman"/>
        </w:rPr>
      </w:pPr>
      <w:bookmarkStart w:id="123" w:name="_Toc487133336"/>
      <w:r w:rsidRPr="006471D1">
        <w:rPr>
          <w:rFonts w:cs="Times New Roman"/>
        </w:rPr>
        <w:t>Privatization Good</w:t>
      </w:r>
      <w:bookmarkEnd w:id="123"/>
    </w:p>
    <w:p w:rsidR="002C04BE" w:rsidRPr="006471D1" w:rsidRDefault="002C04BE" w:rsidP="002C04BE">
      <w:pPr>
        <w:pStyle w:val="Heading4"/>
        <w:rPr>
          <w:rFonts w:cs="Times New Roman"/>
        </w:rPr>
      </w:pPr>
      <w:r w:rsidRPr="006471D1">
        <w:rPr>
          <w:rFonts w:cs="Times New Roman"/>
        </w:rPr>
        <w:t>Privatization of the system is good and inevitable—multiple benefits</w:t>
      </w:r>
    </w:p>
    <w:p w:rsidR="002C04BE" w:rsidRPr="006471D1" w:rsidRDefault="002C04BE" w:rsidP="002C04BE">
      <w:r w:rsidRPr="006471D1">
        <w:rPr>
          <w:rStyle w:val="Style13ptBold"/>
        </w:rPr>
        <w:t>Shuls 2016</w:t>
      </w:r>
      <w:r w:rsidRPr="006471D1">
        <w:t xml:space="preserve"> (James V. Shuls, Ph.D., assistant professor of educational leadership and policy studies at the University of Missouri–St. Louis and Distinguished Fellow in Education Policy at the Show-Me Institute. | “Privatization: Still a Good Thing in Education.” ShowMe Institute, July 6. 2016 | </w:t>
      </w:r>
      <w:hyperlink r:id="rId61" w:history="1">
        <w:r w:rsidRPr="006471D1">
          <w:rPr>
            <w:rStyle w:val="Hyperlink"/>
          </w:rPr>
          <w:t>http://showmeinstitute.org/blog/school-choice/privatization-still-good-thing-education)</w:t>
        </w:r>
      </w:hyperlink>
      <w:r w:rsidRPr="006471D1">
        <w:t xml:space="preserve"> </w:t>
      </w:r>
    </w:p>
    <w:p w:rsidR="002C04BE" w:rsidRPr="006471D1" w:rsidRDefault="002C04BE" w:rsidP="002C04BE">
      <w:pPr>
        <w:rPr>
          <w:u w:val="single"/>
        </w:rPr>
      </w:pPr>
      <w:r w:rsidRPr="006471D1">
        <w:rPr>
          <w:sz w:val="16"/>
        </w:rPr>
        <w:t xml:space="preserve">About two years ago, I wrote a piece titled “Privatization in Education—Not as Scary as Some Think [2],” in which I explained how </w:t>
      </w:r>
      <w:r w:rsidRPr="006471D1">
        <w:rPr>
          <w:u w:val="single"/>
        </w:rPr>
        <w:t>public schools regularly outsource services to private entities</w:t>
      </w:r>
      <w:r w:rsidRPr="006471D1">
        <w:rPr>
          <w:sz w:val="16"/>
        </w:rPr>
        <w:t xml:space="preserve">. </w:t>
      </w:r>
      <w:r w:rsidRPr="006471D1">
        <w:rPr>
          <w:b/>
          <w:u w:val="single"/>
        </w:rPr>
        <w:t>This use of privatization helps improve services for students and reduces costs for taxpayers</w:t>
      </w:r>
      <w:r w:rsidRPr="006471D1">
        <w:rPr>
          <w:sz w:val="16"/>
        </w:rPr>
        <w:t xml:space="preserve">. For example, Nixa Public Schools outsourced maintenance to Sodexo, based out of Paris, France. St. Louis Public Schools contract with First Student, “the largest bus company in North America,” for transportation services. More than 100 public school districts contract with Chesterfield, Mo.-based Opaa! to provide food service for public school students. I was reminded of this piece last week when I read an interesting story by Dale Singer of St. Louis Public Radio, </w:t>
      </w:r>
      <w:r w:rsidRPr="006471D1">
        <w:rPr>
          <w:u w:val="single"/>
        </w:rPr>
        <w:t>“Outsourcing substitute teachers deemed a success</w:t>
      </w:r>
      <w:r w:rsidRPr="006471D1">
        <w:rPr>
          <w:sz w:val="16"/>
        </w:rPr>
        <w:t xml:space="preserve"> [3].” Singer shares how </w:t>
      </w:r>
      <w:r w:rsidRPr="006471D1">
        <w:rPr>
          <w:u w:val="single"/>
        </w:rPr>
        <w:t xml:space="preserve">several Saint Louis area school districts, including Parkway, Normandy, and Maplewood Richmond Heights, now use Kelly Educational Staffing </w:t>
      </w:r>
      <w:r w:rsidRPr="006471D1">
        <w:rPr>
          <w:sz w:val="16"/>
        </w:rPr>
        <w:t xml:space="preserve">[4] </w:t>
      </w:r>
      <w:r w:rsidRPr="006471D1">
        <w:rPr>
          <w:u w:val="single"/>
        </w:rPr>
        <w:t>to find substitutes.</w:t>
      </w:r>
      <w:r w:rsidRPr="006471D1">
        <w:rPr>
          <w:sz w:val="16"/>
        </w:rPr>
        <w:t xml:space="preserve"> </w:t>
      </w:r>
      <w:r w:rsidRPr="006471D1">
        <w:rPr>
          <w:u w:val="single"/>
        </w:rPr>
        <w:t>This arrangement of privatized substitute services has been beneficial for everyone</w:t>
      </w:r>
      <w:r w:rsidRPr="006471D1">
        <w:rPr>
          <w:sz w:val="16"/>
        </w:rPr>
        <w:t>. In Normandy, for example, a district that has had its fair share of trouble over the past few years, the district has struggled to fill classrooms when the teacher is absent. According to Singer, “</w:t>
      </w:r>
      <w:r w:rsidRPr="006471D1">
        <w:rPr>
          <w:u w:val="single"/>
        </w:rPr>
        <w:t>the rate of filling classrooms with substitutes had been in the 55-60 percent range; that figure rose to around 90 percent” with Kelly Educational Staffing</w:t>
      </w:r>
      <w:r w:rsidRPr="006471D1">
        <w:rPr>
          <w:sz w:val="16"/>
        </w:rPr>
        <w:t xml:space="preserve">. </w:t>
      </w:r>
      <w:r w:rsidRPr="006471D1">
        <w:rPr>
          <w:u w:val="single"/>
        </w:rPr>
        <w:t>The arrangement also means school districts can cut down on administrative costs in the central office. The system is even great for retired public school teachers who wish to teach</w:t>
      </w:r>
      <w:r w:rsidRPr="006471D1">
        <w:rPr>
          <w:sz w:val="16"/>
        </w:rPr>
        <w:t xml:space="preserve">. In Missouri, a retired teacher can only work 550 hours for a school district while collecting their pension benefits. </w:t>
      </w:r>
      <w:r w:rsidRPr="006471D1">
        <w:rPr>
          <w:u w:val="single"/>
        </w:rPr>
        <w:t xml:space="preserve">When substitute teachers are outsourced to Kelly, they no longer work for the school district. They work for Kelly Educational Staffing. This means they can work more and still draw their pension. </w:t>
      </w:r>
      <w:r w:rsidRPr="006471D1">
        <w:rPr>
          <w:sz w:val="16"/>
        </w:rPr>
        <w:t xml:space="preserve">This is just another example of how privatization can be a good thing. As I wrote in my piece two </w:t>
      </w:r>
      <w:r w:rsidRPr="006471D1">
        <w:rPr>
          <w:u w:val="single"/>
        </w:rPr>
        <w:t>Opponents of school choice like to throw out the word privatization as if it was a bad thing</w:t>
      </w:r>
      <w:r w:rsidRPr="006471D1">
        <w:rPr>
          <w:sz w:val="16"/>
        </w:rPr>
        <w:t xml:space="preserve">. Yet, </w:t>
      </w:r>
      <w:r w:rsidRPr="006471D1">
        <w:rPr>
          <w:u w:val="single"/>
        </w:rPr>
        <w:t>public schools contract with private providers in nearly every aspect of our K-12 education system</w:t>
      </w:r>
      <w:r w:rsidRPr="006471D1">
        <w:rPr>
          <w:sz w:val="16"/>
        </w:rPr>
        <w:t xml:space="preserve">. </w:t>
      </w:r>
      <w:r w:rsidRPr="006471D1">
        <w:rPr>
          <w:u w:val="single"/>
        </w:rPr>
        <w:t>If the goal is to provide a world-class education to students, policymakers need to avoid the kneejerk reaction against school choice and recognize that the private sector can help deliver on the promise that every child should have access to great schools.</w:t>
      </w:r>
    </w:p>
    <w:p w:rsidR="002C04BE" w:rsidRPr="006471D1" w:rsidRDefault="002C04BE" w:rsidP="002C04BE"/>
    <w:p w:rsidR="003156F6" w:rsidRPr="006471D1" w:rsidRDefault="003156F6" w:rsidP="003156F6"/>
    <w:p w:rsidR="00B0494D" w:rsidRPr="006471D1" w:rsidRDefault="00B0494D" w:rsidP="00B0494D">
      <w:pPr>
        <w:pStyle w:val="Heading3"/>
        <w:rPr>
          <w:rFonts w:cs="Times New Roman"/>
        </w:rPr>
      </w:pPr>
      <w:bookmarkStart w:id="124" w:name="_Toc487133337"/>
      <w:r w:rsidRPr="006471D1">
        <w:rPr>
          <w:rFonts w:cs="Times New Roman"/>
        </w:rPr>
        <w:t>Neoliberalism Good—Poverty</w:t>
      </w:r>
      <w:bookmarkEnd w:id="124"/>
    </w:p>
    <w:p w:rsidR="00B0494D" w:rsidRPr="006471D1" w:rsidRDefault="00B0494D" w:rsidP="00B0494D">
      <w:pPr>
        <w:pStyle w:val="Heading4"/>
        <w:rPr>
          <w:rFonts w:cs="Times New Roman"/>
        </w:rPr>
      </w:pPr>
      <w:r w:rsidRPr="006471D1">
        <w:rPr>
          <w:rFonts w:cs="Times New Roman"/>
        </w:rPr>
        <w:t>Cap solves poverty- 5 ways</w:t>
      </w:r>
    </w:p>
    <w:p w:rsidR="00B0494D" w:rsidRPr="006471D1" w:rsidRDefault="00B0494D" w:rsidP="00B0494D">
      <w:pPr>
        <w:spacing w:after="0" w:line="240" w:lineRule="auto"/>
        <w:jc w:val="both"/>
        <w:rPr>
          <w:rFonts w:eastAsia="Times New Roman"/>
          <w:sz w:val="27"/>
          <w:szCs w:val="27"/>
        </w:rPr>
      </w:pPr>
      <w:r w:rsidRPr="006471D1">
        <w:rPr>
          <w:b/>
          <w:sz w:val="26"/>
          <w:szCs w:val="26"/>
        </w:rPr>
        <w:t>Bandler 17</w:t>
      </w:r>
      <w:r w:rsidRPr="006471D1">
        <w:t xml:space="preserve"> </w:t>
      </w:r>
      <w:r w:rsidRPr="006471D1">
        <w:rPr>
          <w:sz w:val="16"/>
          <w:szCs w:val="16"/>
        </w:rPr>
        <w:t>[Aaron,</w:t>
      </w:r>
      <w:r w:rsidRPr="006471D1">
        <w:rPr>
          <w:sz w:val="16"/>
          <w:szCs w:val="16"/>
          <w:lang w:val="en"/>
        </w:rPr>
        <w:t xml:space="preserve"> I currently am a staff writer for the recently launched DailyWire.com, where I write about national news and politics from a conservative angle.</w:t>
      </w:r>
      <w:r w:rsidRPr="006471D1">
        <w:rPr>
          <w:sz w:val="16"/>
          <w:szCs w:val="16"/>
        </w:rPr>
        <w:t xml:space="preserve"> |”5 Statistics Showing How Capitalism Solves Poverty”,</w:t>
      </w:r>
      <w:r w:rsidRPr="006471D1">
        <w:rPr>
          <w:rFonts w:eastAsia="Times New Roman"/>
          <w:sz w:val="16"/>
          <w:szCs w:val="16"/>
        </w:rPr>
        <w:t xml:space="preserve"> March 18, 2017|</w:t>
      </w:r>
      <w:r w:rsidRPr="006471D1">
        <w:rPr>
          <w:sz w:val="16"/>
          <w:szCs w:val="16"/>
        </w:rPr>
        <w:t xml:space="preserve"> </w:t>
      </w:r>
      <w:r w:rsidRPr="006471D1">
        <w:rPr>
          <w:rFonts w:eastAsia="Times New Roman"/>
          <w:sz w:val="16"/>
          <w:szCs w:val="16"/>
        </w:rPr>
        <w:t>http://www.dailywire.com/news/14525/5-statistics-showing-how-capitalism-solves-poverty-aaron-bandler]</w:t>
      </w:r>
    </w:p>
    <w:p w:rsidR="00B0494D" w:rsidRPr="006471D1" w:rsidRDefault="00B0494D" w:rsidP="00B0494D">
      <w:pPr>
        <w:spacing w:line="240" w:lineRule="auto"/>
        <w:jc w:val="both"/>
        <w:rPr>
          <w:sz w:val="16"/>
          <w:szCs w:val="26"/>
        </w:rPr>
      </w:pPr>
      <w:r w:rsidRPr="006471D1">
        <w:rPr>
          <w:rFonts w:eastAsia="Times New Roman"/>
          <w:i/>
          <w:iCs/>
          <w:sz w:val="16"/>
          <w:szCs w:val="26"/>
        </w:rPr>
        <w:t>New York Mag</w:t>
      </w:r>
      <w:r w:rsidRPr="006471D1">
        <w:rPr>
          <w:rFonts w:eastAsia="Times New Roman"/>
          <w:sz w:val="16"/>
          <w:szCs w:val="26"/>
        </w:rPr>
        <w:t xml:space="preserve"> writer Jesse Singal tweeted out a rather asinine statement on Thursday about capitalism being unable to solve poverty, which couldn't be further from the truth. Singal was venting on Twitter at President Donald Trump's budget supposedly cutting the Meals On Wheels program: </w:t>
      </w:r>
      <w:r w:rsidRPr="006471D1">
        <w:rPr>
          <w:rFonts w:eastAsia="Times New Roman"/>
          <w:i/>
          <w:iCs/>
          <w:sz w:val="16"/>
          <w:szCs w:val="26"/>
          <w:lang w:val="en"/>
        </w:rPr>
        <w:t xml:space="preserve">I can't get over this Meals On Wheels thing I know it's just a fantasy budget but this really sums up EVERYTHING. Their whole philosophy. </w:t>
      </w:r>
      <w:r w:rsidRPr="006471D1">
        <w:rPr>
          <w:rFonts w:eastAsia="Times New Roman"/>
          <w:bCs/>
          <w:i/>
          <w:iCs/>
          <w:sz w:val="16"/>
          <w:szCs w:val="26"/>
        </w:rPr>
        <w:t xml:space="preserve">— Jesse Singal (@jessesingal) </w:t>
      </w:r>
      <w:hyperlink r:id="rId62" w:history="1">
        <w:r w:rsidRPr="006471D1">
          <w:rPr>
            <w:rFonts w:eastAsia="Times New Roman"/>
            <w:bCs/>
            <w:i/>
            <w:iCs/>
            <w:sz w:val="16"/>
            <w:szCs w:val="26"/>
          </w:rPr>
          <w:t>March 16, 2017</w:t>
        </w:r>
      </w:hyperlink>
      <w:r w:rsidRPr="006471D1">
        <w:rPr>
          <w:rFonts w:eastAsia="Times New Roman"/>
          <w:bCs/>
          <w:i/>
          <w:iCs/>
          <w:sz w:val="16"/>
          <w:szCs w:val="26"/>
        </w:rPr>
        <w:t xml:space="preserve"> </w:t>
      </w:r>
      <w:r w:rsidRPr="006471D1">
        <w:rPr>
          <w:rFonts w:eastAsia="Times New Roman"/>
          <w:sz w:val="16"/>
          <w:szCs w:val="26"/>
        </w:rPr>
        <w:t xml:space="preserve">Sponsored By MorningFinance The notion that Trump is abolishing Meals On Wheels is </w:t>
      </w:r>
      <w:hyperlink r:id="rId63" w:history="1">
        <w:r w:rsidRPr="006471D1">
          <w:rPr>
            <w:rFonts w:eastAsia="Times New Roman"/>
            <w:sz w:val="16"/>
            <w:szCs w:val="26"/>
          </w:rPr>
          <w:t>fake news</w:t>
        </w:r>
      </w:hyperlink>
      <w:r w:rsidRPr="006471D1">
        <w:rPr>
          <w:rFonts w:eastAsia="Times New Roman"/>
          <w:sz w:val="16"/>
          <w:szCs w:val="26"/>
        </w:rPr>
        <w:t xml:space="preserve">, but what exactly did Singal mean by "their whole philosophy"? </w:t>
      </w:r>
      <w:r w:rsidRPr="006471D1">
        <w:rPr>
          <w:rFonts w:eastAsia="Times New Roman"/>
          <w:i/>
          <w:iCs/>
          <w:sz w:val="16"/>
          <w:szCs w:val="26"/>
          <w:lang w:val="en"/>
        </w:rPr>
        <w:t xml:space="preserve">You mean how we believe that poverty can be solved through capitalism, states/localities, private charities? How cruel of us! </w:t>
      </w:r>
      <w:hyperlink r:id="rId64" w:history="1">
        <w:r w:rsidRPr="006471D1">
          <w:rPr>
            <w:rFonts w:eastAsia="Times New Roman"/>
            <w:i/>
            <w:iCs/>
            <w:sz w:val="16"/>
            <w:szCs w:val="26"/>
            <w:lang w:val="en"/>
          </w:rPr>
          <w:t>https://t.co/ACmUmCcRG8</w:t>
        </w:r>
      </w:hyperlink>
      <w:r w:rsidRPr="006471D1">
        <w:rPr>
          <w:rFonts w:eastAsia="Times New Roman"/>
          <w:i/>
          <w:iCs/>
          <w:sz w:val="16"/>
          <w:szCs w:val="26"/>
          <w:lang w:val="en"/>
        </w:rPr>
        <w:t xml:space="preserve"> </w:t>
      </w:r>
      <w:r w:rsidRPr="006471D1">
        <w:rPr>
          <w:rFonts w:eastAsia="Times New Roman"/>
          <w:bCs/>
          <w:i/>
          <w:iCs/>
          <w:sz w:val="16"/>
          <w:szCs w:val="26"/>
        </w:rPr>
        <w:t xml:space="preserve">— Aaron Bandler (@bandlersbanter) </w:t>
      </w:r>
      <w:hyperlink r:id="rId65" w:history="1">
        <w:r w:rsidRPr="006471D1">
          <w:rPr>
            <w:rFonts w:eastAsia="Times New Roman"/>
            <w:bCs/>
            <w:i/>
            <w:iCs/>
            <w:sz w:val="16"/>
            <w:szCs w:val="26"/>
          </w:rPr>
          <w:t>March 16, 2017</w:t>
        </w:r>
      </w:hyperlink>
      <w:r w:rsidRPr="006471D1">
        <w:rPr>
          <w:rFonts w:eastAsia="Times New Roman"/>
          <w:bCs/>
          <w:i/>
          <w:iCs/>
          <w:sz w:val="16"/>
          <w:szCs w:val="26"/>
        </w:rPr>
        <w:t xml:space="preserve"> </w:t>
      </w:r>
      <w:r w:rsidRPr="006471D1">
        <w:rPr>
          <w:rFonts w:eastAsia="Times New Roman"/>
          <w:sz w:val="16"/>
          <w:szCs w:val="26"/>
        </w:rPr>
        <w:t xml:space="preserve">Singal's response revealed a lack of understanding about the free market: </w:t>
      </w:r>
      <w:r w:rsidRPr="006471D1">
        <w:rPr>
          <w:rFonts w:eastAsia="Times New Roman"/>
          <w:i/>
          <w:iCs/>
          <w:sz w:val="16"/>
          <w:szCs w:val="26"/>
          <w:lang w:val="en"/>
        </w:rPr>
        <w:t xml:space="preserve">I actually do think "poverty can be solved through capitalism" is a pretty heinous view. Capitalism is not designed to do that. </w:t>
      </w:r>
      <w:hyperlink r:id="rId66" w:history="1">
        <w:r w:rsidRPr="006471D1">
          <w:rPr>
            <w:rFonts w:eastAsia="Times New Roman"/>
            <w:i/>
            <w:iCs/>
            <w:sz w:val="16"/>
            <w:szCs w:val="26"/>
            <w:lang w:val="en"/>
          </w:rPr>
          <w:t>https://t.co/Zbsd9GgxMM</w:t>
        </w:r>
      </w:hyperlink>
      <w:r w:rsidRPr="006471D1">
        <w:rPr>
          <w:rFonts w:eastAsia="Times New Roman"/>
          <w:i/>
          <w:iCs/>
          <w:sz w:val="16"/>
          <w:szCs w:val="26"/>
          <w:lang w:val="en"/>
        </w:rPr>
        <w:t xml:space="preserve"> </w:t>
      </w:r>
      <w:r w:rsidRPr="006471D1">
        <w:rPr>
          <w:rFonts w:eastAsia="Times New Roman"/>
          <w:bCs/>
          <w:i/>
          <w:iCs/>
          <w:sz w:val="16"/>
          <w:szCs w:val="26"/>
        </w:rPr>
        <w:t xml:space="preserve">— Jesse Singal (@jessesingal) </w:t>
      </w:r>
      <w:hyperlink r:id="rId67" w:history="1">
        <w:r w:rsidRPr="006471D1">
          <w:rPr>
            <w:rFonts w:eastAsia="Times New Roman"/>
            <w:bCs/>
            <w:i/>
            <w:iCs/>
            <w:sz w:val="16"/>
            <w:szCs w:val="26"/>
          </w:rPr>
          <w:t>March 16, 2017</w:t>
        </w:r>
      </w:hyperlink>
      <w:r w:rsidRPr="006471D1">
        <w:rPr>
          <w:rFonts w:eastAsia="Times New Roman"/>
          <w:bCs/>
          <w:i/>
          <w:iCs/>
          <w:sz w:val="16"/>
          <w:szCs w:val="26"/>
        </w:rPr>
        <w:t xml:space="preserve"> </w:t>
      </w:r>
      <w:r w:rsidRPr="006471D1">
        <w:rPr>
          <w:rFonts w:eastAsia="Times New Roman"/>
          <w:sz w:val="16"/>
          <w:szCs w:val="26"/>
        </w:rPr>
        <w:t xml:space="preserve">Keep in mind that he tweeted that from either his laptop or smartphone, both of which are the product of capitalism. The best response to Singal's tweet came from </w:t>
      </w:r>
      <w:r w:rsidRPr="006471D1">
        <w:rPr>
          <w:rFonts w:eastAsia="Times New Roman"/>
          <w:i/>
          <w:iCs/>
          <w:sz w:val="16"/>
          <w:szCs w:val="26"/>
        </w:rPr>
        <w:t>The Resurgent</w:t>
      </w:r>
      <w:r w:rsidRPr="006471D1">
        <w:rPr>
          <w:rFonts w:eastAsia="Times New Roman"/>
          <w:sz w:val="16"/>
          <w:szCs w:val="26"/>
        </w:rPr>
        <w:t xml:space="preserve">'s Josh Hammer: </w:t>
      </w:r>
      <w:r w:rsidRPr="006471D1">
        <w:rPr>
          <w:rFonts w:eastAsia="Times New Roman"/>
          <w:i/>
          <w:iCs/>
          <w:sz w:val="16"/>
          <w:szCs w:val="26"/>
          <w:lang w:val="en"/>
        </w:rPr>
        <w:t xml:space="preserve">Free-market capitalism has literally done more to eradicate real, inflation-adjusted poverty than any other socioeconomic system. Ever. </w:t>
      </w:r>
      <w:hyperlink r:id="rId68" w:history="1">
        <w:r w:rsidRPr="006471D1">
          <w:rPr>
            <w:rFonts w:eastAsia="Times New Roman"/>
            <w:i/>
            <w:iCs/>
            <w:sz w:val="16"/>
            <w:szCs w:val="26"/>
            <w:lang w:val="en"/>
          </w:rPr>
          <w:t>https://t.co/6ZYwyyXAFD</w:t>
        </w:r>
      </w:hyperlink>
      <w:r w:rsidRPr="006471D1">
        <w:rPr>
          <w:rFonts w:eastAsia="Times New Roman"/>
          <w:i/>
          <w:iCs/>
          <w:sz w:val="16"/>
          <w:szCs w:val="26"/>
          <w:lang w:val="en"/>
        </w:rPr>
        <w:t xml:space="preserve"> </w:t>
      </w:r>
      <w:r w:rsidRPr="006471D1">
        <w:rPr>
          <w:rFonts w:eastAsia="Times New Roman"/>
          <w:bCs/>
          <w:i/>
          <w:iCs/>
          <w:sz w:val="16"/>
          <w:szCs w:val="26"/>
        </w:rPr>
        <w:t xml:space="preserve">— Josh Hammer (@josh_hammer) </w:t>
      </w:r>
      <w:hyperlink r:id="rId69" w:history="1">
        <w:r w:rsidRPr="006471D1">
          <w:rPr>
            <w:rFonts w:eastAsia="Times New Roman"/>
            <w:bCs/>
            <w:i/>
            <w:iCs/>
            <w:sz w:val="16"/>
            <w:szCs w:val="26"/>
          </w:rPr>
          <w:t>March 16, 2017</w:t>
        </w:r>
      </w:hyperlink>
      <w:r w:rsidRPr="006471D1">
        <w:rPr>
          <w:rFonts w:eastAsia="Times New Roman"/>
          <w:bCs/>
          <w:i/>
          <w:iCs/>
          <w:sz w:val="16"/>
          <w:szCs w:val="26"/>
        </w:rPr>
        <w:t xml:space="preserve"> </w:t>
      </w:r>
      <w:r w:rsidRPr="006471D1">
        <w:rPr>
          <w:rFonts w:eastAsia="Times New Roman"/>
          <w:sz w:val="16"/>
          <w:szCs w:val="26"/>
        </w:rPr>
        <w:t xml:space="preserve">Here are five statistics showing how capitalism solves poverty. </w:t>
      </w:r>
      <w:r w:rsidRPr="006471D1">
        <w:rPr>
          <w:rFonts w:eastAsia="Times New Roman"/>
          <w:bCs/>
          <w:sz w:val="16"/>
          <w:szCs w:val="26"/>
        </w:rPr>
        <w:t>1.</w:t>
      </w:r>
      <w:r w:rsidRPr="006471D1">
        <w:rPr>
          <w:rFonts w:eastAsia="Times New Roman"/>
          <w:b/>
          <w:bCs/>
          <w:sz w:val="16"/>
          <w:szCs w:val="26"/>
        </w:rPr>
        <w:t xml:space="preserve"> </w:t>
      </w:r>
      <w:r w:rsidRPr="006471D1">
        <w:rPr>
          <w:rStyle w:val="StyleUnderline"/>
        </w:rPr>
        <w:t>The number of people living in extreme poverty worldwide declined by 80 percent from 1970 to 2006.</w:t>
      </w:r>
      <w:r w:rsidRPr="006471D1">
        <w:rPr>
          <w:rFonts w:eastAsia="Times New Roman"/>
          <w:b/>
          <w:bCs/>
          <w:sz w:val="16"/>
          <w:szCs w:val="26"/>
        </w:rPr>
        <w:t xml:space="preserve"> </w:t>
      </w:r>
      <w:r w:rsidRPr="006471D1">
        <w:rPr>
          <w:rFonts w:eastAsia="Times New Roman"/>
          <w:sz w:val="16"/>
          <w:szCs w:val="26"/>
        </w:rPr>
        <w:t xml:space="preserve">People living on a dollar a day or less dramatically fell from 26.8 percent of the global population in 1970 to 5.4 percent in 2006 – an 80 percent decline. It is a truly remarkable achievement that doesn't receive a lot of media coverage because it highlights the success of capitalism. "It was globalization, free trade, the boom in international entrepreneurship," American Enterprise Institute (AEI) president Arthur Brooks </w:t>
      </w:r>
      <w:hyperlink r:id="rId70" w:history="1">
        <w:r w:rsidRPr="006471D1">
          <w:rPr>
            <w:rFonts w:eastAsia="Times New Roman"/>
            <w:sz w:val="16"/>
            <w:szCs w:val="26"/>
          </w:rPr>
          <w:t>said</w:t>
        </w:r>
      </w:hyperlink>
      <w:r w:rsidRPr="006471D1">
        <w:rPr>
          <w:rFonts w:eastAsia="Times New Roman"/>
          <w:sz w:val="16"/>
          <w:szCs w:val="26"/>
        </w:rPr>
        <w:t xml:space="preserve"> in a 2012 speech. "In short, it was the free enterprise system, American style, which is our gift to the world." </w:t>
      </w:r>
      <w:r w:rsidRPr="006471D1">
        <w:rPr>
          <w:rStyle w:val="StyleUnderline"/>
        </w:rPr>
        <w:t>2. Poverty worldwide included 94 percent of the world's population in 1820. In 2011, it was only 17 percent.</w:t>
      </w:r>
      <w:r w:rsidRPr="006471D1">
        <w:rPr>
          <w:rFonts w:eastAsia="Times New Roman"/>
          <w:sz w:val="16"/>
          <w:szCs w:val="26"/>
        </w:rPr>
        <w:t xml:space="preserve"> </w:t>
      </w:r>
      <w:r w:rsidRPr="006471D1">
        <w:rPr>
          <w:rStyle w:val="StyleUnderline"/>
        </w:rPr>
        <w:t>What is even more incredible is that the global poverty rate was 53 percent in 1981, causing the decline from 53 percent to 17 percent to be "the most rapid reduction in poverty in world history."</w:t>
      </w:r>
      <w:r w:rsidRPr="006471D1">
        <w:rPr>
          <w:rFonts w:eastAsia="Times New Roman"/>
          <w:sz w:val="16"/>
          <w:szCs w:val="26"/>
        </w:rPr>
        <w:t xml:space="preserve"> "Since the onset of industrialisation – and as a consequence of this, economic growth — the share of people living in poverty started decreasing and kept on falling ever since," </w:t>
      </w:r>
      <w:hyperlink r:id="rId71" w:history="1">
        <w:r w:rsidRPr="006471D1">
          <w:rPr>
            <w:rFonts w:eastAsia="Times New Roman"/>
            <w:sz w:val="16"/>
            <w:szCs w:val="26"/>
          </w:rPr>
          <w:t>wrote</w:t>
        </w:r>
      </w:hyperlink>
      <w:r w:rsidRPr="006471D1">
        <w:rPr>
          <w:rFonts w:eastAsia="Times New Roman"/>
          <w:sz w:val="16"/>
          <w:szCs w:val="26"/>
        </w:rPr>
        <w:t xml:space="preserve"> Oxford University's Martin Roeser, who compiled the aforementioned data. </w:t>
      </w:r>
      <w:r w:rsidRPr="006471D1">
        <w:rPr>
          <w:rStyle w:val="StyleUnderline"/>
        </w:rPr>
        <w:t>3. Globally, those in the lower and middle income brackets saw increases in pay of 40 percent from 1988 to 2008.</w:t>
      </w:r>
      <w:r w:rsidRPr="006471D1">
        <w:rPr>
          <w:rFonts w:eastAsia="Times New Roman"/>
          <w:b/>
          <w:bCs/>
          <w:sz w:val="16"/>
          <w:szCs w:val="26"/>
        </w:rPr>
        <w:t xml:space="preserve"> </w:t>
      </w:r>
      <w:r w:rsidRPr="006471D1">
        <w:rPr>
          <w:rFonts w:eastAsia="Times New Roman"/>
          <w:sz w:val="16"/>
          <w:szCs w:val="26"/>
        </w:rPr>
        <w:t xml:space="preserve">According to the </w:t>
      </w:r>
      <w:hyperlink r:id="rId72" w:history="1">
        <w:r w:rsidRPr="006471D1">
          <w:rPr>
            <w:rFonts w:eastAsia="Times New Roman"/>
            <w:sz w:val="16"/>
            <w:szCs w:val="26"/>
          </w:rPr>
          <w:t>Adam Smith's Institute's Ben Southwood</w:t>
        </w:r>
      </w:hyperlink>
      <w:r w:rsidRPr="006471D1">
        <w:rPr>
          <w:rFonts w:eastAsia="Times New Roman"/>
          <w:sz w:val="16"/>
          <w:szCs w:val="26"/>
        </w:rPr>
        <w:t xml:space="preserve">: </w:t>
      </w:r>
      <w:r w:rsidRPr="006471D1">
        <w:rPr>
          <w:rStyle w:val="StyleUnderline"/>
        </w:rPr>
        <w:t>Those in the middle and bottom of the world income distribution have all got pay rises of around 40% between 1988-2008</w:t>
      </w:r>
      <w:r w:rsidRPr="006471D1">
        <w:rPr>
          <w:rFonts w:eastAsia="Times New Roman"/>
          <w:i/>
          <w:iCs/>
          <w:sz w:val="16"/>
          <w:szCs w:val="26"/>
        </w:rPr>
        <w:t xml:space="preserve">. Global inequality of life expectancy and height are narrowing too – </w:t>
      </w:r>
      <w:r w:rsidRPr="006471D1">
        <w:rPr>
          <w:rStyle w:val="StyleUnderline"/>
        </w:rPr>
        <w:t>showing better nutrition and better healthcare where it matters most. What we should care about is the welfare of the poor, not the wealth of the rich</w:t>
      </w:r>
      <w:r w:rsidRPr="006471D1">
        <w:rPr>
          <w:rFonts w:eastAsia="Times New Roman"/>
          <w:i/>
          <w:iCs/>
          <w:sz w:val="26"/>
          <w:szCs w:val="26"/>
          <w:u w:val="single"/>
        </w:rPr>
        <w:t xml:space="preserve">. </w:t>
      </w:r>
      <w:r w:rsidRPr="006471D1">
        <w:rPr>
          <w:rStyle w:val="StyleUnderline"/>
        </w:rPr>
        <w:t xml:space="preserve">4. The world is 120 times better off today than in 1800 as a result of capitalism. </w:t>
      </w:r>
      <w:r w:rsidRPr="006471D1">
        <w:rPr>
          <w:rFonts w:eastAsia="Times New Roman"/>
          <w:sz w:val="16"/>
          <w:szCs w:val="26"/>
        </w:rPr>
        <w:t xml:space="preserve">The Foundation for Economic Education's (FEE) </w:t>
      </w:r>
      <w:hyperlink r:id="rId73" w:history="1">
        <w:r w:rsidRPr="006471D1">
          <w:rPr>
            <w:rFonts w:eastAsia="Times New Roman"/>
            <w:sz w:val="16"/>
            <w:szCs w:val="26"/>
          </w:rPr>
          <w:t>Steven Horwtiz</w:t>
        </w:r>
      </w:hyperlink>
      <w:r w:rsidRPr="006471D1">
        <w:rPr>
          <w:rFonts w:eastAsia="Times New Roman"/>
          <w:sz w:val="16"/>
          <w:szCs w:val="26"/>
        </w:rPr>
        <w:t xml:space="preserve">, citing author Deidre McCloskey, noted that the 120 times figure comes from multiplying "the gains in consumption to the average human by the gain in life expectancy worldwide by 7 (for 7 billion as compared to 1 billion people)." "The competitive market process has also made education, art, and culture available to more and more people," wrote Horwitz. "Even the poorest of Americans, not to mention many of the global poor, have access through the Internet and TV to concerts, books, and works of art that were exclusively the province of the wealthy for centuries." Horwitz added capitalism has also resulted in people spending "a much smaller percentage of our lives working for pay" due to the increased value of labor and has produced higher life expectancy "by decades." </w:t>
      </w:r>
      <w:r w:rsidRPr="006471D1">
        <w:rPr>
          <w:rStyle w:val="StyleUnderline"/>
        </w:rPr>
        <w:t>5. Mortality rates for children under the age of five declined by 49 percent from 1990 to 2013.</w:t>
      </w:r>
      <w:r w:rsidRPr="006471D1">
        <w:rPr>
          <w:rFonts w:eastAsia="Times New Roman"/>
          <w:b/>
          <w:bCs/>
          <w:sz w:val="16"/>
          <w:szCs w:val="26"/>
        </w:rPr>
        <w:t xml:space="preserve"> </w:t>
      </w:r>
      <w:r w:rsidRPr="006471D1">
        <w:rPr>
          <w:rFonts w:eastAsia="Times New Roman"/>
          <w:sz w:val="16"/>
          <w:szCs w:val="26"/>
        </w:rPr>
        <w:t xml:space="preserve">This is according to </w:t>
      </w:r>
      <w:hyperlink r:id="rId74" w:history="1">
        <w:r w:rsidRPr="006471D1">
          <w:rPr>
            <w:rFonts w:eastAsia="Times New Roman"/>
            <w:sz w:val="16"/>
            <w:szCs w:val="26"/>
          </w:rPr>
          <w:t>World Health Organization (WHO) data</w:t>
        </w:r>
      </w:hyperlink>
      <w:r w:rsidRPr="006471D1">
        <w:rPr>
          <w:rFonts w:eastAsia="Times New Roman"/>
          <w:sz w:val="16"/>
          <w:szCs w:val="26"/>
        </w:rPr>
        <w:t xml:space="preserve">, a decline termed "faster than ever." </w:t>
      </w:r>
      <w:r w:rsidRPr="006471D1">
        <w:rPr>
          <w:rStyle w:val="StyleUnderline"/>
        </w:rPr>
        <w:t>Capitalism results in lower child mortality rates by producing better access to medicine and standards of living. In sum, the wealth and innovation spurred by capitalism has done more to help the poor than any government program ever could</w:t>
      </w:r>
      <w:r w:rsidRPr="006471D1">
        <w:rPr>
          <w:rFonts w:eastAsia="Times New Roman"/>
          <w:sz w:val="16"/>
          <w:szCs w:val="26"/>
        </w:rPr>
        <w:t xml:space="preserve">. Singal is simply wrong to suggest that "capitalism is not designed" to solve poverty. </w:t>
      </w:r>
      <w:r w:rsidRPr="006471D1">
        <w:rPr>
          <w:sz w:val="16"/>
          <w:szCs w:val="26"/>
        </w:rPr>
        <w:t xml:space="preserve"> </w:t>
      </w:r>
    </w:p>
    <w:p w:rsidR="00B0494D" w:rsidRPr="006471D1" w:rsidRDefault="00B0494D" w:rsidP="00B0494D">
      <w:pPr>
        <w:pStyle w:val="Heading3"/>
        <w:rPr>
          <w:rFonts w:cs="Times New Roman"/>
        </w:rPr>
      </w:pPr>
      <w:bookmarkStart w:id="125" w:name="_Toc487133338"/>
      <w:r w:rsidRPr="006471D1">
        <w:rPr>
          <w:rFonts w:cs="Times New Roman"/>
        </w:rPr>
        <w:t>Neoliberalism Good—Poverty/Liberties</w:t>
      </w:r>
      <w:bookmarkEnd w:id="125"/>
    </w:p>
    <w:p w:rsidR="00B0494D" w:rsidRPr="006471D1" w:rsidRDefault="00B0494D" w:rsidP="00B0494D">
      <w:pPr>
        <w:pStyle w:val="Heading4"/>
        <w:spacing w:line="240" w:lineRule="auto"/>
        <w:jc w:val="both"/>
        <w:rPr>
          <w:rFonts w:cs="Times New Roman"/>
        </w:rPr>
      </w:pPr>
      <w:r w:rsidRPr="006471D1">
        <w:rPr>
          <w:rFonts w:cs="Times New Roman"/>
        </w:rPr>
        <w:t>Neoliberalism allows for more personal freedom, brings people out of poverty, and allows for maximum economic growth while still providing social safety nets</w:t>
      </w:r>
    </w:p>
    <w:p w:rsidR="00B0494D" w:rsidRPr="006471D1" w:rsidRDefault="00B0494D" w:rsidP="00B0494D">
      <w:pPr>
        <w:spacing w:line="240" w:lineRule="auto"/>
        <w:rPr>
          <w:rFonts w:eastAsia="Times New Roman"/>
          <w:vanish/>
          <w:sz w:val="24"/>
          <w:szCs w:val="24"/>
          <w:lang w:val="en"/>
        </w:rPr>
      </w:pPr>
      <w:r w:rsidRPr="006471D1">
        <w:rPr>
          <w:b/>
          <w:sz w:val="26"/>
          <w:szCs w:val="26"/>
        </w:rPr>
        <w:t>Pirie 16</w:t>
      </w:r>
      <w:r w:rsidRPr="006471D1">
        <w:rPr>
          <w:sz w:val="26"/>
          <w:szCs w:val="26"/>
        </w:rPr>
        <w:t xml:space="preserve"> </w:t>
      </w:r>
      <w:r w:rsidRPr="006471D1">
        <w:rPr>
          <w:sz w:val="16"/>
          <w:szCs w:val="16"/>
        </w:rPr>
        <w:t xml:space="preserve">[Madsen, </w:t>
      </w:r>
      <w:r w:rsidRPr="006471D1">
        <w:rPr>
          <w:sz w:val="26"/>
          <w:szCs w:val="26"/>
        </w:rPr>
        <w:t>President of the Adam Smith Institute</w:t>
      </w:r>
      <w:r w:rsidRPr="006471D1">
        <w:rPr>
          <w:sz w:val="16"/>
          <w:szCs w:val="16"/>
        </w:rPr>
        <w:t xml:space="preserve">|” Neoliberalism is a force for good in the world, no matter what the Corbynistas say”, 12 October 2016| </w:t>
      </w:r>
      <w:hyperlink r:id="rId75" w:history="1">
        <w:r w:rsidRPr="006471D1">
          <w:rPr>
            <w:rStyle w:val="Hyperlink"/>
            <w:sz w:val="16"/>
            <w:szCs w:val="16"/>
          </w:rPr>
          <w:t>http://www.telegraph.co.uk/news/2016/10/12/neoliberalism-is-a-force-for-good-in-the-world-no-matter-what-th/</w:t>
        </w:r>
      </w:hyperlink>
      <w:r w:rsidRPr="006471D1">
        <w:rPr>
          <w:sz w:val="16"/>
          <w:szCs w:val="16"/>
        </w:rPr>
        <w:t xml:space="preserve">] </w:t>
      </w:r>
      <w:r w:rsidRPr="006471D1">
        <w:rPr>
          <w:i/>
          <w:sz w:val="26"/>
          <w:szCs w:val="26"/>
        </w:rPr>
        <w:t>(Not biased at all)</w:t>
      </w:r>
      <w:r w:rsidRPr="006471D1">
        <w:rPr>
          <w:sz w:val="16"/>
          <w:szCs w:val="16"/>
        </w:rPr>
        <w:t xml:space="preserve"> </w:t>
      </w:r>
      <w:r w:rsidRPr="006471D1">
        <w:rPr>
          <w:rFonts w:eastAsia="Times New Roman"/>
          <w:noProof/>
          <w:vanish/>
          <w:sz w:val="24"/>
          <w:szCs w:val="24"/>
        </w:rPr>
        <w:drawing>
          <wp:inline distT="0" distB="0" distL="0" distR="0" wp14:anchorId="5D7ED134" wp14:editId="652CA91B">
            <wp:extent cx="2441575" cy="2441575"/>
            <wp:effectExtent l="0" t="0" r="0" b="0"/>
            <wp:docPr id="1" name="irc_ilrp_mut" descr="https://encrypted-tbn0.gstatic.com/images?q=tbn:ANd9GcRi68ZA6HGUzFJua6cqz0Mm0-PIYWr9lydHWLtso0_An_uFYK29oiijOY4">
              <a:hlinkClick xmlns:a="http://schemas.openxmlformats.org/drawingml/2006/main" r:id="rId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ilrp_mut" descr="https://encrypted-tbn0.gstatic.com/images?q=tbn:ANd9GcRi68ZA6HGUzFJua6cqz0Mm0-PIYWr9lydHWLtso0_An_uFYK29oiijOY4">
                      <a:hlinkClick r:id="rId76"/>
                    </pic:cNvPr>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441575" cy="2441575"/>
                    </a:xfrm>
                    <a:prstGeom prst="rect">
                      <a:avLst/>
                    </a:prstGeom>
                    <a:noFill/>
                    <a:ln>
                      <a:noFill/>
                    </a:ln>
                  </pic:spPr>
                </pic:pic>
              </a:graphicData>
            </a:graphic>
          </wp:inline>
        </w:drawing>
      </w:r>
    </w:p>
    <w:p w:rsidR="00B0494D" w:rsidRPr="006471D1" w:rsidRDefault="00F31ADB" w:rsidP="00B0494D">
      <w:pPr>
        <w:spacing w:line="240" w:lineRule="auto"/>
        <w:jc w:val="both"/>
        <w:rPr>
          <w:vanish/>
          <w:sz w:val="26"/>
          <w:szCs w:val="26"/>
          <w:lang w:val="en"/>
        </w:rPr>
      </w:pPr>
      <w:hyperlink r:id="rId78" w:tgtFrame="_blank" w:history="1"/>
      <w:r w:rsidR="00B0494D" w:rsidRPr="006471D1">
        <w:rPr>
          <w:noProof/>
          <w:vanish/>
          <w:sz w:val="26"/>
          <w:szCs w:val="26"/>
        </w:rPr>
        <w:drawing>
          <wp:inline distT="0" distB="0" distL="0" distR="0" wp14:anchorId="7D605C41" wp14:editId="74C01595">
            <wp:extent cx="2441575" cy="2441575"/>
            <wp:effectExtent l="0" t="0" r="0" b="0"/>
            <wp:docPr id="2" name="Picture 2" descr="https://encrypted-tbn0.gstatic.com/images?q=tbn:ANd9GcRi68ZA6HGUzFJua6cqz0Mm0-PIYWr9lydHWLtso0_An_uFYK29oiijOY4">
              <a:hlinkClick xmlns:a="http://schemas.openxmlformats.org/drawingml/2006/main" r:id="rId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ilrp_mut" descr="https://encrypted-tbn0.gstatic.com/images?q=tbn:ANd9GcRi68ZA6HGUzFJua6cqz0Mm0-PIYWr9lydHWLtso0_An_uFYK29oiijOY4">
                      <a:hlinkClick r:id="rId76"/>
                    </pic:cNvPr>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441575" cy="2441575"/>
                    </a:xfrm>
                    <a:prstGeom prst="rect">
                      <a:avLst/>
                    </a:prstGeom>
                    <a:noFill/>
                    <a:ln>
                      <a:noFill/>
                    </a:ln>
                  </pic:spPr>
                </pic:pic>
              </a:graphicData>
            </a:graphic>
          </wp:inline>
        </w:drawing>
      </w:r>
    </w:p>
    <w:p w:rsidR="00B0494D" w:rsidRPr="006471D1" w:rsidRDefault="00B0494D" w:rsidP="00B0494D">
      <w:pPr>
        <w:spacing w:line="240" w:lineRule="auto"/>
        <w:jc w:val="both"/>
        <w:rPr>
          <w:sz w:val="26"/>
          <w:szCs w:val="26"/>
        </w:rPr>
      </w:pPr>
    </w:p>
    <w:p w:rsidR="00B0494D" w:rsidRPr="006471D1" w:rsidRDefault="00B0494D" w:rsidP="00B0494D">
      <w:pPr>
        <w:spacing w:line="240" w:lineRule="auto"/>
        <w:jc w:val="both"/>
        <w:rPr>
          <w:sz w:val="16"/>
          <w:szCs w:val="16"/>
        </w:rPr>
      </w:pPr>
      <w:r w:rsidRPr="006471D1">
        <w:rPr>
          <w:sz w:val="16"/>
          <w:szCs w:val="26"/>
        </w:rPr>
        <w:t xml:space="preserve">lthough the tern "neoliberal" is meant as an insult, it need not be. It stands in contrast to the Marxist position of Labour, and the illiberal, protectionist and sometimes xenophobic attitude set against it. Neoliberalism is a viable third alternative. Recently Prof Colin Talbot of Manchester's Dept of Government was abused by a Corbynite student for suggesting the term was meaningless, and that few people admitted to being one. I disagree. The term fills a void. "Liberal" has been contaminated by American usage to mean left-wing, pro-big government, pro-big state spending. In their terms Hillary Clinton is a liberal. "Libertarian" has been similarly tainted by American usage, often equated with somewhat whacky extremism. It is cumbersome to use "Liberal in the European sense" to describe those who value personal liberty over state direction. Fortunately, the term "neoliberal" covers a series of values that go together, and it is simpler to express. </w:t>
      </w:r>
      <w:r w:rsidRPr="006471D1">
        <w:rPr>
          <w:rStyle w:val="StyleUnderline"/>
        </w:rPr>
        <w:t>Neoliberals regard most people as best equipped to make their own decisions about life, and should not be subject to the arbitrary will of other people. They see markets as the most efficient and humane way to allocate resources and to let people determine their priorities. They welcome the fact that the global spread of market economies has lifted billions out of poverty and deprivation and has improved living standards as never before in human history.</w:t>
      </w:r>
      <w:r w:rsidRPr="006471D1">
        <w:rPr>
          <w:sz w:val="16"/>
          <w:szCs w:val="26"/>
        </w:rPr>
        <w:t xml:space="preserve"> They rejoice that poor people across the world have gained so much from economic growth and trade, and support policies that could increase them. For this reason, </w:t>
      </w:r>
      <w:r w:rsidRPr="006471D1">
        <w:rPr>
          <w:rStyle w:val="StyleUnderline"/>
        </w:rPr>
        <w:t>they favour strong laws that protect private property and allow people to keep most of what they have made and earned. They value entrepreneurship as the key to tomorrow's growth and wealth, and embrace the new technologies that can enhance and enrich people's lives. Neoliberals tend to be relaxed about immigration when countries control it, instead of having it imposed upon them. They know that it generally boosts growth.</w:t>
      </w:r>
      <w:r w:rsidRPr="006471D1">
        <w:rPr>
          <w:sz w:val="16"/>
          <w:szCs w:val="26"/>
        </w:rPr>
        <w:t xml:space="preserve"> They tend to be empirical rather than ideological, rejecting things that don't work in practice, no matter how well supported in theory. </w:t>
      </w:r>
      <w:r w:rsidRPr="006471D1">
        <w:rPr>
          <w:rStyle w:val="StyleUnderline"/>
        </w:rPr>
        <w:t>They favour some degree of redistribution to give disadvantaged people the fair chance of a decent life, and they support measures to help retrain and relocate those facing adverse consequences from new technology or global free trade. Most neoliberals are optimistic, thinking the world is better than it was and will become better still. They have confidence that human ingenuity and determination can solve most problems if left space to do so</w:t>
      </w:r>
      <w:r w:rsidRPr="006471D1">
        <w:rPr>
          <w:sz w:val="16"/>
          <w:szCs w:val="26"/>
        </w:rPr>
        <w:t xml:space="preserve">. Sometimes names become bywords for unpleasantness – it happened to Boycott and Quisling, and might yet happen to Corbyn. But sometimes insults become commonplace descriptions. "Tory" once referred to Irish bandits, but the party now embraces the name, and the same could work for neoliberalism. </w:t>
      </w:r>
      <w:r w:rsidRPr="006471D1">
        <w:rPr>
          <w:sz w:val="16"/>
          <w:szCs w:val="16"/>
        </w:rPr>
        <w:t>The Adam Smith Institute has just taken the first step by calling itself a neoliberal, free-market think-tank.</w:t>
      </w:r>
    </w:p>
    <w:p w:rsidR="00B0494D" w:rsidRPr="006471D1" w:rsidRDefault="00B0494D" w:rsidP="00B0494D">
      <w:pPr>
        <w:pStyle w:val="Heading3"/>
        <w:rPr>
          <w:rFonts w:cs="Times New Roman"/>
        </w:rPr>
      </w:pPr>
      <w:bookmarkStart w:id="126" w:name="_Toc487133339"/>
      <w:r w:rsidRPr="006471D1">
        <w:rPr>
          <w:rFonts w:cs="Times New Roman"/>
        </w:rPr>
        <w:t>Neoliberalism Good—Climate</w:t>
      </w:r>
      <w:bookmarkEnd w:id="126"/>
    </w:p>
    <w:p w:rsidR="00B0494D" w:rsidRPr="006471D1" w:rsidRDefault="00B0494D" w:rsidP="00B0494D">
      <w:pPr>
        <w:pStyle w:val="Heading4"/>
        <w:spacing w:line="240" w:lineRule="auto"/>
        <w:rPr>
          <w:rFonts w:cs="Times New Roman"/>
        </w:rPr>
      </w:pPr>
      <w:r w:rsidRPr="006471D1">
        <w:rPr>
          <w:rFonts w:cs="Times New Roman"/>
        </w:rPr>
        <w:t>Capitalism can solve for fast scalability of renewable tech and climate</w:t>
      </w:r>
    </w:p>
    <w:p w:rsidR="00B0494D" w:rsidRPr="006471D1" w:rsidRDefault="00B0494D" w:rsidP="00B0494D">
      <w:pPr>
        <w:spacing w:line="240" w:lineRule="auto"/>
        <w:jc w:val="both"/>
        <w:rPr>
          <w:sz w:val="26"/>
          <w:szCs w:val="26"/>
        </w:rPr>
      </w:pPr>
      <w:r w:rsidRPr="006471D1">
        <w:rPr>
          <w:b/>
          <w:sz w:val="26"/>
          <w:szCs w:val="26"/>
        </w:rPr>
        <w:t>Young 16</w:t>
      </w:r>
      <w:r w:rsidRPr="006471D1">
        <w:rPr>
          <w:sz w:val="26"/>
          <w:szCs w:val="26"/>
        </w:rPr>
        <w:t xml:space="preserve"> </w:t>
      </w:r>
      <w:r w:rsidRPr="006471D1">
        <w:rPr>
          <w:sz w:val="16"/>
          <w:szCs w:val="16"/>
        </w:rPr>
        <w:t>[Kevin, Kevin Young is an assistant professor of history at the University of Massachusetts Amherst.| ”Ecologically Sustainable Growth Is Possible: An Interview With Economist Robin Hahnel”, Thursday, July 07, 2016| http://www.truth-out.org/news/item/36723-ecologically-sustainable-growth-is-possible-an-interview-with-robin-hahnel]</w:t>
      </w:r>
    </w:p>
    <w:p w:rsidR="00B0494D" w:rsidRPr="006471D1" w:rsidRDefault="00B0494D" w:rsidP="00B0494D">
      <w:pPr>
        <w:spacing w:line="240" w:lineRule="auto"/>
        <w:jc w:val="both"/>
        <w:rPr>
          <w:sz w:val="16"/>
          <w:szCs w:val="26"/>
        </w:rPr>
      </w:pPr>
      <w:r w:rsidRPr="006471D1">
        <w:rPr>
          <w:sz w:val="16"/>
          <w:szCs w:val="26"/>
        </w:rPr>
        <w:t xml:space="preserve">Can we have economic growth while confronting climate change? In this interview, radical economist Robin Hahnel argues that </w:t>
      </w:r>
      <w:r w:rsidRPr="006471D1">
        <w:rPr>
          <w:rStyle w:val="StyleUnderline"/>
        </w:rPr>
        <w:t>ecological sustainability is perfectly compatible with increases in economic well-being.</w:t>
      </w:r>
      <w:r w:rsidRPr="006471D1">
        <w:rPr>
          <w:sz w:val="16"/>
          <w:szCs w:val="26"/>
        </w:rPr>
        <w:t xml:space="preserve"> While we must drastically reduce the physical matter used and discharged within the global economy ("throughput"), </w:t>
      </w:r>
      <w:r w:rsidRPr="006471D1">
        <w:rPr>
          <w:rStyle w:val="StyleUnderline"/>
        </w:rPr>
        <w:t>we can simultaneously improve life for most people. Fighting for an ecologically sustainable form of growth must be central to the work of the climate justice movement.</w:t>
      </w:r>
      <w:r w:rsidRPr="006471D1">
        <w:rPr>
          <w:sz w:val="16"/>
          <w:szCs w:val="26"/>
        </w:rPr>
        <w:t xml:space="preserve"> Kevin Young: Many environmentalists argue that we must limit economic growth or even undergo de-growth in order to adequately reduce greenhouse gas (GHG) emissions. Many economists argue that it's possible to "decouple" growth and emissions. Who's right? Robin Hahnel: With few exceptions economists were completely oblivious to the fact that our economic train was barreling toward environmental disaster. So we owe a huge "thank you" to environmentalists for warning us that the kind of economic growth we have been pursuing will not only continue to damage the environment in myriad ways, it is on course to trigger irreversible, cataclysmic climate change within a few decades. However, those who point out that it is possible for economic well-being per capita to grow indefinitely while protecting the environment are correct. Yes! </w:t>
      </w:r>
      <w:r w:rsidRPr="006471D1">
        <w:rPr>
          <w:rStyle w:val="StyleUnderline"/>
        </w:rPr>
        <w:t>Green growth is possible</w:t>
      </w:r>
      <w:r w:rsidRPr="006471D1">
        <w:rPr>
          <w:sz w:val="16"/>
          <w:szCs w:val="26"/>
        </w:rPr>
        <w:t xml:space="preserve">. </w:t>
      </w:r>
      <w:r w:rsidRPr="006471D1">
        <w:rPr>
          <w:rStyle w:val="StyleUnderline"/>
        </w:rPr>
        <w:t>When spokespeople for the steady-state and de-growth movements deny that green growth is possible</w:t>
      </w:r>
      <w:r w:rsidRPr="006471D1">
        <w:rPr>
          <w:sz w:val="16"/>
          <w:szCs w:val="26"/>
        </w:rPr>
        <w:t xml:space="preserve"> and say that we must reconcile ourselves to stagnant or declining living standards to avoid environmental disaster, </w:t>
      </w:r>
      <w:r w:rsidRPr="006471D1">
        <w:rPr>
          <w:rStyle w:val="StyleUnderline"/>
        </w:rPr>
        <w:t xml:space="preserve">they </w:t>
      </w:r>
      <w:r w:rsidRPr="006471D1">
        <w:rPr>
          <w:sz w:val="16"/>
          <w:szCs w:val="26"/>
        </w:rPr>
        <w:t xml:space="preserve">are wrong, and </w:t>
      </w:r>
      <w:r w:rsidRPr="006471D1">
        <w:rPr>
          <w:rStyle w:val="StyleUnderline"/>
        </w:rPr>
        <w:t>do the environmental movement great harm.</w:t>
      </w:r>
      <w:r w:rsidRPr="006471D1">
        <w:rPr>
          <w:sz w:val="16"/>
          <w:szCs w:val="26"/>
        </w:rPr>
        <w:t xml:space="preserve"> What cannot continue to grow indefinitely is throughput. Ecological economists define throughput as physical inputs from the natural environment (e.g., iron ore or topsoil) used in production processes, as well as physical outputs of production (usually thought of as waste or pollution) such as airborne particulate matter and greenhouse gases released back into the environment where they are absorbed in natural "sinks." Throughput must be measured in some appropriate physical units such as tons of iron ore, cubic meters of topsoil, and cubic tons of carbon dioxide. What economists define as economic growth is not the same as growth of throughput. When economists refer to economic growth they mean growth of GDP, the value of the final goods and services produced during a year. Of course, growth of GDP fails to represent growth of economic well-being for a host of reasons that are well known. Nonetheless, assuming it could be measured properly, economic well-being can grow even as throughput remains constant or decreases. In the literature this is called decoupling, which means separating the growth of the value of what we produce from the quantity of throughput we use to produce it. Where critics are correct is that business-as-usual economic growth has failed to decouple. In fact, it has us on a suicidal trajectory! But that does not mean that a different kind of growth -- growth that increases throughput efficiency at the same rate that it increases labor productivity, and therefore puts no more strain on the environment -- is impossible. And that is what decoupling means: increasing throughput efficiency as much as we increase labor productivity. (As long as the rate of growth of productivity rises no faster than the rate of growth of throughput efficiency, throughput will not increase.) Moreover, there is plenty of evidence that decoupling is possible. We are doing it right now for greenhouse gas throughput. Of course we have to reduce GHG throughput much faster still to avoid cataclysmic climate change. The name of the game is to decouple increases in economic well-being from throughput big time. But anyone who argues that decoupling is impossible is wrong on both theoretical and empirical grounds. From the perspective of the climate justice movement, what are the concrete implications of the debate about growth? Those who deny the possibility of decoupling are both wrong and detract us from the task at hand. Worse still, they make it impossible to build a political coalition sufficiently numerous and powerful to prevent climate change. Why would lower classes in advanced economies support a movement that says their children cannot aspire to a higher standard of living? Why would any of the four billion people living in less developed economies who have yet to enjoy the benefits of economic development sign onto a movement that tells them they must give up any hope of enjoying those benefits? The answer is they won't! Because </w:t>
      </w:r>
      <w:r w:rsidRPr="006471D1">
        <w:rPr>
          <w:rStyle w:val="StyleUnderline"/>
        </w:rPr>
        <w:t>economic growth is necessary to improve the lives of most of the world's population, a "de-growth" platform is suicidal when trying to build a mass movement to prevent climate change.</w:t>
      </w:r>
      <w:r w:rsidRPr="006471D1">
        <w:rPr>
          <w:sz w:val="16"/>
          <w:szCs w:val="26"/>
        </w:rPr>
        <w:t xml:space="preserve"> The tragedy is that our environmental movement does not have to preach this self-defeating sermon. </w:t>
      </w:r>
      <w:r w:rsidRPr="006471D1">
        <w:rPr>
          <w:rStyle w:val="StyleUnderline"/>
        </w:rPr>
        <w:t xml:space="preserve">Preventing climate change, and better protecting the environment in general, is perfectly compatible with increases in economic well-being. </w:t>
      </w:r>
      <w:r w:rsidRPr="006471D1">
        <w:rPr>
          <w:sz w:val="16"/>
          <w:szCs w:val="26"/>
        </w:rPr>
        <w:t xml:space="preserve">Some argue that while ecologically sustainable growth is hypothetically possible, it is impossible within a capitalist system. Richard Harris, for instance, claims that green-growth advocates "assume that capitalism is sufficiently malleable that capitalist fundamentals can be 'inverted' such that corporations can, in one way or another, be induced to subordinate profit-making to 'saving the Earth.'" </w:t>
      </w:r>
      <w:r w:rsidRPr="006471D1">
        <w:rPr>
          <w:rStyle w:val="StyleUnderline"/>
        </w:rPr>
        <w:t>Capitalism can become a lot more green than it has been to date -- which is damn lucky since replacing capitalism with eco-socialism isn't going to happen fast enough to prevent climate change.</w:t>
      </w:r>
      <w:r w:rsidRPr="006471D1">
        <w:rPr>
          <w:sz w:val="16"/>
          <w:szCs w:val="26"/>
        </w:rPr>
        <w:t xml:space="preserve"> Capitalists pursue profits via the easiest route. Of course they are not going to save the Earth out of the goodness of their hearts. But there is no reason we cannot make the route to profits from extracting and burning fossil fuels more difficult or impossible. And </w:t>
      </w:r>
      <w:r w:rsidRPr="006471D1">
        <w:rPr>
          <w:rStyle w:val="StyleUnderline"/>
        </w:rPr>
        <w:t>there is no reason we cannot make the route to profits by producing renewable energy and retrofitting buildings much more lucrative</w:t>
      </w:r>
      <w:r w:rsidRPr="006471D1">
        <w:rPr>
          <w:sz w:val="16"/>
          <w:szCs w:val="26"/>
        </w:rPr>
        <w:t xml:space="preserve">. There are many ways to intervene in markets to change results, and we will have to use all of them over the next decades because the kind of green new deal we need is going to have to be launched while economies are still very much capitalist. What would </w:t>
      </w:r>
      <w:r w:rsidRPr="006471D1">
        <w:rPr>
          <w:rStyle w:val="StyleUnderline"/>
        </w:rPr>
        <w:t>a "green new deal"</w:t>
      </w:r>
      <w:r w:rsidRPr="006471D1">
        <w:rPr>
          <w:sz w:val="16"/>
          <w:szCs w:val="26"/>
        </w:rPr>
        <w:t xml:space="preserve"> look like under capitalism? And are there any precedents for that kind of massive shift in economic priorities? </w:t>
      </w:r>
      <w:r w:rsidRPr="006471D1">
        <w:rPr>
          <w:rStyle w:val="StyleUnderline"/>
        </w:rPr>
        <w:t>Replacing fossil fuels with renewables, transforming not only transportation but industry and agriculture as well to be much more energy efficient, and rebuilding our entire built infrastructure to conserve energy, will be an immense, historic undertaking. What is needed if we are to avoid unacceptable climate change is the greatest technological "reboot" in economic history.</w:t>
      </w:r>
      <w:r w:rsidRPr="006471D1">
        <w:rPr>
          <w:sz w:val="16"/>
          <w:szCs w:val="26"/>
        </w:rPr>
        <w:t xml:space="preserve"> This is the only way to avoid literally broiling ourselves to death at some point in the century ahead, and, I might add, the only way to re-employ the tens of millions who lost their jobs in the Great Recession and the hundred million young people who will need jobs over the next two decades. The precedent is the massive shift of economic priorities the US economy went through between 1939 and 1942. Just as we responded to the menace of global fascism by shifting over 50 percent of production from consumption goods to war materials, we need a similar response to the equally dangerous menace of cataclysmic climate change. Robert Pollin and collaborators at the Political Economy Research Institute have fleshed out the details of what a Green New Deal would look like not only for the United States, but also for many other parts of the world economy. A major finding is how little it would cost over the next several decades for the world to become free of fossil fuels. In short, Pollin and his collaborators demonstrate that the barriers to preventing climate change are political, not technological. To what extent does confronting the climate crisis require changes in the consumption of the average working person in the global North? What we consume will have to change. Where and how we live and work and transport ourselves will have to change. We will live more compactly. We will share larger, superior open spaces than we have today. We will consume more public and fewer private goods. But there is no reason that economic well-being cannot increase for future generations in the global North while adequately protecting the environment. Decarbonization will require that we live differently, but we can all live far better -- and that is the message the environmental movement needs to emphasize. You've also written a lot about international climate policy. Could you comment on the strategy of the Climate Justice Movement (CJM) vis-à-vis the 2015 COP 21 meeting in Paris? The Climate Justice Movement made a strategic blunder. After every country announced its emission reduction pledge, the CJM had the opportunity to launch a major international campaign explaining which pledges were consistent with a country's responsibilities (for creating the problem) and capabilities (for making contributions toward solving the problem.) Before the Paris meetings equity researchers had reached a broad consensus for how to judge proposals, and evaluations were readily available (see for example the Climate Equity Calculator). These evaluations showed that the pledges of more developed countries in most cases fell far short of their fair shares, while most pledges from less developed countries were consistent with their fair shares. The CJM should have made support for countries making fair pledges, and criticism of countries whose pledges fell short, its major priority in Paris. Progressives' suspicions of global climate deals stem partly from the carbon trading mechanisms included in prior accords. Most leftists in the global North seem to reject carbon trading unequivocally, as a scam devised by polluters to thwart real change. But you've argued that carbon trading can be an effective short-term way to cut emissions while we work toward the longer-term goal of replacing the capitalist system. The amount of ill-informed criticism of carbon markets, carbon trading, carbon offsets, etc., from the left over the past two decades would fill an ocean. Two things drive this fury: (1) None of us likes the idea of placing a price on nature and putting nature up for sale. In other words, rejection of carbon markets in any form is part of a justifiable disgust with the commercialization of life. (2) Many on the left -- although by no means all -- understand that markets are part of the problem. The problem is not just private ownership of the means of production. Coordinating our economic activities through markets is also an integral part of the economics of competition and greed we need to extricate ourselves from. So, people reason, if markets are part of the problem, how can a carbon market be part of the solution? But besides massive ignorance regarding how carbon markets do and can work, here is what many leftists fail to understand: We live in a market system. And until we do not, the only way to change what happens is to intervene in or regulate markets. Do socialists denounce campaigns to raise the minimum wage on grounds that anything short of eliminating wage slavery altogether is a "false solution?" No. We recognize that until we can eliminate wage slavery, a higher price for wage-slaves is better than a lower one. The same holds for cutting carbon emissions. Until we can replace the market system we need to intervene in the market system to reduce GHG emissions. Right now those who find it in their interests to abuse nature by releasing GHGs into the atmosphere do so without paying a cent. In a market system one way to reduce emissions is to force emitters to pay for the damage they cause by charging them a tax per unit of emissions. Another way is to cap total emissions and require emitters to purchase permits for whatever they emit. In both cases we are selling off rights to abuse nature. Sorry about that, but until we replace the market system there is no alternative except to allow businesses to abuse nature.</w:t>
      </w:r>
    </w:p>
    <w:p w:rsidR="00B0494D" w:rsidRPr="006471D1" w:rsidRDefault="00B0494D" w:rsidP="00B0494D">
      <w:pPr>
        <w:spacing w:line="240" w:lineRule="auto"/>
        <w:jc w:val="both"/>
        <w:rPr>
          <w:sz w:val="16"/>
          <w:szCs w:val="26"/>
        </w:rPr>
      </w:pPr>
    </w:p>
    <w:p w:rsidR="00B0494D" w:rsidRPr="006471D1" w:rsidRDefault="00B0494D" w:rsidP="00B0494D">
      <w:pPr>
        <w:pStyle w:val="Heading4"/>
        <w:rPr>
          <w:rFonts w:cs="Times New Roman"/>
        </w:rPr>
      </w:pPr>
      <w:r w:rsidRPr="006471D1">
        <w:rPr>
          <w:rFonts w:cs="Times New Roman"/>
        </w:rPr>
        <w:t>Neoliberalism solves – free market principles with government support can bring tech and innovation k2 solving the environment</w:t>
      </w:r>
    </w:p>
    <w:p w:rsidR="00B0494D" w:rsidRPr="006471D1" w:rsidRDefault="00B0494D" w:rsidP="00B0494D">
      <w:r w:rsidRPr="006471D1">
        <w:rPr>
          <w:rStyle w:val="Style13ptBold"/>
        </w:rPr>
        <w:t>Griffin 17</w:t>
      </w:r>
      <w:r w:rsidRPr="006471D1">
        <w:t xml:space="preserve"> [James M. Professor of economics and public policy, holds the bob bullock chair at the bush school of government and public service at Texas A&amp;M University. | “A Smart, Price-Based Energy Policy” The Takeaway, Volume 7 Issue 4 | March 2017]</w:t>
      </w:r>
    </w:p>
    <w:p w:rsidR="00B0494D" w:rsidRPr="006471D1" w:rsidRDefault="00B0494D" w:rsidP="00B0494D">
      <w:pPr>
        <w:rPr>
          <w:rStyle w:val="StyleUnderline"/>
        </w:rPr>
      </w:pPr>
      <w:r w:rsidRPr="006471D1">
        <w:rPr>
          <w:sz w:val="16"/>
        </w:rPr>
        <w:t xml:space="preserve">SETTING A NEW PLAYING FIELD USING A PRICE-BASED POLICY </w:t>
      </w:r>
      <w:r w:rsidRPr="006471D1">
        <w:rPr>
          <w:rStyle w:val="StyleUnderline"/>
        </w:rPr>
        <w:t>Using an analogy from sports, let government set the dimensions of the football field on which all energy forms must compete. Then government should get out of the way. If a particular energy form can compete on that playing field, well and good. If it cannot, it should not be subsidized, nor its use mandated by government fiat. Basically, this is the free market mantra that applies to virtually all the products we buy. The best energy policy for balancing the often-competing goals of cheap, clean, and secure energy would use the price system to alter consumer behavior, business behavior, and the incentives to develop alternative-energy technologies</w:t>
      </w:r>
      <w:r w:rsidRPr="006471D1">
        <w:rPr>
          <w:sz w:val="16"/>
        </w:rPr>
        <w:t xml:space="preserve">. Unfortunately, </w:t>
      </w:r>
      <w:r w:rsidRPr="006471D1">
        <w:rPr>
          <w:rStyle w:val="StyleUnderline"/>
        </w:rPr>
        <w:t>the current price system fails to incorporate the true social cost of fossil fuels—the costs primarily associated with climate change</w:t>
      </w:r>
      <w:r w:rsidRPr="006471D1">
        <w:rPr>
          <w:sz w:val="16"/>
        </w:rPr>
        <w:t xml:space="preserve">. Absent subsidies and mandates, fossil fuels would dominate the playing field. There would be no role for wind power, electric cars, etc. New low-carbon technologies simply cannot compete. A smart energy policy raises the playing field on which new energy technologies compete by incorporating into the price of fossil fuels their externally borne costs associated with CO2. By creating a new playing field where fossil fuel prices reflect their true cost, technology and innovation can flourish. Furthermore, the role of government would be relegated to being a tax collector—something that it is pretty good at. We have no idea what technologies will dominate in thirty or fifty years. </w:t>
      </w:r>
      <w:r w:rsidRPr="006471D1">
        <w:rPr>
          <w:rStyle w:val="StyleUnderline"/>
        </w:rPr>
        <w:t>Instead of policymakers attempting to socially engineer the outcome, it is far better to create market conditions under which unknown and unknowable technologies will flourish</w:t>
      </w:r>
      <w:r w:rsidRPr="006471D1">
        <w:rPr>
          <w:sz w:val="16"/>
        </w:rPr>
        <w:t xml:space="preserve">. The Department of Energy does have a legitimate role in funding research and development, but not in manufacturing solar panels like Solyndra. A smart energy policy does use government research and development funds to stimulate advances in basic energy research and high cost initial development projects. R&amp;D funding decisions should be made by knowledgeable professionals in the energy department, not Congress. AN INVESTMENT IN THE FUTURE In today’s tax shy political landscape many will say introducing even a modest carbon fee that would raise gasoline prices by $.10 per gallon is unacceptable. But, </w:t>
      </w:r>
      <w:r w:rsidRPr="006471D1">
        <w:rPr>
          <w:rStyle w:val="StyleUnderline"/>
        </w:rPr>
        <w:t>an environmental investment fee differs fundamentally from the usual tax designed to redistribute income</w:t>
      </w:r>
      <w:r w:rsidRPr="006471D1">
        <w:rPr>
          <w:sz w:val="16"/>
        </w:rPr>
        <w:t xml:space="preserve"> from one group to another. </w:t>
      </w:r>
      <w:r w:rsidRPr="006471D1">
        <w:rPr>
          <w:rStyle w:val="StyleUnderline"/>
        </w:rPr>
        <w:t>A fee on carbon is an investment in the future that will create a new, more level playing field for alternative energy sources and encourage conservation</w:t>
      </w:r>
      <w:r w:rsidRPr="006471D1">
        <w:rPr>
          <w:sz w:val="16"/>
        </w:rPr>
        <w:t xml:space="preserve">. It is an investment in the world our children and grandchildren will inherit. When viewed as an investment in the future, suddenly, it looks much more attractive. Too, </w:t>
      </w:r>
      <w:r w:rsidRPr="006471D1">
        <w:rPr>
          <w:rStyle w:val="StyleUnderline"/>
        </w:rPr>
        <w:t>the revenues could be used to help alleviate the current fiscal imbalance</w:t>
      </w:r>
      <w:r w:rsidRPr="006471D1">
        <w:rPr>
          <w:sz w:val="16"/>
        </w:rPr>
        <w:t xml:space="preserve"> that will also affect those grandchildren. </w:t>
      </w:r>
      <w:r w:rsidRPr="006471D1">
        <w:rPr>
          <w:rStyle w:val="StyleUnderline"/>
        </w:rPr>
        <w:t>Global warming and oil security are not just US problems, they are world-wide problems. Reductions in US carbon emissions will be of little consequence if emissions in China and India continue to grow at prodigious rates</w:t>
      </w:r>
      <w:r w:rsidRPr="006471D1">
        <w:rPr>
          <w:sz w:val="16"/>
        </w:rPr>
        <w:t xml:space="preserve">. </w:t>
      </w:r>
      <w:r w:rsidRPr="006471D1">
        <w:rPr>
          <w:rStyle w:val="StyleUnderline"/>
        </w:rPr>
        <w:t>Opponents</w:t>
      </w:r>
      <w:r w:rsidRPr="006471D1">
        <w:rPr>
          <w:sz w:val="16"/>
        </w:rPr>
        <w:t xml:space="preserve"> of any policy to reduce US emissions </w:t>
      </w:r>
      <w:r w:rsidRPr="006471D1">
        <w:rPr>
          <w:rStyle w:val="StyleUnderline"/>
        </w:rPr>
        <w:t>would argue that</w:t>
      </w:r>
      <w:r w:rsidRPr="006471D1">
        <w:rPr>
          <w:sz w:val="16"/>
        </w:rPr>
        <w:t xml:space="preserve"> without international cooperation, </w:t>
      </w:r>
      <w:r w:rsidRPr="006471D1">
        <w:rPr>
          <w:rStyle w:val="StyleUnderline"/>
        </w:rPr>
        <w:t>such policies are futile and would only hurt the United States.</w:t>
      </w:r>
      <w:r w:rsidRPr="006471D1">
        <w:rPr>
          <w:sz w:val="16"/>
        </w:rPr>
        <w:t xml:space="preserve"> These same opponents would point out that </w:t>
      </w:r>
      <w:r w:rsidRPr="006471D1">
        <w:rPr>
          <w:rStyle w:val="StyleUnderline"/>
        </w:rPr>
        <w:t>such international cooperation seems unlikely in today’s fractured world. This is an argument against a high fee, not for a zero fee. Obviously</w:t>
      </w:r>
      <w:r w:rsidRPr="006471D1">
        <w:rPr>
          <w:sz w:val="16"/>
        </w:rPr>
        <w:t xml:space="preserve">, one would not want to impose a carbon tax of $100 per ton as advocated in the Stern Review, but a modest carbon fee of say $10 per ton (implying $.10 per gallon) would not have significant effects on the US economy or individual well-being. But </w:t>
      </w:r>
      <w:r w:rsidRPr="006471D1">
        <w:rPr>
          <w:rStyle w:val="StyleUnderline"/>
        </w:rPr>
        <w:t>if on this new playing field major technological advances emerged, these technologies could be exported to the rest of the world. World emissions could be significantly reduced and American innovators rewarded.</w:t>
      </w:r>
      <w:r w:rsidRPr="006471D1">
        <w:rPr>
          <w:sz w:val="16"/>
        </w:rPr>
        <w:t xml:space="preserve"> With Energy Secretary Rick Perry’s understanding of how technology revitalized oil and natural gas production in Texas, he has an opportunity </w:t>
      </w:r>
      <w:r w:rsidRPr="006471D1">
        <w:rPr>
          <w:rStyle w:val="StyleUnderline"/>
        </w:rPr>
        <w:t>to use sound scientific and market-based economic principles to guide decision making. Prices should reflect real costs and an environmental investment fee should be used to make the cost of fossil fuels higher. With energy prices continuing to be fairly low, this is the perfect time to level the playing field for new technology and innovation.</w:t>
      </w:r>
    </w:p>
    <w:p w:rsidR="00B0494D" w:rsidRPr="006471D1" w:rsidRDefault="00B0494D" w:rsidP="00B0494D">
      <w:pPr>
        <w:spacing w:line="240" w:lineRule="auto"/>
        <w:jc w:val="both"/>
        <w:rPr>
          <w:sz w:val="16"/>
          <w:szCs w:val="26"/>
        </w:rPr>
      </w:pPr>
    </w:p>
    <w:p w:rsidR="00B0494D" w:rsidRPr="006471D1" w:rsidRDefault="00B0494D" w:rsidP="00B0494D">
      <w:pPr>
        <w:pStyle w:val="Heading3"/>
        <w:rPr>
          <w:rFonts w:cs="Times New Roman"/>
        </w:rPr>
      </w:pPr>
      <w:bookmarkStart w:id="127" w:name="_Toc487133340"/>
      <w:r w:rsidRPr="006471D1">
        <w:rPr>
          <w:rFonts w:cs="Times New Roman"/>
        </w:rPr>
        <w:t>Neoliberalism Good—War</w:t>
      </w:r>
      <w:bookmarkEnd w:id="127"/>
    </w:p>
    <w:p w:rsidR="00B0494D" w:rsidRPr="006471D1" w:rsidRDefault="00B0494D" w:rsidP="00B0494D">
      <w:pPr>
        <w:pStyle w:val="Heading4"/>
        <w:rPr>
          <w:rFonts w:cs="Times New Roman"/>
        </w:rPr>
      </w:pPr>
      <w:r w:rsidRPr="006471D1">
        <w:rPr>
          <w:rFonts w:cs="Times New Roman"/>
        </w:rPr>
        <w:t>Capitalism prevents war- Economic Interdependence</w:t>
      </w:r>
    </w:p>
    <w:p w:rsidR="00B0494D" w:rsidRPr="006471D1" w:rsidRDefault="00B0494D" w:rsidP="00B0494D">
      <w:pPr>
        <w:spacing w:line="240" w:lineRule="auto"/>
        <w:jc w:val="both"/>
        <w:rPr>
          <w:sz w:val="16"/>
          <w:szCs w:val="26"/>
        </w:rPr>
      </w:pPr>
      <w:r w:rsidRPr="006471D1">
        <w:rPr>
          <w:b/>
          <w:sz w:val="26"/>
          <w:szCs w:val="26"/>
        </w:rPr>
        <w:t>Gorham 17</w:t>
      </w:r>
      <w:r w:rsidRPr="006471D1">
        <w:rPr>
          <w:sz w:val="16"/>
          <w:szCs w:val="26"/>
        </w:rPr>
        <w:t xml:space="preserve"> [Nicholas, Staff Writer]|”Does the Peace-Through-Trade Doctrine Hold Any Value Today?” May 5, 2017| http://themarketmogul.com/does-the-peace-through-trade-doctrine-hold-any-value-today/]</w:t>
      </w:r>
    </w:p>
    <w:p w:rsidR="00B0494D" w:rsidRPr="006471D1" w:rsidRDefault="00B0494D" w:rsidP="00B0494D">
      <w:pPr>
        <w:spacing w:line="240" w:lineRule="auto"/>
        <w:jc w:val="both"/>
        <w:rPr>
          <w:sz w:val="16"/>
          <w:szCs w:val="26"/>
        </w:rPr>
      </w:pPr>
      <w:r w:rsidRPr="006471D1">
        <w:rPr>
          <w:sz w:val="16"/>
          <w:szCs w:val="26"/>
        </w:rPr>
        <w:t xml:space="preserve">The underlying logic of the liberal theory is that international trade and integration bring benefits that states are unwilling to sacrifice for the sake of conflict. Different liberal schools of thought provide different views on the subject matter, and it’s necessary to examine the various ideas within their chronological context. In particular, it must be noted that when classical liberals were preaching peace-through-trade, liberal policies were not yet a major feature of the international order. No Zero-sum Game? The notion is a corollary of the liberal assumption that international trade is a positive-sum game: Adam Smith pioneered the idea that </w:t>
      </w:r>
      <w:r w:rsidRPr="006471D1">
        <w:rPr>
          <w:rStyle w:val="StyleUnderline"/>
        </w:rPr>
        <w:t>trade brings mutual benefits, claiming that economies should specialise in whichever good(s) and service(s) they have an “absolute advantage”</w:t>
      </w:r>
      <w:r w:rsidRPr="006471D1">
        <w:rPr>
          <w:sz w:val="16"/>
          <w:szCs w:val="26"/>
        </w:rPr>
        <w:t xml:space="preserve"> in, i.e. </w:t>
      </w:r>
      <w:r w:rsidRPr="006471D1">
        <w:rPr>
          <w:rStyle w:val="StyleUnderline"/>
        </w:rPr>
        <w:t>could provide at the lowest cost on a global scale, for the benefit of all agents in global trade.</w:t>
      </w:r>
      <w:r w:rsidRPr="006471D1">
        <w:rPr>
          <w:sz w:val="16"/>
          <w:szCs w:val="26"/>
        </w:rPr>
        <w:t xml:space="preserve"> This theory was refined by David Ricardo, for whom specialisation meant that </w:t>
      </w:r>
      <w:r w:rsidRPr="006471D1">
        <w:rPr>
          <w:rStyle w:val="StyleUnderline"/>
        </w:rPr>
        <w:t>economies should focus on goods and services in which they possessed “comparative advantage”,</w:t>
      </w:r>
      <w:r w:rsidRPr="006471D1">
        <w:rPr>
          <w:sz w:val="16"/>
          <w:szCs w:val="26"/>
        </w:rPr>
        <w:t xml:space="preserve"> i.e. </w:t>
      </w:r>
      <w:r w:rsidRPr="006471D1">
        <w:rPr>
          <w:rStyle w:val="StyleUnderline"/>
        </w:rPr>
        <w:t>could provide at the lowest opportunity cost on a global scale, sacrificing the production of the fewest possible alternatives.</w:t>
      </w:r>
      <w:r w:rsidRPr="006471D1">
        <w:rPr>
          <w:sz w:val="16"/>
          <w:szCs w:val="26"/>
        </w:rPr>
        <w:t xml:space="preserve"> Variants of specialisation theory have continued to emerge, such as the Hecksher-Ohlin Model, which states that specialisation should focus on whichever factor of production is most abundant in an economy (e.g. labour). Despite the various differences between these theories, all of them call for </w:t>
      </w:r>
      <w:r w:rsidRPr="006471D1">
        <w:rPr>
          <w:rStyle w:val="StyleUnderline"/>
        </w:rPr>
        <w:t xml:space="preserve">increased interdependence as a tool to achieve greater prosperity. </w:t>
      </w:r>
      <w:r w:rsidRPr="006471D1">
        <w:rPr>
          <w:sz w:val="16"/>
          <w:szCs w:val="26"/>
        </w:rPr>
        <w:t>A Brief History of Trade In the second half of the 19th Century, interdependence advocates were campaigning, specifically claiming that</w:t>
      </w:r>
      <w:r w:rsidRPr="006471D1">
        <w:rPr>
          <w:rStyle w:val="StyleUnderline"/>
        </w:rPr>
        <w:t xml:space="preserve"> increased economic interdependence would lead to peace</w:t>
      </w:r>
      <w:r w:rsidRPr="006471D1">
        <w:rPr>
          <w:sz w:val="16"/>
          <w:szCs w:val="26"/>
        </w:rPr>
        <w:t xml:space="preserve">. Among these voices was Richard Cobden, who in 1846 called for the repeal of Britain’s Corn Laws, a set of protectionist policies imposed on agricultural goods – policies that discouraged the internationalisation of production. This concept held traction into the early 20th Century, where the world saw new levels of economic integration. One of the more convinced authors of the time, Norman Angell, was so confident in </w:t>
      </w:r>
      <w:r w:rsidRPr="006471D1">
        <w:rPr>
          <w:rStyle w:val="StyleUnderline"/>
        </w:rPr>
        <w:t>the ability of economic interdependence to tame conflict</w:t>
      </w:r>
      <w:r w:rsidRPr="006471D1">
        <w:rPr>
          <w:sz w:val="16"/>
          <w:szCs w:val="26"/>
        </w:rPr>
        <w:t xml:space="preserve"> that he claimed that war between England and Germany was practically impossible, as it would constitute economic suicide. Not long after, of course, the First World War broke out. It was a blunt blow to peace-through-trade advocates. At this point, explanations surrounding the effectiveness of internationalisation of production and interdependence vary. On one hand, thinkers such as Lenin saw a world tearing itself apart as a result of the unquenchable thirst for wealth and resources of the world’s Empires. At no point, he claimed, would Empires be satisfied by the resources currently under their control, and continued expansion would inevitably lead to war. Reinterpreting the Past Conversely, others claim that integration was not far-reaching enough at the time to prevent conflict – had globalisation pervaded Eastern Europe, or the West been less locked into events in the East, the argument goes, Europe might have avoided a Great War. The pre-World War I global economy was not an archetypal liberal economic order, making it therefore misleading to use it as a counterexample to peace-through-trade theories: pre-WWI globalisation was driven largely by reductions in transportation costs and not by reductions in protectionist measures. In fact, a globalisation backlash led to an increase in European protectionism after 1879, so much that Russia received nearly two-thirds of its public revenues from tariffs and state-owned assets. How can history’s lessons be applied today? Lessons for Today The Trade Expectations Theory, developed by Dale Copeland, draws on past liberal theories but offers a touch of Realism. When considering conflict, he argues, states will take into account expectations of future trade relationships and consequent economic benefits. A similar idea has also been proposed by Collier and Hoeffler, who formalised the cost-benefit analysis that insurgents would make when considering uprising and civil war. Among the deciding factors are variables such as the expected tax base of the economy following the conflict, the expected economic damage of the civil war, etc. Such a model could be, perhaps, exported to an international setting. Arguably, international conflict would feature an increased number of complex variables, that would deter a decision to engage in conflict further yet. Patrick McDonald is sympathetic to this, arguing that free trade also simultaneously transforms distributions of power </w:t>
      </w:r>
      <w:r w:rsidRPr="006471D1">
        <w:rPr>
          <w:rStyle w:val="StyleUnderline"/>
        </w:rPr>
        <w:t>by eliminating economic regulations that strengthen societal groups most likely to support war, and, empirically, the tendency of protective trade policies to increase military conflict is strongly statistically significant</w:t>
      </w:r>
      <w:r w:rsidRPr="006471D1">
        <w:rPr>
          <w:sz w:val="16"/>
          <w:szCs w:val="26"/>
        </w:rPr>
        <w:t xml:space="preserve">. Overall, these theories seem to suggest that </w:t>
      </w:r>
      <w:r w:rsidRPr="006471D1">
        <w:rPr>
          <w:rStyle w:val="StyleUnderline"/>
        </w:rPr>
        <w:t>economic integration and interdependence is still today an important factor in the deterrence of conflict</w:t>
      </w:r>
      <w:r w:rsidRPr="006471D1">
        <w:rPr>
          <w:sz w:val="16"/>
          <w:szCs w:val="26"/>
        </w:rPr>
        <w:t>, but it must be noted that alone it may prove insufficiently significant. More than Economics While the European Union is occasionally praised as a modern-day example of how economic integration has maintained peace, the EU has not relied on economic integration alone to achieve stability. In fact, the aim of the founding fathers of the confederation was to create a political union with unity on foreign and defence policies which would prevent war, using economic integration as the first step. The establishment of the European Coal and Steel Community (ECSC) in 1951 was pursued in an effort to reconstruct the economy of Europe and ensure lasting peace. The eventual implementation of the Common Foreign and Security Policy (CFSP) in 1993 renewed the EU’s confidence in the peace-through-trade policy by stating that EU members shall not discriminate against non-EU states with regards to trade, driven by the fact that this strategy facilitates confidence building and mutual understanding between the EU and the foreign actors involved. Peace-Through-Trade and More? In fact, the effectiveness of interdependence as a tool for peace is also determined by the relationship between the foreign actors involved: the United States has had reason to worry about the economic might of a more unified Europe, with a nominal GDP of $16.5T, against the US’ $18T. The US has previously taken action as a result, and US pressure on EU countries to support sanctions against Iraq in 1990 and to join coalition forces to invade it in 2003 arguably undermined the CFSP and the EU’s peace-through-trade policy. The importance of actors not involved in equal amounts of economic interdependence is therefore to be considered. Overall, the effectiveness of economic interdependence as a conflict deterrent has been debated over the last few centuries, and a final answer continues to be elusive. The impact of World War I on the doctrine is ambiguous, given the difficulty of determining just how much economic integration there was prior to 1914; the EU may or may not be an example of how a close interplay between political and economic integration is required to assure future peace; and in a political context where the benefits of international integration are questioned by many political leaders, the quest for an answer is as important as ever.</w:t>
      </w:r>
    </w:p>
    <w:p w:rsidR="00B0494D" w:rsidRPr="006471D1" w:rsidRDefault="005F1D6B" w:rsidP="005F1D6B">
      <w:pPr>
        <w:pStyle w:val="Heading3"/>
        <w:rPr>
          <w:rFonts w:cs="Times New Roman"/>
        </w:rPr>
      </w:pPr>
      <w:bookmarkStart w:id="128" w:name="_Toc487133341"/>
      <w:r w:rsidRPr="006471D1">
        <w:rPr>
          <w:rFonts w:cs="Times New Roman"/>
        </w:rPr>
        <w:t>Biopolitics Good</w:t>
      </w:r>
      <w:bookmarkEnd w:id="128"/>
    </w:p>
    <w:p w:rsidR="005F1D6B" w:rsidRPr="006471D1" w:rsidRDefault="005F1D6B" w:rsidP="005F1D6B">
      <w:pPr>
        <w:pStyle w:val="Heading4"/>
        <w:rPr>
          <w:rStyle w:val="Style13ptBold"/>
          <w:rFonts w:cs="Times New Roman"/>
          <w:b/>
        </w:rPr>
      </w:pPr>
      <w:r w:rsidRPr="006471D1">
        <w:rPr>
          <w:rStyle w:val="Style13ptBold"/>
          <w:rFonts w:cs="Times New Roman"/>
          <w:b/>
        </w:rPr>
        <w:t>Without government control, capitalist structures will hurt people on their own. Biopolitical control is necessary.</w:t>
      </w:r>
    </w:p>
    <w:p w:rsidR="005F1D6B" w:rsidRPr="006471D1" w:rsidRDefault="005F1D6B" w:rsidP="005F1D6B">
      <w:r w:rsidRPr="006471D1">
        <w:rPr>
          <w:rStyle w:val="Style13ptBold"/>
        </w:rPr>
        <w:t xml:space="preserve">Nagy </w:t>
      </w:r>
      <w:r w:rsidRPr="006471D1">
        <w:t xml:space="preserve">2017 [Michael Lewis, writing a thesis to the faculty of Virgina polytechnic Institute and State University to full the requirements for his masters of art in political science | “The Democratic Peace Theory and Biopolitics”, May 2nd, 2017, </w:t>
      </w:r>
      <w:hyperlink r:id="rId79" w:history="1">
        <w:r w:rsidRPr="006471D1">
          <w:t>https://vtechworks.lib.vt.edu/bitstream/handle/10919/78249/Nagy_ML_T_2017.pdf?sequence=1</w:t>
        </w:r>
      </w:hyperlink>
      <w:r w:rsidRPr="006471D1">
        <w:t>, Accessed 7-5-17 Page 48-49]</w:t>
      </w:r>
    </w:p>
    <w:p w:rsidR="005F1D6B" w:rsidRPr="006471D1" w:rsidRDefault="005F1D6B" w:rsidP="005F1D6B">
      <w:pPr>
        <w:rPr>
          <w:u w:val="single"/>
        </w:rPr>
      </w:pPr>
      <w:r w:rsidRPr="006471D1">
        <w:rPr>
          <w:sz w:val="16"/>
        </w:rPr>
        <w:t xml:space="preserve">The first example worth taking a closer look at is why sexuality should even be a public issue. As Foucault notes, “sex was not something one simply judged; it was a thing to be administered.”83 Why is sex something that should be a government’s problem? At the surface it would appear it should not be, as privacy laws and regulations are fairly common throughout the West to protect one’s personal life. But beneath the surface there are some compelling arguments. In terms of a country’s economic and political power, it became very important somewhere in the eighteenth century for governments to start monitoring their populations and analyzing different aspects of it as well. With the advent of the industrial revolution and the rapid growth of cities, governments had to quickly cope with the straining of existing public services and the struggle of managing new services too. Women and children were also entering the work force in numbers never seen before. For the first time governments had to cope with a changing family dynamic as well as a ballooning work force. “Population as wealth, population as manpower or labor capacity, population balanced between its own growth and the resources it commanded84,” are the economic and political problems that must be dealt with. </w:t>
      </w:r>
      <w:r w:rsidRPr="006471D1">
        <w:rPr>
          <w:u w:val="single"/>
        </w:rPr>
        <w:t>And considering that the industrial revolution was starting to take effect during this timeframe, it is no wonder that governments and private industry took a keen interest in sex. In talking about the growth of an economy and capitalism, Foucault argues that the development of said economy is not possible, “without the controlled insertion of bodies into the machinery of production and the adjustment of the phenomena of population to economic processes.”</w:t>
      </w:r>
      <w:r w:rsidRPr="006471D1">
        <w:rPr>
          <w:sz w:val="16"/>
        </w:rPr>
        <w:t xml:space="preserve"> 85 Would it be better for the economy if children entered the work force or instead went to school, where they would theoretically get more job skills for future employment? Free market advocates all the time vouch that a government should be “hands off” of an economy and never get involved with it. </w:t>
      </w:r>
      <w:r w:rsidRPr="006471D1">
        <w:rPr>
          <w:u w:val="single"/>
        </w:rPr>
        <w:t xml:space="preserve">What these people fail to realize or see is that for an economy to truly thrive the government has to help set parameters and rules that everyone must abide by. The government cannot sit on the sidelines and simply be an observer; it must be actively involved in helping to create an environment where workers and owners can thrive together. When left to its own devices, the market has shown that it will sacrifice safe working conditions, health standards, and fair pay to help improve their own bottom lines. </w:t>
      </w:r>
      <w:r w:rsidRPr="006471D1">
        <w:rPr>
          <w:sz w:val="16"/>
        </w:rPr>
        <w:t>The business world has in many cases forced the governments hand in creating legislation or policy to make trade, pay, and working conditions safe and fair for consumers and workers</w:t>
      </w:r>
      <w:r w:rsidRPr="006471D1">
        <w:rPr>
          <w:u w:val="single"/>
        </w:rPr>
        <w:t xml:space="preserve">. They have shown that left to their own devices they cannot safely and competently govern themselves. </w:t>
      </w:r>
    </w:p>
    <w:p w:rsidR="005F1D6B" w:rsidRPr="006471D1" w:rsidRDefault="005F1D6B" w:rsidP="005F1D6B">
      <w:pPr>
        <w:pStyle w:val="Heading4"/>
        <w:rPr>
          <w:rStyle w:val="Style13ptBold"/>
          <w:rFonts w:cs="Times New Roman"/>
          <w:b/>
        </w:rPr>
      </w:pPr>
      <w:r w:rsidRPr="006471D1">
        <w:rPr>
          <w:rStyle w:val="Style13ptBold"/>
          <w:rFonts w:cs="Times New Roman"/>
          <w:b/>
        </w:rPr>
        <w:t>If the action that a state takes results in a net good you should treat it as good-the state is sometimes necessary to achieve good outcomes and our aff is an example of one [FUNCTIONS AS CARD FOR PERM REJECT IN ALL OTHER INSTANCES]</w:t>
      </w:r>
    </w:p>
    <w:p w:rsidR="005F1D6B" w:rsidRPr="006471D1" w:rsidRDefault="005F1D6B" w:rsidP="005F1D6B">
      <w:r w:rsidRPr="006471D1">
        <w:rPr>
          <w:rStyle w:val="Style13ptBold"/>
        </w:rPr>
        <w:t xml:space="preserve">Nagy </w:t>
      </w:r>
      <w:r w:rsidRPr="006471D1">
        <w:t xml:space="preserve">2017 [Michael Lewis, writing a thesis to the faculty of Virgina polytechnic Institute and State University to full the requirements for his masters of art in political science | “The Democratic Peace Theory and Biopolitics”, May 2nd, 2017, </w:t>
      </w:r>
      <w:hyperlink r:id="rId80" w:history="1">
        <w:r w:rsidRPr="006471D1">
          <w:t>https://vtechworks.lib.vt.edu/bitstream/handle/10919/78249/Nagy_ML_T_2017.pdf?sequence=1</w:t>
        </w:r>
      </w:hyperlink>
      <w:r w:rsidRPr="006471D1">
        <w:t>, Accessed 7-5-17 Page 11]</w:t>
      </w:r>
    </w:p>
    <w:p w:rsidR="005F1D6B" w:rsidRPr="006471D1" w:rsidRDefault="005F1D6B" w:rsidP="005F1D6B">
      <w:pPr>
        <w:rPr>
          <w:u w:val="single"/>
        </w:rPr>
      </w:pPr>
      <w:r w:rsidRPr="006471D1">
        <w:rPr>
          <w:sz w:val="16"/>
        </w:rPr>
        <w:t xml:space="preserve">“The Birth of Biopolitics” serves as the launching point of the connection that governments must have with respect to regulating the population it claims control over. </w:t>
      </w:r>
      <w:r w:rsidRPr="006471D1">
        <w:rPr>
          <w:u w:val="single"/>
        </w:rPr>
        <w:t>Foucault makes the argument that the wrong questions are being asked when it comes to government rule and laws the government enact. Instead of asking if an act or policy is legitimate or illegitimate, we should be asking what kind of outcome this action will provide.</w:t>
      </w:r>
      <w:r w:rsidRPr="006471D1">
        <w:rPr>
          <w:sz w:val="16"/>
        </w:rPr>
        <w:t xml:space="preserve"> In other words, whether or not it will be successful or has failed the people. </w:t>
      </w:r>
      <w:r w:rsidRPr="006471D1">
        <w:rPr>
          <w:u w:val="single"/>
        </w:rPr>
        <w:t>If government action only helps the population that government oversees, then the utility of that action cannot really be put into question</w:t>
      </w:r>
      <w:r w:rsidRPr="006471D1">
        <w:rPr>
          <w:sz w:val="16"/>
        </w:rPr>
        <w:t xml:space="preserve">. Foucault goes on to probe into the liberal experiment that broke out in the 18th and 19th centuries in the West. The French Revolution and the success of the American colonists seem to start a movement of liberal democracies across much of Europe and parts of the Americas. For 12 Foucault, though, he does not use the word ‘liberal’ to describe a certain type of freedom or specific form of government. He uses the word to describe a government that consumes freedom. </w:t>
      </w:r>
      <w:r w:rsidRPr="006471D1">
        <w:rPr>
          <w:u w:val="single"/>
        </w:rPr>
        <w:t>But Foucault is quick to point out that this freedom has some responsibility and restrictions that go along with having freedom</w:t>
      </w:r>
      <w:r w:rsidRPr="006471D1">
        <w:rPr>
          <w:sz w:val="16"/>
        </w:rPr>
        <w:t>. Namely, the government must control certain things so it can consume this freedom that he speaks of. He cites the example of free trade and asks the following question: “</w:t>
      </w:r>
      <w:r w:rsidRPr="006471D1">
        <w:rPr>
          <w:u w:val="single"/>
        </w:rPr>
        <w:t>There must be free trade, of course, but how can we practice free trade in fact if we do not control and limit a number of things, and if we do not organize a series of preventative measures to avoid the effects of one country’s hegemony over others, which would be precisely the limitation and restriction of free trade?</w:t>
      </w:r>
      <w:r w:rsidRPr="006471D1">
        <w:rPr>
          <w:sz w:val="16"/>
        </w:rPr>
        <w:t xml:space="preserve">”22 Specifically when speaking of sex, Foucault notes that “sex was not something one simply judged; it was a thing to be administered.”23 Sex was not simply judged from a purely social standpoint. It was something that needed to have laws and guidelines so sex could be a beneficial act for society. Government has a natural interest in things such as free trade, sex, and the education of its people. </w:t>
      </w:r>
      <w:r w:rsidRPr="006471D1">
        <w:rPr>
          <w:u w:val="single"/>
        </w:rPr>
        <w:t>Without the government taking an interest in these things and monitoring them, free trade wouldn’t exist, the population may not strike a good balance between male and females and old and young, and without educating its population countries may not have a proper labor force with the required skills necessary to independently support themselves.</w:t>
      </w:r>
      <w:r w:rsidRPr="006471D1">
        <w:rPr>
          <w:sz w:val="16"/>
        </w:rPr>
        <w:t xml:space="preserve"> </w:t>
      </w:r>
      <w:r w:rsidRPr="006471D1">
        <w:rPr>
          <w:u w:val="single"/>
        </w:rPr>
        <w:t xml:space="preserve">Foucault seemingly claims that the debate should not be over the helpfulness of government action from a purely political perspective, but rather the utility or practical usefulness of such action. A government has a keen interest in the success of its population, for without that population the government does not exist. </w:t>
      </w:r>
    </w:p>
    <w:p w:rsidR="005F1D6B" w:rsidRPr="006471D1" w:rsidRDefault="00A700B7" w:rsidP="00A700B7">
      <w:pPr>
        <w:pStyle w:val="Heading3"/>
        <w:rPr>
          <w:rFonts w:cs="Times New Roman"/>
        </w:rPr>
      </w:pPr>
      <w:bookmarkStart w:id="129" w:name="_Toc487133342"/>
      <w:r w:rsidRPr="006471D1">
        <w:rPr>
          <w:rFonts w:cs="Times New Roman"/>
        </w:rPr>
        <w:t>Biopolitics Defense</w:t>
      </w:r>
      <w:bookmarkEnd w:id="129"/>
    </w:p>
    <w:p w:rsidR="00A700B7" w:rsidRPr="006471D1" w:rsidRDefault="00A700B7" w:rsidP="00A700B7">
      <w:pPr>
        <w:keepNext/>
        <w:keepLines/>
        <w:spacing w:before="200"/>
        <w:outlineLvl w:val="3"/>
        <w:rPr>
          <w:rFonts w:eastAsia="Times New Roman"/>
          <w:b/>
          <w:bCs/>
          <w:iCs/>
        </w:rPr>
      </w:pPr>
      <w:r w:rsidRPr="006471D1">
        <w:rPr>
          <w:rFonts w:eastAsia="Times New Roman"/>
          <w:b/>
          <w:bCs/>
          <w:iCs/>
        </w:rPr>
        <w:t>Biopower is not genocidal when it is deployed by a government which also respects rights</w:t>
      </w:r>
    </w:p>
    <w:p w:rsidR="00A700B7" w:rsidRPr="006471D1" w:rsidRDefault="00A700B7" w:rsidP="00A700B7">
      <w:r w:rsidRPr="006471D1">
        <w:rPr>
          <w:b/>
          <w:bCs/>
          <w:u w:val="single"/>
        </w:rPr>
        <w:t>Dickinson 04</w:t>
      </w:r>
      <w:r w:rsidRPr="006471D1">
        <w:t xml:space="preserve"> - Associate Professor, History Ph.D., U.C. Berkeley - 2004 (Edward Ross, “Biopolitics, Fascism, Democracy: Some Reflections on Our Discourse About “Modernity,” Central European History, vol. 37, no. 1, 1–48)</w:t>
      </w:r>
    </w:p>
    <w:p w:rsidR="00A700B7" w:rsidRPr="006471D1" w:rsidRDefault="00A700B7" w:rsidP="00A700B7">
      <w:pPr>
        <w:ind w:right="288"/>
        <w:rPr>
          <w:rFonts w:eastAsia="Times New Roman"/>
          <w:sz w:val="16"/>
        </w:rPr>
      </w:pPr>
    </w:p>
    <w:p w:rsidR="00A700B7" w:rsidRPr="006471D1" w:rsidRDefault="00A700B7" w:rsidP="00A700B7">
      <w:pPr>
        <w:ind w:right="288"/>
        <w:rPr>
          <w:rFonts w:eastAsia="Times New Roman"/>
          <w:u w:val="single"/>
        </w:rPr>
      </w:pPr>
      <w:r w:rsidRPr="006471D1">
        <w:rPr>
          <w:rFonts w:eastAsia="Times New Roman"/>
          <w:sz w:val="16"/>
        </w:rPr>
        <w:t xml:space="preserve">At its simplest, this view of the politics of expertise and professionalization is certainly plausible. Historically speaking, however, </w:t>
      </w:r>
      <w:r w:rsidRPr="006471D1">
        <w:rPr>
          <w:rFonts w:eastAsia="Times New Roman"/>
          <w:u w:val="single"/>
        </w:rPr>
        <w:t>the further conjecture that this “micropolitical” dynamic creates authoritarian, totalitarian, or homicidal potentials at the level of the state does not seem very tenable. Historically, it appears that the greatest advocates of political democracy</w:t>
      </w:r>
      <w:r w:rsidRPr="006471D1">
        <w:rPr>
          <w:rFonts w:eastAsia="Times New Roman"/>
          <w:sz w:val="16"/>
        </w:rPr>
        <w:t xml:space="preserve"> —in Germany left liberals and Social Democrats —</w:t>
      </w:r>
      <w:r w:rsidRPr="006471D1">
        <w:rPr>
          <w:rFonts w:eastAsia="Times New Roman"/>
          <w:u w:val="single"/>
        </w:rPr>
        <w:t>have been also the greatest advocates of every kind of biopolitical social engineering, from public health and welfare programs through social insurance to city planning and, yes, even eugenics.</w:t>
      </w:r>
      <w:r w:rsidRPr="006471D1">
        <w:rPr>
          <w:rFonts w:eastAsia="Times New Roman"/>
          <w:sz w:val="16"/>
        </w:rPr>
        <w:t xml:space="preserve">102 </w:t>
      </w:r>
      <w:r w:rsidRPr="006471D1">
        <w:rPr>
          <w:rFonts w:eastAsia="Times New Roman"/>
          <w:u w:val="single"/>
        </w:rPr>
        <w:t>The state they built has intervened in social relations</w:t>
      </w:r>
      <w:r w:rsidRPr="006471D1">
        <w:rPr>
          <w:rFonts w:eastAsia="Times New Roman"/>
          <w:sz w:val="16"/>
        </w:rPr>
        <w:t xml:space="preserve"> to an (until recently) ever-growing degree; professionalization has run ever more rampant in Western societies; the production of scientistic and technocratic expert knowledge has proceeded at an ever more frenetic pace. And yet, from the perspective of the first years of the millennium, </w:t>
      </w:r>
      <w:r w:rsidRPr="006471D1">
        <w:rPr>
          <w:rFonts w:eastAsia="Times New Roman"/>
          <w:u w:val="single"/>
        </w:rPr>
        <w:t>the second half of the twentieth century appears to be the great age of democracy in precisely those societies where these processes have been most in evidence. What is more, the interventionist state has steadily expanded both the rights and the resources of virtually every citizen</w:t>
      </w:r>
      <w:r w:rsidRPr="006471D1">
        <w:rPr>
          <w:rFonts w:eastAsia="Times New Roman"/>
          <w:sz w:val="16"/>
        </w:rPr>
        <w:t xml:space="preserve"> — including those who were stigmatized and persecuted as biologically defective under National Socialism. Perhaps these processes have created an ever more restrictive “iron cage” of rationality in European societies. But if so, </w:t>
      </w:r>
      <w:r w:rsidRPr="006471D1">
        <w:rPr>
          <w:rFonts w:eastAsia="Times New Roman"/>
          <w:u w:val="single"/>
        </w:rPr>
        <w:t>it seems clear that there is no necessary correlation between rationalization and authoritarian politics; the opposite seems in fact to be at least equally true.</w:t>
      </w:r>
    </w:p>
    <w:p w:rsidR="00A700B7" w:rsidRPr="006471D1" w:rsidRDefault="00A700B7" w:rsidP="00A700B7"/>
    <w:p w:rsidR="00EA12A7" w:rsidRPr="006471D1" w:rsidRDefault="00C64175" w:rsidP="00C64175">
      <w:pPr>
        <w:pStyle w:val="Heading2"/>
        <w:rPr>
          <w:rFonts w:cs="Times New Roman"/>
        </w:rPr>
      </w:pPr>
      <w:bookmarkStart w:id="130" w:name="_Toc487133343"/>
      <w:r w:rsidRPr="006471D1">
        <w:rPr>
          <w:rFonts w:cs="Times New Roman"/>
        </w:rPr>
        <w:t>Ethics</w:t>
      </w:r>
      <w:r w:rsidR="00D52073" w:rsidRPr="006471D1">
        <w:rPr>
          <w:rFonts w:cs="Times New Roman"/>
        </w:rPr>
        <w:t xml:space="preserve"> Stuff</w:t>
      </w:r>
      <w:bookmarkEnd w:id="130"/>
    </w:p>
    <w:p w:rsidR="00890F6B" w:rsidRPr="006471D1" w:rsidRDefault="00890F6B" w:rsidP="00890F6B">
      <w:pPr>
        <w:pStyle w:val="Heading3"/>
        <w:rPr>
          <w:rFonts w:cs="Times New Roman"/>
        </w:rPr>
      </w:pPr>
      <w:bookmarkStart w:id="131" w:name="_Toc487133344"/>
      <w:r w:rsidRPr="006471D1">
        <w:rPr>
          <w:rFonts w:cs="Times New Roman"/>
        </w:rPr>
        <w:t>Utilitarianism</w:t>
      </w:r>
      <w:bookmarkEnd w:id="131"/>
    </w:p>
    <w:p w:rsidR="00890F6B" w:rsidRPr="006471D1" w:rsidRDefault="00890F6B" w:rsidP="00890F6B">
      <w:pPr>
        <w:pStyle w:val="Heading4"/>
        <w:spacing w:before="0" w:line="240" w:lineRule="auto"/>
        <w:rPr>
          <w:rFonts w:cs="Times New Roman"/>
        </w:rPr>
      </w:pPr>
      <w:r w:rsidRPr="006471D1">
        <w:rPr>
          <w:rFonts w:cs="Times New Roman"/>
        </w:rPr>
        <w:t>Util is the only moral framework</w:t>
      </w:r>
    </w:p>
    <w:p w:rsidR="00890F6B" w:rsidRPr="006471D1" w:rsidRDefault="00890F6B" w:rsidP="00890F6B">
      <w:pPr>
        <w:spacing w:after="0" w:line="240" w:lineRule="auto"/>
        <w:rPr>
          <w:sz w:val="15"/>
        </w:rPr>
      </w:pPr>
      <w:r w:rsidRPr="006471D1">
        <w:rPr>
          <w:rStyle w:val="Style13ptBold"/>
        </w:rPr>
        <w:t>Murray, 97</w:t>
      </w:r>
      <w:r w:rsidRPr="006471D1">
        <w:rPr>
          <w:sz w:val="15"/>
        </w:rPr>
        <w:t xml:space="preserve"> (Alastair, Professor of Politics at U. Of Wales-Swansea, Reconstructing Realism, p. 110)</w:t>
      </w:r>
    </w:p>
    <w:p w:rsidR="00890F6B" w:rsidRPr="006471D1" w:rsidRDefault="00890F6B" w:rsidP="00890F6B">
      <w:pPr>
        <w:spacing w:after="0" w:line="240" w:lineRule="auto"/>
        <w:rPr>
          <w:sz w:val="15"/>
        </w:rPr>
      </w:pPr>
    </w:p>
    <w:p w:rsidR="00890F6B" w:rsidRPr="006471D1" w:rsidRDefault="00890F6B" w:rsidP="00890F6B">
      <w:pPr>
        <w:spacing w:after="0" w:line="240" w:lineRule="auto"/>
        <w:jc w:val="both"/>
        <w:rPr>
          <w:sz w:val="15"/>
        </w:rPr>
      </w:pPr>
      <w:r w:rsidRPr="006471D1">
        <w:rPr>
          <w:sz w:val="15"/>
        </w:rPr>
        <w:t xml:space="preserve">Weber emphasised that, while </w:t>
      </w:r>
      <w:r w:rsidRPr="006471D1">
        <w:rPr>
          <w:rStyle w:val="StyleUnderline"/>
        </w:rPr>
        <w:t>the 'absolute ethic</w:t>
      </w:r>
      <w:r w:rsidRPr="006471D1">
        <w:rPr>
          <w:sz w:val="15"/>
        </w:rPr>
        <w:t xml:space="preserve"> of the gospel' must be taken seriously, it </w:t>
      </w:r>
      <w:r w:rsidRPr="006471D1">
        <w:rPr>
          <w:rStyle w:val="StyleUnderline"/>
        </w:rPr>
        <w:t>is inadequate to the tasks of evaluation presented by politics.</w:t>
      </w:r>
      <w:r w:rsidRPr="006471D1">
        <w:rPr>
          <w:sz w:val="15"/>
        </w:rPr>
        <w:t xml:space="preserve"> Against this 'ethic of ultimate ends' — Gesinnung — he therefore proposed </w:t>
      </w:r>
      <w:r w:rsidRPr="006471D1">
        <w:rPr>
          <w:rStyle w:val="StyleUnderline"/>
        </w:rPr>
        <w:t>the 'ethic of responsibility'</w:t>
      </w:r>
      <w:r w:rsidRPr="006471D1">
        <w:rPr>
          <w:sz w:val="15"/>
        </w:rPr>
        <w:t xml:space="preserve"> — Verantwortung. First, whilst the former dictates only the purity of intentions and pays no attention to consequences, the ethic of responsibility </w:t>
      </w:r>
      <w:r w:rsidRPr="006471D1">
        <w:rPr>
          <w:rStyle w:val="StyleUnderline"/>
        </w:rPr>
        <w:t>commands acknowledgement of the divergence between intention and result.</w:t>
      </w:r>
      <w:r w:rsidRPr="006471D1">
        <w:rPr>
          <w:sz w:val="15"/>
        </w:rPr>
        <w:t xml:space="preserve"> </w:t>
      </w:r>
      <w:r w:rsidRPr="006471D1">
        <w:rPr>
          <w:rStyle w:val="StyleUnderline"/>
        </w:rPr>
        <w:t>Its adherent 'does not feel in a position to burden others with the results of his [OR HER] own actions</w:t>
      </w:r>
      <w:r w:rsidRPr="006471D1">
        <w:rPr>
          <w:sz w:val="15"/>
        </w:rPr>
        <w:t xml:space="preserve"> so far as he was able to foresee them; </w:t>
      </w:r>
      <w:r w:rsidRPr="006471D1">
        <w:rPr>
          <w:rStyle w:val="StyleUnderline"/>
        </w:rPr>
        <w:t>he [OR SHE] will say: these results are ascribed to my action'.</w:t>
      </w:r>
      <w:r w:rsidRPr="006471D1">
        <w:rPr>
          <w:sz w:val="15"/>
        </w:rPr>
        <w:t xml:space="preserve"> Second, the 'ethic of ultimate ends' is incapable of dealing adequately with the moral dilemma presented by the necessity of using evil means to achieve moral ends: Everything that is striven for through political action operating with violent means and following an ethic of responsibility endangers the 'salvation of the soul.' </w:t>
      </w:r>
      <w:r w:rsidRPr="006471D1">
        <w:rPr>
          <w:rStyle w:val="StyleUnderline"/>
        </w:rPr>
        <w:t>If</w:t>
      </w:r>
      <w:r w:rsidRPr="006471D1">
        <w:rPr>
          <w:sz w:val="15"/>
        </w:rPr>
        <w:t xml:space="preserve">, however, </w:t>
      </w:r>
      <w:r w:rsidRPr="006471D1">
        <w:rPr>
          <w:rStyle w:val="StyleUnderline"/>
        </w:rPr>
        <w:t>one chases after the ultimate good</w:t>
      </w:r>
      <w:r w:rsidRPr="006471D1">
        <w:rPr>
          <w:sz w:val="15"/>
        </w:rPr>
        <w:t xml:space="preserve"> in a war of beliefs, </w:t>
      </w:r>
      <w:r w:rsidRPr="006471D1">
        <w:rPr>
          <w:rStyle w:val="StyleUnderline"/>
        </w:rPr>
        <w:t>following a pure ethic of absolute ends, then the goals may be</w:t>
      </w:r>
      <w:r w:rsidRPr="006471D1">
        <w:rPr>
          <w:sz w:val="15"/>
        </w:rPr>
        <w:t xml:space="preserve"> changed and </w:t>
      </w:r>
      <w:r w:rsidRPr="006471D1">
        <w:rPr>
          <w:rStyle w:val="StyleUnderline"/>
        </w:rPr>
        <w:t>discredited for generations, because responsibility for consequences is lacking.</w:t>
      </w:r>
      <w:r w:rsidRPr="006471D1">
        <w:rPr>
          <w:b/>
          <w:u w:val="single"/>
        </w:rPr>
        <w:t xml:space="preserve"> </w:t>
      </w:r>
      <w:r w:rsidRPr="006471D1">
        <w:rPr>
          <w:rStyle w:val="StyleUnderline"/>
        </w:rPr>
        <w:t>The 'ethic of responsibility',</w:t>
      </w:r>
      <w:r w:rsidRPr="006471D1">
        <w:rPr>
          <w:sz w:val="15"/>
        </w:rPr>
        <w:t xml:space="preserve"> on the other hand, </w:t>
      </w:r>
      <w:r w:rsidRPr="006471D1">
        <w:rPr>
          <w:rStyle w:val="StyleUnderline"/>
        </w:rPr>
        <w:t>can accommodate this</w:t>
      </w:r>
      <w:r w:rsidRPr="006471D1">
        <w:rPr>
          <w:sz w:val="15"/>
        </w:rPr>
        <w:t xml:space="preserve"> paradox </w:t>
      </w:r>
      <w:r w:rsidRPr="006471D1">
        <w:rPr>
          <w:rStyle w:val="StyleUnderline"/>
        </w:rPr>
        <w:t>and limit the employment of such means, because it accepts responsibility for</w:t>
      </w:r>
      <w:r w:rsidRPr="006471D1">
        <w:rPr>
          <w:sz w:val="15"/>
        </w:rPr>
        <w:t xml:space="preserve"> the </w:t>
      </w:r>
      <w:r w:rsidRPr="006471D1">
        <w:rPr>
          <w:rStyle w:val="StyleUnderline"/>
        </w:rPr>
        <w:t>consequences</w:t>
      </w:r>
      <w:r w:rsidRPr="006471D1">
        <w:rPr>
          <w:sz w:val="15"/>
        </w:rPr>
        <w:t xml:space="preserve"> which they imply. Thus, Weber maintains that only the ethic of responsibility can cope with the 'inner tension' between the 'demon of politics' and 'the god of love'. 9   The realists followed this conception closely in their formulation of a political ethic.10 This influence is particularly clear in Morgenthau.11 In terms of the first element of this conception, the rejection of a purely deontological ethic, Morgenthau echoed Weber's formulation, arguing tha/t:</w:t>
      </w:r>
      <w:r w:rsidRPr="006471D1">
        <w:rPr>
          <w:rStyle w:val="StyleUnderline"/>
        </w:rPr>
        <w:t>the political actor has</w:t>
      </w:r>
      <w:r w:rsidRPr="006471D1">
        <w:rPr>
          <w:sz w:val="15"/>
        </w:rPr>
        <w:t xml:space="preserve">, beyond the general moral duties, </w:t>
      </w:r>
      <w:r w:rsidRPr="006471D1">
        <w:rPr>
          <w:rStyle w:val="StyleUnderline"/>
        </w:rPr>
        <w:t>a special moral responsibility to act wisely</w:t>
      </w:r>
      <w:r w:rsidRPr="006471D1">
        <w:rPr>
          <w:sz w:val="15"/>
        </w:rPr>
        <w:t xml:space="preserve"> ... The individual, acting on his own behalf, may act unwisely without moral reproach as long as the consequences of his inexpedient action concern only [HER OR] himself. </w:t>
      </w:r>
      <w:r w:rsidRPr="006471D1">
        <w:rPr>
          <w:rStyle w:val="StyleUnderline"/>
        </w:rPr>
        <w:t>What is done in the political sphere</w:t>
      </w:r>
      <w:r w:rsidRPr="006471D1">
        <w:rPr>
          <w:sz w:val="15"/>
        </w:rPr>
        <w:t xml:space="preserve"> by its very nature </w:t>
      </w:r>
      <w:r w:rsidRPr="006471D1">
        <w:rPr>
          <w:rStyle w:val="StyleUnderline"/>
        </w:rPr>
        <w:t>concerns others who must suffer from unwise action.</w:t>
      </w:r>
      <w:r w:rsidRPr="006471D1">
        <w:rPr>
          <w:b/>
          <w:u w:val="single"/>
        </w:rPr>
        <w:t xml:space="preserve"> </w:t>
      </w:r>
      <w:r w:rsidRPr="006471D1">
        <w:rPr>
          <w:rStyle w:val="StyleUnderline"/>
        </w:rPr>
        <w:t>What is</w:t>
      </w:r>
      <w:r w:rsidRPr="006471D1">
        <w:rPr>
          <w:b/>
          <w:u w:val="single"/>
        </w:rPr>
        <w:t xml:space="preserve"> </w:t>
      </w:r>
      <w:r w:rsidRPr="006471D1">
        <w:rPr>
          <w:sz w:val="15"/>
        </w:rPr>
        <w:t xml:space="preserve">here </w:t>
      </w:r>
      <w:r w:rsidRPr="006471D1">
        <w:rPr>
          <w:rStyle w:val="StyleUnderline"/>
        </w:rPr>
        <w:t>done with good intentions but</w:t>
      </w:r>
      <w:r w:rsidRPr="006471D1">
        <w:rPr>
          <w:sz w:val="15"/>
        </w:rPr>
        <w:t xml:space="preserve"> unwisely and hence </w:t>
      </w:r>
      <w:r w:rsidRPr="006471D1">
        <w:rPr>
          <w:rStyle w:val="StyleUnderline"/>
        </w:rPr>
        <w:t>with disastrous results is morally defective</w:t>
      </w:r>
      <w:r w:rsidRPr="006471D1">
        <w:rPr>
          <w:sz w:val="15"/>
        </w:rPr>
        <w:t xml:space="preserve">; for it violates the ethics of responsibility to which all action affecting others, and hence political action par excellence, is subject.12  This led Morgenthau to argue, in terms of the concern to reject doctrines which advocate that the end justifies the means, that the impossibility of the logic underlying this doctrine 'leads to the negation of absolute ethical judgements altogether'.13  </w:t>
      </w:r>
    </w:p>
    <w:p w:rsidR="00890F6B" w:rsidRPr="006471D1" w:rsidRDefault="00890F6B" w:rsidP="00890F6B"/>
    <w:p w:rsidR="00C64175" w:rsidRPr="006471D1" w:rsidRDefault="00C64175" w:rsidP="00C64175">
      <w:pPr>
        <w:pStyle w:val="Heading3"/>
        <w:rPr>
          <w:rFonts w:cs="Times New Roman"/>
        </w:rPr>
      </w:pPr>
      <w:bookmarkStart w:id="132" w:name="_Toc487133345"/>
      <w:r w:rsidRPr="006471D1">
        <w:rPr>
          <w:rFonts w:cs="Times New Roman"/>
        </w:rPr>
        <w:t>Consequentialism</w:t>
      </w:r>
      <w:bookmarkEnd w:id="132"/>
    </w:p>
    <w:p w:rsidR="00C64175" w:rsidRPr="006471D1" w:rsidRDefault="00C64175" w:rsidP="00C64175">
      <w:pPr>
        <w:pStyle w:val="Heading4"/>
        <w:spacing w:line="240" w:lineRule="auto"/>
        <w:rPr>
          <w:rFonts w:cs="Times New Roman"/>
        </w:rPr>
      </w:pPr>
      <w:r w:rsidRPr="006471D1">
        <w:rPr>
          <w:rFonts w:cs="Times New Roman"/>
        </w:rPr>
        <w:t xml:space="preserve">It’s violent to consider ethics in a </w:t>
      </w:r>
      <w:r w:rsidRPr="006471D1">
        <w:rPr>
          <w:rFonts w:cs="Times New Roman"/>
          <w:u w:val="single"/>
        </w:rPr>
        <w:t>vacuum</w:t>
      </w:r>
      <w:r w:rsidRPr="006471D1">
        <w:rPr>
          <w:rFonts w:cs="Times New Roman"/>
        </w:rPr>
        <w:t xml:space="preserve"> – only </w:t>
      </w:r>
      <w:r w:rsidRPr="006471D1">
        <w:rPr>
          <w:rFonts w:cs="Times New Roman"/>
          <w:u w:val="single"/>
        </w:rPr>
        <w:t>consequential</w:t>
      </w:r>
      <w:r w:rsidRPr="006471D1">
        <w:rPr>
          <w:rFonts w:cs="Times New Roman"/>
        </w:rPr>
        <w:t xml:space="preserve"> assessments are </w:t>
      </w:r>
      <w:r w:rsidRPr="006471D1">
        <w:rPr>
          <w:rFonts w:cs="Times New Roman"/>
          <w:u w:val="single"/>
        </w:rPr>
        <w:t>ethical</w:t>
      </w:r>
    </w:p>
    <w:p w:rsidR="00C64175" w:rsidRPr="006471D1" w:rsidRDefault="00C64175" w:rsidP="00C64175">
      <w:pPr>
        <w:spacing w:line="240" w:lineRule="auto"/>
        <w:rPr>
          <w:rFonts w:eastAsia="Calibri"/>
          <w:b/>
          <w:bCs/>
        </w:rPr>
      </w:pPr>
      <w:r w:rsidRPr="006471D1">
        <w:rPr>
          <w:rStyle w:val="Style13ptBold"/>
        </w:rPr>
        <w:t>Chandler ’14</w:t>
      </w:r>
      <w:r w:rsidRPr="006471D1">
        <w:rPr>
          <w:rFonts w:eastAsia="Calibri"/>
          <w:b/>
          <w:bCs/>
        </w:rPr>
        <w:t xml:space="preserve"> </w:t>
      </w:r>
      <w:r w:rsidRPr="006471D1">
        <w:rPr>
          <w:rFonts w:eastAsia="Calibri"/>
          <w:sz w:val="18"/>
          <w:szCs w:val="18"/>
        </w:rPr>
        <w:t>(David Chandler is Professor of International Relations at the Department of Politics and International Relations, University of Westminster – “Beyond good and evil: Ethics in a world of complexity” – International Politics, Vol. 51, No. 4 (2014), pp.441-457 Available at: http://www.davidchandler.org/wp-content/uploads/2014/10/International-Politics-Evil-PUBLISHED-2.pdf)</w:t>
      </w:r>
    </w:p>
    <w:p w:rsidR="00C64175" w:rsidRPr="006471D1" w:rsidRDefault="00C64175" w:rsidP="00C64175">
      <w:pPr>
        <w:spacing w:line="240" w:lineRule="auto"/>
        <w:jc w:val="both"/>
        <w:rPr>
          <w:rFonts w:eastAsia="Calibri"/>
          <w:u w:val="single"/>
        </w:rPr>
      </w:pPr>
      <w:r w:rsidRPr="006471D1">
        <w:rPr>
          <w:rFonts w:eastAsia="Calibri"/>
          <w:sz w:val="12"/>
        </w:rPr>
        <w:t xml:space="preserve">Self-reflexive ethics redistribute responsibility and emphasize the indirect, unintended and relational networks of complex causation. Collective problems are reconceived ontologically: as constitutive of communities and of political purpose. This is why </w:t>
      </w:r>
      <w:r w:rsidRPr="006471D1">
        <w:rPr>
          <w:rFonts w:eastAsia="Calibri"/>
          <w:u w:val="single"/>
        </w:rPr>
        <w:t xml:space="preserve">many </w:t>
      </w:r>
      <w:r w:rsidRPr="006471D1">
        <w:rPr>
          <w:rFonts w:eastAsia="Calibri"/>
          <w:sz w:val="12"/>
        </w:rPr>
        <w:t xml:space="preserve">radical and critical voices in the West </w:t>
      </w:r>
      <w:r w:rsidRPr="006471D1">
        <w:rPr>
          <w:rFonts w:eastAsia="Calibri"/>
          <w:u w:val="single"/>
        </w:rPr>
        <w:t xml:space="preserve">are drawn to </w:t>
      </w:r>
      <w:r w:rsidRPr="006471D1">
        <w:rPr>
          <w:rFonts w:eastAsia="Calibri"/>
          <w:sz w:val="12"/>
        </w:rPr>
        <w:t>the</w:t>
      </w:r>
      <w:r w:rsidRPr="006471D1">
        <w:rPr>
          <w:rFonts w:eastAsia="Calibri"/>
          <w:u w:val="single"/>
        </w:rPr>
        <w:t xml:space="preserve"> problems of 'side effects'</w:t>
      </w:r>
      <w:r w:rsidRPr="006471D1">
        <w:rPr>
          <w:rFonts w:eastAsia="Calibri"/>
          <w:sz w:val="12"/>
        </w:rPr>
        <w:t xml:space="preserve">, </w:t>
      </w:r>
      <w:r w:rsidRPr="006471D1">
        <w:rPr>
          <w:rFonts w:eastAsia="Calibri"/>
          <w:b/>
          <w:iCs/>
          <w:u w:val="single"/>
          <w:bdr w:val="single" w:sz="8" w:space="0" w:color="auto"/>
        </w:rPr>
        <w:t>of 'second-order' consequences</w:t>
      </w:r>
      <w:r w:rsidRPr="006471D1">
        <w:rPr>
          <w:rFonts w:eastAsia="Calibri"/>
          <w:sz w:val="12"/>
        </w:rPr>
        <w:t xml:space="preserve"> - of a lack of knowledge of the emergent causality at play in the complex interconnections of the global world. </w:t>
      </w:r>
      <w:r w:rsidRPr="006471D1">
        <w:rPr>
          <w:rFonts w:eastAsia="Calibri"/>
          <w:u w:val="single"/>
        </w:rPr>
        <w:t>The more these</w:t>
      </w:r>
      <w:r w:rsidRPr="006471D1">
        <w:rPr>
          <w:rFonts w:eastAsia="Calibri"/>
          <w:sz w:val="12"/>
        </w:rPr>
        <w:t xml:space="preserve"> interconnections </w:t>
      </w:r>
      <w:r w:rsidRPr="006471D1">
        <w:rPr>
          <w:rFonts w:eastAsia="Calibri"/>
          <w:u w:val="single"/>
        </w:rPr>
        <w:t>are revealed</w:t>
      </w:r>
      <w:r w:rsidRPr="006471D1">
        <w:rPr>
          <w:rFonts w:eastAsia="Calibri"/>
          <w:sz w:val="12"/>
        </w:rPr>
        <w:t xml:space="preserve">, though the work of self-reflexivity and self-reflection, </w:t>
      </w:r>
      <w:r w:rsidRPr="006471D1">
        <w:rPr>
          <w:rFonts w:eastAsia="Calibri"/>
          <w:u w:val="single"/>
        </w:rPr>
        <w:t xml:space="preserve">the more ethical authority can be regained </w:t>
      </w:r>
      <w:r w:rsidRPr="006471D1">
        <w:rPr>
          <w:rFonts w:eastAsia="Calibri"/>
          <w:sz w:val="12"/>
        </w:rPr>
        <w:t xml:space="preserve">by governments and other agents of governance. We learn and learn again that </w:t>
      </w:r>
      <w:r w:rsidRPr="006471D1">
        <w:rPr>
          <w:rFonts w:eastAsia="Calibri"/>
          <w:u w:val="single"/>
        </w:rPr>
        <w:t>we are responsible for the world</w:t>
      </w:r>
      <w:r w:rsidRPr="006471D1">
        <w:rPr>
          <w:rFonts w:eastAsia="Calibri"/>
          <w:sz w:val="12"/>
        </w:rPr>
        <w:t xml:space="preserve">, </w:t>
      </w:r>
      <w:r w:rsidRPr="006471D1">
        <w:rPr>
          <w:rFonts w:eastAsia="Calibri"/>
          <w:b/>
          <w:iCs/>
          <w:u w:val="single"/>
          <w:bdr w:val="single" w:sz="8" w:space="0" w:color="auto"/>
        </w:rPr>
        <w:t xml:space="preserve">not </w:t>
      </w:r>
      <w:r w:rsidRPr="006471D1">
        <w:rPr>
          <w:rFonts w:eastAsia="Calibri"/>
          <w:u w:val="single"/>
        </w:rPr>
        <w:t>because</w:t>
      </w:r>
      <w:r w:rsidRPr="006471D1">
        <w:rPr>
          <w:rFonts w:eastAsia="Calibri"/>
          <w:sz w:val="12"/>
        </w:rPr>
        <w:t xml:space="preserve"> of </w:t>
      </w:r>
      <w:r w:rsidRPr="006471D1">
        <w:rPr>
          <w:rFonts w:eastAsia="Calibri"/>
          <w:u w:val="single"/>
        </w:rPr>
        <w:t>our</w:t>
      </w:r>
      <w:r w:rsidRPr="006471D1">
        <w:rPr>
          <w:rFonts w:eastAsia="Calibri"/>
          <w:sz w:val="12"/>
        </w:rPr>
        <w:t xml:space="preserve"> conscious choices or because our </w:t>
      </w:r>
      <w:r w:rsidRPr="006471D1">
        <w:rPr>
          <w:rFonts w:eastAsia="Calibri"/>
          <w:u w:val="single"/>
        </w:rPr>
        <w:t xml:space="preserve">actions lacked the right ethical </w:t>
      </w:r>
      <w:r w:rsidRPr="006471D1">
        <w:rPr>
          <w:rFonts w:eastAsia="Calibri"/>
          <w:b/>
          <w:iCs/>
          <w:u w:val="single"/>
          <w:bdr w:val="single" w:sz="8" w:space="0" w:color="auto"/>
        </w:rPr>
        <w:t>intent</w:t>
      </w:r>
      <w:r w:rsidRPr="006471D1">
        <w:rPr>
          <w:rFonts w:eastAsia="Calibri"/>
          <w:sz w:val="12"/>
        </w:rPr>
        <w:t xml:space="preserve">ion, but because the world's complexity is beyond our capacity to know and understand in advance. </w:t>
      </w:r>
      <w:r w:rsidRPr="006471D1">
        <w:rPr>
          <w:rFonts w:eastAsia="Calibri"/>
          <w:u w:val="single"/>
        </w:rPr>
        <w:t>The unknowability of</w:t>
      </w:r>
      <w:r w:rsidRPr="006471D1">
        <w:rPr>
          <w:rFonts w:eastAsia="Calibri"/>
          <w:sz w:val="12"/>
        </w:rPr>
        <w:t xml:space="preserve"> the </w:t>
      </w:r>
      <w:r w:rsidRPr="006471D1">
        <w:rPr>
          <w:rFonts w:eastAsia="Calibri"/>
          <w:u w:val="single"/>
        </w:rPr>
        <w:t xml:space="preserve">outcomes of </w:t>
      </w:r>
      <w:r w:rsidRPr="006471D1">
        <w:rPr>
          <w:rFonts w:eastAsia="Calibri"/>
          <w:sz w:val="12"/>
        </w:rPr>
        <w:t xml:space="preserve">our </w:t>
      </w:r>
      <w:r w:rsidRPr="006471D1">
        <w:rPr>
          <w:rFonts w:eastAsia="Calibri"/>
          <w:u w:val="single"/>
        </w:rPr>
        <w:t>action</w:t>
      </w:r>
      <w:r w:rsidRPr="006471D1">
        <w:rPr>
          <w:rFonts w:eastAsia="Calibri"/>
          <w:sz w:val="12"/>
        </w:rPr>
        <w:t xml:space="preserve"> </w:t>
      </w:r>
      <w:r w:rsidRPr="006471D1">
        <w:rPr>
          <w:rFonts w:eastAsia="Calibri"/>
          <w:u w:val="single"/>
        </w:rPr>
        <w:t>does not remove our ethical responsibility for</w:t>
      </w:r>
      <w:r w:rsidRPr="006471D1">
        <w:rPr>
          <w:rFonts w:eastAsia="Calibri"/>
          <w:sz w:val="12"/>
        </w:rPr>
        <w:t xml:space="preserve"> our </w:t>
      </w:r>
      <w:r w:rsidRPr="006471D1">
        <w:rPr>
          <w:rFonts w:eastAsia="Calibri"/>
          <w:u w:val="single"/>
        </w:rPr>
        <w:t>actions</w:t>
      </w:r>
      <w:r w:rsidRPr="006471D1">
        <w:rPr>
          <w:rFonts w:eastAsia="Calibri"/>
          <w:sz w:val="12"/>
        </w:rPr>
        <w:t xml:space="preserve"> </w:t>
      </w:r>
      <w:r w:rsidRPr="006471D1">
        <w:rPr>
          <w:rFonts w:eastAsia="Calibri"/>
          <w:u w:val="single"/>
        </w:rPr>
        <w:t>it,</w:t>
      </w:r>
      <w:r w:rsidRPr="006471D1">
        <w:rPr>
          <w:rFonts w:eastAsia="Calibri"/>
          <w:sz w:val="12"/>
        </w:rPr>
        <w:t xml:space="preserve"> </w:t>
      </w:r>
      <w:r w:rsidRPr="006471D1">
        <w:rPr>
          <w:rFonts w:eastAsia="Calibri"/>
          <w:b/>
          <w:iCs/>
          <w:u w:val="single"/>
          <w:bdr w:val="single" w:sz="8" w:space="0" w:color="auto"/>
        </w:rPr>
        <w:t>in fact</w:t>
      </w:r>
      <w:r w:rsidRPr="006471D1">
        <w:rPr>
          <w:rFonts w:eastAsia="Calibri"/>
          <w:sz w:val="12"/>
        </w:rPr>
        <w:t xml:space="preserve">, </w:t>
      </w:r>
      <w:r w:rsidRPr="006471D1">
        <w:rPr>
          <w:rFonts w:eastAsia="Calibri"/>
          <w:u w:val="single"/>
        </w:rPr>
        <w:t xml:space="preserve">heightens </w:t>
      </w:r>
      <w:r w:rsidRPr="006471D1">
        <w:rPr>
          <w:rFonts w:eastAsia="Calibri"/>
          <w:sz w:val="12"/>
        </w:rPr>
        <w:t xml:space="preserve">our </w:t>
      </w:r>
      <w:r w:rsidRPr="006471D1">
        <w:rPr>
          <w:rFonts w:eastAsia="Calibri"/>
          <w:u w:val="single"/>
        </w:rPr>
        <w:t>responsibility for these</w:t>
      </w:r>
      <w:r w:rsidRPr="006471D1">
        <w:rPr>
          <w:rFonts w:eastAsia="Calibri"/>
          <w:sz w:val="12"/>
        </w:rPr>
        <w:t xml:space="preserve"> </w:t>
      </w:r>
      <w:r w:rsidRPr="006471D1">
        <w:rPr>
          <w:rFonts w:eastAsia="Calibri"/>
          <w:u w:val="single"/>
        </w:rPr>
        <w:t>second-order consequences</w:t>
      </w:r>
      <w:r w:rsidRPr="006471D1">
        <w:rPr>
          <w:rFonts w:eastAsia="Calibri"/>
          <w:sz w:val="12"/>
        </w:rPr>
        <w:t xml:space="preserve"> </w:t>
      </w:r>
      <w:r w:rsidRPr="006471D1">
        <w:rPr>
          <w:rFonts w:eastAsia="Calibri"/>
          <w:u w:val="single"/>
        </w:rPr>
        <w:t>or side effects.</w:t>
      </w:r>
      <w:r w:rsidRPr="006471D1">
        <w:rPr>
          <w:rFonts w:eastAsia="Calibri"/>
          <w:sz w:val="12"/>
        </w:rPr>
        <w:t xml:space="preserve"> In a complex and interconnected world, few events or problems evade appropriation within this framing, providing an opportunity for recasting responsibility in these ways. </w:t>
      </w:r>
      <w:r w:rsidRPr="006471D1">
        <w:rPr>
          <w:rFonts w:eastAsia="Calibri"/>
          <w:u w:val="single"/>
        </w:rPr>
        <w:t>The new ethics of indirect responsibility</w:t>
      </w:r>
      <w:r w:rsidRPr="006471D1">
        <w:rPr>
          <w:rFonts w:eastAsia="Calibri"/>
          <w:sz w:val="12"/>
        </w:rPr>
        <w:t xml:space="preserve"> </w:t>
      </w:r>
      <w:r w:rsidRPr="006471D1">
        <w:rPr>
          <w:rFonts w:eastAsia="Calibri"/>
          <w:u w:val="single"/>
        </w:rPr>
        <w:t>for</w:t>
      </w:r>
      <w:r w:rsidRPr="006471D1">
        <w:rPr>
          <w:rFonts w:eastAsia="Calibri"/>
          <w:sz w:val="12"/>
        </w:rPr>
        <w:t xml:space="preserve"> market </w:t>
      </w:r>
      <w:r w:rsidRPr="006471D1">
        <w:rPr>
          <w:rFonts w:eastAsia="Calibri"/>
          <w:u w:val="single"/>
        </w:rPr>
        <w:t>consequences can be</w:t>
      </w:r>
      <w:r w:rsidRPr="006471D1">
        <w:rPr>
          <w:rFonts w:eastAsia="Calibri"/>
          <w:sz w:val="12"/>
        </w:rPr>
        <w:t xml:space="preserve"> seen (</w:t>
      </w:r>
      <w:r w:rsidRPr="006471D1">
        <w:rPr>
          <w:rFonts w:eastAsia="Calibri"/>
          <w:u w:val="single"/>
        </w:rPr>
        <w:t>observed</w:t>
      </w:r>
      <w:r w:rsidRPr="006471D1">
        <w:rPr>
          <w:rFonts w:eastAsia="Calibri"/>
          <w:sz w:val="12"/>
        </w:rPr>
        <w:t xml:space="preserve">) clearly </w:t>
      </w:r>
      <w:r w:rsidRPr="006471D1">
        <w:rPr>
          <w:rFonts w:eastAsia="Calibri"/>
          <w:u w:val="single"/>
        </w:rPr>
        <w:t>in</w:t>
      </w:r>
      <w:r w:rsidRPr="006471D1">
        <w:rPr>
          <w:rFonts w:eastAsia="Calibri"/>
          <w:sz w:val="12"/>
        </w:rPr>
        <w:t xml:space="preserve"> the idea of environmental taxation, both state-enforced through interventions in the market and as taken up by both firms and individuals. The idea that we should pay a carbon tax on air travel is a leading example of this, in terms of governmental intervention, passing the burden of such problems on to 'unethical' consumers who are not reflexive enough to consider the impact of package holidays on the environment. At a broader level, the personalized ethico-political understanding that individuals should be responsible for and measure their own 'carbon footprint' shifts the emphasis from an understanding of broader inter-relations between modernity, the market and the environment to a much narrower understanding of personal indirect responsibility, linking all aspects of everyday decision making to the problems of global warming (see, for example, Marres, 2012). The shared responsibility for the Breivik murders is not different -ontologically - from the societally shared responsibility for global warming or other problematic appearances in the world. Through </w:t>
      </w:r>
      <w:r w:rsidRPr="006471D1">
        <w:rPr>
          <w:rFonts w:eastAsia="Calibri"/>
          <w:u w:val="single"/>
        </w:rPr>
        <w:t xml:space="preserve">our actions </w:t>
      </w:r>
      <w:r w:rsidRPr="006471D1">
        <w:rPr>
          <w:rFonts w:eastAsia="Calibri"/>
          <w:b/>
          <w:iCs/>
          <w:u w:val="single"/>
          <w:bdr w:val="single" w:sz="8" w:space="0" w:color="auto"/>
        </w:rPr>
        <w:t>and inactions</w:t>
      </w:r>
      <w:r w:rsidRPr="006471D1">
        <w:rPr>
          <w:rFonts w:eastAsia="Calibri"/>
          <w:sz w:val="12"/>
        </w:rPr>
        <w:t xml:space="preserve"> we collectively</w:t>
      </w:r>
      <w:r w:rsidRPr="006471D1">
        <w:rPr>
          <w:rFonts w:eastAsia="Calibri"/>
          <w:u w:val="single"/>
        </w:rPr>
        <w:t xml:space="preserve"> constitute </w:t>
      </w:r>
      <w:r w:rsidRPr="006471D1">
        <w:rPr>
          <w:rFonts w:eastAsia="Calibri"/>
          <w:sz w:val="12"/>
        </w:rPr>
        <w:t xml:space="preserve">the </w:t>
      </w:r>
      <w:r w:rsidRPr="006471D1">
        <w:rPr>
          <w:rFonts w:eastAsia="Calibri"/>
          <w:u w:val="single"/>
        </w:rPr>
        <w:t>frameworks</w:t>
      </w:r>
      <w:r w:rsidRPr="006471D1">
        <w:rPr>
          <w:rFonts w:eastAsia="Calibri"/>
          <w:sz w:val="12"/>
        </w:rPr>
        <w:t xml:space="preserve"> in </w:t>
      </w:r>
      <w:r w:rsidRPr="006471D1">
        <w:rPr>
          <w:rFonts w:eastAsia="Calibri"/>
          <w:u w:val="single"/>
        </w:rPr>
        <w:t>which</w:t>
      </w:r>
      <w:r w:rsidRPr="006471D1">
        <w:rPr>
          <w:rFonts w:eastAsia="Calibri"/>
          <w:sz w:val="12"/>
        </w:rPr>
        <w:t xml:space="preserve"> others act and make decisions -failing to raise our voice against 'borderline racism' or extremism in a bar </w:t>
      </w:r>
      <w:r w:rsidRPr="006471D1">
        <w:rPr>
          <w:rFonts w:eastAsia="Calibri"/>
          <w:u w:val="single"/>
        </w:rPr>
        <w:t>makes us indirectly responsible for</w:t>
      </w:r>
      <w:r w:rsidRPr="006471D1">
        <w:rPr>
          <w:rFonts w:eastAsia="Calibri"/>
          <w:sz w:val="12"/>
        </w:rPr>
        <w:t xml:space="preserve"> acts of </w:t>
      </w:r>
      <w:r w:rsidRPr="006471D1">
        <w:rPr>
          <w:rFonts w:eastAsia="Calibri"/>
          <w:u w:val="single"/>
        </w:rPr>
        <w:t>racism</w:t>
      </w:r>
      <w:r w:rsidRPr="006471D1">
        <w:rPr>
          <w:rFonts w:eastAsia="Calibri"/>
          <w:sz w:val="12"/>
        </w:rPr>
        <w:t xml:space="preserve"> or extremism </w:t>
      </w:r>
      <w:r w:rsidRPr="006471D1">
        <w:rPr>
          <w:rFonts w:eastAsia="Calibri"/>
          <w:u w:val="single"/>
        </w:rPr>
        <w:t>in the same way that failing to save water</w:t>
      </w:r>
      <w:r w:rsidRPr="006471D1">
        <w:rPr>
          <w:rFonts w:eastAsia="Calibri"/>
          <w:sz w:val="12"/>
        </w:rPr>
        <w:t xml:space="preserve"> or minimize air travel </w:t>
      </w:r>
      <w:r w:rsidRPr="006471D1">
        <w:rPr>
          <w:rFonts w:eastAsia="Calibri"/>
          <w:u w:val="single"/>
        </w:rPr>
        <w:t xml:space="preserve">makes us indirectly responsible for </w:t>
      </w:r>
      <w:r w:rsidRPr="006471D1">
        <w:rPr>
          <w:rFonts w:eastAsia="Calibri"/>
          <w:sz w:val="12"/>
        </w:rPr>
        <w:t xml:space="preserve">the </w:t>
      </w:r>
      <w:r w:rsidRPr="006471D1">
        <w:rPr>
          <w:rFonts w:eastAsia="Calibri"/>
          <w:u w:val="single"/>
        </w:rPr>
        <w:t>melting polar ice caps.</w:t>
      </w:r>
    </w:p>
    <w:p w:rsidR="00D10053" w:rsidRPr="006471D1" w:rsidRDefault="00D10053" w:rsidP="00C64175"/>
    <w:sectPr w:rsidR="00D10053" w:rsidRPr="006471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33C626B"/>
    <w:multiLevelType w:val="hybridMultilevel"/>
    <w:tmpl w:val="E230E9C8"/>
    <w:lvl w:ilvl="0" w:tplc="B136D5C8">
      <w:start w:val="16"/>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4AE0B55"/>
    <w:multiLevelType w:val="hybridMultilevel"/>
    <w:tmpl w:val="0F3CF0BA"/>
    <w:lvl w:ilvl="0" w:tplc="9D02EDD2">
      <w:start w:val="1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96"/>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Pedro Segura"/>
    <w:docVar w:name="RibbonPointer" w:val="1746451589304"/>
    <w:docVar w:name="VerbatimVersion" w:val="5.1"/>
  </w:docVars>
  <w:rsids>
    <w:rsidRoot w:val="009B11CC"/>
    <w:rsid w:val="00006088"/>
    <w:rsid w:val="000139A3"/>
    <w:rsid w:val="000210BD"/>
    <w:rsid w:val="00093491"/>
    <w:rsid w:val="000C3B29"/>
    <w:rsid w:val="000C5F03"/>
    <w:rsid w:val="00100833"/>
    <w:rsid w:val="00104529"/>
    <w:rsid w:val="00105942"/>
    <w:rsid w:val="00107396"/>
    <w:rsid w:val="001142FD"/>
    <w:rsid w:val="0012592B"/>
    <w:rsid w:val="00144A4C"/>
    <w:rsid w:val="00145051"/>
    <w:rsid w:val="00151B8F"/>
    <w:rsid w:val="00152340"/>
    <w:rsid w:val="00154FF9"/>
    <w:rsid w:val="001605D0"/>
    <w:rsid w:val="00175F52"/>
    <w:rsid w:val="00176AB0"/>
    <w:rsid w:val="00177B7D"/>
    <w:rsid w:val="0018115A"/>
    <w:rsid w:val="0018322D"/>
    <w:rsid w:val="001B49DF"/>
    <w:rsid w:val="001B5776"/>
    <w:rsid w:val="001D15F3"/>
    <w:rsid w:val="001D7D73"/>
    <w:rsid w:val="001E4EA4"/>
    <w:rsid w:val="001E527A"/>
    <w:rsid w:val="001E6DA7"/>
    <w:rsid w:val="001F78CE"/>
    <w:rsid w:val="001F7B17"/>
    <w:rsid w:val="00200CC9"/>
    <w:rsid w:val="002156B5"/>
    <w:rsid w:val="0021606F"/>
    <w:rsid w:val="00227C9F"/>
    <w:rsid w:val="00234595"/>
    <w:rsid w:val="002414AB"/>
    <w:rsid w:val="0024356B"/>
    <w:rsid w:val="00243FB8"/>
    <w:rsid w:val="00251FC7"/>
    <w:rsid w:val="002853AF"/>
    <w:rsid w:val="002855A7"/>
    <w:rsid w:val="00291ABA"/>
    <w:rsid w:val="002B146A"/>
    <w:rsid w:val="002B1F04"/>
    <w:rsid w:val="002B5E17"/>
    <w:rsid w:val="002C04BE"/>
    <w:rsid w:val="002C0E69"/>
    <w:rsid w:val="002C29EB"/>
    <w:rsid w:val="002F3634"/>
    <w:rsid w:val="002F69E4"/>
    <w:rsid w:val="00306262"/>
    <w:rsid w:val="00314E0A"/>
    <w:rsid w:val="00315690"/>
    <w:rsid w:val="003156F6"/>
    <w:rsid w:val="00316B75"/>
    <w:rsid w:val="00325646"/>
    <w:rsid w:val="00331CFA"/>
    <w:rsid w:val="00342F65"/>
    <w:rsid w:val="003460F2"/>
    <w:rsid w:val="00365980"/>
    <w:rsid w:val="0038158C"/>
    <w:rsid w:val="003902BA"/>
    <w:rsid w:val="003954CE"/>
    <w:rsid w:val="003A09E2"/>
    <w:rsid w:val="003A7C20"/>
    <w:rsid w:val="003B1B2D"/>
    <w:rsid w:val="003D5F1B"/>
    <w:rsid w:val="003E65E6"/>
    <w:rsid w:val="003E6BD9"/>
    <w:rsid w:val="003F077B"/>
    <w:rsid w:val="003F3C8A"/>
    <w:rsid w:val="004019FB"/>
    <w:rsid w:val="00407037"/>
    <w:rsid w:val="00446169"/>
    <w:rsid w:val="00454320"/>
    <w:rsid w:val="004605D6"/>
    <w:rsid w:val="0047072C"/>
    <w:rsid w:val="004A603A"/>
    <w:rsid w:val="004A7020"/>
    <w:rsid w:val="004C5AB7"/>
    <w:rsid w:val="004C60E8"/>
    <w:rsid w:val="004D7C25"/>
    <w:rsid w:val="004E3579"/>
    <w:rsid w:val="004E728B"/>
    <w:rsid w:val="004F1516"/>
    <w:rsid w:val="004F1E1A"/>
    <w:rsid w:val="004F39E0"/>
    <w:rsid w:val="004F47CF"/>
    <w:rsid w:val="0050047F"/>
    <w:rsid w:val="00517609"/>
    <w:rsid w:val="00517756"/>
    <w:rsid w:val="00537BD5"/>
    <w:rsid w:val="00571EF3"/>
    <w:rsid w:val="0057268A"/>
    <w:rsid w:val="005757AF"/>
    <w:rsid w:val="0059793A"/>
    <w:rsid w:val="005A26A3"/>
    <w:rsid w:val="005A417D"/>
    <w:rsid w:val="005D2912"/>
    <w:rsid w:val="005E4EE0"/>
    <w:rsid w:val="005F060F"/>
    <w:rsid w:val="005F1D6B"/>
    <w:rsid w:val="006065BD"/>
    <w:rsid w:val="006127DD"/>
    <w:rsid w:val="00645FA9"/>
    <w:rsid w:val="006471D1"/>
    <w:rsid w:val="00647866"/>
    <w:rsid w:val="00665003"/>
    <w:rsid w:val="00667A32"/>
    <w:rsid w:val="00671F81"/>
    <w:rsid w:val="00682B3A"/>
    <w:rsid w:val="00685366"/>
    <w:rsid w:val="0069572C"/>
    <w:rsid w:val="006A2AD0"/>
    <w:rsid w:val="006B7C66"/>
    <w:rsid w:val="006C2375"/>
    <w:rsid w:val="006D4ECC"/>
    <w:rsid w:val="006E494A"/>
    <w:rsid w:val="006E7836"/>
    <w:rsid w:val="006F285F"/>
    <w:rsid w:val="00700788"/>
    <w:rsid w:val="00700BE8"/>
    <w:rsid w:val="00707D7E"/>
    <w:rsid w:val="00722258"/>
    <w:rsid w:val="00723864"/>
    <w:rsid w:val="007243E5"/>
    <w:rsid w:val="00727BB4"/>
    <w:rsid w:val="00766EA0"/>
    <w:rsid w:val="00773028"/>
    <w:rsid w:val="0078232D"/>
    <w:rsid w:val="00792AA8"/>
    <w:rsid w:val="00793375"/>
    <w:rsid w:val="00793825"/>
    <w:rsid w:val="007A16CF"/>
    <w:rsid w:val="007A2226"/>
    <w:rsid w:val="007E45C2"/>
    <w:rsid w:val="007E468F"/>
    <w:rsid w:val="007F5B66"/>
    <w:rsid w:val="008100CE"/>
    <w:rsid w:val="0081489C"/>
    <w:rsid w:val="00821E35"/>
    <w:rsid w:val="00823A1C"/>
    <w:rsid w:val="00837774"/>
    <w:rsid w:val="00845B9D"/>
    <w:rsid w:val="00860984"/>
    <w:rsid w:val="008656A2"/>
    <w:rsid w:val="00875C79"/>
    <w:rsid w:val="00886A50"/>
    <w:rsid w:val="00890F6B"/>
    <w:rsid w:val="008A0C58"/>
    <w:rsid w:val="008A0F54"/>
    <w:rsid w:val="008B3ECB"/>
    <w:rsid w:val="008B4E85"/>
    <w:rsid w:val="008C1B2E"/>
    <w:rsid w:val="008D2566"/>
    <w:rsid w:val="008D4563"/>
    <w:rsid w:val="008F523C"/>
    <w:rsid w:val="008F6472"/>
    <w:rsid w:val="0091627E"/>
    <w:rsid w:val="009433D6"/>
    <w:rsid w:val="00964B7F"/>
    <w:rsid w:val="0097032B"/>
    <w:rsid w:val="00997437"/>
    <w:rsid w:val="009B11CC"/>
    <w:rsid w:val="009D2EAD"/>
    <w:rsid w:val="009D54B2"/>
    <w:rsid w:val="009D73AC"/>
    <w:rsid w:val="009E1922"/>
    <w:rsid w:val="009E29E7"/>
    <w:rsid w:val="009F7ED2"/>
    <w:rsid w:val="00A0166C"/>
    <w:rsid w:val="00A112C3"/>
    <w:rsid w:val="00A34AFE"/>
    <w:rsid w:val="00A36CF0"/>
    <w:rsid w:val="00A371DC"/>
    <w:rsid w:val="00A43649"/>
    <w:rsid w:val="00A6085B"/>
    <w:rsid w:val="00A700B7"/>
    <w:rsid w:val="00A83499"/>
    <w:rsid w:val="00A93661"/>
    <w:rsid w:val="00A95652"/>
    <w:rsid w:val="00A97D14"/>
    <w:rsid w:val="00AA6D60"/>
    <w:rsid w:val="00AB41EA"/>
    <w:rsid w:val="00AC048F"/>
    <w:rsid w:val="00AC0AB8"/>
    <w:rsid w:val="00AE070E"/>
    <w:rsid w:val="00B0494D"/>
    <w:rsid w:val="00B05027"/>
    <w:rsid w:val="00B22656"/>
    <w:rsid w:val="00B33C6D"/>
    <w:rsid w:val="00B43592"/>
    <w:rsid w:val="00B43E79"/>
    <w:rsid w:val="00B4508F"/>
    <w:rsid w:val="00B505B5"/>
    <w:rsid w:val="00B55AD5"/>
    <w:rsid w:val="00B57069"/>
    <w:rsid w:val="00B8057C"/>
    <w:rsid w:val="00B80A91"/>
    <w:rsid w:val="00B84DCF"/>
    <w:rsid w:val="00BC43C8"/>
    <w:rsid w:val="00BC641F"/>
    <w:rsid w:val="00BD6238"/>
    <w:rsid w:val="00BD752E"/>
    <w:rsid w:val="00BF593B"/>
    <w:rsid w:val="00BF773A"/>
    <w:rsid w:val="00BF7E81"/>
    <w:rsid w:val="00C03D22"/>
    <w:rsid w:val="00C05ED4"/>
    <w:rsid w:val="00C13773"/>
    <w:rsid w:val="00C15002"/>
    <w:rsid w:val="00C152A5"/>
    <w:rsid w:val="00C15498"/>
    <w:rsid w:val="00C15545"/>
    <w:rsid w:val="00C17490"/>
    <w:rsid w:val="00C17CC8"/>
    <w:rsid w:val="00C31AF9"/>
    <w:rsid w:val="00C36737"/>
    <w:rsid w:val="00C52973"/>
    <w:rsid w:val="00C64175"/>
    <w:rsid w:val="00C77842"/>
    <w:rsid w:val="00C82B53"/>
    <w:rsid w:val="00C83417"/>
    <w:rsid w:val="00C9604F"/>
    <w:rsid w:val="00CA19AA"/>
    <w:rsid w:val="00CC5298"/>
    <w:rsid w:val="00CD283A"/>
    <w:rsid w:val="00CD736E"/>
    <w:rsid w:val="00CD798D"/>
    <w:rsid w:val="00CE0BA7"/>
    <w:rsid w:val="00CE161E"/>
    <w:rsid w:val="00CE4573"/>
    <w:rsid w:val="00CF0494"/>
    <w:rsid w:val="00CF2794"/>
    <w:rsid w:val="00CF59A8"/>
    <w:rsid w:val="00D10053"/>
    <w:rsid w:val="00D126A4"/>
    <w:rsid w:val="00D24E15"/>
    <w:rsid w:val="00D325A9"/>
    <w:rsid w:val="00D36A8A"/>
    <w:rsid w:val="00D52073"/>
    <w:rsid w:val="00D61409"/>
    <w:rsid w:val="00D6691E"/>
    <w:rsid w:val="00D70D86"/>
    <w:rsid w:val="00D71170"/>
    <w:rsid w:val="00DA1C92"/>
    <w:rsid w:val="00DA25D4"/>
    <w:rsid w:val="00DA6538"/>
    <w:rsid w:val="00DB4D06"/>
    <w:rsid w:val="00DC1F5B"/>
    <w:rsid w:val="00DD39E7"/>
    <w:rsid w:val="00DD6751"/>
    <w:rsid w:val="00DE2DC9"/>
    <w:rsid w:val="00E0210F"/>
    <w:rsid w:val="00E15E75"/>
    <w:rsid w:val="00E2001C"/>
    <w:rsid w:val="00E5262C"/>
    <w:rsid w:val="00EA12A7"/>
    <w:rsid w:val="00EC7DC4"/>
    <w:rsid w:val="00ED30CF"/>
    <w:rsid w:val="00F02A3D"/>
    <w:rsid w:val="00F0720E"/>
    <w:rsid w:val="00F07305"/>
    <w:rsid w:val="00F14CA0"/>
    <w:rsid w:val="00F176EF"/>
    <w:rsid w:val="00F31ADB"/>
    <w:rsid w:val="00F338EC"/>
    <w:rsid w:val="00F4027A"/>
    <w:rsid w:val="00F4259F"/>
    <w:rsid w:val="00F45E10"/>
    <w:rsid w:val="00F515AC"/>
    <w:rsid w:val="00F57B24"/>
    <w:rsid w:val="00F6364A"/>
    <w:rsid w:val="00F834C8"/>
    <w:rsid w:val="00F9113A"/>
    <w:rsid w:val="00F96B91"/>
    <w:rsid w:val="00FA608D"/>
    <w:rsid w:val="00FB7DCF"/>
    <w:rsid w:val="00FC5DC0"/>
    <w:rsid w:val="00FE2546"/>
    <w:rsid w:val="00FF415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CD408818-3BF7-4CD2-8E1B-AFCFD3500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2156B5"/>
    <w:rPr>
      <w:rFonts w:ascii="Times New Roman" w:hAnsi="Times New Roman" w:cs="Times New Roman"/>
    </w:rPr>
  </w:style>
  <w:style w:type="paragraph" w:styleId="Heading1">
    <w:name w:val="heading 1"/>
    <w:aliases w:val="Pocket"/>
    <w:basedOn w:val="Normal"/>
    <w:next w:val="Normal"/>
    <w:link w:val="Heading1Char"/>
    <w:qFormat/>
    <w:rsid w:val="002156B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156B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Underline Style,Heading 3 - Citation,Char Char Char Char Char Char Char,Heading 3 Char Char, Char Char, Char Char Char Char Char Char Char,Char Char,3: Cite,Index Headers,Bold Cite,Citation Char Char,Heading 3 Char1 Char Char,Text 7,Char"/>
    <w:basedOn w:val="Normal"/>
    <w:next w:val="Normal"/>
    <w:link w:val="Heading3Char"/>
    <w:uiPriority w:val="2"/>
    <w:unhideWhenUsed/>
    <w:qFormat/>
    <w:rsid w:val="002156B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Underlined,Big card,body,small text,Normal Tag,heading 2,Heading 2 Char2 Char,Heading 2 Char1 Char Char,TAG,Ch,no read,No Spacing211,No Spacing12,No Spacing2111,No Spacing111111,No Spacing4,No Spacing11111,ta,No Spacing5,No Spacing21, Ch,t"/>
    <w:basedOn w:val="Normal"/>
    <w:next w:val="Normal"/>
    <w:link w:val="Heading4Char"/>
    <w:uiPriority w:val="3"/>
    <w:unhideWhenUsed/>
    <w:qFormat/>
    <w:rsid w:val="002156B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156B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156B5"/>
  </w:style>
  <w:style w:type="character" w:customStyle="1" w:styleId="Heading1Char">
    <w:name w:val="Heading 1 Char"/>
    <w:aliases w:val="Pocket Char"/>
    <w:basedOn w:val="DefaultParagraphFont"/>
    <w:link w:val="Heading1"/>
    <w:rsid w:val="002156B5"/>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2156B5"/>
    <w:rPr>
      <w:rFonts w:ascii="Times New Roman" w:eastAsiaTheme="majorEastAsia" w:hAnsi="Times New Roman" w:cstheme="majorBidi"/>
      <w:b/>
      <w:sz w:val="44"/>
      <w:szCs w:val="26"/>
      <w:u w:val="double"/>
    </w:rPr>
  </w:style>
  <w:style w:type="character" w:customStyle="1" w:styleId="Heading3Char">
    <w:name w:val="Heading 3 Char"/>
    <w:aliases w:val="Block Char,Underline Style Char,Heading 3 - Citation Char,Char Char Char Char Char Char Char Char,Heading 3 Char Char Char, Char Char Char, Char Char Char Char Char Char Char Char,Char Char Char,3: Cite Char,Index Headers Char,Text 7 Char"/>
    <w:basedOn w:val="DefaultParagraphFont"/>
    <w:link w:val="Heading3"/>
    <w:uiPriority w:val="2"/>
    <w:rsid w:val="002156B5"/>
    <w:rPr>
      <w:rFonts w:ascii="Times New Roman" w:eastAsiaTheme="majorEastAsia" w:hAnsi="Times New Roman" w:cstheme="majorBidi"/>
      <w:b/>
      <w:sz w:val="32"/>
      <w:szCs w:val="24"/>
      <w:u w:val="single"/>
    </w:rPr>
  </w:style>
  <w:style w:type="character" w:customStyle="1" w:styleId="Heading4Char">
    <w:name w:val="Heading 4 Char"/>
    <w:aliases w:val="Tag Char,Underlined Char,Big card Char,body Char,small text Char,Normal Tag Char,heading 2 Char,Heading 2 Char2 Char Char,Heading 2 Char1 Char Char Char,TAG Char,Ch Char,no read Char,No Spacing211 Char,No Spacing12 Char,No Spacing4 Char"/>
    <w:basedOn w:val="DefaultParagraphFont"/>
    <w:link w:val="Heading4"/>
    <w:uiPriority w:val="3"/>
    <w:rsid w:val="002156B5"/>
    <w:rPr>
      <w:rFonts w:ascii="Times New Roman" w:eastAsiaTheme="majorEastAsia" w:hAnsi="Times New Roman" w:cstheme="majorBidi"/>
      <w:b/>
      <w:iCs/>
      <w:sz w:val="26"/>
    </w:rPr>
  </w:style>
  <w:style w:type="character" w:styleId="Emphasis">
    <w:name w:val="Emphasis"/>
    <w:aliases w:val="emphasis in card,CD Card,Minimized,minimized,Evidence,Highlighted,Size 10,ED - Tag,emphasis,Bold Underline,Emphasis!!,Qualifications,bold underline,normal card text,qualifications in card,qualifications,Debate,tag2,small,Shrunk,Box,Style1"/>
    <w:basedOn w:val="DefaultParagraphFont"/>
    <w:link w:val="textbold"/>
    <w:uiPriority w:val="7"/>
    <w:qFormat/>
    <w:rsid w:val="002156B5"/>
    <w:rPr>
      <w:rFonts w:ascii="Times New Roman" w:hAnsi="Times New Roman" w:cs="Times New Roman"/>
      <w:b/>
      <w:i w:val="0"/>
      <w:iCs/>
      <w:sz w:val="22"/>
      <w:u w:val="single"/>
      <w:bdr w:val="single" w:sz="8" w:space="0" w:color="auto"/>
    </w:rPr>
  </w:style>
  <w:style w:type="paragraph" w:customStyle="1" w:styleId="textbold">
    <w:name w:val="text bold"/>
    <w:basedOn w:val="Normal"/>
    <w:link w:val="Emphasis"/>
    <w:uiPriority w:val="7"/>
    <w:qFormat/>
    <w:rsid w:val="001D15F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2156B5"/>
    <w:rPr>
      <w:b/>
      <w:bCs/>
      <w:sz w:val="26"/>
      <w:u w:val="none"/>
    </w:rPr>
  </w:style>
  <w:style w:type="character" w:customStyle="1" w:styleId="StyleUnderline">
    <w:name w:val="Style Underline"/>
    <w:aliases w:val="Underline,Style Bold Underline,Intense Emphasis1,Intense Emphasis11,Intense Emphasis111,Intense Emphasis1111,Intense Emphasis2,HHeading 3 + 12 pt,Style,ci,Bold Cite Char,Citation Char Char Char,Heading 3 Char Char1 Char,Bold,c,Bo,B,cite"/>
    <w:basedOn w:val="DefaultParagraphFont"/>
    <w:uiPriority w:val="6"/>
    <w:qFormat/>
    <w:rsid w:val="002156B5"/>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Pocket Char1,F2 - Heading 1 Char1,Heading 3 Char2"/>
    <w:basedOn w:val="DefaultParagraphFont"/>
    <w:uiPriority w:val="99"/>
    <w:unhideWhenUsed/>
    <w:rsid w:val="002156B5"/>
    <w:rPr>
      <w:color w:val="auto"/>
      <w:u w:val="none"/>
    </w:rPr>
  </w:style>
  <w:style w:type="character" w:styleId="FollowedHyperlink">
    <w:name w:val="FollowedHyperlink"/>
    <w:basedOn w:val="DefaultParagraphFont"/>
    <w:uiPriority w:val="99"/>
    <w:semiHidden/>
    <w:unhideWhenUsed/>
    <w:rsid w:val="002156B5"/>
    <w:rPr>
      <w:color w:val="auto"/>
      <w:u w:val="none"/>
    </w:rPr>
  </w:style>
  <w:style w:type="paragraph" w:customStyle="1" w:styleId="Analytic">
    <w:name w:val="Analytic"/>
    <w:basedOn w:val="Heading4"/>
    <w:link w:val="AnalyticChar"/>
    <w:uiPriority w:val="4"/>
    <w:qFormat/>
    <w:rsid w:val="002156B5"/>
    <w:rPr>
      <w:sz w:val="24"/>
      <w:szCs w:val="24"/>
    </w:rPr>
  </w:style>
  <w:style w:type="character" w:customStyle="1" w:styleId="AnalyticChar">
    <w:name w:val="Analytic Char"/>
    <w:basedOn w:val="Heading4Char"/>
    <w:link w:val="Analytic"/>
    <w:uiPriority w:val="4"/>
    <w:rsid w:val="002156B5"/>
    <w:rPr>
      <w:rFonts w:ascii="Times New Roman" w:eastAsiaTheme="majorEastAsia" w:hAnsi="Times New Roman" w:cstheme="majorBidi"/>
      <w:b/>
      <w:iCs/>
      <w:sz w:val="24"/>
      <w:szCs w:val="24"/>
    </w:rPr>
  </w:style>
  <w:style w:type="paragraph" w:styleId="ListParagraph">
    <w:name w:val="List Paragraph"/>
    <w:basedOn w:val="Normal"/>
    <w:uiPriority w:val="99"/>
    <w:unhideWhenUsed/>
    <w:qFormat/>
    <w:rsid w:val="009B11CC"/>
    <w:pPr>
      <w:ind w:left="720"/>
      <w:contextualSpacing/>
    </w:pPr>
  </w:style>
  <w:style w:type="character" w:customStyle="1" w:styleId="Author-Date">
    <w:name w:val="Author-Date"/>
    <w:qFormat/>
    <w:rsid w:val="001D15F3"/>
    <w:rPr>
      <w:b/>
      <w:sz w:val="24"/>
    </w:rPr>
  </w:style>
  <w:style w:type="paragraph" w:styleId="HTMLPreformatted">
    <w:name w:val="HTML Preformatted"/>
    <w:basedOn w:val="Normal"/>
    <w:link w:val="HTMLPreformattedChar"/>
    <w:uiPriority w:val="99"/>
    <w:semiHidden/>
    <w:unhideWhenUsed/>
    <w:rsid w:val="00707D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07D7E"/>
    <w:rPr>
      <w:rFonts w:ascii="Consolas" w:hAnsi="Consolas" w:cs="Times New Roman"/>
      <w:sz w:val="20"/>
      <w:szCs w:val="20"/>
    </w:rPr>
  </w:style>
  <w:style w:type="character" w:customStyle="1" w:styleId="cardtextChar">
    <w:name w:val="card text Char"/>
    <w:basedOn w:val="DefaultParagraphFont"/>
    <w:link w:val="cardtext"/>
    <w:locked/>
    <w:rsid w:val="00243FB8"/>
    <w:rPr>
      <w:rFonts w:ascii="Georgia" w:hAnsi="Georgia"/>
    </w:rPr>
  </w:style>
  <w:style w:type="paragraph" w:customStyle="1" w:styleId="cardtext">
    <w:name w:val="card text"/>
    <w:basedOn w:val="Normal"/>
    <w:link w:val="cardtextChar"/>
    <w:qFormat/>
    <w:rsid w:val="00243FB8"/>
    <w:pPr>
      <w:spacing w:after="0" w:line="240" w:lineRule="auto"/>
      <w:ind w:left="288" w:right="288"/>
    </w:pPr>
    <w:rPr>
      <w:rFonts w:ascii="Georgia" w:hAnsi="Georgia" w:cstheme="minorBidi"/>
    </w:rPr>
  </w:style>
  <w:style w:type="character" w:customStyle="1" w:styleId="apple-converted-space">
    <w:name w:val="apple-converted-space"/>
    <w:basedOn w:val="DefaultParagraphFont"/>
    <w:rsid w:val="004F47CF"/>
  </w:style>
  <w:style w:type="paragraph" w:styleId="NormalWeb">
    <w:name w:val="Normal (Web)"/>
    <w:basedOn w:val="Normal"/>
    <w:uiPriority w:val="99"/>
    <w:semiHidden/>
    <w:unhideWhenUsed/>
    <w:rsid w:val="00291ABA"/>
    <w:pPr>
      <w:spacing w:before="100" w:beforeAutospacing="1" w:after="100" w:afterAutospacing="1" w:line="240" w:lineRule="auto"/>
    </w:pPr>
    <w:rPr>
      <w:sz w:val="24"/>
    </w:rPr>
  </w:style>
  <w:style w:type="paragraph" w:styleId="TOCHeading">
    <w:name w:val="TOC Heading"/>
    <w:basedOn w:val="Heading1"/>
    <w:next w:val="Normal"/>
    <w:uiPriority w:val="39"/>
    <w:unhideWhenUsed/>
    <w:qFormat/>
    <w:rsid w:val="00F02A3D"/>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F02A3D"/>
    <w:pPr>
      <w:spacing w:after="100"/>
    </w:pPr>
  </w:style>
  <w:style w:type="paragraph" w:styleId="TOC2">
    <w:name w:val="toc 2"/>
    <w:basedOn w:val="Normal"/>
    <w:next w:val="Normal"/>
    <w:autoRedefine/>
    <w:uiPriority w:val="39"/>
    <w:unhideWhenUsed/>
    <w:rsid w:val="00F02A3D"/>
    <w:pPr>
      <w:spacing w:after="100"/>
      <w:ind w:left="220"/>
    </w:pPr>
  </w:style>
  <w:style w:type="paragraph" w:styleId="TOC3">
    <w:name w:val="toc 3"/>
    <w:basedOn w:val="Normal"/>
    <w:next w:val="Normal"/>
    <w:autoRedefine/>
    <w:uiPriority w:val="39"/>
    <w:unhideWhenUsed/>
    <w:rsid w:val="00F02A3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5164415">
      <w:bodyDiv w:val="1"/>
      <w:marLeft w:val="0"/>
      <w:marRight w:val="0"/>
      <w:marTop w:val="0"/>
      <w:marBottom w:val="0"/>
      <w:divBdr>
        <w:top w:val="none" w:sz="0" w:space="0" w:color="auto"/>
        <w:left w:val="none" w:sz="0" w:space="0" w:color="auto"/>
        <w:bottom w:val="none" w:sz="0" w:space="0" w:color="auto"/>
        <w:right w:val="none" w:sz="0" w:space="0" w:color="auto"/>
      </w:divBdr>
      <w:divsChild>
        <w:div w:id="513765444">
          <w:marLeft w:val="0"/>
          <w:marRight w:val="0"/>
          <w:marTop w:val="0"/>
          <w:marBottom w:val="0"/>
          <w:divBdr>
            <w:top w:val="none" w:sz="0" w:space="0" w:color="auto"/>
            <w:left w:val="none" w:sz="0" w:space="0" w:color="auto"/>
            <w:bottom w:val="none" w:sz="0" w:space="0" w:color="auto"/>
            <w:right w:val="none" w:sz="0" w:space="0" w:color="auto"/>
          </w:divBdr>
          <w:divsChild>
            <w:div w:id="1867059706">
              <w:blockQuote w:val="1"/>
              <w:marLeft w:val="1200"/>
              <w:marRight w:val="1200"/>
              <w:marTop w:val="240"/>
              <w:marBottom w:val="0"/>
              <w:divBdr>
                <w:top w:val="none" w:sz="0" w:space="0" w:color="auto"/>
                <w:left w:val="none" w:sz="0" w:space="0" w:color="auto"/>
                <w:bottom w:val="none" w:sz="0" w:space="0" w:color="auto"/>
                <w:right w:val="none" w:sz="0" w:space="0" w:color="auto"/>
              </w:divBdr>
            </w:div>
          </w:divsChild>
        </w:div>
      </w:divsChild>
    </w:div>
    <w:div w:id="264115130">
      <w:bodyDiv w:val="1"/>
      <w:marLeft w:val="0"/>
      <w:marRight w:val="0"/>
      <w:marTop w:val="0"/>
      <w:marBottom w:val="0"/>
      <w:divBdr>
        <w:top w:val="none" w:sz="0" w:space="0" w:color="auto"/>
        <w:left w:val="none" w:sz="0" w:space="0" w:color="auto"/>
        <w:bottom w:val="none" w:sz="0" w:space="0" w:color="auto"/>
        <w:right w:val="none" w:sz="0" w:space="0" w:color="auto"/>
      </w:divBdr>
    </w:div>
    <w:div w:id="424808903">
      <w:bodyDiv w:val="1"/>
      <w:marLeft w:val="0"/>
      <w:marRight w:val="0"/>
      <w:marTop w:val="0"/>
      <w:marBottom w:val="0"/>
      <w:divBdr>
        <w:top w:val="none" w:sz="0" w:space="0" w:color="auto"/>
        <w:left w:val="none" w:sz="0" w:space="0" w:color="auto"/>
        <w:bottom w:val="none" w:sz="0" w:space="0" w:color="auto"/>
        <w:right w:val="none" w:sz="0" w:space="0" w:color="auto"/>
      </w:divBdr>
    </w:div>
    <w:div w:id="448285271">
      <w:bodyDiv w:val="1"/>
      <w:marLeft w:val="0"/>
      <w:marRight w:val="0"/>
      <w:marTop w:val="0"/>
      <w:marBottom w:val="0"/>
      <w:divBdr>
        <w:top w:val="none" w:sz="0" w:space="0" w:color="auto"/>
        <w:left w:val="none" w:sz="0" w:space="0" w:color="auto"/>
        <w:bottom w:val="none" w:sz="0" w:space="0" w:color="auto"/>
        <w:right w:val="none" w:sz="0" w:space="0" w:color="auto"/>
      </w:divBdr>
      <w:divsChild>
        <w:div w:id="377169780">
          <w:marLeft w:val="0"/>
          <w:marRight w:val="150"/>
          <w:marTop w:val="0"/>
          <w:marBottom w:val="75"/>
          <w:divBdr>
            <w:top w:val="none" w:sz="0" w:space="0" w:color="auto"/>
            <w:left w:val="none" w:sz="0" w:space="0" w:color="auto"/>
            <w:bottom w:val="none" w:sz="0" w:space="0" w:color="auto"/>
            <w:right w:val="none" w:sz="0" w:space="0" w:color="auto"/>
          </w:divBdr>
        </w:div>
        <w:div w:id="666517397">
          <w:marLeft w:val="150"/>
          <w:marRight w:val="0"/>
          <w:marTop w:val="0"/>
          <w:marBottom w:val="75"/>
          <w:divBdr>
            <w:top w:val="none" w:sz="0" w:space="0" w:color="auto"/>
            <w:left w:val="none" w:sz="0" w:space="0" w:color="auto"/>
            <w:bottom w:val="none" w:sz="0" w:space="0" w:color="auto"/>
            <w:right w:val="none" w:sz="0" w:space="0" w:color="auto"/>
          </w:divBdr>
        </w:div>
        <w:div w:id="1435518193">
          <w:marLeft w:val="0"/>
          <w:marRight w:val="150"/>
          <w:marTop w:val="0"/>
          <w:marBottom w:val="75"/>
          <w:divBdr>
            <w:top w:val="none" w:sz="0" w:space="0" w:color="auto"/>
            <w:left w:val="none" w:sz="0" w:space="0" w:color="auto"/>
            <w:bottom w:val="none" w:sz="0" w:space="0" w:color="auto"/>
            <w:right w:val="none" w:sz="0" w:space="0" w:color="auto"/>
          </w:divBdr>
        </w:div>
        <w:div w:id="19089091">
          <w:marLeft w:val="150"/>
          <w:marRight w:val="0"/>
          <w:marTop w:val="0"/>
          <w:marBottom w:val="75"/>
          <w:divBdr>
            <w:top w:val="none" w:sz="0" w:space="0" w:color="auto"/>
            <w:left w:val="none" w:sz="0" w:space="0" w:color="auto"/>
            <w:bottom w:val="none" w:sz="0" w:space="0" w:color="auto"/>
            <w:right w:val="none" w:sz="0" w:space="0" w:color="auto"/>
          </w:divBdr>
        </w:div>
        <w:div w:id="1160655581">
          <w:marLeft w:val="0"/>
          <w:marRight w:val="150"/>
          <w:marTop w:val="0"/>
          <w:marBottom w:val="75"/>
          <w:divBdr>
            <w:top w:val="none" w:sz="0" w:space="0" w:color="auto"/>
            <w:left w:val="none" w:sz="0" w:space="0" w:color="auto"/>
            <w:bottom w:val="none" w:sz="0" w:space="0" w:color="auto"/>
            <w:right w:val="none" w:sz="0" w:space="0" w:color="auto"/>
          </w:divBdr>
        </w:div>
        <w:div w:id="1882354489">
          <w:marLeft w:val="150"/>
          <w:marRight w:val="0"/>
          <w:marTop w:val="0"/>
          <w:marBottom w:val="75"/>
          <w:divBdr>
            <w:top w:val="none" w:sz="0" w:space="0" w:color="auto"/>
            <w:left w:val="none" w:sz="0" w:space="0" w:color="auto"/>
            <w:bottom w:val="none" w:sz="0" w:space="0" w:color="auto"/>
            <w:right w:val="none" w:sz="0" w:space="0" w:color="auto"/>
          </w:divBdr>
        </w:div>
        <w:div w:id="2063554610">
          <w:marLeft w:val="0"/>
          <w:marRight w:val="150"/>
          <w:marTop w:val="0"/>
          <w:marBottom w:val="75"/>
          <w:divBdr>
            <w:top w:val="none" w:sz="0" w:space="0" w:color="auto"/>
            <w:left w:val="none" w:sz="0" w:space="0" w:color="auto"/>
            <w:bottom w:val="none" w:sz="0" w:space="0" w:color="auto"/>
            <w:right w:val="none" w:sz="0" w:space="0" w:color="auto"/>
          </w:divBdr>
        </w:div>
      </w:divsChild>
    </w:div>
    <w:div w:id="466436808">
      <w:bodyDiv w:val="1"/>
      <w:marLeft w:val="0"/>
      <w:marRight w:val="0"/>
      <w:marTop w:val="0"/>
      <w:marBottom w:val="0"/>
      <w:divBdr>
        <w:top w:val="none" w:sz="0" w:space="0" w:color="auto"/>
        <w:left w:val="none" w:sz="0" w:space="0" w:color="auto"/>
        <w:bottom w:val="none" w:sz="0" w:space="0" w:color="auto"/>
        <w:right w:val="none" w:sz="0" w:space="0" w:color="auto"/>
      </w:divBdr>
    </w:div>
    <w:div w:id="933898322">
      <w:bodyDiv w:val="1"/>
      <w:marLeft w:val="0"/>
      <w:marRight w:val="0"/>
      <w:marTop w:val="0"/>
      <w:marBottom w:val="0"/>
      <w:divBdr>
        <w:top w:val="none" w:sz="0" w:space="0" w:color="auto"/>
        <w:left w:val="none" w:sz="0" w:space="0" w:color="auto"/>
        <w:bottom w:val="none" w:sz="0" w:space="0" w:color="auto"/>
        <w:right w:val="none" w:sz="0" w:space="0" w:color="auto"/>
      </w:divBdr>
    </w:div>
    <w:div w:id="1106585551">
      <w:bodyDiv w:val="1"/>
      <w:marLeft w:val="0"/>
      <w:marRight w:val="0"/>
      <w:marTop w:val="0"/>
      <w:marBottom w:val="0"/>
      <w:divBdr>
        <w:top w:val="none" w:sz="0" w:space="0" w:color="auto"/>
        <w:left w:val="none" w:sz="0" w:space="0" w:color="auto"/>
        <w:bottom w:val="none" w:sz="0" w:space="0" w:color="auto"/>
        <w:right w:val="none" w:sz="0" w:space="0" w:color="auto"/>
      </w:divBdr>
      <w:divsChild>
        <w:div w:id="298150028">
          <w:blockQuote w:val="1"/>
          <w:marLeft w:val="720"/>
          <w:marRight w:val="720"/>
          <w:marTop w:val="100"/>
          <w:marBottom w:val="100"/>
          <w:divBdr>
            <w:top w:val="none" w:sz="0" w:space="0" w:color="auto"/>
            <w:left w:val="single" w:sz="24" w:space="0" w:color="CFD5E4"/>
            <w:bottom w:val="none" w:sz="0" w:space="0" w:color="auto"/>
            <w:right w:val="none" w:sz="0" w:space="0" w:color="auto"/>
          </w:divBdr>
        </w:div>
        <w:div w:id="1468470059">
          <w:blockQuote w:val="1"/>
          <w:marLeft w:val="720"/>
          <w:marRight w:val="720"/>
          <w:marTop w:val="100"/>
          <w:marBottom w:val="100"/>
          <w:divBdr>
            <w:top w:val="none" w:sz="0" w:space="0" w:color="auto"/>
            <w:left w:val="single" w:sz="24" w:space="0" w:color="CFD5E4"/>
            <w:bottom w:val="none" w:sz="0" w:space="0" w:color="auto"/>
            <w:right w:val="none" w:sz="0" w:space="0" w:color="auto"/>
          </w:divBdr>
        </w:div>
        <w:div w:id="1928463354">
          <w:blockQuote w:val="1"/>
          <w:marLeft w:val="720"/>
          <w:marRight w:val="720"/>
          <w:marTop w:val="100"/>
          <w:marBottom w:val="100"/>
          <w:divBdr>
            <w:top w:val="none" w:sz="0" w:space="0" w:color="auto"/>
            <w:left w:val="single" w:sz="24" w:space="0" w:color="CFD5E4"/>
            <w:bottom w:val="none" w:sz="0" w:space="0" w:color="auto"/>
            <w:right w:val="none" w:sz="0" w:space="0" w:color="auto"/>
          </w:divBdr>
        </w:div>
        <w:div w:id="278995525">
          <w:blockQuote w:val="1"/>
          <w:marLeft w:val="720"/>
          <w:marRight w:val="720"/>
          <w:marTop w:val="100"/>
          <w:marBottom w:val="100"/>
          <w:divBdr>
            <w:top w:val="none" w:sz="0" w:space="0" w:color="auto"/>
            <w:left w:val="single" w:sz="24" w:space="0" w:color="CFD5E4"/>
            <w:bottom w:val="none" w:sz="0" w:space="0" w:color="auto"/>
            <w:right w:val="none" w:sz="0" w:space="0" w:color="auto"/>
          </w:divBdr>
        </w:div>
        <w:div w:id="1352342967">
          <w:blockQuote w:val="1"/>
          <w:marLeft w:val="720"/>
          <w:marRight w:val="720"/>
          <w:marTop w:val="100"/>
          <w:marBottom w:val="100"/>
          <w:divBdr>
            <w:top w:val="none" w:sz="0" w:space="0" w:color="auto"/>
            <w:left w:val="single" w:sz="24" w:space="0" w:color="CFD5E4"/>
            <w:bottom w:val="none" w:sz="0" w:space="0" w:color="auto"/>
            <w:right w:val="none" w:sz="0" w:space="0" w:color="auto"/>
          </w:divBdr>
        </w:div>
        <w:div w:id="57751998">
          <w:blockQuote w:val="1"/>
          <w:marLeft w:val="720"/>
          <w:marRight w:val="720"/>
          <w:marTop w:val="100"/>
          <w:marBottom w:val="100"/>
          <w:divBdr>
            <w:top w:val="none" w:sz="0" w:space="0" w:color="auto"/>
            <w:left w:val="single" w:sz="24" w:space="0" w:color="CFD5E4"/>
            <w:bottom w:val="none" w:sz="0" w:space="0" w:color="auto"/>
            <w:right w:val="none" w:sz="0" w:space="0" w:color="auto"/>
          </w:divBdr>
        </w:div>
      </w:divsChild>
    </w:div>
    <w:div w:id="1139222085">
      <w:bodyDiv w:val="1"/>
      <w:marLeft w:val="0"/>
      <w:marRight w:val="0"/>
      <w:marTop w:val="0"/>
      <w:marBottom w:val="0"/>
      <w:divBdr>
        <w:top w:val="none" w:sz="0" w:space="0" w:color="auto"/>
        <w:left w:val="none" w:sz="0" w:space="0" w:color="auto"/>
        <w:bottom w:val="none" w:sz="0" w:space="0" w:color="auto"/>
        <w:right w:val="none" w:sz="0" w:space="0" w:color="auto"/>
      </w:divBdr>
    </w:div>
    <w:div w:id="1215197872">
      <w:bodyDiv w:val="1"/>
      <w:marLeft w:val="0"/>
      <w:marRight w:val="0"/>
      <w:marTop w:val="0"/>
      <w:marBottom w:val="0"/>
      <w:divBdr>
        <w:top w:val="none" w:sz="0" w:space="0" w:color="auto"/>
        <w:left w:val="none" w:sz="0" w:space="0" w:color="auto"/>
        <w:bottom w:val="none" w:sz="0" w:space="0" w:color="auto"/>
        <w:right w:val="none" w:sz="0" w:space="0" w:color="auto"/>
      </w:divBdr>
    </w:div>
    <w:div w:id="1315838774">
      <w:bodyDiv w:val="1"/>
      <w:marLeft w:val="0"/>
      <w:marRight w:val="0"/>
      <w:marTop w:val="0"/>
      <w:marBottom w:val="0"/>
      <w:divBdr>
        <w:top w:val="none" w:sz="0" w:space="0" w:color="auto"/>
        <w:left w:val="none" w:sz="0" w:space="0" w:color="auto"/>
        <w:bottom w:val="none" w:sz="0" w:space="0" w:color="auto"/>
        <w:right w:val="none" w:sz="0" w:space="0" w:color="auto"/>
      </w:divBdr>
    </w:div>
    <w:div w:id="1878463727">
      <w:bodyDiv w:val="1"/>
      <w:marLeft w:val="0"/>
      <w:marRight w:val="0"/>
      <w:marTop w:val="0"/>
      <w:marBottom w:val="0"/>
      <w:divBdr>
        <w:top w:val="none" w:sz="0" w:space="0" w:color="auto"/>
        <w:left w:val="none" w:sz="0" w:space="0" w:color="auto"/>
        <w:bottom w:val="none" w:sz="0" w:space="0" w:color="auto"/>
        <w:right w:val="none" w:sz="0" w:space="0" w:color="auto"/>
      </w:divBdr>
    </w:div>
    <w:div w:id="2037659632">
      <w:bodyDiv w:val="1"/>
      <w:marLeft w:val="0"/>
      <w:marRight w:val="0"/>
      <w:marTop w:val="0"/>
      <w:marBottom w:val="0"/>
      <w:divBdr>
        <w:top w:val="none" w:sz="0" w:space="0" w:color="auto"/>
        <w:left w:val="none" w:sz="0" w:space="0" w:color="auto"/>
        <w:bottom w:val="none" w:sz="0" w:space="0" w:color="auto"/>
        <w:right w:val="none" w:sz="0" w:space="0" w:color="auto"/>
      </w:divBdr>
    </w:div>
    <w:div w:id="2039887245">
      <w:bodyDiv w:val="1"/>
      <w:marLeft w:val="0"/>
      <w:marRight w:val="0"/>
      <w:marTop w:val="0"/>
      <w:marBottom w:val="0"/>
      <w:divBdr>
        <w:top w:val="none" w:sz="0" w:space="0" w:color="auto"/>
        <w:left w:val="none" w:sz="0" w:space="0" w:color="auto"/>
        <w:bottom w:val="none" w:sz="0" w:space="0" w:color="auto"/>
        <w:right w:val="none" w:sz="0" w:space="0" w:color="auto"/>
      </w:divBdr>
    </w:div>
    <w:div w:id="2045133569">
      <w:bodyDiv w:val="1"/>
      <w:marLeft w:val="0"/>
      <w:marRight w:val="0"/>
      <w:marTop w:val="0"/>
      <w:marBottom w:val="0"/>
      <w:divBdr>
        <w:top w:val="none" w:sz="0" w:space="0" w:color="auto"/>
        <w:left w:val="none" w:sz="0" w:space="0" w:color="auto"/>
        <w:bottom w:val="none" w:sz="0" w:space="0" w:color="auto"/>
        <w:right w:val="none" w:sz="0" w:space="0" w:color="auto"/>
      </w:divBdr>
      <w:divsChild>
        <w:div w:id="1699619949">
          <w:marLeft w:val="0"/>
          <w:marRight w:val="0"/>
          <w:marTop w:val="0"/>
          <w:marBottom w:val="0"/>
          <w:divBdr>
            <w:top w:val="none" w:sz="0" w:space="0" w:color="auto"/>
            <w:left w:val="none" w:sz="0" w:space="0" w:color="auto"/>
            <w:bottom w:val="none" w:sz="0" w:space="0" w:color="auto"/>
            <w:right w:val="none" w:sz="0" w:space="0" w:color="auto"/>
          </w:divBdr>
        </w:div>
      </w:divsChild>
    </w:div>
    <w:div w:id="2116821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eprints.leedsbeckett.ac.uk/2502/3/Young%20people%20and%20food%20-%20The%20moral%20project%20of%20the%20healthy%20self.pdf" TargetMode="External"/><Relationship Id="rId21" Type="http://schemas.openxmlformats.org/officeDocument/2006/relationships/hyperlink" Target="https://muse.jhu.edu/article/662621" TargetMode="External"/><Relationship Id="rId42" Type="http://schemas.openxmlformats.org/officeDocument/2006/relationships/hyperlink" Target="http://www.cbsnews.com/news/usa-china-income-inequality-economic-research/" TargetMode="External"/><Relationship Id="rId47" Type="http://schemas.openxmlformats.org/officeDocument/2006/relationships/hyperlink" Target="https://en.wikipedia.org/wiki/Pompeu_Fabra_University" TargetMode="External"/><Relationship Id="rId63" Type="http://schemas.openxmlformats.org/officeDocument/2006/relationships/hyperlink" Target="http://www.dailywire.com/news/14515/fake-news-did-trump-just-kill-meals-wheels-not-ben-shapiro" TargetMode="External"/><Relationship Id="rId68" Type="http://schemas.openxmlformats.org/officeDocument/2006/relationships/hyperlink" Target="https://t.co/6ZYwyyXAFD" TargetMode="External"/><Relationship Id="rId16" Type="http://schemas.openxmlformats.org/officeDocument/2006/relationships/hyperlink" Target="http://www.mediationsjournal.org/articles/the-biopolitical-unconscious" TargetMode="External"/><Relationship Id="rId11" Type="http://schemas.openxmlformats.org/officeDocument/2006/relationships/hyperlink" Target="http://www.mediationsjournal.org/articles/the-biopolitical-unconscious" TargetMode="External"/><Relationship Id="rId32" Type="http://schemas.openxmlformats.org/officeDocument/2006/relationships/hyperlink" Target="http://www.versobooks.com/blogs/2940-alain-badiou-reflections-on-the-recent-election" TargetMode="External"/><Relationship Id="rId37" Type="http://schemas.openxmlformats.org/officeDocument/2006/relationships/hyperlink" Target="http://economicstudents.com/2014/03/the-failures-of-neoliberalism/" TargetMode="External"/><Relationship Id="rId53" Type="http://schemas.openxmlformats.org/officeDocument/2006/relationships/hyperlink" Target="http://www.independent.co.uk/voices/comment/as-we-remember-the-atrocities-of-the-20th-century-we-must-change-the-way-we-think-about-violence-9106289.html" TargetMode="External"/><Relationship Id="rId58" Type="http://schemas.openxmlformats.org/officeDocument/2006/relationships/hyperlink" Target="https://www.usnews.com/opinion/knowledge-bank/2015/03/19/new-study-shows-charter-schools-making-a-difference-in-cities" TargetMode="External"/><Relationship Id="rId74" Type="http://schemas.openxmlformats.org/officeDocument/2006/relationships/hyperlink" Target="http://www.who.int/mediacentre/news/releases/2014/child_mortality_estimates/en/" TargetMode="External"/><Relationship Id="rId79" Type="http://schemas.openxmlformats.org/officeDocument/2006/relationships/hyperlink" Target="https://vtechworks.lib.vt.edu/bitstream/handle/10919/78249/Nagy_ML_T_2017.pdf?sequence=1" TargetMode="External"/><Relationship Id="rId5" Type="http://schemas.openxmlformats.org/officeDocument/2006/relationships/webSettings" Target="webSettings.xml"/><Relationship Id="rId61" Type="http://schemas.openxmlformats.org/officeDocument/2006/relationships/hyperlink" Target="http://showmeinstitute.org/blog/school-choice/privatization-still-good-thing-education)" TargetMode="External"/><Relationship Id="rId82" Type="http://schemas.openxmlformats.org/officeDocument/2006/relationships/theme" Target="theme/theme1.xml"/><Relationship Id="rId19" Type="http://schemas.openxmlformats.org/officeDocument/2006/relationships/hyperlink" Target="http://s3.amazonaws.com/academia.edu.documents/45444174/Assembling_a_health_y_subject_risky_and_shameful_pedagogies_in_health_education_copy.pdf?AWSAccessKeyId=AKIAIWOWYYGZ2Y53UL3A&amp;Expires=1499288559&amp;Signature=O4BvEAl2qBjd%2FVbaG3b7%2BeVaIZY%3D&amp;response-content-disposition=inline%3B%20filename%3DAssembling_a_healthy_y_subject_Risky_and.pdf" TargetMode="External"/><Relationship Id="rId14" Type="http://schemas.openxmlformats.org/officeDocument/2006/relationships/hyperlink" Target="http://www.mediationsjournal.org/articles/the-biopolitical-unconscious" TargetMode="External"/><Relationship Id="rId22" Type="http://schemas.openxmlformats.org/officeDocument/2006/relationships/hyperlink" Target="http://s3.amazonaws.com/academia.edu.documents/31307072/Immunization_Paradigm.pdf?AWSAccessKeyId=AKIAIWOWYYGZ2Y53UL3A&amp;Expires=1499100087&amp;Signature=1NoPcTzpyDZnacSsjxXdys9CLbQ%3D&amp;response-content" TargetMode="External"/><Relationship Id="rId27" Type="http://schemas.openxmlformats.org/officeDocument/2006/relationships/hyperlink" Target="https://foucaultnews.com/2015/03/11/jamie-olivers-food-revolution/" TargetMode="External"/><Relationship Id="rId30" Type="http://schemas.openxmlformats.org/officeDocument/2006/relationships/hyperlink" Target="http://ro.uow.edu.au/cgi/viewcontent.cgi?article=2023&amp;context=edupapers" TargetMode="External"/><Relationship Id="rId35" Type="http://schemas.openxmlformats.org/officeDocument/2006/relationships/hyperlink" Target="http://works.bepress.com/cgi/viewcontent.cgi?article=1014&amp;context=bocconi_legal_papers" TargetMode="External"/><Relationship Id="rId43" Type="http://schemas.openxmlformats.org/officeDocument/2006/relationships/hyperlink" Target="http://www.cbsnews.com/news/how-the-wealth-gap-is-damaging-the-u-s-economy/" TargetMode="External"/><Relationship Id="rId48" Type="http://schemas.openxmlformats.org/officeDocument/2006/relationships/hyperlink" Target="https://en.wikipedia.org/wiki/Barcelona" TargetMode="External"/><Relationship Id="rId56" Type="http://schemas.openxmlformats.org/officeDocument/2006/relationships/hyperlink" Target="http://www.h-net.org/reviews/showrev.php?id=8148" TargetMode="External"/><Relationship Id="rId64" Type="http://schemas.openxmlformats.org/officeDocument/2006/relationships/hyperlink" Target="https://t.co/ACmUmCcRG8" TargetMode="External"/><Relationship Id="rId69" Type="http://schemas.openxmlformats.org/officeDocument/2006/relationships/hyperlink" Target="https://twitter.com/josh_hammer/status/842522090901291008" TargetMode="External"/><Relationship Id="rId77" Type="http://schemas.openxmlformats.org/officeDocument/2006/relationships/image" Target="media/image1.jpeg"/><Relationship Id="rId8" Type="http://schemas.openxmlformats.org/officeDocument/2006/relationships/hyperlink" Target="http://dx.doi.org/10.1080/15700763.2016.1232834" TargetMode="External"/><Relationship Id="rId51" Type="http://schemas.openxmlformats.org/officeDocument/2006/relationships/hyperlink" Target="http://www.versobooks.com/blogs/2940-alain-badiou-reflections-on-the-recent-election" TargetMode="External"/><Relationship Id="rId72" Type="http://schemas.openxmlformats.org/officeDocument/2006/relationships/hyperlink" Target="https://blogs.spectator.co.uk/2017/01/oxfam-wont-tell-capitalism-poverty/" TargetMode="External"/><Relationship Id="rId80" Type="http://schemas.openxmlformats.org/officeDocument/2006/relationships/hyperlink" Target="https://vtechworks.lib.vt.edu/bitstream/handle/10919/78249/Nagy_ML_T_2017.pdf?sequence=1" TargetMode="External"/><Relationship Id="rId3" Type="http://schemas.openxmlformats.org/officeDocument/2006/relationships/styles" Target="styles.xml"/><Relationship Id="rId12" Type="http://schemas.openxmlformats.org/officeDocument/2006/relationships/hyperlink" Target="http://www.mediationsjournal.org/articles/the-biopolitical-unconscious" TargetMode="External"/><Relationship Id="rId17" Type="http://schemas.openxmlformats.org/officeDocument/2006/relationships/hyperlink" Target="http://www.mediationsjournal.org/articles/the-biopolitical-unconscious" TargetMode="External"/><Relationship Id="rId25" Type="http://schemas.openxmlformats.org/officeDocument/2006/relationships/hyperlink" Target="https://www.academia.edu/18731881/Schooling_Food_in_Contemporary_Times_Taking_Stock" TargetMode="External"/><Relationship Id="rId33" Type="http://schemas.openxmlformats.org/officeDocument/2006/relationships/hyperlink" Target="https://www.routledge.com/products/search?author=Mustapha%20Kamal%20Pasha" TargetMode="External"/><Relationship Id="rId38" Type="http://schemas.openxmlformats.org/officeDocument/2006/relationships/hyperlink" Target="http://economicstudents.com/2014/03/the-failures-of-neoliberalism/" TargetMode="External"/><Relationship Id="rId46" Type="http://schemas.openxmlformats.org/officeDocument/2006/relationships/hyperlink" Target="http://www.sciencedirect.com/science/article/pii/S2214109X14703778" TargetMode="External"/><Relationship Id="rId59" Type="http://schemas.openxmlformats.org/officeDocument/2006/relationships/hyperlink" Target="https://www.usnews.com/opinion/blogs/nina-rees/2015/03/09/new-york-parents-and-lawmakers-rally-to-fix-failing-schools" TargetMode="External"/><Relationship Id="rId67" Type="http://schemas.openxmlformats.org/officeDocument/2006/relationships/hyperlink" Target="https://twitter.com/jessesingal/status/842520894497079296" TargetMode="External"/><Relationship Id="rId20" Type="http://schemas.openxmlformats.org/officeDocument/2006/relationships/hyperlink" Target="https://core.ac.uk/download/pdf/30344938.pdf" TargetMode="External"/><Relationship Id="rId41" Type="http://schemas.openxmlformats.org/officeDocument/2006/relationships/hyperlink" Target="http://www.pbs.org/newshour/making-sense/column-how-reaganomics-deregulation-and-bailouts-led-to-the-rise-of-trump/" TargetMode="External"/><Relationship Id="rId54" Type="http://schemas.openxmlformats.org/officeDocument/2006/relationships/hyperlink" Target="http://journals.sagepub.com/doi/pdf/10.1177/1367877916682108" TargetMode="External"/><Relationship Id="rId62" Type="http://schemas.openxmlformats.org/officeDocument/2006/relationships/hyperlink" Target="https://twitter.com/jessesingal/status/842520269575131138" TargetMode="External"/><Relationship Id="rId70" Type="http://schemas.openxmlformats.org/officeDocument/2006/relationships/hyperlink" Target="https://www.aei.org/publication/chart-of-the-greatest-and-most-remarkable-achievement-in-human-history-thanks-to-free-market-capitalism/" TargetMode="External"/><Relationship Id="rId75" Type="http://schemas.openxmlformats.org/officeDocument/2006/relationships/hyperlink" Target="http://www.telegraph.co.uk/news/2016/10/12/neoliberalism-is-a-force-for-good-in-the-world-no-matter-what-th/" TargetMode="External"/><Relationship Id="rId1" Type="http://schemas.openxmlformats.org/officeDocument/2006/relationships/customXml" Target="../customXml/item1.xml"/><Relationship Id="rId6" Type="http://schemas.openxmlformats.org/officeDocument/2006/relationships/hyperlink" Target="https://muse.jhu.edu/article/662621" TargetMode="External"/><Relationship Id="rId15" Type="http://schemas.openxmlformats.org/officeDocument/2006/relationships/hyperlink" Target="http://www.mediationsjournal.org/articles/the-biopolitical-unconscious" TargetMode="External"/><Relationship Id="rId23" Type="http://schemas.openxmlformats.org/officeDocument/2006/relationships/hyperlink" Target="http://s3.amazonaws.com/academia.edu.documents/31307072/Immunization_Paradigm.pdf?AWSAccessKeyId=AKIAIWOWYYGZ2Y53UL3A&amp;Expires=1499100087&amp;Signature=1NoPcTzpyDZnacSsjxXdys9CLbQ%3D&amp;response-content" TargetMode="External"/><Relationship Id="rId28" Type="http://schemas.openxmlformats.org/officeDocument/2006/relationships/hyperlink" Target="https://books.google.com/books?id=Gyz4AgAAQBAJ&amp;pg=PT116&amp;lpg=PT116&amp;dq=school+lunches+foucault&amp;source=bl&amp;ots=kYUXKRHEwj&amp;sig=GZyVynz-n5bu4gTzRYESYQtBrOI&amp;hl=en&amp;sa=X&amp;ved=0ahUKEwjq_6vvs_LUAhXGjz4KHTRMAE04ChDoAQgnMAA" TargetMode="External"/><Relationship Id="rId36" Type="http://schemas.openxmlformats.org/officeDocument/2006/relationships/hyperlink" Target="http://economicstudents.com/2014/03/the-failures-of-neoliberalism/" TargetMode="External"/><Relationship Id="rId49" Type="http://schemas.openxmlformats.org/officeDocument/2006/relationships/hyperlink" Target="http://www.jstor.org/stable/10.1086/597394" TargetMode="External"/><Relationship Id="rId57" Type="http://schemas.openxmlformats.org/officeDocument/2006/relationships/hyperlink" Target="https://www.usnews.com/opinion/knowledge-bank/articles/2017-05-08/how-charter-schools-improve-traditional-district-education" TargetMode="External"/><Relationship Id="rId10" Type="http://schemas.openxmlformats.org/officeDocument/2006/relationships/hyperlink" Target="http://www.mediationsjournal.org/articles/the-biopolitical-unconscious" TargetMode="External"/><Relationship Id="rId31" Type="http://schemas.openxmlformats.org/officeDocument/2006/relationships/hyperlink" Target="https://www.researchgate.net/publication/260082402_Michel_Foucault_Governmentality_Health_Policy_and_the_Governance_of_Childhood_Obesity" TargetMode="External"/><Relationship Id="rId44" Type="http://schemas.openxmlformats.org/officeDocument/2006/relationships/hyperlink" Target="http://allafrica.com/stories/201702220129.html" TargetMode="External"/><Relationship Id="rId52" Type="http://schemas.openxmlformats.org/officeDocument/2006/relationships/hyperlink" Target="http://journals.sagepub.com/doi/pdf/10.1177/1367877916682108" TargetMode="External"/><Relationship Id="rId60" Type="http://schemas.openxmlformats.org/officeDocument/2006/relationships/hyperlink" Target="https://www.usnews.com/opinion/knowledge-bank/2015/03/18/to-test-or-not-to-test-isnt-the-only-question" TargetMode="External"/><Relationship Id="rId65" Type="http://schemas.openxmlformats.org/officeDocument/2006/relationships/hyperlink" Target="https://twitter.com/bandlersbanter/status/842520666523877376" TargetMode="External"/><Relationship Id="rId73" Type="http://schemas.openxmlformats.org/officeDocument/2006/relationships/hyperlink" Target="https://fee.org/articles/capitalism-is-good-for-the-poor/" TargetMode="External"/><Relationship Id="rId78" Type="http://schemas.openxmlformats.org/officeDocument/2006/relationships/hyperlink" Target="https://www.google.com/url?sa=i&amp;rct=j&amp;q=&amp;esrc=s&amp;source=images&amp;cd=&amp;cad=rja&amp;uact=8&amp;ved=0ahUKEwiyovHF-fLUAhUIw4MKHQ74AHIQjRwIBw&amp;url=http://www.iemoji.com/view/emoji/58/smileys-people/ok-hand-sign&amp;psig=AFQjCNHpMFQs-2e9PgYgtoxONdjZYZx5dQ&amp;ust=1499371849880617" TargetMode="Externa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monthlyreview.org/2011/07/01/neoliberal-education-restructuring/)" TargetMode="External"/><Relationship Id="rId13" Type="http://schemas.openxmlformats.org/officeDocument/2006/relationships/hyperlink" Target="http://www.mediationsjournal.org/articles/the-biopolitical-unconscious" TargetMode="External"/><Relationship Id="rId18" Type="http://schemas.openxmlformats.org/officeDocument/2006/relationships/hyperlink" Target="https://link.springer.com/chapter/10.1057/978-1-137-58266-9_4" TargetMode="External"/><Relationship Id="rId39" Type="http://schemas.openxmlformats.org/officeDocument/2006/relationships/hyperlink" Target="http://prospect.org/article/three-reasons-trickle-down-tax-cuts-don%E2%80%99t-work" TargetMode="External"/><Relationship Id="rId34" Type="http://schemas.openxmlformats.org/officeDocument/2006/relationships/hyperlink" Target="http://dx.doi.org/10.1080/02680939.2013.876674" TargetMode="External"/><Relationship Id="rId50" Type="http://schemas.openxmlformats.org/officeDocument/2006/relationships/hyperlink" Target="http://www.tikkun.org/nextgen/henry-giroux-on-militant-hope-in-the-age-of-trump" TargetMode="External"/><Relationship Id="rId55" Type="http://schemas.openxmlformats.org/officeDocument/2006/relationships/hyperlink" Target="https://jacobinmag.com/2015/03/socialism-innovation-capitalism-smith" TargetMode="External"/><Relationship Id="rId76" Type="http://schemas.openxmlformats.org/officeDocument/2006/relationships/hyperlink" Target="https://www.google.com/url?sa=i&amp;rct=j&amp;q=&amp;esrc=s&amp;source=images&amp;cd=&amp;cad=rja&amp;uact=8&amp;ved=0ahUKEwilnP_E-fLUAhVE0oMKHakIAT8QjRwIBw&amp;url=http://www.iemoji.com/view/emoji/58/smileys-people/ok-hand-sign&amp;psig=AFQjCNEXSGVhhg8EXqG9lVgrWo-lreG3eQ&amp;ust=1499371849401511" TargetMode="External"/><Relationship Id="rId7" Type="http://schemas.openxmlformats.org/officeDocument/2006/relationships/hyperlink" Target="http://vbn.aau.dk/files/80156901/Bonn_Juego_2012_The_Reproduction_of_Neoliberalism_and_the_Global_Capitalist_Crisis_IJIS_8_1_23_40..pdf" TargetMode="External"/><Relationship Id="rId71" Type="http://schemas.openxmlformats.org/officeDocument/2006/relationships/hyperlink" Target="http://www.washingtonexaminer.com/amazing-chart-shows-thanks-to-capitalism-global-poverty-is-at-its-lowest-rate-in-history/article/2562224" TargetMode="External"/><Relationship Id="rId2" Type="http://schemas.openxmlformats.org/officeDocument/2006/relationships/numbering" Target="numbering.xml"/><Relationship Id="rId29" Type="http://schemas.openxmlformats.org/officeDocument/2006/relationships/hyperlink" Target="https://books.google.com/books?id=BcnmDAAAQBAJ&amp;printsec=frontcover&amp;source=gbs_ge_summary_r&amp;cad=0" TargetMode="External"/><Relationship Id="rId24" Type="http://schemas.openxmlformats.org/officeDocument/2006/relationships/hyperlink" Target="http://s3.amazonaws.com/academia.edu.documents/31307072/Immunization_Paradigm.pdf?AWSAccessKeyId=AKIAIWOWYYGZ2Y53UL3A&amp;Expires=1499100087&amp;Signature=1NoPcTzpyDZnacSsjxXdys9CLbQ%3D&amp;response-content" TargetMode="External"/><Relationship Id="rId40" Type="http://schemas.openxmlformats.org/officeDocument/2006/relationships/hyperlink" Target="http://www.imf.org/external/pubs/ft/fandd/2016/06/ostry.htm" TargetMode="External"/><Relationship Id="rId45" Type="http://schemas.openxmlformats.org/officeDocument/2006/relationships/hyperlink" Target="http://www.econotimes.com/How-years-of-IMF-prescriptions-have-hurt-West-African-health-systems-553564" TargetMode="External"/><Relationship Id="rId66" Type="http://schemas.openxmlformats.org/officeDocument/2006/relationships/hyperlink" Target="https://t.co/Zbsd9GgxM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dro%20Segur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66AA27-564A-4038-AD0B-3A49997AC3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4871</TotalTime>
  <Pages>1</Pages>
  <Words>206090</Words>
  <Characters>1174715</Characters>
  <Application>Microsoft Office Word</Application>
  <DocSecurity>0</DocSecurity>
  <Lines>9789</Lines>
  <Paragraphs>2756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1378049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Segura</dc:creator>
  <cp:keywords>5.1.1</cp:keywords>
  <dc:description/>
  <cp:lastModifiedBy>Pedro Segura</cp:lastModifiedBy>
  <cp:revision>92</cp:revision>
  <dcterms:created xsi:type="dcterms:W3CDTF">2017-07-02T01:44:00Z</dcterms:created>
  <dcterms:modified xsi:type="dcterms:W3CDTF">2017-07-07T06:02:00Z</dcterms:modified>
</cp:coreProperties>
</file>