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0BB6" w:rsidRDefault="00480BB6" w:rsidP="00C5688B">
      <w:pPr>
        <w:pStyle w:val="Heading1"/>
      </w:pPr>
      <w:r>
        <w:t>CTE AFF SUPPLEMENT</w:t>
      </w:r>
    </w:p>
    <w:p w:rsidR="00480BB6" w:rsidRPr="00480BB6" w:rsidRDefault="00480BB6" w:rsidP="00480BB6">
      <w:pPr>
        <w:pStyle w:val="Heading1"/>
        <w:rPr>
          <w:rStyle w:val="Heading2Char"/>
          <w:b/>
          <w:u w:val="none"/>
        </w:rPr>
      </w:pPr>
      <w:r w:rsidRPr="00480BB6">
        <w:rPr>
          <w:rStyle w:val="Heading2Char"/>
          <w:b/>
          <w:u w:val="none"/>
        </w:rPr>
        <w:t>--CASE</w:t>
      </w:r>
    </w:p>
    <w:p w:rsidR="00480BB6" w:rsidRDefault="00480BB6" w:rsidP="00480BB6">
      <w:pPr>
        <w:pStyle w:val="Heading2"/>
        <w:rPr>
          <w:rStyle w:val="Heading2Char"/>
          <w:b/>
        </w:rPr>
      </w:pPr>
      <w:r>
        <w:rPr>
          <w:rStyle w:val="Heading2Char"/>
          <w:b/>
        </w:rPr>
        <w:t>Solvency</w:t>
      </w:r>
    </w:p>
    <w:p w:rsidR="00480BB6" w:rsidRDefault="00480BB6" w:rsidP="00480BB6">
      <w:pPr>
        <w:pStyle w:val="Heading3"/>
      </w:pPr>
      <w:r>
        <w:t>A2 Liberal Arts Tradeoff</w:t>
      </w:r>
    </w:p>
    <w:p w:rsidR="00480BB6" w:rsidRPr="00A5414C" w:rsidRDefault="00480BB6" w:rsidP="00480BB6">
      <w:pPr>
        <w:pStyle w:val="Heading4"/>
        <w:rPr>
          <w:rStyle w:val="StyleUnderline"/>
          <w:sz w:val="26"/>
          <w:szCs w:val="26"/>
          <w:u w:val="none"/>
        </w:rPr>
      </w:pPr>
      <w:r>
        <w:rPr>
          <w:rStyle w:val="StyleUnderline"/>
          <w:sz w:val="26"/>
          <w:szCs w:val="26"/>
          <w:u w:val="none"/>
        </w:rPr>
        <w:t xml:space="preserve">No demand from employers for liberal arts </w:t>
      </w:r>
    </w:p>
    <w:p w:rsidR="00480BB6" w:rsidRPr="00D31885" w:rsidRDefault="00480BB6" w:rsidP="00480BB6">
      <w:pPr>
        <w:rPr>
          <w:rStyle w:val="StyleUnderline"/>
          <w:u w:val="none"/>
        </w:rPr>
      </w:pPr>
      <w:r w:rsidRPr="00D31885">
        <w:rPr>
          <w:rStyle w:val="Style13ptBold"/>
        </w:rPr>
        <w:t>Gerber, 12</w:t>
      </w:r>
      <w:r w:rsidRPr="00D31885">
        <w:rPr>
          <w:rStyle w:val="StyleUnderline"/>
          <w:u w:val="none"/>
        </w:rPr>
        <w:t xml:space="preserve"> (Scott </w:t>
      </w:r>
      <w:proofErr w:type="spellStart"/>
      <w:r w:rsidRPr="00D31885">
        <w:rPr>
          <w:rStyle w:val="StyleUnderline"/>
          <w:u w:val="none"/>
        </w:rPr>
        <w:t>Gerbert</w:t>
      </w:r>
      <w:proofErr w:type="spellEnd"/>
      <w:r w:rsidRPr="00D31885">
        <w:rPr>
          <w:rStyle w:val="StyleUnderline"/>
          <w:u w:val="none"/>
        </w:rPr>
        <w:t>, Scott Gerber is the founder of the Young Entrepreneur Council, co-founder of Gen Y Capital Partners, and an intern</w:t>
      </w:r>
      <w:r>
        <w:rPr>
          <w:rStyle w:val="StyleUnderline"/>
          <w:u w:val="none"/>
        </w:rPr>
        <w:t xml:space="preserve">ationally syndicated columnist, </w:t>
      </w:r>
      <w:proofErr w:type="gramStart"/>
      <w:r w:rsidRPr="00D31885">
        <w:rPr>
          <w:rStyle w:val="StyleUnderline"/>
          <w:u w:val="none"/>
        </w:rPr>
        <w:t xml:space="preserve">https://www.theatlantic.com/author/scott-gerber/,   </w:t>
      </w:r>
      <w:proofErr w:type="gramEnd"/>
      <w:r w:rsidRPr="00D31885">
        <w:rPr>
          <w:rStyle w:val="StyleUnderline"/>
          <w:u w:val="none"/>
        </w:rPr>
        <w:t xml:space="preserve"> How Liberal Arts Colleges Are Failing America, DW)</w:t>
      </w:r>
    </w:p>
    <w:p w:rsidR="00480BB6" w:rsidRPr="00BD4B16" w:rsidRDefault="00480BB6" w:rsidP="00480BB6">
      <w:pPr>
        <w:spacing w:before="100" w:beforeAutospacing="1" w:after="100" w:afterAutospacing="1" w:line="240" w:lineRule="auto"/>
        <w:rPr>
          <w:rFonts w:asciiTheme="minorHAnsi" w:eastAsia="Times New Roman" w:hAnsiTheme="minorHAnsi" w:cstheme="minorHAnsi"/>
          <w:lang w:eastAsia="zh-CN"/>
        </w:rPr>
      </w:pPr>
      <w:r w:rsidRPr="00253B30">
        <w:rPr>
          <w:rFonts w:asciiTheme="minorHAnsi" w:eastAsia="Times New Roman" w:hAnsiTheme="minorHAnsi" w:cstheme="minorHAnsi"/>
          <w:lang w:eastAsia="zh-CN"/>
        </w:rPr>
        <w:t xml:space="preserve">When are Americans going to wake up and realize that the 60s and 70s-era nostalgia for the "value" of a college degree is just that -- nostalgia? </w:t>
      </w:r>
      <w:r w:rsidRPr="00253B30">
        <w:rPr>
          <w:rFonts w:asciiTheme="minorHAnsi" w:eastAsia="Times New Roman" w:hAnsiTheme="minorHAnsi" w:cstheme="minorHAnsi"/>
          <w:u w:val="single"/>
          <w:lang w:eastAsia="zh-CN"/>
        </w:rPr>
        <w:t xml:space="preserve">A degree does not guarantee you or your children </w:t>
      </w:r>
      <w:proofErr w:type="gramStart"/>
      <w:r w:rsidRPr="00253B30">
        <w:rPr>
          <w:rFonts w:asciiTheme="minorHAnsi" w:eastAsia="Times New Roman" w:hAnsiTheme="minorHAnsi" w:cstheme="minorHAnsi"/>
          <w:u w:val="single"/>
          <w:lang w:eastAsia="zh-CN"/>
        </w:rPr>
        <w:t>a good job</w:t>
      </w:r>
      <w:proofErr w:type="gramEnd"/>
      <w:r w:rsidRPr="00253B30">
        <w:rPr>
          <w:rFonts w:asciiTheme="minorHAnsi" w:eastAsia="Times New Roman" w:hAnsiTheme="minorHAnsi" w:cstheme="minorHAnsi"/>
          <w:u w:val="single"/>
          <w:lang w:eastAsia="zh-CN"/>
        </w:rPr>
        <w:t xml:space="preserve"> anymore.</w:t>
      </w:r>
      <w:r w:rsidRPr="00253B30">
        <w:rPr>
          <w:rFonts w:asciiTheme="minorHAnsi" w:eastAsia="Times New Roman" w:hAnsiTheme="minorHAnsi" w:cstheme="minorHAnsi"/>
          <w:lang w:eastAsia="zh-CN"/>
        </w:rPr>
        <w:t xml:space="preserve"> In fact, it doesn't guarantee you a job: last year, </w:t>
      </w:r>
      <w:hyperlink r:id="rId6" w:history="1">
        <w:r w:rsidRPr="00253B30">
          <w:rPr>
            <w:rFonts w:asciiTheme="minorHAnsi" w:eastAsia="Times New Roman" w:hAnsiTheme="minorHAnsi" w:cstheme="minorHAnsi"/>
            <w:u w:val="single"/>
            <w:lang w:eastAsia="zh-CN"/>
          </w:rPr>
          <w:t>1 out of 2 bachelor's degree holders under 25 were jobless or unemployed</w:t>
        </w:r>
      </w:hyperlink>
      <w:r w:rsidRPr="00253B30">
        <w:rPr>
          <w:rFonts w:asciiTheme="minorHAnsi" w:eastAsia="Times New Roman" w:hAnsiTheme="minorHAnsi" w:cstheme="minorHAnsi"/>
          <w:lang w:eastAsia="zh-CN"/>
        </w:rPr>
        <w:t xml:space="preserve">. </w:t>
      </w:r>
      <w:r w:rsidRPr="00253B30">
        <w:rPr>
          <w:rFonts w:asciiTheme="minorHAnsi" w:eastAsia="Times New Roman" w:hAnsiTheme="minorHAnsi" w:cstheme="minorHAnsi"/>
          <w:u w:val="single"/>
          <w:lang w:eastAsia="zh-CN"/>
        </w:rPr>
        <w:t xml:space="preserve">Since the recession, we've lost </w:t>
      </w:r>
      <w:hyperlink r:id="rId7" w:history="1">
        <w:r w:rsidRPr="00253B30">
          <w:rPr>
            <w:rFonts w:asciiTheme="minorHAnsi" w:eastAsia="Times New Roman" w:hAnsiTheme="minorHAnsi" w:cstheme="minorHAnsi"/>
            <w:u w:val="single"/>
            <w:lang w:eastAsia="zh-CN"/>
          </w:rPr>
          <w:t>millions of high- and mid-wage jobs</w:t>
        </w:r>
      </w:hyperlink>
      <w:r w:rsidRPr="00253B30">
        <w:rPr>
          <w:rFonts w:asciiTheme="minorHAnsi" w:eastAsia="Times New Roman" w:hAnsiTheme="minorHAnsi" w:cstheme="minorHAnsi"/>
          <w:u w:val="single"/>
          <w:lang w:eastAsia="zh-CN"/>
        </w:rPr>
        <w:t xml:space="preserve"> -- and replaced a handful of those with lower-wage ones</w:t>
      </w:r>
      <w:r w:rsidRPr="00253B30">
        <w:rPr>
          <w:rFonts w:asciiTheme="minorHAnsi" w:eastAsia="Times New Roman" w:hAnsiTheme="minorHAnsi" w:cstheme="minorHAnsi"/>
          <w:lang w:eastAsia="zh-CN"/>
        </w:rPr>
        <w:t xml:space="preserve">. No wonder some young people are </w:t>
      </w:r>
      <w:hyperlink r:id="rId8" w:history="1">
        <w:r w:rsidRPr="00253B30">
          <w:rPr>
            <w:rFonts w:asciiTheme="minorHAnsi" w:eastAsia="Times New Roman" w:hAnsiTheme="minorHAnsi" w:cstheme="minorHAnsi"/>
            <w:u w:val="single"/>
            <w:lang w:eastAsia="zh-CN"/>
          </w:rPr>
          <w:t>giving up entirely</w:t>
        </w:r>
      </w:hyperlink>
      <w:r w:rsidRPr="00253B30">
        <w:rPr>
          <w:rFonts w:asciiTheme="minorHAnsi" w:eastAsia="Times New Roman" w:hAnsiTheme="minorHAnsi" w:cstheme="minorHAnsi"/>
          <w:lang w:eastAsia="zh-CN"/>
        </w:rPr>
        <w:t xml:space="preserve"> -- a 16.8 percent unemployment rate plus </w:t>
      </w:r>
      <w:hyperlink r:id="rId9" w:history="1">
        <w:r w:rsidRPr="00253B30">
          <w:rPr>
            <w:rFonts w:asciiTheme="minorHAnsi" w:eastAsia="Times New Roman" w:hAnsiTheme="minorHAnsi" w:cstheme="minorHAnsi"/>
            <w:u w:val="single"/>
            <w:lang w:eastAsia="zh-CN"/>
          </w:rPr>
          <w:t>soaring student loan debt</w:t>
        </w:r>
      </w:hyperlink>
      <w:r w:rsidRPr="00253B30">
        <w:rPr>
          <w:rFonts w:asciiTheme="minorHAnsi" w:eastAsia="Times New Roman" w:hAnsiTheme="minorHAnsi" w:cstheme="minorHAnsi"/>
          <w:lang w:eastAsia="zh-CN"/>
        </w:rPr>
        <w:t xml:space="preserve"> is more than a little discouraging. </w:t>
      </w:r>
      <w:r w:rsidRPr="00253B30">
        <w:rPr>
          <w:rFonts w:asciiTheme="minorHAnsi" w:eastAsia="Times New Roman" w:hAnsiTheme="minorHAnsi" w:cstheme="minorHAnsi"/>
          <w:u w:val="single"/>
          <w:lang w:eastAsia="zh-CN"/>
        </w:rPr>
        <w:t xml:space="preserve">Yet old-guard academic leaders are still clinging to the status quo </w:t>
      </w:r>
      <w:r w:rsidRPr="00253B30">
        <w:rPr>
          <w:rFonts w:asciiTheme="minorHAnsi" w:eastAsia="Times New Roman" w:hAnsiTheme="minorHAnsi" w:cstheme="minorHAnsi"/>
          <w:lang w:eastAsia="zh-CN"/>
        </w:rPr>
        <w:t xml:space="preserve">-- and loudly insisting that a four-year liberal arts degree is a worthy investment in every young American's future. Case in point: I was recently invited to keynote during a conference at the Lyles Center for Innovation and Entrepreneurship in Fresno, Cal. </w:t>
      </w:r>
      <w:r w:rsidRPr="00253B30">
        <w:rPr>
          <w:rFonts w:asciiTheme="minorHAnsi" w:eastAsia="Times New Roman" w:hAnsiTheme="minorHAnsi" w:cstheme="minorHAnsi"/>
          <w:u w:val="single"/>
          <w:lang w:eastAsia="zh-CN"/>
        </w:rPr>
        <w:t xml:space="preserve">As someone who works every day to give more people access to entrepreneurship education, it's refreshing to talk to educators who are adapting their curricula in the interest of </w:t>
      </w:r>
      <w:proofErr w:type="gramStart"/>
      <w:r w:rsidRPr="00253B30">
        <w:rPr>
          <w:rFonts w:asciiTheme="minorHAnsi" w:eastAsia="Times New Roman" w:hAnsiTheme="minorHAnsi" w:cstheme="minorHAnsi"/>
          <w:u w:val="single"/>
          <w:lang w:eastAsia="zh-CN"/>
        </w:rPr>
        <w:t>actually preparing</w:t>
      </w:r>
      <w:proofErr w:type="gramEnd"/>
      <w:r w:rsidRPr="00253B30">
        <w:rPr>
          <w:rFonts w:asciiTheme="minorHAnsi" w:eastAsia="Times New Roman" w:hAnsiTheme="minorHAnsi" w:cstheme="minorHAnsi"/>
          <w:u w:val="single"/>
          <w:lang w:eastAsia="zh-CN"/>
        </w:rPr>
        <w:t xml:space="preserve"> students for a new economy. But one educator told me a story that made my blood boil, about a college president who recently terminated his institution's entrepreneurship education program. </w:t>
      </w:r>
      <w:r w:rsidRPr="00253B30">
        <w:rPr>
          <w:rFonts w:asciiTheme="minorHAnsi" w:eastAsia="Times New Roman" w:hAnsiTheme="minorHAnsi" w:cstheme="minorHAnsi"/>
          <w:lang w:eastAsia="zh-CN"/>
        </w:rPr>
        <w:t xml:space="preserve">Not because of budgetary constraints or poor enrollment, mind you -- but because he "didn't understand the tangible value of such a program." Really? In 2012, it's the "tangible value" of four years of liberal arts that should be called into question. </w:t>
      </w:r>
      <w:r w:rsidRPr="00253B30">
        <w:rPr>
          <w:rFonts w:asciiTheme="minorHAnsi" w:eastAsia="Times New Roman" w:hAnsiTheme="minorHAnsi" w:cstheme="minorHAnsi"/>
          <w:u w:val="single"/>
          <w:lang w:eastAsia="zh-CN"/>
        </w:rPr>
        <w:t xml:space="preserve">We keep telling young Americans that a bachelor's degree in history is as valuable as, say, a chemical engineering degree -- but it's </w:t>
      </w:r>
      <w:hyperlink r:id="rId10" w:history="1">
        <w:r w:rsidRPr="00253B30">
          <w:rPr>
            <w:rFonts w:asciiTheme="minorHAnsi" w:eastAsia="Times New Roman" w:hAnsiTheme="minorHAnsi" w:cstheme="minorHAnsi"/>
            <w:u w:val="single"/>
            <w:lang w:eastAsia="zh-CN"/>
          </w:rPr>
          <w:t>just not true anymore</w:t>
        </w:r>
      </w:hyperlink>
      <w:r w:rsidRPr="00253B30">
        <w:rPr>
          <w:rFonts w:asciiTheme="minorHAnsi" w:eastAsia="Times New Roman" w:hAnsiTheme="minorHAnsi" w:cstheme="minorHAnsi"/>
          <w:lang w:eastAsia="zh-CN"/>
        </w:rPr>
        <w:t xml:space="preserve">. </w:t>
      </w:r>
      <w:hyperlink r:id="rId11" w:history="1">
        <w:r w:rsidRPr="00253B30">
          <w:rPr>
            <w:rFonts w:asciiTheme="minorHAnsi" w:eastAsia="Times New Roman" w:hAnsiTheme="minorHAnsi" w:cstheme="minorHAnsi"/>
            <w:u w:val="single"/>
            <w:lang w:eastAsia="zh-CN"/>
          </w:rPr>
          <w:t>All degrees are not created equal</w:t>
        </w:r>
      </w:hyperlink>
      <w:r w:rsidRPr="00253B30">
        <w:rPr>
          <w:rFonts w:asciiTheme="minorHAnsi" w:eastAsia="Times New Roman" w:hAnsiTheme="minorHAnsi" w:cstheme="minorHAnsi"/>
          <w:lang w:eastAsia="zh-CN"/>
        </w:rPr>
        <w:t xml:space="preserve">. And if we -- parents, educators, entrepreneurs and nonprofit leaders -- maintain this narrow-minded approach, then we are not just failing young indebted Americans and their families. We are harming the long-term vitality of our economy. Unfortunately, </w:t>
      </w:r>
      <w:r w:rsidRPr="00253B30">
        <w:rPr>
          <w:rFonts w:asciiTheme="minorHAnsi" w:eastAsia="Times New Roman" w:hAnsiTheme="minorHAnsi" w:cstheme="minorHAnsi"/>
          <w:u w:val="single"/>
          <w:lang w:eastAsia="zh-CN"/>
        </w:rPr>
        <w:t>the college president in the story above represents the norm. According to research conducted by Buzz Marketing Group and the Young Entrepreneur Council, 56 percent of students age 21-24 never had access to entrepreneurship classes at all</w:t>
      </w:r>
      <w:r w:rsidRPr="00253B30">
        <w:rPr>
          <w:rFonts w:asciiTheme="minorHAnsi" w:eastAsia="Times New Roman" w:hAnsiTheme="minorHAnsi" w:cstheme="minorHAnsi"/>
          <w:lang w:eastAsia="zh-CN"/>
        </w:rPr>
        <w:t xml:space="preserve">; of those who did, 62 percent found them inadequate or poorly executed -- even though 92 percent agreed entrepreneurship education was vital to their success today. Talk about a disconnect. </w:t>
      </w:r>
      <w:r w:rsidRPr="00253B30">
        <w:rPr>
          <w:rFonts w:asciiTheme="minorHAnsi" w:eastAsia="Times New Roman" w:hAnsiTheme="minorHAnsi" w:cstheme="minorHAnsi"/>
          <w:u w:val="single"/>
          <w:lang w:eastAsia="zh-CN"/>
        </w:rPr>
        <w:t>Now, I realize this is new -- and often difficult -- territory for traditional academic institutions.</w:t>
      </w:r>
      <w:r w:rsidRPr="00253B30">
        <w:rPr>
          <w:rFonts w:asciiTheme="minorHAnsi" w:eastAsia="Times New Roman" w:hAnsiTheme="minorHAnsi" w:cstheme="minorHAnsi"/>
          <w:lang w:eastAsia="zh-CN"/>
        </w:rPr>
        <w:t xml:space="preserve"> How does a school validate entrepreneurship? And what parent wants to hear they are paying tens of thousands of dollars for their child to be an "entrepreneur"? Look no further than institutions like Babson College, consistently ranked #1 for entrepreneurship. Since current president Len </w:t>
      </w:r>
      <w:proofErr w:type="spellStart"/>
      <w:r w:rsidRPr="00253B30">
        <w:rPr>
          <w:rFonts w:asciiTheme="minorHAnsi" w:eastAsia="Times New Roman" w:hAnsiTheme="minorHAnsi" w:cstheme="minorHAnsi"/>
          <w:lang w:eastAsia="zh-CN"/>
        </w:rPr>
        <w:t>Schlesigner</w:t>
      </w:r>
      <w:proofErr w:type="spellEnd"/>
      <w:r w:rsidRPr="00253B30">
        <w:rPr>
          <w:rFonts w:asciiTheme="minorHAnsi" w:eastAsia="Times New Roman" w:hAnsiTheme="minorHAnsi" w:cstheme="minorHAnsi"/>
          <w:lang w:eastAsia="zh-CN"/>
        </w:rPr>
        <w:t xml:space="preserve"> signed on -- </w:t>
      </w:r>
      <w:proofErr w:type="gramStart"/>
      <w:r w:rsidRPr="00253B30">
        <w:rPr>
          <w:rFonts w:asciiTheme="minorHAnsi" w:eastAsia="Times New Roman" w:hAnsiTheme="minorHAnsi" w:cstheme="minorHAnsi"/>
          <w:lang w:eastAsia="zh-CN"/>
        </w:rPr>
        <w:t>in the midst of</w:t>
      </w:r>
      <w:proofErr w:type="gramEnd"/>
      <w:r w:rsidRPr="00253B30">
        <w:rPr>
          <w:rFonts w:asciiTheme="minorHAnsi" w:eastAsia="Times New Roman" w:hAnsiTheme="minorHAnsi" w:cstheme="minorHAnsi"/>
          <w:lang w:eastAsia="zh-CN"/>
        </w:rPr>
        <w:t xml:space="preserve"> the Great Recession, no less -- Babson's faculty has pioneered its own teaching method, applying entrepreneurial thinking and hands-on learning to every aspect of campus life. Unlike other collegiate leaders, Schlesinger saw the recession as an opportunity to expand. With Babson faculty on board, he ambitiously coordinated stakeholders on and off campus, and formed departmental task forces to review curricula. Today, every freshman who walks into Babson goes immediately to work with a team to create, develop, launch and manage a new business (and they donate their profits to nonprofits). Students spend just 14 hours a week in class -- the other 154 are spent elsewhere, in special interest housing or working on student-led initiatives. Entrepreneurship is a lifestyle, not a course. </w:t>
      </w:r>
      <w:r w:rsidRPr="00253B30">
        <w:rPr>
          <w:rFonts w:asciiTheme="minorHAnsi" w:eastAsia="Times New Roman" w:hAnsiTheme="minorHAnsi" w:cstheme="minorHAnsi"/>
          <w:u w:val="single"/>
          <w:lang w:eastAsia="zh-CN"/>
        </w:rPr>
        <w:t>Programs like Babson's are worth emulating not merely because they create the next generation of business owners and freelancers</w:t>
      </w:r>
      <w:r w:rsidRPr="00253B30">
        <w:rPr>
          <w:rFonts w:asciiTheme="minorHAnsi" w:eastAsia="Times New Roman" w:hAnsiTheme="minorHAnsi" w:cstheme="minorHAnsi"/>
          <w:lang w:eastAsia="zh-CN"/>
        </w:rPr>
        <w:t xml:space="preserve"> (independent workers are an especially </w:t>
      </w:r>
      <w:hyperlink r:id="rId12" w:history="1">
        <w:r w:rsidRPr="00253B30">
          <w:rPr>
            <w:rFonts w:asciiTheme="minorHAnsi" w:eastAsia="Times New Roman" w:hAnsiTheme="minorHAnsi" w:cstheme="minorHAnsi"/>
            <w:u w:val="single"/>
            <w:lang w:eastAsia="zh-CN"/>
          </w:rPr>
          <w:t>fast-growing category</w:t>
        </w:r>
      </w:hyperlink>
      <w:r w:rsidRPr="00253B30">
        <w:rPr>
          <w:rFonts w:asciiTheme="minorHAnsi" w:eastAsia="Times New Roman" w:hAnsiTheme="minorHAnsi" w:cstheme="minorHAnsi"/>
          <w:u w:val="single"/>
          <w:lang w:eastAsia="zh-CN"/>
        </w:rPr>
        <w:t>). These programs enable students to think entrepreneurially</w:t>
      </w:r>
      <w:r w:rsidRPr="00253B30">
        <w:rPr>
          <w:rFonts w:asciiTheme="minorHAnsi" w:eastAsia="Times New Roman" w:hAnsiTheme="minorHAnsi" w:cstheme="minorHAnsi"/>
          <w:lang w:eastAsia="zh-CN"/>
        </w:rPr>
        <w:t xml:space="preserve"> -- to seize opportunity, take risks and create wealth. Simply put, entrepreneurship education gives young people a toolkit to apply their field of study to the real world. </w:t>
      </w:r>
      <w:r w:rsidRPr="00253B30">
        <w:rPr>
          <w:rFonts w:asciiTheme="minorHAnsi" w:eastAsia="Times New Roman" w:hAnsiTheme="minorHAnsi" w:cstheme="minorHAnsi"/>
          <w:u w:val="single"/>
          <w:lang w:eastAsia="zh-CN"/>
        </w:rPr>
        <w:t>It also makes them more employable</w:t>
      </w:r>
      <w:r w:rsidRPr="00253B30">
        <w:rPr>
          <w:rFonts w:asciiTheme="minorHAnsi" w:eastAsia="Times New Roman" w:hAnsiTheme="minorHAnsi" w:cstheme="minorHAnsi"/>
          <w:lang w:eastAsia="zh-CN"/>
        </w:rPr>
        <w:t xml:space="preserve">. </w:t>
      </w:r>
      <w:hyperlink r:id="rId13" w:history="1">
        <w:r w:rsidRPr="00253B30">
          <w:rPr>
            <w:rFonts w:asciiTheme="minorHAnsi" w:eastAsia="Times New Roman" w:hAnsiTheme="minorHAnsi" w:cstheme="minorHAnsi"/>
            <w:u w:val="single"/>
            <w:lang w:eastAsia="zh-CN"/>
          </w:rPr>
          <w:t>A recent report from Junior Achievement Innovation Initiative and Gallup</w:t>
        </w:r>
      </w:hyperlink>
      <w:r w:rsidRPr="00253B30">
        <w:rPr>
          <w:rFonts w:asciiTheme="minorHAnsi" w:eastAsia="Times New Roman" w:hAnsiTheme="minorHAnsi" w:cstheme="minorHAnsi"/>
          <w:lang w:eastAsia="zh-CN"/>
        </w:rPr>
        <w:t xml:space="preserve"> found that both employers and employees believe America's workforce must become more entrepreneurial if the U.S. is to remain competitive -- 95 and 96 percent, respectively. Only one in 10 believed entrepreneurship was an innate skill. Meanwhile, some 40 percent of young Americans surveyed by Buzz Marketing Group and YEC started side businesses just to make ends meet. The question before us now is, why aren't we helping them succeed instead of watching them live paycheck to paycheck? Not all dental students dream of running their own practice, but they might not have a choice. Let's prepare them for that reality. Importantly, I'm not suggesting we get rid of liberal arts departments -- I'm suggesting we create more employable English and film majors. "Well-rounded" and "self-sufficient" shouldn't be mutually exclusive concepts, and combining experiential learning with access to business role models and public/private partnerships can fundamentally transform the way we think about workforce development. Len Schlesinger describes himself as an entrepreneur, and frankly, I think that's a role all college presidents should adopt. Here's a thought: let's fire every college president with the means and resources to embrace entrepreneurship who doesn't explore, support or start an entrepreneurship education program or partnership of some kind. Sure, that idea is bound to ruffle some feathers, but forgive me if I don't shed a tear for those leaders whose outdated policies (and our tacit willingness to accept them) helped create the situation we're in today. </w:t>
      </w:r>
      <w:r w:rsidRPr="00253B30">
        <w:rPr>
          <w:rFonts w:asciiTheme="minorHAnsi" w:eastAsia="Times New Roman" w:hAnsiTheme="minorHAnsi" w:cstheme="minorHAnsi"/>
          <w:u w:val="single"/>
          <w:lang w:eastAsia="zh-CN"/>
        </w:rPr>
        <w:t xml:space="preserve">Recession or no recession, if a CEO today were to ship product to market and some 50 percent of that product was inefficient, outdated or outright broken, that CEO would be promptly shown the door. Nostalgia for yesterday is nice, but we need </w:t>
      </w:r>
      <w:proofErr w:type="gramStart"/>
      <w:r w:rsidRPr="00253B30">
        <w:rPr>
          <w:rFonts w:asciiTheme="minorHAnsi" w:eastAsia="Times New Roman" w:hAnsiTheme="minorHAnsi" w:cstheme="minorHAnsi"/>
          <w:u w:val="single"/>
          <w:lang w:eastAsia="zh-CN"/>
        </w:rPr>
        <w:t>a new approach</w:t>
      </w:r>
      <w:proofErr w:type="gramEnd"/>
      <w:r w:rsidRPr="00253B30">
        <w:rPr>
          <w:rFonts w:asciiTheme="minorHAnsi" w:eastAsia="Times New Roman" w:hAnsiTheme="minorHAnsi" w:cstheme="minorHAnsi"/>
          <w:lang w:eastAsia="zh-CN"/>
        </w:rPr>
        <w:t xml:space="preserve">. As more and more "safe" jobs get automated, streamlined or downsized (remember when </w:t>
      </w:r>
      <w:hyperlink r:id="rId14" w:history="1">
        <w:r w:rsidRPr="00253B30">
          <w:rPr>
            <w:rFonts w:asciiTheme="minorHAnsi" w:eastAsia="Times New Roman" w:hAnsiTheme="minorHAnsi" w:cstheme="minorHAnsi"/>
            <w:i/>
            <w:iCs/>
            <w:u w:val="single"/>
            <w:lang w:eastAsia="zh-CN"/>
          </w:rPr>
          <w:t xml:space="preserve">law </w:t>
        </w:r>
        <w:proofErr w:type="spellStart"/>
        <w:r w:rsidRPr="00253B30">
          <w:rPr>
            <w:rFonts w:asciiTheme="minorHAnsi" w:eastAsia="Times New Roman" w:hAnsiTheme="minorHAnsi" w:cstheme="minorHAnsi"/>
            <w:i/>
            <w:iCs/>
            <w:u w:val="single"/>
            <w:lang w:eastAsia="zh-CN"/>
          </w:rPr>
          <w:t>grads</w:t>
        </w:r>
      </w:hyperlink>
      <w:r w:rsidRPr="00253B30">
        <w:rPr>
          <w:rFonts w:asciiTheme="minorHAnsi" w:eastAsia="Times New Roman" w:hAnsiTheme="minorHAnsi" w:cstheme="minorHAnsi"/>
          <w:lang w:eastAsia="zh-CN"/>
        </w:rPr>
        <w:t>were</w:t>
      </w:r>
      <w:proofErr w:type="spellEnd"/>
      <w:r w:rsidRPr="00253B30">
        <w:rPr>
          <w:rFonts w:asciiTheme="minorHAnsi" w:eastAsia="Times New Roman" w:hAnsiTheme="minorHAnsi" w:cstheme="minorHAnsi"/>
          <w:lang w:eastAsia="zh-CN"/>
        </w:rPr>
        <w:t xml:space="preserve"> virtually guaranteed six-figure jobs?), </w:t>
      </w:r>
      <w:r w:rsidRPr="00253B30">
        <w:rPr>
          <w:rFonts w:asciiTheme="minorHAnsi" w:eastAsia="Times New Roman" w:hAnsiTheme="minorHAnsi" w:cstheme="minorHAnsi"/>
          <w:u w:val="single"/>
          <w:lang w:eastAsia="zh-CN"/>
        </w:rPr>
        <w:t>let's start putting our money where our mouth is, and ask the people educating our children to graduate a new generation of self-sufficient, "well-rounded" thinkers and doers</w:t>
      </w:r>
      <w:r w:rsidRPr="00253B30">
        <w:rPr>
          <w:rFonts w:asciiTheme="minorHAnsi" w:eastAsia="Times New Roman" w:hAnsiTheme="minorHAnsi" w:cstheme="minorHAnsi"/>
          <w:lang w:eastAsia="zh-CN"/>
        </w:rPr>
        <w:t>. And since most of us don't have a seat on a collegiate Board of Trustees, I suggest you vote with your checkbook.</w:t>
      </w:r>
    </w:p>
    <w:p w:rsidR="00480BB6" w:rsidRDefault="00480BB6" w:rsidP="00480BB6">
      <w:pPr>
        <w:pStyle w:val="Heading3"/>
        <w:rPr>
          <w:rFonts w:eastAsia="Times New Roman"/>
          <w:lang w:eastAsia="zh-CN"/>
        </w:rPr>
      </w:pPr>
      <w:r>
        <w:rPr>
          <w:rFonts w:eastAsia="Times New Roman"/>
          <w:lang w:eastAsia="zh-CN"/>
        </w:rPr>
        <w:t>A2 No long term</w:t>
      </w:r>
    </w:p>
    <w:p w:rsidR="00480BB6" w:rsidRPr="00B00988" w:rsidRDefault="00480BB6" w:rsidP="00480BB6">
      <w:pPr>
        <w:pStyle w:val="Heading4"/>
        <w:rPr>
          <w:rFonts w:eastAsia="Times New Roman"/>
          <w:lang w:eastAsia="zh-CN"/>
        </w:rPr>
      </w:pPr>
      <w:r>
        <w:rPr>
          <w:rFonts w:eastAsia="Times New Roman"/>
          <w:lang w:eastAsia="zh-CN"/>
        </w:rPr>
        <w:t>US suffers from l</w:t>
      </w:r>
      <w:r w:rsidRPr="00B00988">
        <w:rPr>
          <w:rFonts w:eastAsia="Times New Roman"/>
          <w:lang w:eastAsia="zh-CN"/>
        </w:rPr>
        <w:t xml:space="preserve">ack of STEM </w:t>
      </w:r>
      <w:r>
        <w:rPr>
          <w:rFonts w:eastAsia="Times New Roman"/>
          <w:lang w:eastAsia="zh-CN"/>
        </w:rPr>
        <w:t>students now – k</w:t>
      </w:r>
      <w:r w:rsidRPr="00B00988">
        <w:rPr>
          <w:rFonts w:eastAsia="Times New Roman"/>
          <w:lang w:eastAsia="zh-CN"/>
        </w:rPr>
        <w:t>ey</w:t>
      </w:r>
      <w:r>
        <w:rPr>
          <w:rFonts w:eastAsia="Times New Roman"/>
          <w:lang w:eastAsia="zh-CN"/>
        </w:rPr>
        <w:t xml:space="preserve"> to economic growth</w:t>
      </w:r>
    </w:p>
    <w:p w:rsidR="00480BB6" w:rsidRPr="00B00988" w:rsidRDefault="00480BB6" w:rsidP="00480BB6">
      <w:pPr>
        <w:shd w:val="clear" w:color="auto" w:fill="FFFFFF"/>
        <w:spacing w:before="240" w:after="240" w:line="336" w:lineRule="atLeast"/>
        <w:textAlignment w:val="baseline"/>
      </w:pPr>
      <w:r w:rsidRPr="00B00988">
        <w:rPr>
          <w:rFonts w:eastAsia="Times New Roman" w:cs="Times New Roman"/>
          <w:b/>
          <w:color w:val="000000"/>
          <w:sz w:val="24"/>
          <w:szCs w:val="24"/>
          <w:lang w:eastAsia="zh-CN"/>
        </w:rPr>
        <w:t xml:space="preserve">Adkins, 12 </w:t>
      </w:r>
      <w:r w:rsidRPr="00B00988">
        <w:t>Rodney C. Adkins, senior vice president of </w:t>
      </w:r>
      <w:hyperlink r:id="rId15" w:tgtFrame="_self" w:history="1">
        <w:r w:rsidRPr="00B00988">
          <w:rPr>
            <w:rStyle w:val="Hyperlink"/>
          </w:rPr>
          <w:t>IBM</w:t>
        </w:r>
      </w:hyperlink>
      <w:r w:rsidRPr="00B00988">
        <w:t xml:space="preserve">’s Systems &amp; Technology Group. He is a National Academy of Engineering inductee and serves on the national board of the Smithsonian Institution. (Rodney C Atkins, </w:t>
      </w:r>
      <w:hyperlink r:id="rId16" w:anchor="287ebf537497" w:history="1">
        <w:r w:rsidRPr="00B00988">
          <w:rPr>
            <w:rStyle w:val="Hyperlink"/>
          </w:rPr>
          <w:t>https://www.forbes.com/sites/forbesleadershipforum/2012/07/09/america-desperately-needs-more-stem-students-heres-how-to-get-them/#287ebf537497</w:t>
        </w:r>
      </w:hyperlink>
      <w:r w:rsidRPr="00B00988">
        <w:t xml:space="preserve">, July 9, 2012, “America Desperately Needs More STEM Students- Here’s How to Get Them.”) DW. </w:t>
      </w:r>
    </w:p>
    <w:p w:rsidR="00480BB6" w:rsidRPr="00B00988" w:rsidRDefault="00480BB6" w:rsidP="00480BB6">
      <w:pPr>
        <w:shd w:val="clear" w:color="auto" w:fill="FFFFFF"/>
        <w:spacing w:before="240" w:after="240" w:line="240" w:lineRule="auto"/>
        <w:textAlignment w:val="baseline"/>
        <w:rPr>
          <w:rFonts w:eastAsia="Times New Roman" w:cs="Times New Roman"/>
          <w:b/>
          <w:color w:val="000000"/>
          <w:sz w:val="24"/>
          <w:szCs w:val="24"/>
          <w:lang w:eastAsia="zh-CN"/>
        </w:rPr>
      </w:pPr>
      <w:r w:rsidRPr="00B00988">
        <w:rPr>
          <w:rFonts w:eastAsia="Times New Roman" w:cs="Times New Roman"/>
          <w:color w:val="000000"/>
          <w:sz w:val="24"/>
          <w:szCs w:val="24"/>
          <w:u w:val="single"/>
          <w:lang w:eastAsia="zh-CN"/>
        </w:rPr>
        <w:t>There is no doubt that to advance our economy and our society we need to create the next great technology innovations, not just consume them.</w:t>
      </w:r>
      <w:r w:rsidRPr="00B00988">
        <w:rPr>
          <w:rFonts w:eastAsia="Times New Roman" w:cs="Times New Roman"/>
          <w:color w:val="000000"/>
          <w:sz w:val="24"/>
          <w:szCs w:val="24"/>
          <w:lang w:eastAsia="zh-CN"/>
        </w:rPr>
        <w:t xml:space="preserve"> </w:t>
      </w:r>
      <w:r w:rsidRPr="00B00988">
        <w:rPr>
          <w:rFonts w:eastAsia="Times New Roman" w:cs="Times New Roman"/>
          <w:color w:val="000000"/>
          <w:sz w:val="24"/>
          <w:szCs w:val="24"/>
          <w:u w:val="single"/>
          <w:lang w:eastAsia="zh-CN"/>
        </w:rPr>
        <w:t>That’s why there is such urgency for the U.S. to develop a stronger workforce of experts in science, technology, engineering, and math (STEM).</w:t>
      </w:r>
      <w:r w:rsidRPr="00B00988">
        <w:rPr>
          <w:rFonts w:eastAsia="Times New Roman" w:cs="Times New Roman"/>
          <w:color w:val="000000"/>
          <w:sz w:val="24"/>
          <w:szCs w:val="24"/>
          <w:lang w:eastAsia="zh-CN"/>
        </w:rPr>
        <w:t xml:space="preserve"> After all, according to the U.S. Department of Labor, </w:t>
      </w:r>
      <w:r w:rsidRPr="00B00988">
        <w:rPr>
          <w:rFonts w:eastAsia="Times New Roman" w:cs="Times New Roman"/>
          <w:color w:val="000000"/>
          <w:sz w:val="24"/>
          <w:szCs w:val="24"/>
          <w:u w:val="single"/>
          <w:lang w:eastAsia="zh-CN"/>
        </w:rPr>
        <w:t>only 5% of U.S. workers are employed in fields related to science and engineering, yet they are responsible for more than 50% of our sustained economic expansion.</w:t>
      </w:r>
      <w:r w:rsidRPr="00B00988">
        <w:rPr>
          <w:rFonts w:eastAsia="Times New Roman" w:cs="Times New Roman"/>
          <w:b/>
          <w:color w:val="000000"/>
          <w:sz w:val="24"/>
          <w:szCs w:val="24"/>
          <w:lang w:eastAsia="zh-CN"/>
        </w:rPr>
        <w:t xml:space="preserve"> </w:t>
      </w:r>
      <w:r w:rsidRPr="00B00988">
        <w:rPr>
          <w:rFonts w:eastAsia="Times New Roman" w:cs="Times New Roman"/>
          <w:color w:val="000000"/>
          <w:sz w:val="24"/>
          <w:szCs w:val="24"/>
          <w:u w:val="single"/>
          <w:lang w:eastAsia="zh-CN"/>
        </w:rPr>
        <w:t xml:space="preserve">STEM-related disciplines are responsible for many of the societal innovations that make our world better. </w:t>
      </w:r>
      <w:r w:rsidRPr="00B00988">
        <w:rPr>
          <w:rFonts w:eastAsia="Times New Roman" w:cs="Times New Roman"/>
          <w:color w:val="000000"/>
          <w:sz w:val="16"/>
          <w:szCs w:val="16"/>
          <w:lang w:eastAsia="zh-CN"/>
        </w:rPr>
        <w:t xml:space="preserve">Last week, for example, IBM’s Sequoia supercomputer at the Lawrence Livermore National Laboratory set a world record in computing speed by breaking the </w:t>
      </w:r>
      <w:proofErr w:type="gramStart"/>
      <w:r w:rsidRPr="00B00988">
        <w:rPr>
          <w:rFonts w:eastAsia="Times New Roman" w:cs="Times New Roman"/>
          <w:color w:val="000000"/>
          <w:sz w:val="16"/>
          <w:szCs w:val="16"/>
          <w:lang w:eastAsia="zh-CN"/>
        </w:rPr>
        <w:t>16 petaflop</w:t>
      </w:r>
      <w:proofErr w:type="gramEnd"/>
      <w:r w:rsidRPr="00B00988">
        <w:rPr>
          <w:rFonts w:eastAsia="Times New Roman" w:cs="Times New Roman"/>
          <w:color w:val="000000"/>
          <w:sz w:val="16"/>
          <w:szCs w:val="16"/>
          <w:lang w:eastAsia="zh-CN"/>
        </w:rPr>
        <w:t xml:space="preserve"> barrier. That represents </w:t>
      </w:r>
      <w:proofErr w:type="gramStart"/>
      <w:r w:rsidRPr="00B00988">
        <w:rPr>
          <w:rFonts w:eastAsia="Times New Roman" w:cs="Times New Roman"/>
          <w:color w:val="000000"/>
          <w:sz w:val="16"/>
          <w:szCs w:val="16"/>
          <w:lang w:eastAsia="zh-CN"/>
        </w:rPr>
        <w:t>an astounding 16,000 trillion calculations</w:t>
      </w:r>
      <w:proofErr w:type="gramEnd"/>
      <w:r w:rsidRPr="00B00988">
        <w:rPr>
          <w:rFonts w:eastAsia="Times New Roman" w:cs="Times New Roman"/>
          <w:color w:val="000000"/>
          <w:sz w:val="16"/>
          <w:szCs w:val="16"/>
          <w:lang w:eastAsia="zh-CN"/>
        </w:rPr>
        <w:t xml:space="preserve"> per second. What could be done with that kind of computing power? Sequoia could run a simulation of how the human heart reacts to new medicine in two days instead of two years. It could provide a 40-fold improvement in the prediction of earthquakes to help provide safer evacuation routes.</w:t>
      </w:r>
      <w:r w:rsidRPr="00B00988">
        <w:rPr>
          <w:rFonts w:eastAsia="Times New Roman" w:cs="Times New Roman"/>
          <w:color w:val="000000"/>
          <w:sz w:val="24"/>
          <w:szCs w:val="24"/>
          <w:lang w:eastAsia="zh-CN"/>
        </w:rPr>
        <w:t xml:space="preserve"> </w:t>
      </w:r>
      <w:r w:rsidRPr="00B00988">
        <w:rPr>
          <w:rFonts w:eastAsia="Times New Roman" w:cs="Times New Roman"/>
          <w:color w:val="000000"/>
          <w:sz w:val="24"/>
          <w:szCs w:val="24"/>
          <w:u w:val="single"/>
          <w:lang w:eastAsia="zh-CN"/>
        </w:rPr>
        <w:t>Sequoia is a powerful example of what American ingenuity in STEM-related disciplines can mean for the betterment of society.</w:t>
      </w:r>
      <w:r w:rsidRPr="00B00988">
        <w:rPr>
          <w:rFonts w:eastAsia="Times New Roman" w:cs="Times New Roman"/>
          <w:b/>
          <w:color w:val="000000"/>
          <w:sz w:val="24"/>
          <w:szCs w:val="24"/>
          <w:lang w:eastAsia="zh-CN"/>
        </w:rPr>
        <w:t xml:space="preserve"> </w:t>
      </w:r>
      <w:proofErr w:type="gramStart"/>
      <w:r w:rsidRPr="00B00988">
        <w:rPr>
          <w:rFonts w:eastAsia="Times New Roman" w:cs="Times New Roman"/>
          <w:color w:val="000000"/>
          <w:sz w:val="24"/>
          <w:szCs w:val="24"/>
          <w:lang w:eastAsia="zh-CN"/>
        </w:rPr>
        <w:t>So</w:t>
      </w:r>
      <w:proofErr w:type="gramEnd"/>
      <w:r w:rsidRPr="00B00988">
        <w:rPr>
          <w:rFonts w:eastAsia="Times New Roman" w:cs="Times New Roman"/>
          <w:color w:val="000000"/>
          <w:sz w:val="24"/>
          <w:szCs w:val="24"/>
          <w:lang w:eastAsia="zh-CN"/>
        </w:rPr>
        <w:t xml:space="preserve"> it is</w:t>
      </w:r>
      <w:r w:rsidRPr="00B00988">
        <w:rPr>
          <w:rFonts w:eastAsia="Times New Roman" w:cs="Times New Roman"/>
          <w:color w:val="000000"/>
          <w:sz w:val="24"/>
          <w:szCs w:val="24"/>
          <w:u w:val="single"/>
          <w:lang w:eastAsia="zh-CN"/>
        </w:rPr>
        <w:t xml:space="preserve"> clear that to benefit our economy and society, our national priority should be on encouraging more students to study STEM. </w:t>
      </w:r>
      <w:r w:rsidRPr="00B00988">
        <w:rPr>
          <w:rFonts w:eastAsia="Times New Roman" w:cs="Times New Roman"/>
          <w:color w:val="000000"/>
          <w:sz w:val="24"/>
          <w:szCs w:val="24"/>
          <w:lang w:eastAsia="zh-CN"/>
        </w:rPr>
        <w:t>Unfortunately</w:t>
      </w:r>
      <w:r w:rsidRPr="00B00988">
        <w:rPr>
          <w:rFonts w:eastAsia="Times New Roman" w:cs="Times New Roman"/>
          <w:color w:val="000000"/>
          <w:sz w:val="24"/>
          <w:szCs w:val="24"/>
          <w:u w:val="single"/>
          <w:lang w:eastAsia="zh-CN"/>
        </w:rPr>
        <w:t>, the U.S. is trending in the opposite direction. When I graduated from college, about 40% of the world’s scientists and engineers resided in the U.S. Today that number has shrunk to about 15%.</w:t>
      </w:r>
      <w:r w:rsidRPr="00B00988">
        <w:rPr>
          <w:rFonts w:eastAsia="Times New Roman" w:cs="Times New Roman"/>
          <w:b/>
          <w:color w:val="000000"/>
          <w:sz w:val="24"/>
          <w:szCs w:val="24"/>
          <w:lang w:eastAsia="zh-CN"/>
        </w:rPr>
        <w:t xml:space="preserve"> </w:t>
      </w:r>
      <w:r w:rsidRPr="00B00988">
        <w:rPr>
          <w:rFonts w:eastAsia="Times New Roman" w:cs="Times New Roman"/>
          <w:color w:val="000000"/>
          <w:sz w:val="24"/>
          <w:szCs w:val="24"/>
          <w:lang w:eastAsia="zh-CN"/>
        </w:rPr>
        <w:t xml:space="preserve">To turn this trend around, we need to improve both the size and composition of the pipeline of U.S. STEM students. Here’s </w:t>
      </w:r>
      <w:proofErr w:type="spellStart"/>
      <w:proofErr w:type="gramStart"/>
      <w:r w:rsidRPr="00B00988">
        <w:rPr>
          <w:rFonts w:eastAsia="Times New Roman" w:cs="Times New Roman"/>
          <w:color w:val="000000"/>
          <w:sz w:val="24"/>
          <w:szCs w:val="24"/>
          <w:lang w:eastAsia="zh-CN"/>
        </w:rPr>
        <w:t>how.First</w:t>
      </w:r>
      <w:proofErr w:type="spellEnd"/>
      <w:proofErr w:type="gramEnd"/>
      <w:r w:rsidRPr="00B00988">
        <w:rPr>
          <w:rFonts w:eastAsia="Times New Roman" w:cs="Times New Roman"/>
          <w:color w:val="000000"/>
          <w:sz w:val="24"/>
          <w:szCs w:val="24"/>
          <w:lang w:eastAsia="zh-CN"/>
        </w:rPr>
        <w:t xml:space="preserve">, </w:t>
      </w:r>
      <w:r w:rsidRPr="00B00988">
        <w:rPr>
          <w:rFonts w:eastAsia="Times New Roman" w:cs="Times New Roman"/>
          <w:color w:val="000000"/>
          <w:sz w:val="24"/>
          <w:szCs w:val="24"/>
          <w:u w:val="single"/>
          <w:lang w:eastAsia="zh-CN"/>
        </w:rPr>
        <w:t>we need to increase the size of the STEM education pipeline by maintaining an enthusiasm for science, technology, engineering and math throughout high school and college.</w:t>
      </w:r>
      <w:r w:rsidRPr="00B00988">
        <w:rPr>
          <w:rFonts w:eastAsia="Times New Roman" w:cs="Times New Roman"/>
          <w:color w:val="000000"/>
          <w:sz w:val="24"/>
          <w:szCs w:val="24"/>
          <w:lang w:eastAsia="zh-CN"/>
        </w:rPr>
        <w:t xml:space="preserve"> </w:t>
      </w:r>
      <w:r w:rsidRPr="00B00988">
        <w:rPr>
          <w:rFonts w:eastAsia="Times New Roman" w:cs="Times New Roman"/>
          <w:color w:val="000000"/>
          <w:sz w:val="24"/>
          <w:szCs w:val="24"/>
          <w:u w:val="single"/>
          <w:lang w:eastAsia="zh-CN"/>
        </w:rPr>
        <w:t>Our youngest students show an interest in STEM subjects, but the President’s Council of Advisors on Science and Technology has concluded that roughly 40% of college students planning to major in engineering and science end up switching to other subjects</w:t>
      </w:r>
      <w:r w:rsidRPr="00B00988">
        <w:rPr>
          <w:rFonts w:eastAsia="Times New Roman" w:cs="Times New Roman"/>
          <w:color w:val="000000"/>
          <w:sz w:val="24"/>
          <w:szCs w:val="24"/>
          <w:lang w:eastAsia="zh-CN"/>
        </w:rPr>
        <w:t xml:space="preserve">. How important is it to increase the retention rate of STEM majors in U.S. colleges? STEM-related degrees represent only about </w:t>
      </w:r>
      <w:proofErr w:type="gramStart"/>
      <w:r w:rsidRPr="00B00988">
        <w:rPr>
          <w:rFonts w:eastAsia="Times New Roman" w:cs="Times New Roman"/>
          <w:color w:val="000000"/>
          <w:sz w:val="24"/>
          <w:szCs w:val="24"/>
          <w:lang w:eastAsia="zh-CN"/>
        </w:rPr>
        <w:t>a third of all</w:t>
      </w:r>
      <w:proofErr w:type="gramEnd"/>
      <w:r w:rsidRPr="00B00988">
        <w:rPr>
          <w:rFonts w:eastAsia="Times New Roman" w:cs="Times New Roman"/>
          <w:color w:val="000000"/>
          <w:sz w:val="24"/>
          <w:szCs w:val="24"/>
          <w:lang w:eastAsia="zh-CN"/>
        </w:rPr>
        <w:t xml:space="preserve"> the bachelor’s degrees awarded in the U.S. In Japan, China and Singapore, that ratio is more than one in two.</w:t>
      </w:r>
      <w:r w:rsidRPr="00B00988">
        <w:rPr>
          <w:rFonts w:eastAsia="Times New Roman" w:cs="Times New Roman"/>
          <w:b/>
          <w:color w:val="000000"/>
          <w:sz w:val="24"/>
          <w:szCs w:val="24"/>
          <w:lang w:eastAsia="zh-CN"/>
        </w:rPr>
        <w:t xml:space="preserve"> </w:t>
      </w:r>
      <w:r w:rsidRPr="00B00988">
        <w:rPr>
          <w:rFonts w:eastAsia="Times New Roman" w:cs="Times New Roman"/>
          <w:color w:val="000000"/>
          <w:sz w:val="24"/>
          <w:szCs w:val="24"/>
          <w:u w:val="single"/>
          <w:lang w:eastAsia="zh-CN"/>
        </w:rPr>
        <w:t>Public-private partnerships can help improve this ratio</w:t>
      </w:r>
      <w:r w:rsidRPr="00B00988">
        <w:rPr>
          <w:rFonts w:eastAsia="Times New Roman" w:cs="Times New Roman"/>
          <w:color w:val="000000"/>
          <w:sz w:val="24"/>
          <w:szCs w:val="24"/>
          <w:lang w:eastAsia="zh-CN"/>
        </w:rPr>
        <w:t>.  </w:t>
      </w:r>
      <w:r w:rsidRPr="00B00988">
        <w:rPr>
          <w:rFonts w:eastAsia="Times New Roman" w:cs="Times New Roman"/>
          <w:color w:val="000000"/>
          <w:sz w:val="16"/>
          <w:szCs w:val="16"/>
          <w:lang w:eastAsia="zh-CN"/>
        </w:rPr>
        <w:t>For example, IBM is a partner in new schools in </w:t>
      </w:r>
      <w:hyperlink r:id="rId17" w:tgtFrame="_self" w:history="1">
        <w:r w:rsidRPr="00B00988">
          <w:rPr>
            <w:rFonts w:eastAsia="Times New Roman" w:cs="Times New Roman"/>
            <w:color w:val="003891"/>
            <w:sz w:val="16"/>
            <w:szCs w:val="16"/>
            <w:bdr w:val="none" w:sz="0" w:space="0" w:color="auto" w:frame="1"/>
            <w:lang w:eastAsia="zh-CN"/>
          </w:rPr>
          <w:t xml:space="preserve">New </w:t>
        </w:r>
        <w:proofErr w:type="spellStart"/>
        <w:r w:rsidRPr="00B00988">
          <w:rPr>
            <w:rFonts w:eastAsia="Times New Roman" w:cs="Times New Roman"/>
            <w:color w:val="003891"/>
            <w:sz w:val="16"/>
            <w:szCs w:val="16"/>
            <w:bdr w:val="none" w:sz="0" w:space="0" w:color="auto" w:frame="1"/>
            <w:lang w:eastAsia="zh-CN"/>
          </w:rPr>
          <w:t>York</w:t>
        </w:r>
      </w:hyperlink>
      <w:r w:rsidRPr="00B00988">
        <w:rPr>
          <w:rFonts w:eastAsia="Times New Roman" w:cs="Times New Roman"/>
          <w:color w:val="000000"/>
          <w:sz w:val="16"/>
          <w:szCs w:val="16"/>
          <w:lang w:eastAsia="zh-CN"/>
        </w:rPr>
        <w:t>and</w:t>
      </w:r>
      <w:proofErr w:type="spellEnd"/>
      <w:r w:rsidRPr="00B00988">
        <w:rPr>
          <w:rFonts w:eastAsia="Times New Roman" w:cs="Times New Roman"/>
          <w:color w:val="000000"/>
          <w:sz w:val="16"/>
          <w:szCs w:val="16"/>
          <w:lang w:eastAsia="zh-CN"/>
        </w:rPr>
        <w:t> </w:t>
      </w:r>
      <w:hyperlink r:id="rId18" w:tgtFrame="_self" w:history="1">
        <w:r w:rsidRPr="00B00988">
          <w:rPr>
            <w:rFonts w:eastAsia="Times New Roman" w:cs="Times New Roman"/>
            <w:color w:val="003891"/>
            <w:sz w:val="16"/>
            <w:szCs w:val="16"/>
            <w:bdr w:val="none" w:sz="0" w:space="0" w:color="auto" w:frame="1"/>
            <w:lang w:eastAsia="zh-CN"/>
          </w:rPr>
          <w:t>Chicago</w:t>
        </w:r>
      </w:hyperlink>
      <w:r w:rsidRPr="00B00988">
        <w:rPr>
          <w:rFonts w:eastAsia="Times New Roman" w:cs="Times New Roman"/>
          <w:color w:val="000000"/>
          <w:sz w:val="16"/>
          <w:szCs w:val="16"/>
          <w:lang w:eastAsia="zh-CN"/>
        </w:rPr>
        <w:t> that focus on STEM education. Students at these innovative grade-9-to-14 schools will graduate with an associate’s degree, along with the skills and knowledge they need to continue their studies or transition directly into jobs in the information technology industry. The schools also pair students with corporate mentors, who help guide curricula and provide real-world insight into industry trends. Public-private partnerships like this can help invigorate and maintain students’ interest in STEM.</w:t>
      </w:r>
      <w:r w:rsidRPr="00B00988">
        <w:rPr>
          <w:rFonts w:eastAsia="Times New Roman" w:cs="Times New Roman"/>
          <w:b/>
          <w:color w:val="000000"/>
          <w:sz w:val="24"/>
          <w:szCs w:val="24"/>
          <w:lang w:eastAsia="zh-CN"/>
        </w:rPr>
        <w:t xml:space="preserve"> </w:t>
      </w:r>
      <w:r w:rsidRPr="00B00988">
        <w:rPr>
          <w:rFonts w:eastAsia="Times New Roman" w:cs="Times New Roman"/>
          <w:color w:val="000000"/>
          <w:sz w:val="24"/>
          <w:szCs w:val="24"/>
          <w:lang w:eastAsia="zh-CN"/>
        </w:rPr>
        <w:t xml:space="preserve">Second, </w:t>
      </w:r>
      <w:r w:rsidRPr="00B00988">
        <w:rPr>
          <w:rFonts w:eastAsia="Times New Roman" w:cs="Times New Roman"/>
          <w:color w:val="000000"/>
          <w:sz w:val="24"/>
          <w:szCs w:val="24"/>
          <w:u w:val="single"/>
          <w:lang w:eastAsia="zh-CN"/>
        </w:rPr>
        <w:t>we need to improve the composition of the STEM education pipeline to include more women and underrepresented minorities</w:t>
      </w:r>
      <w:r w:rsidRPr="00B00988">
        <w:rPr>
          <w:rFonts w:eastAsia="Times New Roman" w:cs="Times New Roman"/>
          <w:color w:val="000000"/>
          <w:sz w:val="24"/>
          <w:szCs w:val="24"/>
          <w:lang w:eastAsia="zh-CN"/>
        </w:rPr>
        <w:t xml:space="preserve">. </w:t>
      </w:r>
      <w:r w:rsidRPr="00B00988">
        <w:rPr>
          <w:rFonts w:eastAsia="Times New Roman" w:cs="Times New Roman"/>
          <w:color w:val="000000"/>
          <w:sz w:val="24"/>
          <w:szCs w:val="24"/>
          <w:u w:val="single"/>
          <w:lang w:eastAsia="zh-CN"/>
        </w:rPr>
        <w:t xml:space="preserve">Although women fill close to half of all jobs in the U.S., they hold less than 25% of STEM-related jobs. At the same time, 43% of school-age children today are of African American, Latino, or Native American descent. </w:t>
      </w:r>
      <w:r w:rsidRPr="00B00988">
        <w:rPr>
          <w:rFonts w:eastAsia="Times New Roman" w:cs="Times New Roman"/>
          <w:color w:val="000000"/>
          <w:sz w:val="16"/>
          <w:szCs w:val="16"/>
          <w:lang w:eastAsia="zh-CN"/>
        </w:rPr>
        <w:t>Yet of all the engineering bachelor’s degrees in the U.S., less than 15% are awarded to underrepresented minorities. We need to reconcile these opposing trends so that the composition of our STEM education pipeline reflects America’s shifting demographics.</w:t>
      </w:r>
      <w:r>
        <w:rPr>
          <w:rFonts w:eastAsia="Times New Roman" w:cs="Times New Roman"/>
          <w:b/>
          <w:color w:val="000000"/>
          <w:sz w:val="24"/>
          <w:szCs w:val="24"/>
          <w:lang w:eastAsia="zh-CN"/>
        </w:rPr>
        <w:t xml:space="preserve"> </w:t>
      </w:r>
      <w:r w:rsidRPr="00B00988">
        <w:rPr>
          <w:rFonts w:eastAsia="Times New Roman" w:cs="Times New Roman"/>
          <w:color w:val="000000"/>
          <w:sz w:val="24"/>
          <w:szCs w:val="24"/>
          <w:lang w:eastAsia="zh-CN"/>
        </w:rPr>
        <w:t xml:space="preserve">On the national level, </w:t>
      </w:r>
      <w:r w:rsidRPr="00B00988">
        <w:rPr>
          <w:rFonts w:eastAsia="Times New Roman" w:cs="Times New Roman"/>
          <w:color w:val="000000"/>
          <w:sz w:val="24"/>
          <w:szCs w:val="24"/>
          <w:u w:val="single"/>
          <w:lang w:eastAsia="zh-CN"/>
        </w:rPr>
        <w:t>Congress and the administration have shown an interest in the issue, pursing legislation and enacting programs to help expand the number of underrepresented minority students studying STEM in college</w:t>
      </w:r>
      <w:r w:rsidRPr="00B00988">
        <w:rPr>
          <w:rFonts w:eastAsia="Times New Roman" w:cs="Times New Roman"/>
          <w:color w:val="000000"/>
          <w:sz w:val="24"/>
          <w:szCs w:val="24"/>
          <w:lang w:eastAsia="zh-CN"/>
        </w:rPr>
        <w:t xml:space="preserve">. </w:t>
      </w:r>
      <w:r w:rsidRPr="00B00988">
        <w:rPr>
          <w:rFonts w:eastAsia="Times New Roman" w:cs="Times New Roman"/>
          <w:color w:val="000000"/>
          <w:sz w:val="16"/>
          <w:szCs w:val="16"/>
          <w:lang w:eastAsia="zh-CN"/>
        </w:rPr>
        <w:t xml:space="preserve">National nonprofit organizations, like the National Action Council for Minorities in Engineering, also play an important role, by supplying Congress with research and policy analysis, in addition to providing scholarships directly to </w:t>
      </w:r>
      <w:proofErr w:type="spellStart"/>
      <w:proofErr w:type="gramStart"/>
      <w:r w:rsidRPr="00B00988">
        <w:rPr>
          <w:rFonts w:eastAsia="Times New Roman" w:cs="Times New Roman"/>
          <w:color w:val="000000"/>
          <w:sz w:val="16"/>
          <w:szCs w:val="16"/>
          <w:lang w:eastAsia="zh-CN"/>
        </w:rPr>
        <w:t>students.Finally</w:t>
      </w:r>
      <w:proofErr w:type="spellEnd"/>
      <w:proofErr w:type="gramEnd"/>
      <w:r w:rsidRPr="00B00988">
        <w:rPr>
          <w:rFonts w:eastAsia="Times New Roman" w:cs="Times New Roman"/>
          <w:color w:val="000000"/>
          <w:sz w:val="16"/>
          <w:szCs w:val="16"/>
          <w:lang w:eastAsia="zh-CN"/>
        </w:rPr>
        <w:t xml:space="preserve">, let's not overlook contributions from local, personal efforts. Sometimes students just need role models who inspire them to pursue STEM-related careers. For me, that person was my father, who encouraged me to deconstruct, analyze, and experiment with our home appliances. The insight I gained into how things work together opened my eyes to new possibilities and instilled in me a desire to create new </w:t>
      </w:r>
      <w:proofErr w:type="spellStart"/>
      <w:proofErr w:type="gramStart"/>
      <w:r w:rsidRPr="00B00988">
        <w:rPr>
          <w:rFonts w:eastAsia="Times New Roman" w:cs="Times New Roman"/>
          <w:color w:val="000000"/>
          <w:sz w:val="16"/>
          <w:szCs w:val="16"/>
          <w:lang w:eastAsia="zh-CN"/>
        </w:rPr>
        <w:t>technologies.</w:t>
      </w:r>
      <w:r w:rsidRPr="00B00988">
        <w:rPr>
          <w:rFonts w:eastAsia="Times New Roman" w:cs="Times New Roman"/>
          <w:color w:val="000000"/>
          <w:sz w:val="24"/>
          <w:szCs w:val="24"/>
          <w:u w:val="single"/>
          <w:lang w:eastAsia="zh-CN"/>
        </w:rPr>
        <w:t>As</w:t>
      </w:r>
      <w:proofErr w:type="spellEnd"/>
      <w:proofErr w:type="gramEnd"/>
      <w:r w:rsidRPr="00B00988">
        <w:rPr>
          <w:rFonts w:eastAsia="Times New Roman" w:cs="Times New Roman"/>
          <w:color w:val="000000"/>
          <w:sz w:val="24"/>
          <w:szCs w:val="24"/>
          <w:u w:val="single"/>
          <w:lang w:eastAsia="zh-CN"/>
        </w:rPr>
        <w:t xml:space="preserve"> we look to the future, improving the size and the composition of the STEM education pipeline will strengthen our country’s global competitiveness and unleash new innovations that will propel society forward. </w:t>
      </w:r>
      <w:r w:rsidRPr="00B00988">
        <w:rPr>
          <w:rFonts w:eastAsia="Times New Roman" w:cs="Times New Roman"/>
          <w:color w:val="000000"/>
          <w:sz w:val="16"/>
          <w:szCs w:val="16"/>
          <w:lang w:eastAsia="zh-CN"/>
        </w:rPr>
        <w:t xml:space="preserve">Yes, STEM-related education can be challenging at times, but it can also be inspiring. </w:t>
      </w:r>
      <w:r w:rsidRPr="00B00988">
        <w:rPr>
          <w:rFonts w:eastAsia="Times New Roman" w:cs="Times New Roman"/>
          <w:color w:val="000000"/>
          <w:sz w:val="24"/>
          <w:szCs w:val="24"/>
          <w:u w:val="single"/>
          <w:lang w:eastAsia="zh-CN"/>
        </w:rPr>
        <w:t>Let’s encourage the next generation to study STEM by teaching them that the technology that surrounds their daily lives is not just for their consumption, it is for them to create and build upon</w:t>
      </w:r>
      <w:r w:rsidRPr="00B00988">
        <w:rPr>
          <w:rFonts w:eastAsia="Times New Roman" w:cs="Times New Roman"/>
          <w:color w:val="000000"/>
          <w:sz w:val="24"/>
          <w:szCs w:val="24"/>
          <w:lang w:eastAsia="zh-CN"/>
        </w:rPr>
        <w:t xml:space="preserve">. </w:t>
      </w:r>
      <w:r w:rsidRPr="00B00988">
        <w:rPr>
          <w:rFonts w:eastAsia="Times New Roman" w:cs="Times New Roman"/>
          <w:color w:val="000000"/>
          <w:sz w:val="16"/>
          <w:szCs w:val="16"/>
          <w:lang w:eastAsia="zh-CN"/>
        </w:rPr>
        <w:t>It will be their innovations that eradicate disease, improve the environment, and power a brighter future.</w:t>
      </w:r>
    </w:p>
    <w:p w:rsidR="00480BB6" w:rsidRPr="00E578F5" w:rsidRDefault="00480BB6" w:rsidP="00480BB6">
      <w:pPr>
        <w:keepNext/>
        <w:keepLines/>
        <w:spacing w:before="40" w:after="0"/>
        <w:outlineLvl w:val="3"/>
        <w:rPr>
          <w:rFonts w:eastAsiaTheme="majorEastAsia" w:cstheme="majorBidi"/>
          <w:b/>
          <w:iCs/>
          <w:sz w:val="26"/>
        </w:rPr>
      </w:pPr>
      <w:r w:rsidRPr="00E578F5">
        <w:rPr>
          <w:rFonts w:eastAsiaTheme="majorEastAsia" w:cstheme="majorBidi"/>
          <w:b/>
          <w:iCs/>
          <w:sz w:val="26"/>
        </w:rPr>
        <w:t>Career-focused education key to economic growth</w:t>
      </w:r>
    </w:p>
    <w:p w:rsidR="00480BB6" w:rsidRPr="00E578F5" w:rsidRDefault="00480BB6" w:rsidP="00480BB6">
      <w:r w:rsidRPr="00E578F5">
        <w:rPr>
          <w:b/>
        </w:rPr>
        <w:t xml:space="preserve">Bloomberg and </w:t>
      </w:r>
      <w:proofErr w:type="spellStart"/>
      <w:r w:rsidRPr="00E578F5">
        <w:rPr>
          <w:b/>
        </w:rPr>
        <w:t>Dimon</w:t>
      </w:r>
      <w:proofErr w:type="spellEnd"/>
      <w:r w:rsidRPr="00E578F5">
        <w:rPr>
          <w:b/>
        </w:rPr>
        <w:t xml:space="preserve"> 16 </w:t>
      </w:r>
      <w:r w:rsidRPr="00E578F5">
        <w:rPr>
          <w:i/>
        </w:rPr>
        <w:t xml:space="preserve">American businessman, author, politician, and philanthropist, CEO of Bloomberg L.P.; chairman, president and CEO of JPMorgan Chase </w:t>
      </w:r>
      <w:r w:rsidRPr="00E578F5">
        <w:t xml:space="preserve">(Michael R. Bloomberg and Jamie </w:t>
      </w:r>
      <w:proofErr w:type="spellStart"/>
      <w:r w:rsidRPr="00E578F5">
        <w:t>Dimon</w:t>
      </w:r>
      <w:proofErr w:type="spellEnd"/>
      <w:r w:rsidRPr="00E578F5">
        <w:t xml:space="preserve">, “The Skills Schools Aren’t Teaching But Must”, May 17 2016, </w:t>
      </w:r>
      <w:hyperlink r:id="rId19" w:history="1">
        <w:r w:rsidRPr="00E578F5">
          <w:t>https://www.bloomberg.com/careers/blog/the-skills-schools-arent-teaching-but-must/</w:t>
        </w:r>
      </w:hyperlink>
      <w:r w:rsidRPr="00E578F5">
        <w:t>) AO</w:t>
      </w:r>
    </w:p>
    <w:p w:rsidR="00480BB6" w:rsidRDefault="00480BB6" w:rsidP="00480BB6">
      <w:pPr>
        <w:rPr>
          <w:sz w:val="14"/>
        </w:rPr>
      </w:pPr>
      <w:r w:rsidRPr="00E578F5">
        <w:rPr>
          <w:sz w:val="14"/>
        </w:rPr>
        <w:t xml:space="preserve">The U.S. presidential campaign has focused a great deal on the need to expand economic opportunity, but candidates in both parties have not said enough about how they would achieve it. While helping more students go to college has been a topic of discussion and is a vitally important goal, what about those who do not go — or who drop out of high school? They are largely being ignored, as they have been for decades, by an education system that is stuck in the past. That must change. </w:t>
      </w:r>
      <w:r w:rsidRPr="00E578F5">
        <w:rPr>
          <w:u w:val="single"/>
        </w:rPr>
        <w:t>We will not solve the critical challenges of poverty, underemployment, wage stagnation and bulging prisons unless we get serious about investing in effective programs that prepare kids who are not immediately college-bound for middle-class jobs</w:t>
      </w:r>
      <w:r w:rsidRPr="00E578F5">
        <w:rPr>
          <w:sz w:val="14"/>
        </w:rPr>
        <w:t>. Other countries — such as Germany and Switzerland — have figured this out. We must, too. About 70 percent of young Americans, and 83 percent of blacks</w:t>
      </w:r>
      <w:r w:rsidRPr="00E578F5">
        <w:rPr>
          <w:sz w:val="14"/>
        </w:rPr>
        <w:tab/>
      </w:r>
      <w:r w:rsidRPr="00E578F5">
        <w:rPr>
          <w:sz w:val="14"/>
        </w:rPr>
        <w:tab/>
        <w:t xml:space="preserve"> and Hispanics, do not earn a bachelor’s degree by age 29. Most who attend community college don’t graduate. And </w:t>
      </w:r>
      <w:r w:rsidRPr="00E578F5">
        <w:rPr>
          <w:u w:val="single"/>
        </w:rPr>
        <w:t>without having gained career-focused skills in high schools, many are getting left behind</w:t>
      </w:r>
      <w:r w:rsidRPr="00E578F5">
        <w:rPr>
          <w:b/>
          <w:u w:val="single"/>
        </w:rPr>
        <w:t>. It used to be that a high-school diploma was enough to qualify for a job at the local factory that paid wages high enough to buy a home and raise a family. Those days are long gone</w:t>
      </w:r>
      <w:r w:rsidRPr="00E578F5">
        <w:rPr>
          <w:u w:val="single"/>
        </w:rPr>
        <w:t xml:space="preserve">. There are still more than 12 million manufacturing jobs in the U.S., down from a high of nearly 20 million in 1979. But most require far more skill than they once did. A high-school diploma no longer cuts it. The same is true for many of the fastest-growing sectors of the economy, including health care, computer science and the construction trades. Many jobs in those fields don’t require a college degree, but they do require technical skills that high-school programs typically don’t offer. </w:t>
      </w:r>
      <w:r w:rsidRPr="00E578F5">
        <w:rPr>
          <w:b/>
          <w:u w:val="single"/>
        </w:rPr>
        <w:t>Because we have failed to strengthen and expand career and technical education, few students are given the option to pursue programs that would give them the skills that are an entry ticket into these industries</w:t>
      </w:r>
      <w:r w:rsidRPr="00E578F5">
        <w:rPr>
          <w:sz w:val="14"/>
        </w:rPr>
        <w:t xml:space="preserve">. As a result, too many students are put on traditional academic tracks that lead to dead ends, often graduating unprepared to perform anything but minimum-wage service jobs that hold few prospects for advancement. Many cannot find work at all, increasing their risk of being involved in crime and violence. We must do better. In Washington, there is bipartisan agreement on the need to better prepare high-school students for careers, but very little has been accomplished. At the local level, school districts often lack the resources to adopt curricula geared toward the jobs of today and tomorrow. But some cities are tackling the issue head-on, and New Orleans — where nearly one in five young people in the region are neither working nor in school — is taking an innovative approach to this challenge. Recently, a group of Louisiana education, business and civic leaders came together to create </w:t>
      </w:r>
      <w:proofErr w:type="spellStart"/>
      <w:r w:rsidRPr="00E578F5">
        <w:rPr>
          <w:sz w:val="14"/>
        </w:rPr>
        <w:t>YouthForce</w:t>
      </w:r>
      <w:proofErr w:type="spellEnd"/>
      <w:r w:rsidRPr="00E578F5">
        <w:rPr>
          <w:sz w:val="14"/>
        </w:rPr>
        <w:t xml:space="preserve"> NOLA, with the aim of providing high-school students with training and experiences that will prepare them for jobs that offer good wages. Over the next five years, </w:t>
      </w:r>
      <w:proofErr w:type="spellStart"/>
      <w:r w:rsidRPr="00E578F5">
        <w:rPr>
          <w:sz w:val="14"/>
        </w:rPr>
        <w:t>YouthForce</w:t>
      </w:r>
      <w:proofErr w:type="spellEnd"/>
      <w:r w:rsidRPr="00E578F5">
        <w:rPr>
          <w:sz w:val="14"/>
        </w:rPr>
        <w:t xml:space="preserve"> NOLA aims to help 1,600 students earn credentials qualifying them for jobs such as EMT, junior software developer and manufacturing process technician. Each of those jobs is a first step to long-term professional advancement. </w:t>
      </w:r>
      <w:r w:rsidRPr="00E578F5">
        <w:rPr>
          <w:u w:val="single"/>
        </w:rPr>
        <w:t>The program also aims to place more than 1,200 students in paid internships that are aligned with students’ coursework and provide experience in the workplace. That kind of experience is invaluable, because it can open students’ eyes to worlds of possibilities that they never knew existed.</w:t>
      </w:r>
      <w:r w:rsidRPr="00E578F5">
        <w:rPr>
          <w:sz w:val="14"/>
        </w:rPr>
        <w:t xml:space="preserve"> There is no substitute for inspiration. Each member of the partnership, including civic leaders like the mayor of New Orleans, Mitch Landrieu, has a crucial role to play. Education leaders, led by Louisiana’s superintendent of education, John White, will reshape curricula. And business leaders will open pathways for students with the right training and skills. For too long, business leaders have been missing from the table in discussions about vocational programs, and it shows. Unless they are involved, </w:t>
      </w:r>
      <w:proofErr w:type="gramStart"/>
      <w:r w:rsidRPr="00E578F5">
        <w:rPr>
          <w:sz w:val="14"/>
        </w:rPr>
        <w:t>new programs</w:t>
      </w:r>
      <w:proofErr w:type="gramEnd"/>
      <w:r w:rsidRPr="00E578F5">
        <w:rPr>
          <w:sz w:val="14"/>
        </w:rPr>
        <w:t xml:space="preserve"> will fail — and the disconnect between career-focused education and the job market will grow even wider. To help close the gap, JPMorgan Chase and Bloomberg are providing $7.5 million to </w:t>
      </w:r>
      <w:proofErr w:type="spellStart"/>
      <w:r w:rsidRPr="00E578F5">
        <w:rPr>
          <w:sz w:val="14"/>
        </w:rPr>
        <w:t>YouthForce</w:t>
      </w:r>
      <w:proofErr w:type="spellEnd"/>
      <w:r w:rsidRPr="00E578F5">
        <w:rPr>
          <w:sz w:val="14"/>
        </w:rPr>
        <w:t xml:space="preserve"> NOLA, and we hope other business leaders will join us in pushing for change in their home communities. We are preparing similar investments in Denver and Detroit, where civic, education and business leaders are also committed to educating and training young people for high-demand jobs. As with so many other issues, national leaders and the presidential candidates should look at the approaches being taken by cities to modernize career education. </w:t>
      </w:r>
      <w:r w:rsidRPr="00E578F5">
        <w:rPr>
          <w:u w:val="single"/>
        </w:rPr>
        <w:t>Long-term, broad-based economic growth depends on a strong and expanding middle class that is open to all Americans, not just college graduates. That is only possible if we reinvent vocational programs so that they are aligned with macroeconomic trends, growing local industries and jobs that offer opportunities for advancement.</w:t>
      </w:r>
      <w:r w:rsidRPr="00E578F5">
        <w:rPr>
          <w:sz w:val="14"/>
        </w:rPr>
        <w:t xml:space="preserve"> Without that, we will never give young people — regardless of their race or ZIP code — a chance at a better life, nor will we stop the senseless violence that claims so many young lives and imprisons even more, nor fulfill our promise as a nation devoted to the idea that equal opportunity is a birthright.</w:t>
      </w:r>
    </w:p>
    <w:p w:rsidR="00657335" w:rsidRDefault="00657335" w:rsidP="00480BB6">
      <w:pPr>
        <w:rPr>
          <w:sz w:val="14"/>
        </w:rPr>
      </w:pPr>
    </w:p>
    <w:p w:rsidR="00657335" w:rsidRPr="00657335" w:rsidRDefault="00657335" w:rsidP="00657335">
      <w:pPr>
        <w:pStyle w:val="Heading3"/>
      </w:pPr>
      <w:r w:rsidRPr="00657335">
        <w:t>A2 No Employment</w:t>
      </w:r>
    </w:p>
    <w:p w:rsidR="00657335" w:rsidRDefault="00657335" w:rsidP="00657335"/>
    <w:p w:rsidR="00657335" w:rsidRDefault="00657335" w:rsidP="00657335"/>
    <w:p w:rsidR="00657335" w:rsidRPr="00B279F3" w:rsidRDefault="00657335" w:rsidP="00657335">
      <w:pPr>
        <w:pStyle w:val="Heading4"/>
      </w:pPr>
      <w:r>
        <w:t>There are ways to increase teacher employment</w:t>
      </w:r>
    </w:p>
    <w:p w:rsidR="00657335" w:rsidRPr="00B279F3" w:rsidRDefault="00657335" w:rsidP="00657335">
      <w:pPr>
        <w:rPr>
          <w:rStyle w:val="Style13ptBold"/>
          <w:b w:val="0"/>
        </w:rPr>
      </w:pPr>
      <w:r w:rsidRPr="00B279F3">
        <w:rPr>
          <w:rStyle w:val="Style13ptBold"/>
          <w:b w:val="0"/>
        </w:rPr>
        <w:t>"Increasing the minority CTE Teacher Pipeline" Teacher recruitment and retention</w:t>
      </w:r>
      <w:r>
        <w:rPr>
          <w:rStyle w:val="Style13ptBold"/>
          <w:b w:val="0"/>
        </w:rPr>
        <w:t xml:space="preserve"> </w:t>
      </w:r>
      <w:r w:rsidRPr="00B279F3">
        <w:rPr>
          <w:rStyle w:val="Style13ptBold"/>
          <w:b w:val="0"/>
        </w:rPr>
        <w:t xml:space="preserve">Cynthia </w:t>
      </w:r>
      <w:r w:rsidRPr="00B279F3">
        <w:rPr>
          <w:rStyle w:val="Style13ptBold"/>
        </w:rPr>
        <w:t>Sims</w:t>
      </w:r>
      <w:r w:rsidRPr="00B279F3">
        <w:rPr>
          <w:rStyle w:val="Style13ptBold"/>
          <w:b w:val="0"/>
        </w:rPr>
        <w:t xml:space="preserve"> January </w:t>
      </w:r>
      <w:r w:rsidRPr="00B279F3">
        <w:rPr>
          <w:rStyle w:val="Style13ptBold"/>
        </w:rPr>
        <w:t>2010 </w:t>
      </w:r>
      <w:r w:rsidRPr="00B279F3">
        <w:rPr>
          <w:rStyle w:val="Style13ptBold"/>
        </w:rPr>
        <w:br/>
      </w:r>
      <w:r w:rsidRPr="00B279F3">
        <w:rPr>
          <w:rStyle w:val="Style13ptBold"/>
          <w:b w:val="0"/>
        </w:rPr>
        <w:t>http://files.eric.ed.gov/fulltext/EJ874622.pdf</w:t>
      </w:r>
    </w:p>
    <w:p w:rsidR="00657335" w:rsidRDefault="00657335" w:rsidP="00657335">
      <w:pPr>
        <w:rPr>
          <w:rFonts w:eastAsia="Times New Roman"/>
        </w:rPr>
      </w:pPr>
    </w:p>
    <w:p w:rsidR="00657335" w:rsidRDefault="00657335" w:rsidP="00657335">
      <w:pPr>
        <w:rPr>
          <w:rFonts w:eastAsia="Times New Roman"/>
        </w:rPr>
      </w:pPr>
      <w:r w:rsidRPr="00B279F3">
        <w:rPr>
          <w:rFonts w:eastAsia="Times New Roman"/>
          <w:u w:val="single"/>
        </w:rPr>
        <w:t>Service-learning programs have the potential to increase minority participation and success in teacher education</w:t>
      </w:r>
      <w:r w:rsidRPr="00A55BF0">
        <w:rPr>
          <w:rFonts w:eastAsia="Times New Roman"/>
        </w:rPr>
        <w:t xml:space="preserve">, CTE and STEM. </w:t>
      </w:r>
      <w:r w:rsidRPr="00B279F3">
        <w:rPr>
          <w:rFonts w:eastAsia="Times New Roman"/>
          <w:u w:val="single"/>
        </w:rPr>
        <w:t>Service-learning</w:t>
      </w:r>
      <w:r w:rsidRPr="00A55BF0">
        <w:rPr>
          <w:rFonts w:eastAsia="Times New Roman"/>
        </w:rPr>
        <w:t xml:space="preserve">, an increasingly utilized pedagogy, </w:t>
      </w:r>
      <w:r w:rsidRPr="00B279F3">
        <w:rPr>
          <w:rFonts w:eastAsia="Times New Roman"/>
          <w:u w:val="single"/>
        </w:rPr>
        <w:t>has been implemented at hundreds of educational institutions to address numerous community issues</w:t>
      </w:r>
      <w:r w:rsidRPr="00A55BF0">
        <w:rPr>
          <w:rFonts w:eastAsia="Times New Roman"/>
        </w:rPr>
        <w:t xml:space="preserve">. </w:t>
      </w:r>
      <w:r w:rsidRPr="00B279F3">
        <w:rPr>
          <w:rFonts w:eastAsia="Times New Roman"/>
          <w:u w:val="single"/>
        </w:rPr>
        <w:t>The goals</w:t>
      </w:r>
      <w:r w:rsidRPr="00A55BF0">
        <w:rPr>
          <w:rFonts w:eastAsia="Times New Roman"/>
        </w:rPr>
        <w:t xml:space="preserve"> of service-learning are to integrate a service component into the curriculum </w:t>
      </w:r>
      <w:r w:rsidRPr="00B279F3">
        <w:rPr>
          <w:rFonts w:eastAsia="Times New Roman"/>
          <w:u w:val="single"/>
        </w:rPr>
        <w:t xml:space="preserve">to increase student learning, develop students’ practical skills, and engage them in community </w:t>
      </w:r>
      <w:proofErr w:type="spellStart"/>
      <w:r w:rsidRPr="00B279F3">
        <w:rPr>
          <w:rFonts w:eastAsia="Times New Roman"/>
          <w:u w:val="single"/>
        </w:rPr>
        <w:t>problemsolving</w:t>
      </w:r>
      <w:proofErr w:type="spellEnd"/>
      <w:r w:rsidRPr="00B279F3">
        <w:rPr>
          <w:rFonts w:eastAsia="Times New Roman"/>
          <w:u w:val="single"/>
        </w:rPr>
        <w:t>.</w:t>
      </w:r>
      <w:r w:rsidRPr="00A55BF0">
        <w:rPr>
          <w:rFonts w:eastAsia="Times New Roman"/>
        </w:rPr>
        <w:t xml:space="preserve"> </w:t>
      </w:r>
      <w:proofErr w:type="gramStart"/>
      <w:r w:rsidRPr="00B279F3">
        <w:rPr>
          <w:rFonts w:eastAsia="Times New Roman"/>
          <w:u w:val="single"/>
        </w:rPr>
        <w:t>In order to</w:t>
      </w:r>
      <w:proofErr w:type="gramEnd"/>
      <w:r w:rsidRPr="00B279F3">
        <w:rPr>
          <w:rFonts w:eastAsia="Times New Roman"/>
          <w:u w:val="single"/>
        </w:rPr>
        <w:t xml:space="preserve"> address the minority CTE teacher shortage, P-16 </w:t>
      </w:r>
      <w:proofErr w:type="spellStart"/>
      <w:r w:rsidRPr="00B279F3">
        <w:rPr>
          <w:rFonts w:eastAsia="Times New Roman"/>
          <w:u w:val="single"/>
        </w:rPr>
        <w:t>servicelearning</w:t>
      </w:r>
      <w:proofErr w:type="spellEnd"/>
      <w:r w:rsidRPr="00B279F3">
        <w:rPr>
          <w:rFonts w:eastAsia="Times New Roman"/>
          <w:u w:val="single"/>
        </w:rPr>
        <w:t xml:space="preserve"> mentoring can be utilized</w:t>
      </w:r>
      <w:r w:rsidRPr="00A55BF0">
        <w:rPr>
          <w:rFonts w:eastAsia="Times New Roman"/>
        </w:rPr>
        <w:t xml:space="preserve">. Institutions of higher education can partner with high schools and middle schools to create </w:t>
      </w:r>
      <w:r w:rsidRPr="00B279F3">
        <w:rPr>
          <w:rFonts w:eastAsia="Times New Roman"/>
          <w:u w:val="single"/>
        </w:rPr>
        <w:t xml:space="preserve">service-learning mentoring </w:t>
      </w:r>
      <w:proofErr w:type="spellStart"/>
      <w:r w:rsidRPr="00B279F3">
        <w:rPr>
          <w:rFonts w:eastAsia="Times New Roman"/>
          <w:u w:val="single"/>
        </w:rPr>
        <w:t>pro grams</w:t>
      </w:r>
      <w:proofErr w:type="spellEnd"/>
      <w:r w:rsidRPr="00A55BF0">
        <w:rPr>
          <w:rFonts w:eastAsia="Times New Roman"/>
        </w:rPr>
        <w:t xml:space="preserve"> that </w:t>
      </w:r>
      <w:r w:rsidRPr="00B279F3">
        <w:rPr>
          <w:rFonts w:eastAsia="Times New Roman"/>
          <w:u w:val="single"/>
        </w:rPr>
        <w:t>address the minority gap in CTE.</w:t>
      </w:r>
      <w:r w:rsidRPr="00A55BF0">
        <w:rPr>
          <w:rFonts w:eastAsia="Times New Roman"/>
        </w:rPr>
        <w:t xml:space="preserve"> Faculty in various departments can match their college students with minority elementary and high school students to mentor them regarding their specific disciplines. </w:t>
      </w:r>
    </w:p>
    <w:p w:rsidR="00657335" w:rsidRDefault="00657335" w:rsidP="00657335">
      <w:pPr>
        <w:rPr>
          <w:rFonts w:eastAsia="Times New Roman"/>
        </w:rPr>
      </w:pPr>
    </w:p>
    <w:p w:rsidR="00657335" w:rsidRDefault="00657335" w:rsidP="00657335">
      <w:pPr>
        <w:pStyle w:val="Heading4"/>
      </w:pPr>
      <w:r>
        <w:t>CTE improves leadership</w:t>
      </w:r>
    </w:p>
    <w:p w:rsidR="00657335" w:rsidRPr="00EA5DA6" w:rsidRDefault="00657335" w:rsidP="00657335">
      <w:pPr>
        <w:rPr>
          <w:rStyle w:val="Style13ptBold"/>
          <w:b w:val="0"/>
        </w:rPr>
      </w:pPr>
      <w:r w:rsidRPr="00EA5DA6">
        <w:rPr>
          <w:rStyle w:val="Style13ptBold"/>
          <w:b w:val="0"/>
        </w:rPr>
        <w:t>"A COMPREHENSIVE LEADERSHIP EDUCATION MODEL TO TRAIN, TEACH, AND DEVELOP LEADERSHIP IN YOUTH" </w:t>
      </w:r>
      <w:proofErr w:type="spellStart"/>
      <w:r w:rsidRPr="00EA5DA6">
        <w:rPr>
          <w:rStyle w:val="Style13ptBold"/>
          <w:b w:val="0"/>
        </w:rPr>
        <w:t>ejournals</w:t>
      </w:r>
      <w:proofErr w:type="spellEnd"/>
      <w:r w:rsidRPr="00EA5DA6">
        <w:rPr>
          <w:rStyle w:val="Style13ptBold"/>
          <w:b w:val="0"/>
        </w:rPr>
        <w:t xml:space="preserve"> John C </w:t>
      </w:r>
      <w:r w:rsidRPr="00EA5DA6">
        <w:rPr>
          <w:rStyle w:val="Style13ptBold"/>
        </w:rPr>
        <w:t>Ricketts</w:t>
      </w:r>
      <w:r w:rsidRPr="00EA5DA6">
        <w:rPr>
          <w:rStyle w:val="Style13ptBold"/>
          <w:b w:val="0"/>
        </w:rPr>
        <w:t xml:space="preserve">, Rick D. </w:t>
      </w:r>
      <w:r w:rsidRPr="00EA5DA6">
        <w:rPr>
          <w:rStyle w:val="Style13ptBold"/>
        </w:rPr>
        <w:t>Rudd 2002 </w:t>
      </w:r>
      <w:r w:rsidRPr="00EA5DA6">
        <w:rPr>
          <w:rStyle w:val="Style13ptBold"/>
          <w:b w:val="0"/>
        </w:rPr>
        <w:br/>
        <w:t>https://ejournals.lib.vt.edu/JCTE/article/view/655/954</w:t>
      </w:r>
    </w:p>
    <w:p w:rsidR="00657335" w:rsidRDefault="00657335" w:rsidP="00657335">
      <w:pPr>
        <w:rPr>
          <w:rFonts w:eastAsia="Times New Roman"/>
        </w:rPr>
      </w:pPr>
    </w:p>
    <w:p w:rsidR="00657335" w:rsidRPr="00654A8A" w:rsidRDefault="00657335" w:rsidP="00657335">
      <w:r w:rsidRPr="00654A8A">
        <w:t>It is the desire of the authors to further the composition of the conceptual model for a leadership development curriculum for youth in career and technical education. Educational systems and institutions have been scolded for their ineffectiveness to produce leaders ( </w:t>
      </w:r>
      <w:hyperlink r:id="rId20" w:anchor="gardner1993" w:history="1">
        <w:r w:rsidRPr="00654A8A">
          <w:rPr>
            <w:color w:val="800080"/>
          </w:rPr>
          <w:t>Gardner, 1993 </w:t>
        </w:r>
      </w:hyperlink>
      <w:r w:rsidRPr="00654A8A">
        <w:t>). The authors believe that ineffectiveness is not the problem</w:t>
      </w:r>
      <w:r w:rsidRPr="00C51621">
        <w:rPr>
          <w:u w:val="single"/>
        </w:rPr>
        <w:t>. The problem is with the lack of formal leadership training</w:t>
      </w:r>
      <w:r w:rsidRPr="00654A8A">
        <w:t>. Very little research and even fewer applications of teaching adolescents' leadership development have been conducted.</w:t>
      </w:r>
    </w:p>
    <w:p w:rsidR="00657335" w:rsidRPr="00654A8A" w:rsidRDefault="00657335" w:rsidP="00657335">
      <w:r w:rsidRPr="00654A8A">
        <w:t xml:space="preserve">The research summarizing leadership development </w:t>
      </w:r>
      <w:proofErr w:type="gramStart"/>
      <w:r w:rsidRPr="00654A8A">
        <w:t>as a result of</w:t>
      </w:r>
      <w:proofErr w:type="gramEnd"/>
      <w:r w:rsidRPr="00654A8A">
        <w:t xml:space="preserve"> extra or intra curricular activities is more readily available, but the authors are skeptical about the thoroughness and completeness of leadership competency acquisition minus formal leadership education. Utilization of the conceptual model would allow for assuredness </w:t>
      </w:r>
      <w:proofErr w:type="gramStart"/>
      <w:r w:rsidRPr="00654A8A">
        <w:t>as a result of</w:t>
      </w:r>
      <w:proofErr w:type="gramEnd"/>
      <w:r w:rsidRPr="00654A8A">
        <w:t xml:space="preserve"> evaluation and prescribed application.</w:t>
      </w:r>
    </w:p>
    <w:p w:rsidR="00657335" w:rsidRPr="00EA5DA6" w:rsidRDefault="00657335" w:rsidP="00657335">
      <w:pPr>
        <w:rPr>
          <w:u w:val="single"/>
        </w:rPr>
      </w:pPr>
      <w:r w:rsidRPr="00EA5DA6">
        <w:rPr>
          <w:u w:val="single"/>
        </w:rPr>
        <w:t>The conceptual leadership model has been an effective model for training students in leadership development within the department of Agricultural Education and Communication at the University of Florida. As a model, it is successfully guiding the leadership option for undergraduates. The model was presented and received well at the Association of Leadership Educators Conference, and was presented at the International Leadership Association meeting in November of 2001. The next step for the authors include development and testing of the curriculum for youth in career and technical education programs, but the authors welcome career and technical education professionals to utilize the contents of this article as a beginning point for youth leadership programs or as a supplement to already successful programs of leadership. Clearly, adolescents could benefit from curricular instruction from the conceptual model for comprehensive leadership development education.</w:t>
      </w:r>
    </w:p>
    <w:p w:rsidR="00657335" w:rsidRDefault="00657335" w:rsidP="00657335"/>
    <w:p w:rsidR="00657335" w:rsidRDefault="00657335" w:rsidP="00657335">
      <w:hyperlink r:id="rId21" w:history="1">
        <w:r w:rsidRPr="00465FFE">
          <w:rPr>
            <w:rStyle w:val="Hyperlink"/>
            <w:sz w:val="19"/>
            <w:szCs w:val="19"/>
          </w:rPr>
          <w:t>http://files.eric.ed.gov/fulltext/ED482359.pdf</w:t>
        </w:r>
      </w:hyperlink>
    </w:p>
    <w:p w:rsidR="00657335" w:rsidRPr="00C51621" w:rsidRDefault="00657335" w:rsidP="00657335">
      <w:pPr>
        <w:pStyle w:val="Heading4"/>
        <w:rPr>
          <w:rStyle w:val="Style13ptBold"/>
          <w:b/>
        </w:rPr>
      </w:pPr>
      <w:r w:rsidRPr="00C51621">
        <w:rPr>
          <w:rStyle w:val="Style13ptBold"/>
          <w:b/>
        </w:rPr>
        <w:t>CTE has potential for integration improving education</w:t>
      </w:r>
    </w:p>
    <w:p w:rsidR="00657335" w:rsidRPr="008E3584" w:rsidRDefault="00657335" w:rsidP="00657335">
      <w:pPr>
        <w:rPr>
          <w:rStyle w:val="Style13ptBold"/>
          <w:b w:val="0"/>
        </w:rPr>
      </w:pPr>
      <w:r w:rsidRPr="008E3584">
        <w:rPr>
          <w:rStyle w:val="Style13ptBold"/>
          <w:b w:val="0"/>
        </w:rPr>
        <w:t xml:space="preserve">"History and Evolution of Vocational and Career-Technical Education. A compilation. " ERIC Clearinghouse on adult, Career, and Vocational </w:t>
      </w:r>
      <w:proofErr w:type="spellStart"/>
      <w:r w:rsidRPr="008E3584">
        <w:rPr>
          <w:rStyle w:val="Style13ptBold"/>
          <w:b w:val="0"/>
        </w:rPr>
        <w:t>EducationMichael</w:t>
      </w:r>
      <w:proofErr w:type="spellEnd"/>
      <w:r w:rsidRPr="008E3584">
        <w:rPr>
          <w:rStyle w:val="Style13ptBold"/>
          <w:b w:val="0"/>
        </w:rPr>
        <w:t xml:space="preserve"> E </w:t>
      </w:r>
      <w:proofErr w:type="spellStart"/>
      <w:r w:rsidRPr="008E3584">
        <w:rPr>
          <w:rStyle w:val="Style13ptBold"/>
        </w:rPr>
        <w:t>Wonacott</w:t>
      </w:r>
      <w:proofErr w:type="spellEnd"/>
      <w:r w:rsidRPr="008E3584">
        <w:rPr>
          <w:rStyle w:val="Style13ptBold"/>
        </w:rPr>
        <w:t xml:space="preserve"> 2003 </w:t>
      </w:r>
      <w:r w:rsidRPr="008E3584">
        <w:rPr>
          <w:rStyle w:val="Style13ptBold"/>
          <w:b w:val="0"/>
        </w:rPr>
        <w:br/>
        <w:t>http://files.eric.ed.gov/fulltext/ED482359.pdf</w:t>
      </w:r>
    </w:p>
    <w:p w:rsidR="00657335" w:rsidRDefault="00657335" w:rsidP="00657335"/>
    <w:p w:rsidR="00657335" w:rsidRDefault="00657335" w:rsidP="00657335">
      <w:r>
        <w:t>The shift away from technical preparation for a specific occupation and towards a broader preparation for both work and further education is preeminently reflected in the New Vocationalism associated with W. Norton Grubb and colleagues (Grubb 1995</w:t>
      </w:r>
      <w:proofErr w:type="gramStart"/>
      <w:r>
        <w:t>a,b</w:t>
      </w:r>
      <w:proofErr w:type="gramEnd"/>
      <w:r>
        <w:t>; 1997). Grubb followed Dewey in advocating education through occupations and recommended exemplary practices to address “an historical dilemma. Ever since vocational education became distinct from academic education at the turn of the century, critics of each have called for a reintegration of academic and vocational education” (Grubb 1997, p. 78):</w:t>
      </w:r>
    </w:p>
    <w:p w:rsidR="00657335" w:rsidRDefault="00657335" w:rsidP="00657335">
      <w:r>
        <w:t>Teaching general occupational competencies-</w:t>
      </w:r>
      <w:r w:rsidRPr="008E3584">
        <w:rPr>
          <w:u w:val="single"/>
        </w:rPr>
        <w:t>Programs offering education through occupations focus not on the manipulative technical skills necessary for individual jobs but rather on general knowledge and abilities required for a variety of careers in a related area.</w:t>
      </w:r>
      <w:r>
        <w:t xml:space="preserve"> A more general occupational content serves not only as an element in career planning but also provides preparation both for employment and for further education.</w:t>
      </w:r>
    </w:p>
    <w:p w:rsidR="00657335" w:rsidRDefault="00657335" w:rsidP="00657335">
      <w:r>
        <w:t>Integrating academic and occupational content-</w:t>
      </w:r>
      <w:r w:rsidRPr="008E3584">
        <w:rPr>
          <w:u w:val="single"/>
        </w:rPr>
        <w:t>Traditional academic content can and should be incorporated into occupational courses, and traditional academic courses can and should incorporate occupational applications and examples of concepts in the discipline. Integration ultimately requires joint development of new materials by academic and occupational instructors working in close collaboration.</w:t>
      </w:r>
      <w:r>
        <w:t xml:space="preserve"> </w:t>
      </w:r>
    </w:p>
    <w:p w:rsidR="00657335" w:rsidRPr="008E3584" w:rsidRDefault="00657335" w:rsidP="00657335">
      <w:pPr>
        <w:rPr>
          <w:u w:val="single"/>
        </w:rPr>
      </w:pPr>
      <w:r>
        <w:t xml:space="preserve">Developing new institutional structures-Reintegration of academic and occupational instruction is promoted by institutional structures like career academies (i.e., schools within a school); career clusters, majors, or pathways; occupational high schools; or occupational oriented magnet schools. Such institutional structures facilitate the move toward broader preparation for a variety of occupations (e.g., health occupations rather than the practical nursing), </w:t>
      </w:r>
      <w:r w:rsidRPr="008E3584">
        <w:rPr>
          <w:u w:val="single"/>
        </w:rPr>
        <w:t xml:space="preserve">incorporation of a greater variety of academic content, appeal to a broader range of students, allow instruction about all aspects of an industry, help students make informed choices about educational and careers, and allow easier connections to employers and work-based learning. </w:t>
      </w:r>
    </w:p>
    <w:p w:rsidR="00657335" w:rsidRDefault="00657335" w:rsidP="00657335"/>
    <w:p w:rsidR="00657335" w:rsidRDefault="00657335" w:rsidP="00657335">
      <w:pPr>
        <w:pStyle w:val="Heading4"/>
      </w:pPr>
      <w:r>
        <w:t>CTE improves chances for employment</w:t>
      </w:r>
    </w:p>
    <w:p w:rsidR="00657335" w:rsidRPr="00964748" w:rsidRDefault="00657335" w:rsidP="00657335">
      <w:pPr>
        <w:rPr>
          <w:rFonts w:eastAsia="Times New Roman"/>
        </w:rPr>
      </w:pPr>
      <w:r w:rsidRPr="00964748">
        <w:rPr>
          <w:rFonts w:ascii="Arial" w:eastAsia="Times New Roman" w:hAnsi="Arial" w:cs="Arial"/>
          <w:iCs/>
          <w:color w:val="000000"/>
          <w:sz w:val="27"/>
          <w:szCs w:val="27"/>
          <w:shd w:val="clear" w:color="auto" w:fill="FFFFFF"/>
        </w:rPr>
        <w:t>"Introduction to Pathways to a Productive Adulthood: The Role of CTE in the American High School" </w:t>
      </w:r>
      <w:r w:rsidRPr="00964748">
        <w:rPr>
          <w:rFonts w:ascii="Arial" w:eastAsia="Times New Roman" w:hAnsi="Arial" w:cs="Arial"/>
          <w:iCs/>
          <w:color w:val="000000"/>
          <w:sz w:val="27"/>
          <w:szCs w:val="27"/>
          <w:u w:val="single"/>
          <w:shd w:val="clear" w:color="auto" w:fill="FFFFFF"/>
        </w:rPr>
        <w:t>Taylor Francis Online</w:t>
      </w:r>
      <w:r w:rsidRPr="00964748">
        <w:rPr>
          <w:rFonts w:ascii="Arial" w:eastAsia="Times New Roman" w:hAnsi="Arial" w:cs="Arial"/>
          <w:iCs/>
          <w:color w:val="000000"/>
          <w:sz w:val="27"/>
          <w:szCs w:val="27"/>
          <w:shd w:val="clear" w:color="auto" w:fill="FFFFFF"/>
        </w:rPr>
        <w:t xml:space="preserve"> James R </w:t>
      </w:r>
      <w:r w:rsidRPr="00964748">
        <w:rPr>
          <w:rFonts w:ascii="Arial" w:eastAsia="Times New Roman" w:hAnsi="Arial" w:cs="Arial"/>
          <w:b/>
          <w:iCs/>
          <w:color w:val="000000"/>
          <w:sz w:val="27"/>
          <w:szCs w:val="27"/>
          <w:shd w:val="clear" w:color="auto" w:fill="FFFFFF"/>
        </w:rPr>
        <w:t>stone III </w:t>
      </w:r>
      <w:r w:rsidRPr="00DD6EAD">
        <w:rPr>
          <w:rFonts w:ascii="Arial" w:eastAsia="Times New Roman" w:hAnsi="Arial" w:cs="Arial"/>
          <w:b/>
          <w:iCs/>
          <w:color w:val="000000"/>
          <w:sz w:val="27"/>
          <w:szCs w:val="27"/>
          <w:shd w:val="clear" w:color="auto" w:fill="FFFFFF"/>
        </w:rPr>
        <w:t>2017</w:t>
      </w:r>
      <w:r w:rsidRPr="00964748">
        <w:rPr>
          <w:rFonts w:ascii="Arial" w:eastAsia="Times New Roman" w:hAnsi="Arial" w:cs="Arial"/>
          <w:iCs/>
          <w:color w:val="000000"/>
          <w:sz w:val="27"/>
          <w:szCs w:val="27"/>
          <w:shd w:val="clear" w:color="auto" w:fill="FFFFFF"/>
        </w:rPr>
        <w:br/>
        <w:t>http://www.tandfonline.com/doi/full/10.1080/0161956X.2017.1302207?src=recsys</w:t>
      </w:r>
    </w:p>
    <w:p w:rsidR="00657335" w:rsidRPr="00964748" w:rsidRDefault="00657335" w:rsidP="00657335"/>
    <w:p w:rsidR="00657335" w:rsidRPr="0032651F" w:rsidRDefault="00657335" w:rsidP="00657335">
      <w:pPr>
        <w:pStyle w:val="NormalWeb"/>
        <w:spacing w:before="240" w:beforeAutospacing="0" w:after="0" w:afterAutospacing="0"/>
        <w:rPr>
          <w:rFonts w:ascii="Helvetica" w:hAnsi="Helvetica"/>
          <w:color w:val="333333"/>
          <w:u w:val="single"/>
        </w:rPr>
      </w:pPr>
      <w:r>
        <w:rPr>
          <w:rFonts w:ascii="Helvetica" w:hAnsi="Helvetica"/>
          <w:color w:val="333333"/>
        </w:rPr>
        <w:t xml:space="preserve">Beyond a level of academic skills, </w:t>
      </w:r>
      <w:r w:rsidRPr="00581D1A">
        <w:rPr>
          <w:rFonts w:ascii="Helvetica" w:hAnsi="Helvetica"/>
          <w:color w:val="333333"/>
          <w:u w:val="single"/>
        </w:rPr>
        <w:t>employers look for a broad set of traits, behaviors, or skills that fall roughly into two groups. The first are employability or work-readiness skills. These skills are necessary for getting, keeping, and doing well on a job. From the simple ability to communicate with a potential employer to navigating relationship challenges in the workplace, these are often the most highly ranked of desirable skills in employer surveys.</w:t>
      </w:r>
      <w:r>
        <w:rPr>
          <w:rFonts w:ascii="Helvetica" w:hAnsi="Helvetica"/>
          <w:color w:val="333333"/>
        </w:rPr>
        <w:t xml:space="preserve"> College does not build these skills: Fischer (</w:t>
      </w:r>
      <w:hyperlink r:id="rId22" w:history="1">
        <w:r>
          <w:rPr>
            <w:rStyle w:val="Hyperlink"/>
            <w:rFonts w:ascii="Helvetica" w:hAnsi="Helvetica"/>
            <w:color w:val="10147E"/>
          </w:rPr>
          <w:t>2013</w:t>
        </w:r>
      </w:hyperlink>
      <w:r>
        <w:rPr>
          <w:rStyle w:val="hlfld-contribauthor"/>
          <w:rFonts w:ascii="Helvetica" w:hAnsi="Helvetica"/>
          <w:color w:val="333333"/>
          <w:shd w:val="clear" w:color="auto" w:fill="FFFFFF"/>
        </w:rPr>
        <w:t>Fischer, </w:t>
      </w:r>
      <w:r>
        <w:rPr>
          <w:rStyle w:val="nlmgiven-names"/>
          <w:rFonts w:ascii="Helvetica" w:hAnsi="Helvetica"/>
          <w:color w:val="333333"/>
          <w:shd w:val="clear" w:color="auto" w:fill="FFFFFF"/>
        </w:rPr>
        <w:t>K.</w:t>
      </w:r>
      <w:r>
        <w:rPr>
          <w:rStyle w:val="ref-overlay"/>
          <w:rFonts w:ascii="Helvetica" w:hAnsi="Helvetica"/>
          <w:color w:val="333333"/>
          <w:shd w:val="clear" w:color="auto" w:fill="FFFFFF"/>
        </w:rPr>
        <w:t> (</w:t>
      </w:r>
      <w:r>
        <w:rPr>
          <w:rStyle w:val="nlmyear"/>
          <w:rFonts w:ascii="Helvetica" w:hAnsi="Helvetica"/>
          <w:color w:val="333333"/>
          <w:shd w:val="clear" w:color="auto" w:fill="FFFFFF"/>
        </w:rPr>
        <w:t>2013</w:t>
      </w:r>
      <w:r>
        <w:rPr>
          <w:rStyle w:val="ref-overlay"/>
          <w:rFonts w:ascii="Helvetica" w:hAnsi="Helvetica"/>
          <w:color w:val="333333"/>
          <w:shd w:val="clear" w:color="auto" w:fill="FFFFFF"/>
        </w:rPr>
        <w:t>, </w:t>
      </w:r>
      <w:r>
        <w:rPr>
          <w:rStyle w:val="nlmmonth"/>
          <w:rFonts w:ascii="Helvetica" w:hAnsi="Helvetica"/>
          <w:color w:val="333333"/>
          <w:shd w:val="clear" w:color="auto" w:fill="FFFFFF"/>
        </w:rPr>
        <w:t>May</w:t>
      </w:r>
      <w:r>
        <w:rPr>
          <w:rStyle w:val="ref-overlay"/>
          <w:rFonts w:ascii="Helvetica" w:hAnsi="Helvetica"/>
          <w:color w:val="333333"/>
          <w:shd w:val="clear" w:color="auto" w:fill="FFFFFF"/>
        </w:rPr>
        <w:t>). </w:t>
      </w:r>
      <w:proofErr w:type="gramStart"/>
      <w:r>
        <w:rPr>
          <w:rStyle w:val="nlmarticle-title"/>
          <w:rFonts w:ascii="Helvetica" w:hAnsi="Helvetica"/>
          <w:color w:val="333333"/>
          <w:shd w:val="clear" w:color="auto" w:fill="FFFFFF"/>
        </w:rPr>
        <w:t>A college degree sorts job applicants</w:t>
      </w:r>
      <w:proofErr w:type="gramEnd"/>
      <w:r>
        <w:rPr>
          <w:rStyle w:val="nlmarticle-title"/>
          <w:rFonts w:ascii="Helvetica" w:hAnsi="Helvetica"/>
          <w:color w:val="333333"/>
          <w:shd w:val="clear" w:color="auto" w:fill="FFFFFF"/>
        </w:rPr>
        <w:t>, but employers wish it meant more</w:t>
      </w:r>
      <w:r>
        <w:rPr>
          <w:rStyle w:val="ref-overlay"/>
          <w:rFonts w:ascii="Helvetica" w:hAnsi="Helvetica"/>
          <w:color w:val="333333"/>
          <w:shd w:val="clear" w:color="auto" w:fill="FFFFFF"/>
        </w:rPr>
        <w:t>. </w:t>
      </w:r>
      <w:r>
        <w:rPr>
          <w:rStyle w:val="ref-overlay"/>
          <w:rFonts w:ascii="Helvetica" w:hAnsi="Helvetica"/>
          <w:i/>
          <w:iCs/>
          <w:color w:val="333333"/>
          <w:shd w:val="clear" w:color="auto" w:fill="FFFFFF"/>
        </w:rPr>
        <w:t>Chronicle of Higher Education</w:t>
      </w:r>
      <w:r>
        <w:rPr>
          <w:rStyle w:val="ref-overlay"/>
          <w:rFonts w:ascii="Helvetica" w:hAnsi="Helvetica"/>
          <w:color w:val="333333"/>
          <w:shd w:val="clear" w:color="auto" w:fill="FFFFFF"/>
        </w:rPr>
        <w:t>. Retrieved from</w:t>
      </w:r>
      <w:hyperlink r:id="rId23" w:tgtFrame="_blank" w:history="1">
        <w:r>
          <w:rPr>
            <w:rStyle w:val="Hyperlink"/>
            <w:rFonts w:ascii="Helvetica" w:hAnsi="Helvetica"/>
            <w:color w:val="10147E"/>
          </w:rPr>
          <w:t>http://www.chronicle.com/article/The-Employment-Mismatch/137625/</w:t>
        </w:r>
      </w:hyperlink>
      <w:r>
        <w:rPr>
          <w:rStyle w:val="ref-links"/>
          <w:rFonts w:ascii="Helvetica" w:hAnsi="Helvetica"/>
          <w:color w:val="333333"/>
          <w:shd w:val="clear" w:color="auto" w:fill="FFFFFF"/>
        </w:rPr>
        <w:t> </w:t>
      </w:r>
      <w:hyperlink r:id="rId24" w:tgtFrame="_blank" w:history="1">
        <w:r>
          <w:rPr>
            <w:rStyle w:val="Hyperlink"/>
            <w:rFonts w:ascii="Helvetica" w:hAnsi="Helvetica"/>
            <w:color w:val="10147E"/>
          </w:rPr>
          <w:t>[Google Scholar]</w:t>
        </w:r>
      </w:hyperlink>
      <w:r>
        <w:rPr>
          <w:rFonts w:ascii="Helvetica" w:hAnsi="Helvetica"/>
          <w:color w:val="333333"/>
        </w:rPr>
        <w:t>) found that recent college graduates lack basic workplace proficiencies such as adaptability, community skills, and the ability to solve complex problems</w:t>
      </w:r>
      <w:r w:rsidRPr="0032651F">
        <w:rPr>
          <w:rFonts w:ascii="Helvetica" w:hAnsi="Helvetica"/>
          <w:color w:val="333333"/>
          <w:u w:val="single"/>
        </w:rPr>
        <w:t>. The National Association of Manufacturers (</w:t>
      </w:r>
      <w:hyperlink r:id="rId25" w:history="1">
        <w:r w:rsidRPr="0032651F">
          <w:rPr>
            <w:rStyle w:val="Hyperlink"/>
            <w:rFonts w:ascii="Helvetica" w:hAnsi="Helvetica"/>
            <w:color w:val="10147E"/>
            <w:u w:val="single"/>
          </w:rPr>
          <w:t>2005</w:t>
        </w:r>
      </w:hyperlink>
      <w:r w:rsidRPr="0032651F">
        <w:rPr>
          <w:rStyle w:val="ref-overlay"/>
          <w:rFonts w:ascii="Helvetica" w:hAnsi="Helvetica"/>
          <w:color w:val="333333"/>
          <w:u w:val="single"/>
          <w:shd w:val="clear" w:color="auto" w:fill="FFFFFF"/>
        </w:rPr>
        <w:t>National Association of Manufacturers. (</w:t>
      </w:r>
      <w:r w:rsidRPr="0032651F">
        <w:rPr>
          <w:rStyle w:val="nlmyear"/>
          <w:rFonts w:ascii="Helvetica" w:hAnsi="Helvetica"/>
          <w:color w:val="333333"/>
          <w:u w:val="single"/>
          <w:shd w:val="clear" w:color="auto" w:fill="FFFFFF"/>
        </w:rPr>
        <w:t>2005</w:t>
      </w:r>
      <w:r w:rsidRPr="0032651F">
        <w:rPr>
          <w:rStyle w:val="ref-overlay"/>
          <w:rFonts w:ascii="Helvetica" w:hAnsi="Helvetica"/>
          <w:color w:val="333333"/>
          <w:u w:val="single"/>
          <w:shd w:val="clear" w:color="auto" w:fill="FFFFFF"/>
        </w:rPr>
        <w:t>). </w:t>
      </w:r>
      <w:r w:rsidRPr="0032651F">
        <w:rPr>
          <w:rStyle w:val="ref-overlay"/>
          <w:rFonts w:ascii="Helvetica" w:hAnsi="Helvetica"/>
          <w:i/>
          <w:iCs/>
          <w:color w:val="333333"/>
          <w:u w:val="single"/>
          <w:shd w:val="clear" w:color="auto" w:fill="FFFFFF"/>
        </w:rPr>
        <w:t>2005 Skills gap report</w:t>
      </w:r>
      <w:r w:rsidRPr="0032651F">
        <w:rPr>
          <w:rStyle w:val="ref-overlay"/>
          <w:rFonts w:ascii="Helvetica" w:hAnsi="Helvetica"/>
          <w:color w:val="333333"/>
          <w:u w:val="single"/>
          <w:shd w:val="clear" w:color="auto" w:fill="FFFFFF"/>
        </w:rPr>
        <w:t>. </w:t>
      </w:r>
      <w:r w:rsidRPr="0032651F">
        <w:rPr>
          <w:rStyle w:val="nlmpublisher-loc"/>
          <w:rFonts w:ascii="Helvetica" w:hAnsi="Helvetica"/>
          <w:color w:val="333333"/>
          <w:u w:val="single"/>
          <w:shd w:val="clear" w:color="auto" w:fill="FFFFFF"/>
        </w:rPr>
        <w:t>Washington DC</w:t>
      </w:r>
      <w:r w:rsidRPr="0032651F">
        <w:rPr>
          <w:rStyle w:val="ref-overlay"/>
          <w:rFonts w:ascii="Helvetica" w:hAnsi="Helvetica"/>
          <w:color w:val="333333"/>
          <w:u w:val="single"/>
          <w:shd w:val="clear" w:color="auto" w:fill="FFFFFF"/>
        </w:rPr>
        <w:t>: </w:t>
      </w:r>
      <w:r w:rsidRPr="0032651F">
        <w:rPr>
          <w:rStyle w:val="nlmpublisher-name"/>
          <w:rFonts w:ascii="Helvetica" w:hAnsi="Helvetica"/>
          <w:color w:val="333333"/>
          <w:u w:val="single"/>
          <w:shd w:val="clear" w:color="auto" w:fill="FFFFFF"/>
        </w:rPr>
        <w:t>Author</w:t>
      </w:r>
      <w:r w:rsidRPr="0032651F">
        <w:rPr>
          <w:rStyle w:val="ref-overlay"/>
          <w:rFonts w:ascii="Helvetica" w:hAnsi="Helvetica"/>
          <w:color w:val="333333"/>
          <w:u w:val="single"/>
          <w:shd w:val="clear" w:color="auto" w:fill="FFFFFF"/>
        </w:rPr>
        <w:t>.</w:t>
      </w:r>
      <w:r w:rsidRPr="0032651F">
        <w:rPr>
          <w:rStyle w:val="ref-links"/>
          <w:rFonts w:ascii="Helvetica" w:hAnsi="Helvetica"/>
          <w:color w:val="333333"/>
          <w:u w:val="single"/>
          <w:shd w:val="clear" w:color="auto" w:fill="FFFFFF"/>
        </w:rPr>
        <w:t> </w:t>
      </w:r>
      <w:hyperlink r:id="rId26" w:tgtFrame="_blank" w:history="1">
        <w:r w:rsidRPr="0032651F">
          <w:rPr>
            <w:rStyle w:val="Hyperlink"/>
            <w:rFonts w:ascii="Helvetica" w:hAnsi="Helvetica"/>
            <w:color w:val="10147E"/>
            <w:u w:val="single"/>
          </w:rPr>
          <w:t>[Google Scholar]</w:t>
        </w:r>
      </w:hyperlink>
      <w:r w:rsidRPr="0032651F">
        <w:rPr>
          <w:rFonts w:ascii="Helvetica" w:hAnsi="Helvetica"/>
          <w:color w:val="333333"/>
          <w:u w:val="single"/>
        </w:rPr>
        <w:t>) reported that its members ranked strong basic employability, technical, team, literacy, and computer skills as the most desired in new hires.</w:t>
      </w:r>
    </w:p>
    <w:p w:rsidR="00657335" w:rsidRPr="0032651F" w:rsidRDefault="00657335" w:rsidP="00657335">
      <w:pPr>
        <w:pStyle w:val="NormalWeb"/>
        <w:spacing w:before="240" w:beforeAutospacing="0" w:after="240" w:afterAutospacing="0"/>
        <w:rPr>
          <w:rFonts w:ascii="Helvetica" w:hAnsi="Helvetica"/>
          <w:color w:val="333333"/>
          <w:u w:val="single"/>
        </w:rPr>
      </w:pPr>
      <w:r>
        <w:rPr>
          <w:rFonts w:ascii="Helvetica" w:hAnsi="Helvetica"/>
          <w:color w:val="333333"/>
        </w:rPr>
        <w:t>A second group of skills were labeled by Paul Tough (</w:t>
      </w:r>
      <w:hyperlink r:id="rId27" w:history="1">
        <w:r>
          <w:rPr>
            <w:rStyle w:val="Hyperlink"/>
            <w:rFonts w:ascii="Helvetica" w:hAnsi="Helvetica"/>
            <w:color w:val="10147E"/>
          </w:rPr>
          <w:t>2012</w:t>
        </w:r>
      </w:hyperlink>
      <w:r>
        <w:rPr>
          <w:rStyle w:val="hlfld-contribauthor"/>
          <w:rFonts w:ascii="Helvetica" w:hAnsi="Helvetica"/>
          <w:color w:val="333333"/>
          <w:shd w:val="clear" w:color="auto" w:fill="FFFFFF"/>
        </w:rPr>
        <w:t>Tough, </w:t>
      </w:r>
      <w:r>
        <w:rPr>
          <w:rStyle w:val="nlmgiven-names"/>
          <w:rFonts w:ascii="Helvetica" w:hAnsi="Helvetica"/>
          <w:color w:val="333333"/>
          <w:shd w:val="clear" w:color="auto" w:fill="FFFFFF"/>
        </w:rPr>
        <w:t>P.</w:t>
      </w:r>
      <w:r>
        <w:rPr>
          <w:rStyle w:val="ref-overlay"/>
          <w:rFonts w:ascii="Helvetica" w:hAnsi="Helvetica"/>
          <w:color w:val="333333"/>
          <w:shd w:val="clear" w:color="auto" w:fill="FFFFFF"/>
        </w:rPr>
        <w:t> (</w:t>
      </w:r>
      <w:r>
        <w:rPr>
          <w:rStyle w:val="nlmyear"/>
          <w:rFonts w:ascii="Helvetica" w:hAnsi="Helvetica"/>
          <w:color w:val="333333"/>
          <w:shd w:val="clear" w:color="auto" w:fill="FFFFFF"/>
        </w:rPr>
        <w:t>2012</w:t>
      </w:r>
      <w:r>
        <w:rPr>
          <w:rStyle w:val="ref-overlay"/>
          <w:rFonts w:ascii="Helvetica" w:hAnsi="Helvetica"/>
          <w:color w:val="333333"/>
          <w:shd w:val="clear" w:color="auto" w:fill="FFFFFF"/>
        </w:rPr>
        <w:t>). </w:t>
      </w:r>
      <w:r>
        <w:rPr>
          <w:rStyle w:val="ref-overlay"/>
          <w:rFonts w:ascii="Helvetica" w:hAnsi="Helvetica"/>
          <w:i/>
          <w:iCs/>
          <w:color w:val="333333"/>
          <w:shd w:val="clear" w:color="auto" w:fill="FFFFFF"/>
        </w:rPr>
        <w:t>How children succeed: Grit, curiosity and hidden power of character</w:t>
      </w:r>
      <w:r>
        <w:rPr>
          <w:rStyle w:val="ref-overlay"/>
          <w:rFonts w:ascii="Helvetica" w:hAnsi="Helvetica"/>
          <w:color w:val="333333"/>
          <w:shd w:val="clear" w:color="auto" w:fill="FFFFFF"/>
        </w:rPr>
        <w:t>. </w:t>
      </w:r>
      <w:r>
        <w:rPr>
          <w:rStyle w:val="nlmpublisher-loc"/>
          <w:rFonts w:ascii="Helvetica" w:hAnsi="Helvetica"/>
          <w:color w:val="333333"/>
          <w:shd w:val="clear" w:color="auto" w:fill="FFFFFF"/>
        </w:rPr>
        <w:t>New York, NY</w:t>
      </w:r>
      <w:r>
        <w:rPr>
          <w:rStyle w:val="ref-overlay"/>
          <w:rFonts w:ascii="Helvetica" w:hAnsi="Helvetica"/>
          <w:color w:val="333333"/>
          <w:shd w:val="clear" w:color="auto" w:fill="FFFFFF"/>
        </w:rPr>
        <w:t>: </w:t>
      </w:r>
      <w:r>
        <w:rPr>
          <w:rStyle w:val="nlmpublisher-name"/>
          <w:rFonts w:ascii="Helvetica" w:hAnsi="Helvetica"/>
          <w:color w:val="333333"/>
          <w:shd w:val="clear" w:color="auto" w:fill="FFFFFF"/>
        </w:rPr>
        <w:t>Houghton Mifflin Harcourt</w:t>
      </w:r>
      <w:r>
        <w:rPr>
          <w:rStyle w:val="ref-overlay"/>
          <w:rFonts w:ascii="Helvetica" w:hAnsi="Helvetica"/>
          <w:color w:val="333333"/>
          <w:shd w:val="clear" w:color="auto" w:fill="FFFFFF"/>
        </w:rPr>
        <w:t>.</w:t>
      </w:r>
      <w:r>
        <w:rPr>
          <w:rStyle w:val="ref-links"/>
          <w:rFonts w:ascii="Helvetica" w:hAnsi="Helvetica"/>
          <w:color w:val="333333"/>
          <w:shd w:val="clear" w:color="auto" w:fill="FFFFFF"/>
        </w:rPr>
        <w:t> </w:t>
      </w:r>
      <w:hyperlink r:id="rId28" w:tgtFrame="_blank" w:history="1">
        <w:r>
          <w:rPr>
            <w:rStyle w:val="Hyperlink"/>
            <w:rFonts w:ascii="Helvetica" w:hAnsi="Helvetica"/>
            <w:color w:val="10147E"/>
          </w:rPr>
          <w:t>[Google Scholar]</w:t>
        </w:r>
      </w:hyperlink>
      <w:r>
        <w:rPr>
          <w:rFonts w:ascii="Helvetica" w:hAnsi="Helvetica"/>
          <w:color w:val="333333"/>
        </w:rPr>
        <w:t>) among others as character traits</w:t>
      </w:r>
      <w:r w:rsidRPr="0032651F">
        <w:rPr>
          <w:rFonts w:ascii="Helvetica" w:hAnsi="Helvetica"/>
          <w:color w:val="333333"/>
          <w:u w:val="single"/>
        </w:rPr>
        <w:t>. Drawing on research from economics, psychology, neurobiology, and other fields, they posit that noncognitive skills such as persistence, dependability, self-control, curiosity, conscientiousness, grit, and self-confidence are more important than sheer brainpower to achieving success in the workplace as well as in college.</w:t>
      </w:r>
    </w:p>
    <w:p w:rsidR="00657335" w:rsidRPr="0032651F" w:rsidRDefault="00657335" w:rsidP="00657335">
      <w:pPr>
        <w:pStyle w:val="NormalWeb"/>
        <w:spacing w:before="240" w:beforeAutospacing="0" w:after="240" w:afterAutospacing="0"/>
        <w:rPr>
          <w:rFonts w:ascii="Helvetica" w:hAnsi="Helvetica"/>
          <w:color w:val="333333"/>
          <w:u w:val="single"/>
        </w:rPr>
      </w:pPr>
      <w:r w:rsidRPr="0032651F">
        <w:rPr>
          <w:rFonts w:ascii="Helvetica" w:hAnsi="Helvetica"/>
          <w:color w:val="333333"/>
          <w:u w:val="single"/>
        </w:rPr>
        <w:t xml:space="preserve">The combination of these various employability and noncognitive skills may be partially developed in traditional classrooms, but learning in </w:t>
      </w:r>
      <w:proofErr w:type="spellStart"/>
      <w:r w:rsidRPr="0032651F">
        <w:rPr>
          <w:rFonts w:ascii="Helvetica" w:hAnsi="Helvetica"/>
          <w:color w:val="333333"/>
          <w:u w:val="single"/>
        </w:rPr>
        <w:t>nonclassroom</w:t>
      </w:r>
      <w:proofErr w:type="spellEnd"/>
      <w:r w:rsidRPr="0032651F">
        <w:rPr>
          <w:rFonts w:ascii="Helvetica" w:hAnsi="Helvetica"/>
          <w:color w:val="333333"/>
          <w:u w:val="single"/>
        </w:rPr>
        <w:t xml:space="preserve"> settings such as work-based learning or out-of-classroom experiences through career-technical student organizations (CTSOs) may offer superior venues for this aspect of youth development (</w:t>
      </w:r>
      <w:proofErr w:type="spellStart"/>
      <w:r w:rsidRPr="0032651F">
        <w:rPr>
          <w:rFonts w:ascii="Helvetica" w:hAnsi="Helvetica"/>
          <w:color w:val="333333"/>
          <w:u w:val="single"/>
        </w:rPr>
        <w:t>Alfeld</w:t>
      </w:r>
      <w:proofErr w:type="spellEnd"/>
      <w:r w:rsidRPr="0032651F">
        <w:rPr>
          <w:rFonts w:ascii="Helvetica" w:hAnsi="Helvetica"/>
          <w:color w:val="333333"/>
          <w:u w:val="single"/>
        </w:rPr>
        <w:t xml:space="preserve"> et al., </w:t>
      </w:r>
      <w:hyperlink r:id="rId29" w:history="1">
        <w:r w:rsidRPr="0032651F">
          <w:rPr>
            <w:rStyle w:val="Hyperlink"/>
            <w:rFonts w:ascii="Helvetica" w:hAnsi="Helvetica"/>
            <w:color w:val="10147E"/>
            <w:u w:val="single"/>
          </w:rPr>
          <w:t>2007</w:t>
        </w:r>
      </w:hyperlink>
      <w:r w:rsidRPr="0032651F">
        <w:rPr>
          <w:rStyle w:val="hlfld-contribauthor"/>
          <w:rFonts w:ascii="Helvetica" w:hAnsi="Helvetica"/>
          <w:color w:val="333333"/>
          <w:u w:val="single"/>
          <w:shd w:val="clear" w:color="auto" w:fill="FFFFFF"/>
        </w:rPr>
        <w:t>Alfeld, </w:t>
      </w:r>
      <w:r w:rsidRPr="0032651F">
        <w:rPr>
          <w:rStyle w:val="nlmgiven-names"/>
          <w:rFonts w:ascii="Helvetica" w:hAnsi="Helvetica"/>
          <w:color w:val="333333"/>
          <w:u w:val="single"/>
          <w:shd w:val="clear" w:color="auto" w:fill="FFFFFF"/>
        </w:rPr>
        <w:t>C.</w:t>
      </w:r>
      <w:r w:rsidRPr="0032651F">
        <w:rPr>
          <w:rStyle w:val="ref-overlay"/>
          <w:rFonts w:ascii="Helvetica" w:hAnsi="Helvetica"/>
          <w:color w:val="333333"/>
          <w:u w:val="single"/>
          <w:shd w:val="clear" w:color="auto" w:fill="FFFFFF"/>
        </w:rPr>
        <w:t>, </w:t>
      </w:r>
      <w:r w:rsidRPr="0032651F">
        <w:rPr>
          <w:rStyle w:val="hlfld-contribauthor"/>
          <w:rFonts w:ascii="Helvetica" w:hAnsi="Helvetica"/>
          <w:color w:val="333333"/>
          <w:u w:val="single"/>
          <w:shd w:val="clear" w:color="auto" w:fill="FFFFFF"/>
        </w:rPr>
        <w:t>Stone, </w:t>
      </w:r>
      <w:r w:rsidRPr="0032651F">
        <w:rPr>
          <w:rStyle w:val="nlmgiven-names"/>
          <w:rFonts w:ascii="Helvetica" w:hAnsi="Helvetica"/>
          <w:color w:val="333333"/>
          <w:u w:val="single"/>
          <w:shd w:val="clear" w:color="auto" w:fill="FFFFFF"/>
        </w:rPr>
        <w:t>J. R.</w:t>
      </w:r>
      <w:r w:rsidRPr="0032651F">
        <w:rPr>
          <w:rStyle w:val="ref-overlay"/>
          <w:rFonts w:ascii="Helvetica" w:hAnsi="Helvetica"/>
          <w:color w:val="333333"/>
          <w:u w:val="single"/>
          <w:shd w:val="clear" w:color="auto" w:fill="FFFFFF"/>
        </w:rPr>
        <w:t>, </w:t>
      </w:r>
      <w:r w:rsidRPr="0032651F">
        <w:rPr>
          <w:rStyle w:val="hlfld-contribauthor"/>
          <w:rFonts w:ascii="Helvetica" w:hAnsi="Helvetica"/>
          <w:color w:val="333333"/>
          <w:u w:val="single"/>
          <w:shd w:val="clear" w:color="auto" w:fill="FFFFFF"/>
        </w:rPr>
        <w:t>Aragon, </w:t>
      </w:r>
      <w:r w:rsidRPr="0032651F">
        <w:rPr>
          <w:rStyle w:val="nlmgiven-names"/>
          <w:rFonts w:ascii="Helvetica" w:hAnsi="Helvetica"/>
          <w:color w:val="333333"/>
          <w:u w:val="single"/>
          <w:shd w:val="clear" w:color="auto" w:fill="FFFFFF"/>
        </w:rPr>
        <w:t>S. R.</w:t>
      </w:r>
      <w:r w:rsidRPr="0032651F">
        <w:rPr>
          <w:rStyle w:val="ref-overlay"/>
          <w:rFonts w:ascii="Helvetica" w:hAnsi="Helvetica"/>
          <w:color w:val="333333"/>
          <w:u w:val="single"/>
          <w:shd w:val="clear" w:color="auto" w:fill="FFFFFF"/>
        </w:rPr>
        <w:t>, </w:t>
      </w:r>
      <w:r w:rsidRPr="0032651F">
        <w:rPr>
          <w:rStyle w:val="hlfld-contribauthor"/>
          <w:rFonts w:ascii="Helvetica" w:hAnsi="Helvetica"/>
          <w:color w:val="333333"/>
          <w:u w:val="single"/>
          <w:shd w:val="clear" w:color="auto" w:fill="FFFFFF"/>
        </w:rPr>
        <w:t>Hansen, </w:t>
      </w:r>
      <w:r w:rsidRPr="0032651F">
        <w:rPr>
          <w:rStyle w:val="nlmgiven-names"/>
          <w:rFonts w:ascii="Helvetica" w:hAnsi="Helvetica"/>
          <w:color w:val="333333"/>
          <w:u w:val="single"/>
          <w:shd w:val="clear" w:color="auto" w:fill="FFFFFF"/>
        </w:rPr>
        <w:t>D. M.</w:t>
      </w:r>
      <w:r w:rsidRPr="0032651F">
        <w:rPr>
          <w:rStyle w:val="ref-overlay"/>
          <w:rFonts w:ascii="Helvetica" w:hAnsi="Helvetica"/>
          <w:color w:val="333333"/>
          <w:u w:val="single"/>
          <w:shd w:val="clear" w:color="auto" w:fill="FFFFFF"/>
        </w:rPr>
        <w:t>, </w:t>
      </w:r>
      <w:proofErr w:type="spellStart"/>
      <w:r w:rsidRPr="0032651F">
        <w:rPr>
          <w:rStyle w:val="hlfld-contribauthor"/>
          <w:rFonts w:ascii="Helvetica" w:hAnsi="Helvetica"/>
          <w:color w:val="333333"/>
          <w:u w:val="single"/>
          <w:shd w:val="clear" w:color="auto" w:fill="FFFFFF"/>
        </w:rPr>
        <w:t>Zirkle</w:t>
      </w:r>
      <w:proofErr w:type="spellEnd"/>
      <w:r w:rsidRPr="0032651F">
        <w:rPr>
          <w:rStyle w:val="hlfld-contribauthor"/>
          <w:rFonts w:ascii="Helvetica" w:hAnsi="Helvetica"/>
          <w:color w:val="333333"/>
          <w:u w:val="single"/>
          <w:shd w:val="clear" w:color="auto" w:fill="FFFFFF"/>
        </w:rPr>
        <w:t>, </w:t>
      </w:r>
      <w:r w:rsidRPr="0032651F">
        <w:rPr>
          <w:rStyle w:val="nlmgiven-names"/>
          <w:rFonts w:ascii="Helvetica" w:hAnsi="Helvetica"/>
          <w:color w:val="333333"/>
          <w:u w:val="single"/>
          <w:shd w:val="clear" w:color="auto" w:fill="FFFFFF"/>
        </w:rPr>
        <w:t>C.</w:t>
      </w:r>
      <w:r w:rsidRPr="0032651F">
        <w:rPr>
          <w:rStyle w:val="ref-overlay"/>
          <w:rFonts w:ascii="Helvetica" w:hAnsi="Helvetica"/>
          <w:color w:val="333333"/>
          <w:u w:val="single"/>
          <w:shd w:val="clear" w:color="auto" w:fill="FFFFFF"/>
        </w:rPr>
        <w:t>, &amp; </w:t>
      </w:r>
      <w:r w:rsidRPr="0032651F">
        <w:rPr>
          <w:rStyle w:val="hlfld-contribauthor"/>
          <w:rFonts w:ascii="Helvetica" w:hAnsi="Helvetica"/>
          <w:color w:val="333333"/>
          <w:u w:val="single"/>
          <w:shd w:val="clear" w:color="auto" w:fill="FFFFFF"/>
        </w:rPr>
        <w:t>Connors, </w:t>
      </w:r>
      <w:r w:rsidRPr="0032651F">
        <w:rPr>
          <w:rStyle w:val="nlmgiven-names"/>
          <w:rFonts w:ascii="Helvetica" w:hAnsi="Helvetica"/>
          <w:color w:val="333333"/>
          <w:u w:val="single"/>
          <w:shd w:val="clear" w:color="auto" w:fill="FFFFFF"/>
        </w:rPr>
        <w:t>J.</w:t>
      </w:r>
      <w:r w:rsidRPr="0032651F">
        <w:rPr>
          <w:rStyle w:val="ref-overlay"/>
          <w:rFonts w:ascii="Helvetica" w:hAnsi="Helvetica"/>
          <w:color w:val="333333"/>
          <w:u w:val="single"/>
          <w:shd w:val="clear" w:color="auto" w:fill="FFFFFF"/>
        </w:rPr>
        <w:t>, … </w:t>
      </w:r>
      <w:r w:rsidRPr="0032651F">
        <w:rPr>
          <w:rStyle w:val="hlfld-contribauthor"/>
          <w:rFonts w:ascii="Helvetica" w:hAnsi="Helvetica"/>
          <w:color w:val="333333"/>
          <w:u w:val="single"/>
          <w:shd w:val="clear" w:color="auto" w:fill="FFFFFF"/>
        </w:rPr>
        <w:t>Woo, </w:t>
      </w:r>
      <w:r w:rsidRPr="0032651F">
        <w:rPr>
          <w:rStyle w:val="nlmgiven-names"/>
          <w:rFonts w:ascii="Helvetica" w:hAnsi="Helvetica"/>
          <w:color w:val="333333"/>
          <w:u w:val="single"/>
          <w:shd w:val="clear" w:color="auto" w:fill="FFFFFF"/>
        </w:rPr>
        <w:t>H.-J.</w:t>
      </w:r>
      <w:r w:rsidRPr="0032651F">
        <w:rPr>
          <w:rStyle w:val="ref-overlay"/>
          <w:rFonts w:ascii="Helvetica" w:hAnsi="Helvetica"/>
          <w:color w:val="333333"/>
          <w:u w:val="single"/>
          <w:shd w:val="clear" w:color="auto" w:fill="FFFFFF"/>
        </w:rPr>
        <w:t> (</w:t>
      </w:r>
      <w:r w:rsidRPr="0032651F">
        <w:rPr>
          <w:rStyle w:val="nlmyear"/>
          <w:rFonts w:ascii="Helvetica" w:hAnsi="Helvetica"/>
          <w:color w:val="333333"/>
          <w:u w:val="single"/>
          <w:shd w:val="clear" w:color="auto" w:fill="FFFFFF"/>
        </w:rPr>
        <w:t>2007</w:t>
      </w:r>
      <w:r w:rsidRPr="0032651F">
        <w:rPr>
          <w:rStyle w:val="ref-overlay"/>
          <w:rFonts w:ascii="Helvetica" w:hAnsi="Helvetica"/>
          <w:color w:val="333333"/>
          <w:u w:val="single"/>
          <w:shd w:val="clear" w:color="auto" w:fill="FFFFFF"/>
        </w:rPr>
        <w:t>). </w:t>
      </w:r>
      <w:r w:rsidRPr="0032651F">
        <w:rPr>
          <w:rStyle w:val="ref-overlay"/>
          <w:rFonts w:ascii="Helvetica" w:hAnsi="Helvetica"/>
          <w:i/>
          <w:iCs/>
          <w:color w:val="333333"/>
          <w:u w:val="single"/>
          <w:shd w:val="clear" w:color="auto" w:fill="FFFFFF"/>
        </w:rPr>
        <w:t>Looking inside the black box: The value added by career and technical student organizations to students' high school experience</w:t>
      </w:r>
      <w:r w:rsidRPr="0032651F">
        <w:rPr>
          <w:rStyle w:val="ref-overlay"/>
          <w:rFonts w:ascii="Helvetica" w:hAnsi="Helvetica"/>
          <w:color w:val="333333"/>
          <w:u w:val="single"/>
          <w:shd w:val="clear" w:color="auto" w:fill="FFFFFF"/>
        </w:rPr>
        <w:t>. </w:t>
      </w:r>
      <w:r w:rsidRPr="0032651F">
        <w:rPr>
          <w:rStyle w:val="nlmpublisher-loc"/>
          <w:rFonts w:ascii="Helvetica" w:hAnsi="Helvetica"/>
          <w:color w:val="333333"/>
          <w:u w:val="single"/>
          <w:shd w:val="clear" w:color="auto" w:fill="FFFFFF"/>
        </w:rPr>
        <w:t>St. Paul, MN</w:t>
      </w:r>
      <w:r w:rsidRPr="0032651F">
        <w:rPr>
          <w:rStyle w:val="ref-overlay"/>
          <w:rFonts w:ascii="Helvetica" w:hAnsi="Helvetica"/>
          <w:color w:val="333333"/>
          <w:u w:val="single"/>
          <w:shd w:val="clear" w:color="auto" w:fill="FFFFFF"/>
        </w:rPr>
        <w:t>: </w:t>
      </w:r>
      <w:r w:rsidRPr="0032651F">
        <w:rPr>
          <w:rStyle w:val="nlmpublisher-name"/>
          <w:rFonts w:ascii="Helvetica" w:hAnsi="Helvetica"/>
          <w:color w:val="333333"/>
          <w:u w:val="single"/>
          <w:shd w:val="clear" w:color="auto" w:fill="FFFFFF"/>
        </w:rPr>
        <w:t>National Research Center for Career and Technical Education, University of Minnesota</w:t>
      </w:r>
      <w:r w:rsidRPr="0032651F">
        <w:rPr>
          <w:rStyle w:val="ref-overlay"/>
          <w:rFonts w:ascii="Helvetica" w:hAnsi="Helvetica"/>
          <w:color w:val="333333"/>
          <w:u w:val="single"/>
          <w:shd w:val="clear" w:color="auto" w:fill="FFFFFF"/>
        </w:rPr>
        <w:t>.</w:t>
      </w:r>
      <w:r w:rsidRPr="0032651F">
        <w:rPr>
          <w:rStyle w:val="ref-links"/>
          <w:rFonts w:ascii="Helvetica" w:hAnsi="Helvetica"/>
          <w:color w:val="333333"/>
          <w:u w:val="single"/>
          <w:shd w:val="clear" w:color="auto" w:fill="FFFFFF"/>
        </w:rPr>
        <w:t> </w:t>
      </w:r>
      <w:hyperlink r:id="rId30" w:tgtFrame="_blank" w:history="1">
        <w:r w:rsidRPr="0032651F">
          <w:rPr>
            <w:rStyle w:val="Hyperlink"/>
            <w:rFonts w:ascii="Helvetica" w:hAnsi="Helvetica"/>
            <w:color w:val="10147E"/>
            <w:u w:val="single"/>
          </w:rPr>
          <w:t>[Google Scholar]</w:t>
        </w:r>
      </w:hyperlink>
      <w:r w:rsidRPr="0032651F">
        <w:rPr>
          <w:rFonts w:ascii="Helvetica" w:hAnsi="Helvetica"/>
          <w:color w:val="333333"/>
          <w:u w:val="single"/>
        </w:rPr>
        <w:t>).</w:t>
      </w:r>
    </w:p>
    <w:p w:rsidR="00657335" w:rsidRDefault="00892EEF" w:rsidP="00892EEF">
      <w:pPr>
        <w:pStyle w:val="Heading3"/>
      </w:pPr>
      <w:r>
        <w:t>A2 No STEM</w:t>
      </w:r>
    </w:p>
    <w:p w:rsidR="00892EEF" w:rsidRDefault="00892EEF" w:rsidP="00892EEF"/>
    <w:p w:rsidR="00892EEF" w:rsidRPr="00632383" w:rsidRDefault="00892EEF" w:rsidP="00892EEF">
      <w:pPr>
        <w:pStyle w:val="Heading4"/>
        <w:rPr>
          <w:lang w:eastAsia="zh-CN"/>
        </w:rPr>
      </w:pPr>
      <w:r>
        <w:rPr>
          <w:lang w:eastAsia="zh-CN"/>
        </w:rPr>
        <w:t>CTE inherently contributes to STEM with academies and technical practices</w:t>
      </w:r>
    </w:p>
    <w:p w:rsidR="00892EEF" w:rsidRDefault="00892EEF" w:rsidP="00892EEF">
      <w:pPr>
        <w:rPr>
          <w:rFonts w:eastAsia="Times New Roman"/>
        </w:rPr>
      </w:pPr>
      <w:proofErr w:type="spellStart"/>
      <w:r w:rsidRPr="00726543">
        <w:rPr>
          <w:rFonts w:eastAsia="Times New Roman"/>
          <w:b/>
          <w:bCs/>
        </w:rPr>
        <w:t>NASDCTEc</w:t>
      </w:r>
      <w:proofErr w:type="spellEnd"/>
      <w:r>
        <w:rPr>
          <w:rFonts w:eastAsia="Times New Roman"/>
        </w:rPr>
        <w:t xml:space="preserve"> 20</w:t>
      </w:r>
      <w:r w:rsidRPr="00726543">
        <w:rPr>
          <w:rFonts w:eastAsia="Times New Roman"/>
          <w:b/>
          <w:bCs/>
        </w:rPr>
        <w:t>13</w:t>
      </w:r>
      <w:r>
        <w:rPr>
          <w:rFonts w:eastAsia="Times New Roman"/>
        </w:rPr>
        <w:t xml:space="preserve">(pg6-7 </w:t>
      </w:r>
      <w:hyperlink r:id="rId31" w:history="1">
        <w:r w:rsidRPr="00E80460">
          <w:rPr>
            <w:rStyle w:val="Hyperlink"/>
            <w:rFonts w:eastAsia="Times New Roman"/>
          </w:rPr>
          <w:t>https://careertech.org/sites/default/files/CTEYourSTEMStrategy-FINAL.pdf</w:t>
        </w:r>
      </w:hyperlink>
      <w:r>
        <w:rPr>
          <w:rFonts w:eastAsia="Times New Roman"/>
        </w:rPr>
        <w:t xml:space="preserve"> SW)</w:t>
      </w:r>
    </w:p>
    <w:p w:rsidR="00892EEF" w:rsidRPr="00726543" w:rsidRDefault="00892EEF" w:rsidP="00892EEF">
      <w:pPr>
        <w:rPr>
          <w:rFonts w:asciiTheme="majorHAnsi" w:eastAsia="Times New Roman" w:hAnsiTheme="majorHAnsi"/>
        </w:rPr>
      </w:pPr>
      <w:r w:rsidRPr="00726543">
        <w:rPr>
          <w:rFonts w:asciiTheme="majorHAnsi" w:eastAsia="Times New Roman" w:hAnsiTheme="majorHAnsi"/>
        </w:rPr>
        <w:t xml:space="preserve">One group making the connection between STEM and CTE is the National Alliance for Partnerships in Equity (NAPE), a coalition of organizations working to ensure gender and racial equality in classrooms and the workplace. NAPE is leading an initiative called STEM Equity, which specifically works to improve opportunities for underrepresented populations in STEM “including STEM-related Career and Technology Education.” </w:t>
      </w:r>
      <w:proofErr w:type="gramStart"/>
      <w:r w:rsidRPr="00726543">
        <w:rPr>
          <w:rFonts w:asciiTheme="majorHAnsi" w:eastAsia="Times New Roman" w:hAnsiTheme="majorHAnsi"/>
        </w:rPr>
        <w:t xml:space="preserve">22  </w:t>
      </w:r>
      <w:r w:rsidRPr="00726543">
        <w:rPr>
          <w:rStyle w:val="Emphasis"/>
        </w:rPr>
        <w:t>STEM</w:t>
      </w:r>
      <w:proofErr w:type="gramEnd"/>
      <w:r w:rsidRPr="00726543">
        <w:rPr>
          <w:rStyle w:val="Emphasis"/>
        </w:rPr>
        <w:t xml:space="preserve"> ACROSS</w:t>
      </w:r>
      <w:r w:rsidRPr="00726543">
        <w:rPr>
          <w:rFonts w:asciiTheme="majorHAnsi" w:eastAsia="Times New Roman" w:hAnsiTheme="majorHAnsi"/>
        </w:rPr>
        <w:t xml:space="preserve"> THE CAREER CLUSTERS® </w:t>
      </w:r>
      <w:r w:rsidRPr="00726543">
        <w:rPr>
          <w:rStyle w:val="Emphasis"/>
        </w:rPr>
        <w:t>Most of the 16 Career Clusters and related 79 Career Pathways</w:t>
      </w:r>
      <w:r w:rsidRPr="00726543">
        <w:rPr>
          <w:rFonts w:asciiTheme="majorHAnsi" w:eastAsia="Times New Roman" w:hAnsiTheme="majorHAnsi"/>
        </w:rPr>
        <w:t xml:space="preserve"> are aligned explicitly to the STEM disciplines and specific STEM careers. </w:t>
      </w:r>
      <w:r w:rsidRPr="00726543">
        <w:rPr>
          <w:rStyle w:val="Emphasis"/>
        </w:rPr>
        <w:t xml:space="preserve">For example, </w:t>
      </w:r>
      <w:r w:rsidRPr="000546B9">
        <w:rPr>
          <w:rStyle w:val="Emphasis"/>
          <w:highlight w:val="cyan"/>
        </w:rPr>
        <w:t>within the Agriculture, Food &amp; Natural Resources Career Cluster, students can gain the foundational knowledge and skills to pursue careers in horticulture, animal science, environment science, mechanical engineering or food science</w:t>
      </w:r>
      <w:r w:rsidRPr="00726543">
        <w:rPr>
          <w:rStyle w:val="Emphasis"/>
        </w:rPr>
        <w:t>, among other areas.</w:t>
      </w:r>
      <w:r w:rsidRPr="00726543">
        <w:rPr>
          <w:rFonts w:asciiTheme="majorHAnsi" w:eastAsia="Times New Roman" w:hAnsiTheme="majorHAnsi"/>
        </w:rPr>
        <w:t xml:space="preserve"> Or within the Arts, A/V Technology, &amp; Telecommunications Career Cluster, students can become prepared for careers in graphic or web design, video production, fiber optics and other diverse industries. Even those Career Clusters individuals might not immediately associate with STEM can help prepare students for careers in the STEM field. For example, students in the Business Management &amp; Administration Career Cluster will gain skills – such as strategies for analyzing information, understanding the life cycle of a research and development (R&amp;D) process, organizational management skills, and so on – that could transfer to running a STEM-focused business. Or, students can learn about science and technology policy, intellectual property and patents, public health issues, and how to conduct statistical analyses to evaluate a policy or program through the Government &amp; Public Administration Career Cluster. </w:t>
      </w:r>
      <w:proofErr w:type="gramStart"/>
      <w:r w:rsidRPr="00726543">
        <w:rPr>
          <w:rFonts w:asciiTheme="majorHAnsi" w:eastAsia="Times New Roman" w:hAnsiTheme="majorHAnsi"/>
        </w:rPr>
        <w:t>All of these</w:t>
      </w:r>
      <w:proofErr w:type="gramEnd"/>
      <w:r w:rsidRPr="00726543">
        <w:rPr>
          <w:rFonts w:asciiTheme="majorHAnsi" w:eastAsia="Times New Roman" w:hAnsiTheme="majorHAnsi"/>
        </w:rPr>
        <w:t xml:space="preserve"> skills have grounding in the basic STEM competencies, and have a direct application of knowledge of science, technology, engineering and/or mathematics. </w:t>
      </w:r>
    </w:p>
    <w:p w:rsidR="00892EEF" w:rsidRPr="00892EEF" w:rsidRDefault="00892EEF" w:rsidP="00892EEF">
      <w:bookmarkStart w:id="0" w:name="_GoBack"/>
      <w:bookmarkEnd w:id="0"/>
    </w:p>
    <w:p w:rsidR="00480BB6" w:rsidRDefault="00480BB6" w:rsidP="00480BB6">
      <w:pPr>
        <w:pStyle w:val="Heading2"/>
        <w:rPr>
          <w:rStyle w:val="Heading2Char"/>
          <w:b/>
        </w:rPr>
      </w:pPr>
      <w:r>
        <w:rPr>
          <w:rStyle w:val="Heading2Char"/>
          <w:b/>
        </w:rPr>
        <w:t>State Budgets</w:t>
      </w:r>
    </w:p>
    <w:p w:rsidR="00480BB6" w:rsidRPr="00004F1D" w:rsidRDefault="00480BB6" w:rsidP="00480BB6">
      <w:pPr>
        <w:pStyle w:val="Heading3"/>
      </w:pPr>
      <w:r>
        <w:t>A2 Pensions overblown</w:t>
      </w:r>
    </w:p>
    <w:p w:rsidR="00480BB6" w:rsidRDefault="00480BB6" w:rsidP="00480BB6">
      <w:pPr>
        <w:pStyle w:val="Heading4"/>
      </w:pPr>
      <w:r>
        <w:t>State pension budget deficits are a ticking time bomb</w:t>
      </w:r>
    </w:p>
    <w:p w:rsidR="00480BB6" w:rsidRPr="008F4B90" w:rsidRDefault="00480BB6" w:rsidP="00480BB6">
      <w:r>
        <w:rPr>
          <w:b/>
        </w:rPr>
        <w:t xml:space="preserve">Real Vision 16 </w:t>
      </w:r>
      <w:r>
        <w:rPr>
          <w:i/>
        </w:rPr>
        <w:t xml:space="preserve">investment thinktank </w:t>
      </w:r>
      <w:r>
        <w:t>(Real Vision, “</w:t>
      </w:r>
      <w:r w:rsidRPr="008F4B90">
        <w:t>A pensions time bomb spells disaster for the US economy</w:t>
      </w:r>
      <w:r>
        <w:t xml:space="preserve">”, Dec 04 2016, </w:t>
      </w:r>
      <w:hyperlink r:id="rId32" w:history="1">
        <w:r w:rsidRPr="003C7F63">
          <w:rPr>
            <w:rStyle w:val="Hyperlink"/>
          </w:rPr>
          <w:t>http://www.businessinsider.com/a-pensions-time-bomb-spells-disaster-for-the-us-economy-2016-12</w:t>
        </w:r>
      </w:hyperlink>
      <w:r>
        <w:t>) AO</w:t>
      </w:r>
    </w:p>
    <w:p w:rsidR="00480BB6" w:rsidRDefault="00480BB6" w:rsidP="00480BB6">
      <w:r w:rsidRPr="008F4B90">
        <w:rPr>
          <w:u w:val="single"/>
        </w:rPr>
        <w:t>Underfunded government pensions to the tune of $1.3 trillion, with a gap that just can’t be filled, is the ticking time bomb facing the US economy</w:t>
      </w:r>
      <w:r w:rsidRPr="008F4B90">
        <w:t xml:space="preserve">, which faces dramatic cuts in public services and potentially riots reminiscent of Athens six years ago. Danielle </w:t>
      </w:r>
      <w:proofErr w:type="spellStart"/>
      <w:r w:rsidRPr="008F4B90">
        <w:t>DiMartino</w:t>
      </w:r>
      <w:proofErr w:type="spellEnd"/>
      <w:r w:rsidRPr="008F4B90">
        <w:t xml:space="preserve"> Booth is the tough talking former Federal Reserve advisor and President of Money Strong, with an insider’s perspective on finance. </w:t>
      </w:r>
      <w:r w:rsidRPr="008F4B90">
        <w:rPr>
          <w:b/>
          <w:u w:val="single"/>
        </w:rPr>
        <w:t>As she picks apart the danger signs with the US on the precipice of recession, it’s the impending pensions crisis that’s really keeping her awake at night</w:t>
      </w:r>
      <w:r w:rsidRPr="008F4B90">
        <w:t xml:space="preserve">. With so few people privy to what little recovery we’ve had and given how stretched pensions are, checks are going to have to be written from Washington sooner than you think, </w:t>
      </w:r>
      <w:proofErr w:type="spellStart"/>
      <w:r w:rsidRPr="008F4B90">
        <w:t>DiMartino</w:t>
      </w:r>
      <w:proofErr w:type="spellEnd"/>
      <w:r w:rsidRPr="008F4B90">
        <w:t xml:space="preserve"> Booth told </w:t>
      </w:r>
      <w:hyperlink r:id="rId33" w:history="1">
        <w:r w:rsidRPr="008F4B90">
          <w:rPr>
            <w:rStyle w:val="Hyperlink"/>
          </w:rPr>
          <w:t>Real Vision TV</w:t>
        </w:r>
      </w:hyperlink>
      <w:r w:rsidRPr="008F4B90">
        <w:t xml:space="preserve"> in an interview. “The Baby Boomers are no longer an actuarial theory,” she said. “They're a reality. The checks are being written.” </w:t>
      </w:r>
      <w:r w:rsidRPr="008F4B90">
        <w:rPr>
          <w:u w:val="single"/>
        </w:rPr>
        <w:t xml:space="preserve">The $1.3 trillion pensions deficit just </w:t>
      </w:r>
      <w:proofErr w:type="gramStart"/>
      <w:r w:rsidRPr="008F4B90">
        <w:rPr>
          <w:u w:val="single"/>
        </w:rPr>
        <w:t>takes into account</w:t>
      </w:r>
      <w:proofErr w:type="gramEnd"/>
      <w:r w:rsidRPr="008F4B90">
        <w:rPr>
          <w:u w:val="single"/>
        </w:rPr>
        <w:t xml:space="preserve"> state and municipal obligations and with promised returns of 8% and funds compounding at 3% for decades it will take nothing short of an economic miracle to recover.</w:t>
      </w:r>
      <w:r w:rsidRPr="008F4B90">
        <w:t xml:space="preserve"> “</w:t>
      </w:r>
      <w:r w:rsidRPr="008F4B90">
        <w:rPr>
          <w:u w:val="single"/>
        </w:rPr>
        <w:t>The average state pension in the last fiscal year returned something south of 1%. You cannot fill that gap with a bulldozer, impossible</w:t>
      </w:r>
      <w:r w:rsidRPr="008F4B90">
        <w:t xml:space="preserve">,” </w:t>
      </w:r>
      <w:proofErr w:type="spellStart"/>
      <w:r w:rsidRPr="008F4B90">
        <w:t>DiMartino</w:t>
      </w:r>
      <w:proofErr w:type="spellEnd"/>
      <w:r w:rsidRPr="008F4B90">
        <w:t xml:space="preserve"> Booth said. “</w:t>
      </w:r>
      <w:r w:rsidRPr="008F4B90">
        <w:rPr>
          <w:u w:val="single"/>
        </w:rPr>
        <w:t>Anyone who knows their compounding tables knows you don't make that up. You don't get that back unless you get some miracle</w:t>
      </w:r>
      <w:r w:rsidRPr="008F4B90">
        <w:t xml:space="preserve">.” The </w:t>
      </w:r>
      <w:r w:rsidRPr="008F4B90">
        <w:rPr>
          <w:u w:val="single"/>
        </w:rPr>
        <w:t>last time we saw significant market weakness, the baby boomers pretty much accepted that they would be retiring at 70 instead of 65, she added. “Well, guess what? They're turning 71. And the physiological decision to stay in the workforce won't work for much longer. And that means that these pensions are going to come under tremendous amounts of pressure.</w:t>
      </w:r>
      <w:r w:rsidRPr="008F4B90">
        <w:t xml:space="preserve"> “And the idea that we can escape what's to come, given demographically what we're staring at is naive at best. And it's reckless at worst,” </w:t>
      </w:r>
      <w:proofErr w:type="spellStart"/>
      <w:r w:rsidRPr="008F4B90">
        <w:t>DiMartino</w:t>
      </w:r>
      <w:proofErr w:type="spellEnd"/>
      <w:r w:rsidRPr="008F4B90">
        <w:t xml:space="preserve"> Booth said. “And when you throw private equity and </w:t>
      </w:r>
      <w:proofErr w:type="gramStart"/>
      <w:r w:rsidRPr="008F4B90">
        <w:t>all of</w:t>
      </w:r>
      <w:proofErr w:type="gramEnd"/>
      <w:r w:rsidRPr="008F4B90">
        <w:t xml:space="preserve"> the dry powder that they have -- that they're sitting on -- still waiting to deploy on pensions’ behalf, at really egregious valuations, yeah, it's hard to sleep at night.” The interview with Real Vision was held in Dallas, which </w:t>
      </w:r>
      <w:proofErr w:type="spellStart"/>
      <w:r w:rsidRPr="008F4B90">
        <w:t>DiMartino</w:t>
      </w:r>
      <w:proofErr w:type="spellEnd"/>
      <w:r w:rsidRPr="008F4B90">
        <w:t xml:space="preserve"> Booth said is Ground Zero for the pensions crisis, where returns for the $2.27 billion Police and Fire Pension System have suffered due to risky investments in real estate made over a decade ago. Huge withdrawals are now taking place, amid concerns over the future viability of the pension scheme, which commentators say could be flat broke in a little over ten years. “</w:t>
      </w:r>
      <w:r w:rsidRPr="008F4B90">
        <w:rPr>
          <w:u w:val="single"/>
        </w:rPr>
        <w:t>We're seeing this surge of people trying to retire early and take the money. Because they see it's not going to be there. And if that dynamic and that belief spreads-- forget all the other problems</w:t>
      </w:r>
      <w:r w:rsidRPr="008F4B90">
        <w:t xml:space="preserve">,” </w:t>
      </w:r>
      <w:proofErr w:type="spellStart"/>
      <w:r w:rsidRPr="008F4B90">
        <w:t>DiMartino</w:t>
      </w:r>
      <w:proofErr w:type="spellEnd"/>
      <w:r w:rsidRPr="008F4B90">
        <w:t xml:space="preserve"> Booth said. “The pension fund -- underfunding is Ground Zero.” The gravity of the situation with the lack of returns is magnified by the fact that the </w:t>
      </w:r>
      <w:r w:rsidRPr="008F4B90">
        <w:rPr>
          <w:u w:val="single"/>
        </w:rPr>
        <w:t>underperformance has been going on for between ten and 15 years</w:t>
      </w:r>
      <w:r w:rsidRPr="008F4B90">
        <w:t xml:space="preserve">. </w:t>
      </w:r>
      <w:proofErr w:type="spellStart"/>
      <w:r w:rsidRPr="008F4B90">
        <w:t>Calpers</w:t>
      </w:r>
      <w:proofErr w:type="spellEnd"/>
      <w:r w:rsidRPr="008F4B90">
        <w:t xml:space="preserve">, the California Public Employees’ Retirement System is a case in point, amid reports that it returned just 0.6% last year compared with its </w:t>
      </w:r>
      <w:proofErr w:type="gramStart"/>
      <w:r w:rsidRPr="008F4B90">
        <w:t>long term</w:t>
      </w:r>
      <w:proofErr w:type="gramEnd"/>
      <w:r w:rsidRPr="008F4B90">
        <w:t xml:space="preserve"> target of 7.5%. With the legal language tightly written on pensions like this across the country, such that states and municipalities won’t be able to break free of their obligations, </w:t>
      </w:r>
      <w:proofErr w:type="spellStart"/>
      <w:r w:rsidRPr="008F4B90">
        <w:t>DiMartino</w:t>
      </w:r>
      <w:proofErr w:type="spellEnd"/>
      <w:r w:rsidRPr="008F4B90">
        <w:t xml:space="preserve"> Booth thinks the endgame will evoke memories of the Winter of Discontent in London in 1979 and more recently the riots in Athens as key public services are cut. “This is where the smile comes off my face. We are an angry country. We're an angry world. The wealth effect is dead. The inequality divide is unlike anything we've seen since the years that preceded the Great Depression,” she told Real Vision TV. File photograph shows former British Conservative Prime Minister Margaret Thatcher at a Conservative Party </w:t>
      </w:r>
      <w:proofErr w:type="spellStart"/>
      <w:r w:rsidRPr="008F4B90">
        <w:t>conferenceThomson</w:t>
      </w:r>
      <w:proofErr w:type="spellEnd"/>
      <w:r w:rsidRPr="008F4B90">
        <w:t xml:space="preserve"> Reuters “Where's the money going to come from? And the answer is, for now, they cut services. I've just written about the Winter of Discontent and the rubbish piled up in central London streets in 1979, as Thatcher was coming in. I worry about the ambulance not getting there in time. I worry about firefighters being cut to the bone and policemen.” The seriousness of the issue might not have hit home yet in Denver, where the state budget for tulips had to be cut recently to top up the pension fund, she said, but what happens when you are not talking about flowers anymore and when you are talking about a very populous state like Illinois? “If the actuaries are going to force the checks to be written and reduce the rate of returned assumptions to anything remotely related to reality, then we won't be laughing anymore looking in the </w:t>
      </w:r>
      <w:proofErr w:type="gramStart"/>
      <w:r w:rsidRPr="008F4B90">
        <w:t>rear view</w:t>
      </w:r>
      <w:proofErr w:type="gramEnd"/>
      <w:r w:rsidRPr="008F4B90">
        <w:t xml:space="preserve"> mirror at the riots in the streets of Athens a few years back,” </w:t>
      </w:r>
      <w:proofErr w:type="spellStart"/>
      <w:r w:rsidRPr="008F4B90">
        <w:t>DiMartino</w:t>
      </w:r>
      <w:proofErr w:type="spellEnd"/>
      <w:r w:rsidRPr="008F4B90">
        <w:t xml:space="preserve"> Booth warned.</w:t>
      </w:r>
    </w:p>
    <w:p w:rsidR="00480BB6" w:rsidRDefault="00480BB6" w:rsidP="00480BB6">
      <w:pPr>
        <w:pStyle w:val="Heading3"/>
      </w:pPr>
      <w:r>
        <w:t>A2 No economic collapse</w:t>
      </w:r>
    </w:p>
    <w:p w:rsidR="00480BB6" w:rsidRDefault="00480BB6" w:rsidP="00480BB6">
      <w:pPr>
        <w:pStyle w:val="Heading4"/>
      </w:pPr>
      <w:r>
        <w:t>State pension budget deficits are a ticking time bomb</w:t>
      </w:r>
    </w:p>
    <w:p w:rsidR="00480BB6" w:rsidRPr="008F4B90" w:rsidRDefault="00480BB6" w:rsidP="00480BB6">
      <w:r>
        <w:rPr>
          <w:b/>
        </w:rPr>
        <w:t xml:space="preserve">Real Vision 16 </w:t>
      </w:r>
      <w:r>
        <w:rPr>
          <w:i/>
        </w:rPr>
        <w:t xml:space="preserve">investment thinktank </w:t>
      </w:r>
      <w:r>
        <w:t>(Real Vision, “</w:t>
      </w:r>
      <w:r w:rsidRPr="008F4B90">
        <w:t>A pensions time bomb spells disaster for the US economy</w:t>
      </w:r>
      <w:r>
        <w:t xml:space="preserve">”, Dec 04 2016, </w:t>
      </w:r>
      <w:hyperlink r:id="rId34" w:history="1">
        <w:r w:rsidRPr="003C7F63">
          <w:rPr>
            <w:rStyle w:val="Hyperlink"/>
          </w:rPr>
          <w:t>http://www.businessinsider.com/a-pensions-time-bomb-spells-disaster-for-the-us-economy-2016-12</w:t>
        </w:r>
      </w:hyperlink>
      <w:r>
        <w:t>) AO</w:t>
      </w:r>
    </w:p>
    <w:p w:rsidR="00480BB6" w:rsidRPr="0067157A" w:rsidRDefault="00480BB6" w:rsidP="00480BB6">
      <w:pPr>
        <w:rPr>
          <w:sz w:val="16"/>
        </w:rPr>
      </w:pPr>
      <w:r w:rsidRPr="008F4B90">
        <w:rPr>
          <w:u w:val="single"/>
        </w:rPr>
        <w:t>Underfunded government pensions to the tune of $1.3 trillion, with a gap that just can’t be filled, is the ticking time bomb facing the US economy</w:t>
      </w:r>
      <w:r w:rsidRPr="0067157A">
        <w:rPr>
          <w:sz w:val="16"/>
        </w:rPr>
        <w:t xml:space="preserve">, which faces dramatic cuts in public services and potentially riots reminiscent of Athens six years ago. Danielle </w:t>
      </w:r>
      <w:proofErr w:type="spellStart"/>
      <w:r w:rsidRPr="0067157A">
        <w:rPr>
          <w:sz w:val="16"/>
        </w:rPr>
        <w:t>DiMartino</w:t>
      </w:r>
      <w:proofErr w:type="spellEnd"/>
      <w:r w:rsidRPr="0067157A">
        <w:rPr>
          <w:sz w:val="16"/>
        </w:rPr>
        <w:t xml:space="preserve"> Booth is the tough talking former Federal Reserve advisor and President of Money Strong, with an insider’s perspective on finance. </w:t>
      </w:r>
      <w:r w:rsidRPr="008F4B90">
        <w:rPr>
          <w:b/>
          <w:u w:val="single"/>
        </w:rPr>
        <w:t>As she picks apart the danger signs with the US on the precipice of recession, it’s the impending pensions crisis that’s really keeping her awake at night</w:t>
      </w:r>
      <w:r w:rsidRPr="0067157A">
        <w:rPr>
          <w:sz w:val="16"/>
        </w:rPr>
        <w:t xml:space="preserve">. With so few people privy to what little recovery we’ve had and given how stretched pensions are, checks are going to have to be written from Washington sooner than you think, </w:t>
      </w:r>
      <w:proofErr w:type="spellStart"/>
      <w:r w:rsidRPr="0067157A">
        <w:rPr>
          <w:sz w:val="16"/>
        </w:rPr>
        <w:t>DiMartino</w:t>
      </w:r>
      <w:proofErr w:type="spellEnd"/>
      <w:r w:rsidRPr="0067157A">
        <w:rPr>
          <w:sz w:val="16"/>
        </w:rPr>
        <w:t xml:space="preserve"> Booth told </w:t>
      </w:r>
      <w:hyperlink r:id="rId35" w:history="1">
        <w:r w:rsidRPr="0067157A">
          <w:rPr>
            <w:rStyle w:val="Hyperlink"/>
            <w:sz w:val="16"/>
          </w:rPr>
          <w:t>Real Vision TV</w:t>
        </w:r>
      </w:hyperlink>
      <w:r w:rsidRPr="0067157A">
        <w:rPr>
          <w:sz w:val="16"/>
        </w:rPr>
        <w:t xml:space="preserve"> in an interview. “The Baby Boomers are no longer an actuarial theory,” she said. “They're a reality. The checks are being written.” </w:t>
      </w:r>
      <w:r w:rsidRPr="008F4B90">
        <w:rPr>
          <w:u w:val="single"/>
        </w:rPr>
        <w:t xml:space="preserve">The $1.3 trillion pensions deficit just </w:t>
      </w:r>
      <w:proofErr w:type="gramStart"/>
      <w:r w:rsidRPr="008F4B90">
        <w:rPr>
          <w:u w:val="single"/>
        </w:rPr>
        <w:t>takes into account</w:t>
      </w:r>
      <w:proofErr w:type="gramEnd"/>
      <w:r w:rsidRPr="008F4B90">
        <w:rPr>
          <w:u w:val="single"/>
        </w:rPr>
        <w:t xml:space="preserve"> state and municipal obligations and with promised returns of 8% and funds compounding at 3% for decades it will take nothing short of an economic miracle to recover.</w:t>
      </w:r>
      <w:r w:rsidRPr="0067157A">
        <w:rPr>
          <w:sz w:val="16"/>
        </w:rPr>
        <w:t xml:space="preserve"> “</w:t>
      </w:r>
      <w:r w:rsidRPr="008F4B90">
        <w:rPr>
          <w:u w:val="single"/>
        </w:rPr>
        <w:t>The average state pension in the last fiscal year returned something south of 1%. You cannot fill that gap with a bulldozer, impossible</w:t>
      </w:r>
      <w:r w:rsidRPr="0067157A">
        <w:rPr>
          <w:sz w:val="16"/>
        </w:rPr>
        <w:t xml:space="preserve">,” </w:t>
      </w:r>
      <w:proofErr w:type="spellStart"/>
      <w:r w:rsidRPr="0067157A">
        <w:rPr>
          <w:sz w:val="16"/>
        </w:rPr>
        <w:t>DiMartino</w:t>
      </w:r>
      <w:proofErr w:type="spellEnd"/>
      <w:r w:rsidRPr="0067157A">
        <w:rPr>
          <w:sz w:val="16"/>
        </w:rPr>
        <w:t xml:space="preserve"> Booth said. “</w:t>
      </w:r>
      <w:r w:rsidRPr="008F4B90">
        <w:rPr>
          <w:u w:val="single"/>
        </w:rPr>
        <w:t>Anyone who knows their compounding tables knows you don't make that up. You don't get that back unless you get some miracle</w:t>
      </w:r>
      <w:r w:rsidRPr="0067157A">
        <w:rPr>
          <w:sz w:val="16"/>
        </w:rPr>
        <w:t xml:space="preserve">.” The </w:t>
      </w:r>
      <w:r w:rsidRPr="008F4B90">
        <w:rPr>
          <w:u w:val="single"/>
        </w:rPr>
        <w:t>last time we saw significant market weakness, the baby boomers pretty much accepted that they would be retiring at 70 instead of 65, she added. “Well, guess what? They're turning 71. And the physiological decision to stay in the workforce won't work for much longer. And that means that these pensions are going to come under tremendous amounts of pressure.</w:t>
      </w:r>
      <w:r w:rsidRPr="0067157A">
        <w:rPr>
          <w:sz w:val="16"/>
        </w:rPr>
        <w:t xml:space="preserve"> “And the idea that we can escape what's to come, given demographically what we're staring at is naive at best. And it's reckless at worst,” </w:t>
      </w:r>
      <w:proofErr w:type="spellStart"/>
      <w:r w:rsidRPr="0067157A">
        <w:rPr>
          <w:sz w:val="16"/>
        </w:rPr>
        <w:t>DiMartino</w:t>
      </w:r>
      <w:proofErr w:type="spellEnd"/>
      <w:r w:rsidRPr="0067157A">
        <w:rPr>
          <w:sz w:val="16"/>
        </w:rPr>
        <w:t xml:space="preserve"> Booth said. “And when you throw private equity and </w:t>
      </w:r>
      <w:proofErr w:type="gramStart"/>
      <w:r w:rsidRPr="0067157A">
        <w:rPr>
          <w:sz w:val="16"/>
        </w:rPr>
        <w:t>all of</w:t>
      </w:r>
      <w:proofErr w:type="gramEnd"/>
      <w:r w:rsidRPr="0067157A">
        <w:rPr>
          <w:sz w:val="16"/>
        </w:rPr>
        <w:t xml:space="preserve"> the dry powder that they have -- that they're sitting on -- still waiting to deploy on pensions’ behalf, at really egregious valuations, yeah, it's hard to sleep at night.” The interview with Real Vision was held in Dallas, which </w:t>
      </w:r>
      <w:proofErr w:type="spellStart"/>
      <w:r w:rsidRPr="0067157A">
        <w:rPr>
          <w:sz w:val="16"/>
        </w:rPr>
        <w:t>DiMartino</w:t>
      </w:r>
      <w:proofErr w:type="spellEnd"/>
      <w:r w:rsidRPr="0067157A">
        <w:rPr>
          <w:sz w:val="16"/>
        </w:rPr>
        <w:t xml:space="preserve"> Booth said is Ground Zero for the pensions crisis, where returns for the $2.27 billion Police and Fire Pension System have suffered due to risky investments in real estate made over a decade ago. Huge withdrawals are now taking place, amid concerns over the future viability of the pension scheme, which commentators say could be flat broke in a little over ten years. “</w:t>
      </w:r>
      <w:r w:rsidRPr="008F4B90">
        <w:rPr>
          <w:u w:val="single"/>
        </w:rPr>
        <w:t>We're seeing this surge of people trying to retire early and take the money. Because they see it's not going to be there. And if that dynamic and that belief spreads-- forget all the other problems</w:t>
      </w:r>
      <w:r w:rsidRPr="0067157A">
        <w:rPr>
          <w:sz w:val="16"/>
        </w:rPr>
        <w:t xml:space="preserve">,” </w:t>
      </w:r>
      <w:proofErr w:type="spellStart"/>
      <w:r w:rsidRPr="0067157A">
        <w:rPr>
          <w:sz w:val="16"/>
        </w:rPr>
        <w:t>DiMartino</w:t>
      </w:r>
      <w:proofErr w:type="spellEnd"/>
      <w:r w:rsidRPr="0067157A">
        <w:rPr>
          <w:sz w:val="16"/>
        </w:rPr>
        <w:t xml:space="preserve"> Booth said. “The pension fund -- underfunding is Ground Zero.” The gravity of the situation with the lack of returns is magnified by the fact that the </w:t>
      </w:r>
      <w:r w:rsidRPr="008F4B90">
        <w:rPr>
          <w:u w:val="single"/>
        </w:rPr>
        <w:t>underperformance has been going on for between ten and 15 years</w:t>
      </w:r>
      <w:r w:rsidRPr="0067157A">
        <w:rPr>
          <w:sz w:val="16"/>
        </w:rPr>
        <w:t xml:space="preserve">. </w:t>
      </w:r>
      <w:proofErr w:type="spellStart"/>
      <w:r w:rsidRPr="0067157A">
        <w:rPr>
          <w:sz w:val="16"/>
        </w:rPr>
        <w:t>Calpers</w:t>
      </w:r>
      <w:proofErr w:type="spellEnd"/>
      <w:r w:rsidRPr="0067157A">
        <w:rPr>
          <w:sz w:val="16"/>
        </w:rPr>
        <w:t xml:space="preserve">, the California Public Employees’ Retirement System is a case in point, amid reports that it returned just 0.6% last year compared with its </w:t>
      </w:r>
      <w:proofErr w:type="gramStart"/>
      <w:r w:rsidRPr="0067157A">
        <w:rPr>
          <w:sz w:val="16"/>
        </w:rPr>
        <w:t>long term</w:t>
      </w:r>
      <w:proofErr w:type="gramEnd"/>
      <w:r w:rsidRPr="0067157A">
        <w:rPr>
          <w:sz w:val="16"/>
        </w:rPr>
        <w:t xml:space="preserve"> target of 7.5%. With the legal language tightly written on pensions like this across the country, such that states and municipalities won’t be able to break free of their obligations, </w:t>
      </w:r>
      <w:proofErr w:type="spellStart"/>
      <w:r w:rsidRPr="0067157A">
        <w:rPr>
          <w:sz w:val="16"/>
        </w:rPr>
        <w:t>DiMartino</w:t>
      </w:r>
      <w:proofErr w:type="spellEnd"/>
      <w:r w:rsidRPr="0067157A">
        <w:rPr>
          <w:sz w:val="16"/>
        </w:rPr>
        <w:t xml:space="preserve"> Booth thinks the endgame will evoke memories of the Winter of Discontent in London in 1979 and more recently the riots in Athens as key public services are cut. “This is where the smile comes off my face. We are an angry country. We're an angry world. The wealth effect is dead. The inequality divide is unlike anything we've seen since the years that preceded the Great Depression,” she told Real Vision TV. File photograph shows former British Conservative Prime Minister Margaret Thatcher at a Conservative Party </w:t>
      </w:r>
      <w:proofErr w:type="spellStart"/>
      <w:r w:rsidRPr="0067157A">
        <w:rPr>
          <w:sz w:val="16"/>
        </w:rPr>
        <w:t>conferenceThomson</w:t>
      </w:r>
      <w:proofErr w:type="spellEnd"/>
      <w:r w:rsidRPr="0067157A">
        <w:rPr>
          <w:sz w:val="16"/>
        </w:rPr>
        <w:t xml:space="preserve"> Reuters “Where's the money going to come from? And the answer is, for now, they cut services. I've just written about the Winter of Discontent and the rubbish piled up in central London streets in 1979, as Thatcher was coming in. I worry about the ambulance not getting there in time. I worry about firefighters being cut to the bone and policemen.” The seriousness of the issue might not have hit home yet in Denver, where the state budget for tulips had to be cut recently to top up the pension fund, she said, but what happens when you are not talking about flowers anymore and when you are talking about a very populous state like Illinois? “If the actuaries are going to force the checks to be written and reduce the rate of returned assumptions to anything remotely related to reality, then we won't be laughing anymore looking in the </w:t>
      </w:r>
      <w:proofErr w:type="gramStart"/>
      <w:r w:rsidRPr="0067157A">
        <w:rPr>
          <w:sz w:val="16"/>
        </w:rPr>
        <w:t>rear view</w:t>
      </w:r>
      <w:proofErr w:type="gramEnd"/>
      <w:r w:rsidRPr="0067157A">
        <w:rPr>
          <w:sz w:val="16"/>
        </w:rPr>
        <w:t xml:space="preserve"> mirror at the riots in the streets of Athens a few years back,” </w:t>
      </w:r>
      <w:proofErr w:type="spellStart"/>
      <w:r w:rsidRPr="0067157A">
        <w:rPr>
          <w:sz w:val="16"/>
        </w:rPr>
        <w:t>DiMartino</w:t>
      </w:r>
      <w:proofErr w:type="spellEnd"/>
      <w:r w:rsidRPr="0067157A">
        <w:rPr>
          <w:sz w:val="16"/>
        </w:rPr>
        <w:t xml:space="preserve"> Booth warned.</w:t>
      </w:r>
    </w:p>
    <w:p w:rsidR="00480BB6" w:rsidRDefault="00480BB6" w:rsidP="00480BB6">
      <w:pPr>
        <w:pStyle w:val="Heading3"/>
      </w:pPr>
      <w:r>
        <w:t>A2 No diversionary war</w:t>
      </w:r>
    </w:p>
    <w:p w:rsidR="00480BB6" w:rsidRDefault="00480BB6" w:rsidP="00480BB6">
      <w:pPr>
        <w:pStyle w:val="Heading4"/>
      </w:pPr>
      <w:r>
        <w:t>Trump uniquely likely to start a diversionary war</w:t>
      </w:r>
    </w:p>
    <w:p w:rsidR="00480BB6" w:rsidRPr="00166B96" w:rsidRDefault="00480BB6" w:rsidP="00480BB6">
      <w:r>
        <w:rPr>
          <w:b/>
        </w:rPr>
        <w:t xml:space="preserve">Foster 16 </w:t>
      </w:r>
      <w:r w:rsidRPr="00166B96">
        <w:rPr>
          <w:i/>
        </w:rPr>
        <w:t>Jackson-Hope Distinguished Professor, Dept. of International Studies, Virginia Military Institute</w:t>
      </w:r>
      <w:r>
        <w:t xml:space="preserve"> (</w:t>
      </w:r>
      <w:r w:rsidRPr="00166B96">
        <w:t>Dennis M. Foster</w:t>
      </w:r>
      <w:r>
        <w:t>, “</w:t>
      </w:r>
      <w:r w:rsidRPr="00166B96">
        <w:t>Would President Trump go to war to divert attention from problems at home?</w:t>
      </w:r>
      <w:r>
        <w:t xml:space="preserve">”, Dec 19, 2016, </w:t>
      </w:r>
      <w:hyperlink r:id="rId36" w:history="1">
        <w:r w:rsidRPr="004C3E34">
          <w:rPr>
            <w:rStyle w:val="Hyperlink"/>
          </w:rPr>
          <w:t>https://www.washingtonpost.com/news/monkey-cage/wp/2016/12/19/yes-trump-might-well-go-to-war-to-divert-attention-from-problems-at-home/</w:t>
        </w:r>
      </w:hyperlink>
      <w:r>
        <w:t>) AO</w:t>
      </w:r>
    </w:p>
    <w:p w:rsidR="00480BB6" w:rsidRDefault="00480BB6" w:rsidP="00480BB6">
      <w:r w:rsidRPr="00166B96">
        <w:rPr>
          <w:u w:val="single"/>
        </w:rPr>
        <w:t>If the U.S. economy tanks, should we expect Donald Trump to engage in a diversionary war</w:t>
      </w:r>
      <w:r w:rsidRPr="00166B96">
        <w:t>? Since the age of</w:t>
      </w:r>
      <w:r>
        <w:t xml:space="preserve"> </w:t>
      </w:r>
      <w:hyperlink r:id="rId37" w:history="1">
        <w:r w:rsidRPr="00166B96">
          <w:rPr>
            <w:rStyle w:val="Hyperlink"/>
          </w:rPr>
          <w:t>Machiavelli</w:t>
        </w:r>
      </w:hyperlink>
      <w:r w:rsidRPr="00166B96">
        <w:t>, analysts have expected world leaders to launch international conflicts to deflect popular attention away from problems at home. By stirring up feelings of patriotism, leaders might escape the political costs of scandal, unpopularity — or a poorly performing economy.</w:t>
      </w:r>
      <w:r>
        <w:t xml:space="preserve"> </w:t>
      </w:r>
      <w:r w:rsidRPr="00166B96">
        <w:rPr>
          <w:b/>
          <w:u w:val="single"/>
        </w:rPr>
        <w:t xml:space="preserve">One often-cited example of diversionary war in modern times is Argentina’s 1982 invasion of the Falklands, which </w:t>
      </w:r>
      <w:hyperlink r:id="rId38" w:history="1">
        <w:r w:rsidRPr="00166B96">
          <w:rPr>
            <w:rStyle w:val="Hyperlink"/>
            <w:b/>
            <w:u w:val="single"/>
          </w:rPr>
          <w:t>several (though not all)</w:t>
        </w:r>
      </w:hyperlink>
      <w:r w:rsidRPr="00166B96">
        <w:rPr>
          <w:b/>
          <w:u w:val="single"/>
        </w:rPr>
        <w:t xml:space="preserve"> political scientists attribute to the junta’s desire to divert the people’s attention from a disastrous economy</w:t>
      </w:r>
      <w:r w:rsidRPr="00166B96">
        <w:t>.</w:t>
      </w:r>
      <w:r>
        <w:t xml:space="preserve"> </w:t>
      </w:r>
      <w:r w:rsidRPr="00166B96">
        <w:t>In a 2014</w:t>
      </w:r>
      <w:r>
        <w:t xml:space="preserve"> </w:t>
      </w:r>
      <w:hyperlink r:id="rId39" w:history="1">
        <w:r w:rsidRPr="00166B96">
          <w:rPr>
            <w:rStyle w:val="Hyperlink"/>
          </w:rPr>
          <w:t>article</w:t>
        </w:r>
      </w:hyperlink>
      <w:r w:rsidRPr="00166B96">
        <w:t>, Jonathan Keller and I argued that whether U.S. presidents engage in diversionary conflicts depends in part on their psychological traits — how they frame the world, process information and develop plans of action</w:t>
      </w:r>
      <w:r w:rsidRPr="00166B96">
        <w:rPr>
          <w:u w:val="single"/>
        </w:rPr>
        <w:t xml:space="preserve">. Certain </w:t>
      </w:r>
      <w:hyperlink r:id="rId40" w:history="1">
        <w:r w:rsidRPr="00166B96">
          <w:rPr>
            <w:rStyle w:val="Hyperlink"/>
            <w:u w:val="single"/>
          </w:rPr>
          <w:t>traits</w:t>
        </w:r>
      </w:hyperlink>
      <w:r w:rsidRPr="00166B96">
        <w:rPr>
          <w:u w:val="single"/>
        </w:rPr>
        <w:t xml:space="preserve"> predispose leaders to more belligerent behavior. One way to identify these traits is </w:t>
      </w:r>
      <w:hyperlink r:id="rId41" w:history="1">
        <w:r w:rsidRPr="00166B96">
          <w:rPr>
            <w:rStyle w:val="Hyperlink"/>
            <w:u w:val="single"/>
          </w:rPr>
          <w:t>content analyses</w:t>
        </w:r>
      </w:hyperlink>
      <w:r w:rsidRPr="00166B96">
        <w:rPr>
          <w:u w:val="single"/>
        </w:rPr>
        <w:t xml:space="preserve"> of leaders’ rhetoric. The more leaders use certain types of verbal constructs, the more likely they are to possess traits that lead them to use military force</w:t>
      </w:r>
      <w:r>
        <w:rPr>
          <w:u w:val="single"/>
        </w:rPr>
        <w:t xml:space="preserve">. </w:t>
      </w:r>
      <w:r w:rsidRPr="00166B96">
        <w:t>For one,</w:t>
      </w:r>
      <w:r>
        <w:t xml:space="preserve"> </w:t>
      </w:r>
      <w:hyperlink r:id="rId42" w:history="1">
        <w:r w:rsidRPr="00166B96">
          <w:rPr>
            <w:rStyle w:val="Hyperlink"/>
          </w:rPr>
          <w:t>conceptually simplistic</w:t>
        </w:r>
      </w:hyperlink>
      <w:r>
        <w:t xml:space="preserve"> </w:t>
      </w:r>
      <w:r w:rsidRPr="00166B96">
        <w:t>leaders view the world in “black and white” terms; they develop unsophisticated solutions to problems and are largely insensitive to risks. Similarly,</w:t>
      </w:r>
      <w:r>
        <w:t xml:space="preserve"> </w:t>
      </w:r>
      <w:hyperlink r:id="rId43" w:history="1">
        <w:r w:rsidRPr="00166B96">
          <w:rPr>
            <w:rStyle w:val="Hyperlink"/>
          </w:rPr>
          <w:t>distrustful</w:t>
        </w:r>
      </w:hyperlink>
      <w:r>
        <w:t xml:space="preserve"> </w:t>
      </w:r>
      <w:r w:rsidRPr="00166B96">
        <w:t xml:space="preserve">leaders tend to exaggerate threats and rely on aggression to deal with threats. </w:t>
      </w:r>
      <w:r w:rsidRPr="00166B96">
        <w:rPr>
          <w:u w:val="single"/>
        </w:rPr>
        <w:t>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w:t>
      </w:r>
      <w:r w:rsidRPr="00166B96">
        <w:t xml:space="preserve"> Instead, they develop simplistic but risky “solutions” that divert popular attention from the problem, utilizing the tools with which they are most comfortable and confident (military force).</w:t>
      </w:r>
      <w:r>
        <w:t xml:space="preserve"> </w:t>
      </w:r>
      <w:r w:rsidRPr="00166B96">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t xml:space="preserve"> </w:t>
      </w:r>
      <w:r w:rsidRPr="00166B96">
        <w:rPr>
          <w:u w:val="single"/>
        </w:rPr>
        <w:t>Since Donald Trump’s election, many commentators have expressed concern about how he will react to new challenges and whether he might make quick recourse to military action</w:t>
      </w:r>
      <w:r w:rsidRPr="00166B96">
        <w:t>. For example, the Guardian’s George Monbiot has</w:t>
      </w:r>
      <w:r>
        <w:t xml:space="preserve"> </w:t>
      </w:r>
      <w:hyperlink r:id="rId44" w:history="1">
        <w:r w:rsidRPr="00166B96">
          <w:rPr>
            <w:rStyle w:val="Hyperlink"/>
          </w:rPr>
          <w:t>argued</w:t>
        </w:r>
      </w:hyperlink>
      <w:r>
        <w:t xml:space="preserve"> </w:t>
      </w:r>
      <w:r w:rsidRPr="00166B96">
        <w:t xml:space="preserve">that political realities will stymie Trump’s agenda, especially his promises regarding the economy. </w:t>
      </w:r>
      <w:r w:rsidRPr="00166B96">
        <w:rPr>
          <w:u w:val="single"/>
        </w:rPr>
        <w:t>Then, rather than risk disappointing his base, Trump might try to rally public opinion to his side via military action.</w:t>
      </w:r>
      <w:r>
        <w:t xml:space="preserve"> </w:t>
      </w:r>
      <w:r w:rsidRPr="00166B96">
        <w:t>I sampled Trump’s campaign rhetoric, analyzing 71,446 words across 24 events from January 2015 to December 2016. Using a</w:t>
      </w:r>
      <w:r>
        <w:t xml:space="preserve"> </w:t>
      </w:r>
      <w:hyperlink r:id="rId45" w:history="1">
        <w:r w:rsidRPr="00166B96">
          <w:rPr>
            <w:rStyle w:val="Hyperlink"/>
          </w:rPr>
          <w:t>program</w:t>
        </w:r>
      </w:hyperlink>
      <w:r>
        <w:t xml:space="preserve"> </w:t>
      </w:r>
      <w:r w:rsidRPr="00166B96">
        <w:t>for measuring leadership traits in rhetoric, I estimated what Trump’s words may tell us about his level of</w:t>
      </w:r>
      <w:r>
        <w:t xml:space="preserve"> </w:t>
      </w:r>
      <w:r w:rsidRPr="00166B96">
        <w:t>distrust and conceptual complexity. The graph below shows Trump’s level of distrust compared to previous presidents.</w:t>
      </w:r>
      <w:r>
        <w:t xml:space="preserve"> </w:t>
      </w:r>
      <w:r w:rsidRPr="00166B96">
        <w:t>These results are startling</w:t>
      </w:r>
      <w:r w:rsidRPr="00166B96">
        <w:rPr>
          <w:u w:val="single"/>
        </w:rPr>
        <w:t xml:space="preserve">. Nearly 35 percent of Trump’s references to outside groups paint them as harmful to himself, his allies and friends, and causes that are important to him — a percentage almost twice the previous high. </w:t>
      </w:r>
      <w:r w:rsidRPr="00166B96">
        <w:rPr>
          <w:b/>
          <w:u w:val="single"/>
        </w:rPr>
        <w:t>The data suggest that Americans have elected a leader who, if his campaign rhetoric is any indication, will be historically unparalleled among modern presidents in his active suspicion of those unlike himself and his inner circle, and those who disagree with his goals</w:t>
      </w:r>
      <w:r w:rsidRPr="00166B96">
        <w:t>.</w:t>
      </w:r>
      <w:r>
        <w:t xml:space="preserve"> </w:t>
      </w:r>
      <w:r w:rsidRPr="00166B96">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t xml:space="preserve"> </w:t>
      </w:r>
      <w:r w:rsidRPr="00166B96">
        <w:t>I took these data on Trump and plugged them into the statistical model that we developed to predict</w:t>
      </w:r>
      <w:r>
        <w:t xml:space="preserve"> </w:t>
      </w:r>
      <w:hyperlink r:id="rId46" w:history="1">
        <w:proofErr w:type="spellStart"/>
        <w:r w:rsidRPr="00166B96">
          <w:rPr>
            <w:rStyle w:val="Hyperlink"/>
          </w:rPr>
          <w:t>major</w:t>
        </w:r>
      </w:hyperlink>
      <w:r w:rsidRPr="00166B96">
        <w:t>uses</w:t>
      </w:r>
      <w:proofErr w:type="spellEnd"/>
      <w:r w:rsidRPr="00166B96">
        <w:t xml:space="preserve"> of force by the United States from 1953 to 2000. For a president of average distrust and conceptual complexity, an economic downturn only weakly predicts an increase in the use of force.</w:t>
      </w:r>
      <w:r>
        <w:t xml:space="preserve"> </w:t>
      </w:r>
      <w:r w:rsidRPr="00166B96">
        <w:t>But the model would predict that a president with Trump’s numbers would respond to even a minor economic downturn with an increase in the use of force. For example, were the</w:t>
      </w:r>
      <w:r>
        <w:t xml:space="preserve"> </w:t>
      </w:r>
      <w:hyperlink r:id="rId47" w:history="1">
        <w:r w:rsidRPr="00166B96">
          <w:rPr>
            <w:rStyle w:val="Hyperlink"/>
          </w:rPr>
          <w:t>misery index</w:t>
        </w:r>
      </w:hyperlink>
      <w:r>
        <w:t xml:space="preserve"> </w:t>
      </w:r>
      <w:r w:rsidRPr="00166B96">
        <w:t>(aggregate inflation and unemployment) equal to 12 — about where it stood in October 2011 — the model predicts a president with Trump’s psychological traits would initiate more than one major conflict</w:t>
      </w:r>
      <w:r>
        <w:t xml:space="preserve"> </w:t>
      </w:r>
      <w:r w:rsidRPr="00166B96">
        <w:t>per quarter.</w:t>
      </w:r>
      <w:r>
        <w:t xml:space="preserve"> </w:t>
      </w:r>
      <w:r w:rsidRPr="00166B96">
        <w:t xml:space="preserve">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166B96">
        <w:t>Tetlock</w:t>
      </w:r>
      <w:proofErr w:type="spellEnd"/>
      <w:r>
        <w:t xml:space="preserve"> </w:t>
      </w:r>
      <w:hyperlink r:id="rId48" w:history="1">
        <w:r w:rsidRPr="00166B96">
          <w:rPr>
            <w:rStyle w:val="Hyperlink"/>
          </w:rPr>
          <w:t>has found</w:t>
        </w:r>
      </w:hyperlink>
      <w:r>
        <w:t xml:space="preserve"> </w:t>
      </w:r>
      <w:r w:rsidRPr="00166B96">
        <w:t>that presidents often become more conceptually complex once they enter office.</w:t>
      </w:r>
      <w:r>
        <w:t xml:space="preserve"> </w:t>
      </w:r>
      <w:r w:rsidRPr="00166B96">
        <w:rPr>
          <w:u w:val="single"/>
        </w:rPr>
        <w:t>Nevertheless, this analysis suggests some cause for concern about the international ramifications of an economic downturn with a President Trump in the White House.</w:t>
      </w:r>
    </w:p>
    <w:p w:rsidR="00480BB6" w:rsidRDefault="00480BB6" w:rsidP="00480BB6">
      <w:pPr>
        <w:pStyle w:val="Heading2"/>
        <w:rPr>
          <w:lang w:eastAsia="zh-CN"/>
        </w:rPr>
      </w:pPr>
      <w:r>
        <w:rPr>
          <w:lang w:eastAsia="zh-CN"/>
        </w:rPr>
        <w:t>Competitiveness</w:t>
      </w:r>
    </w:p>
    <w:p w:rsidR="00480BB6" w:rsidRDefault="00480BB6" w:rsidP="00480BB6">
      <w:pPr>
        <w:pStyle w:val="Heading3"/>
        <w:rPr>
          <w:lang w:eastAsia="zh-CN"/>
        </w:rPr>
      </w:pPr>
      <w:r>
        <w:rPr>
          <w:lang w:eastAsia="zh-CN"/>
        </w:rPr>
        <w:t>A2 Hegemony Bad</w:t>
      </w:r>
    </w:p>
    <w:p w:rsidR="00480BB6" w:rsidRDefault="00480BB6" w:rsidP="00480BB6">
      <w:pPr>
        <w:pStyle w:val="Heading4"/>
      </w:pPr>
      <w:r>
        <w:t>US hegemony preserves peace</w:t>
      </w:r>
    </w:p>
    <w:p w:rsidR="00480BB6" w:rsidRPr="00E55AB7" w:rsidRDefault="00480BB6" w:rsidP="00480BB6">
      <w:proofErr w:type="spellStart"/>
      <w:r>
        <w:rPr>
          <w:b/>
        </w:rPr>
        <w:t>Babones</w:t>
      </w:r>
      <w:proofErr w:type="spellEnd"/>
      <w:r>
        <w:rPr>
          <w:b/>
        </w:rPr>
        <w:t xml:space="preserve"> 15 </w:t>
      </w:r>
      <w:r>
        <w:rPr>
          <w:i/>
        </w:rPr>
        <w:t xml:space="preserve">an </w:t>
      </w:r>
      <w:r w:rsidRPr="00E55AB7">
        <w:rPr>
          <w:i/>
        </w:rPr>
        <w:t>American sociologist, professor at the University of Sydney, and an expert in the areas of Chinese and American economy and society</w:t>
      </w:r>
      <w:r>
        <w:rPr>
          <w:i/>
        </w:rPr>
        <w:t xml:space="preserve"> </w:t>
      </w:r>
      <w:r>
        <w:t xml:space="preserve">(Salvatore </w:t>
      </w:r>
      <w:proofErr w:type="spellStart"/>
      <w:r>
        <w:t>Babones</w:t>
      </w:r>
      <w:proofErr w:type="spellEnd"/>
      <w:r>
        <w:t>, “</w:t>
      </w:r>
      <w:r w:rsidRPr="00E55AB7">
        <w:t>American Hegemony Is Here to Stay</w:t>
      </w:r>
      <w:r>
        <w:t>”, June 11</w:t>
      </w:r>
      <w:r w:rsidRPr="00E55AB7">
        <w:t xml:space="preserve"> 2015</w:t>
      </w:r>
      <w:r>
        <w:t xml:space="preserve">, </w:t>
      </w:r>
      <w:hyperlink r:id="rId49" w:history="1">
        <w:r w:rsidRPr="004C3E34">
          <w:rPr>
            <w:rStyle w:val="Hyperlink"/>
          </w:rPr>
          <w:t>http://nationalinterest.org/feature/american-hegemony-here-stay-13089</w:t>
        </w:r>
      </w:hyperlink>
      <w:r>
        <w:t>) AO</w:t>
      </w:r>
    </w:p>
    <w:p w:rsidR="00480BB6" w:rsidRPr="00676599" w:rsidRDefault="00480BB6" w:rsidP="00480BB6">
      <w:pPr>
        <w:rPr>
          <w:sz w:val="16"/>
        </w:rPr>
      </w:pPr>
      <w:r w:rsidRPr="00676599">
        <w:rPr>
          <w:sz w:val="16"/>
        </w:rPr>
        <w:t xml:space="preserve">IS RETREAT from global hegemony in America’s national interest? No idea has percolated more widely over the past decade—and none is more bogus. The United States is not headed for the skids and there is no reason it should be. </w:t>
      </w:r>
      <w:r w:rsidRPr="00FD59B6">
        <w:rPr>
          <w:u w:val="single"/>
        </w:rPr>
        <w:t>The truth is that America can and should seek to remain the world’s top dog.</w:t>
      </w:r>
      <w:r w:rsidRPr="00676599">
        <w:rPr>
          <w:sz w:val="16"/>
        </w:rPr>
        <w:t xml:space="preserve"> </w:t>
      </w:r>
      <w:r w:rsidRPr="00FD59B6">
        <w:rPr>
          <w:u w:val="single"/>
        </w:rPr>
        <w:t xml:space="preserve">The idea of American hegemony is as old as Benjamin Franklin, but has its practical roots in World War II. The United States emerged from that war as the dominant economic, political and technological power. The only major combatant to avoid </w:t>
      </w:r>
      <w:proofErr w:type="gramStart"/>
      <w:r w:rsidRPr="00FD59B6">
        <w:rPr>
          <w:u w:val="single"/>
        </w:rPr>
        <w:t>serious damage</w:t>
      </w:r>
      <w:proofErr w:type="gramEnd"/>
      <w:r w:rsidRPr="00FD59B6">
        <w:rPr>
          <w:u w:val="single"/>
        </w:rPr>
        <w:t xml:space="preserve"> to its infrastructure, its housing stock or its demographic profile, the United States ended the war with the greatest naval order of battle ever seen in the history of the world</w:t>
      </w:r>
      <w:r w:rsidRPr="00676599">
        <w:rPr>
          <w:sz w:val="16"/>
        </w:rPr>
        <w:t>.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 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w:t>
      </w:r>
      <w:r w:rsidRPr="00D82001">
        <w:rPr>
          <w:u w:val="single"/>
        </w:rPr>
        <w:t>. Now, America’s internal politics have deadlocked and the U.S. government shrinks from playing the role of global policeman. In the second decade of the twenty-first century, American hegemony is widely perceived to be in terminal decline</w:t>
      </w:r>
      <w:r w:rsidRPr="00676599">
        <w:rPr>
          <w:sz w:val="16"/>
        </w:rPr>
        <w:t xml:space="preserve">. Or so the story goes. In fact, reports of the passing of U.S. hegemony are greatly exaggerated. America’s costly wars in Iraq and Afghanistan were relatively minor affairs considered in long-term perspective. The strategic challenge posed by China has also been exaggerated. Together with its inner circle of unshakable English-speaking allies, the United States possesses near-total control of the world’s seas, skies, airwaves and cyberspace, while American universities, think tanks and journals dominate the world of ideas. Put aside all the alarmist punditry. American hegemony is now as firm as or firmer than it has ever been, and will remain so for a long time to come. 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 Washington seems to be paralyzed by perpetual gridlock. </w:t>
      </w:r>
      <w:proofErr w:type="gramStart"/>
      <w:r w:rsidRPr="00676599">
        <w:rPr>
          <w:sz w:val="16"/>
        </w:rPr>
        <w:t>On top of all this</w:t>
      </w:r>
      <w:proofErr w:type="gramEnd"/>
      <w:r w:rsidRPr="00676599">
        <w:rPr>
          <w:sz w:val="16"/>
        </w:rPr>
        <w:t xml:space="preserve">, strategic exhaustion after two costly wars in Afghanistan and Iraq has substantially degraded U.S. military capabilities. Then, at the very moment the military needed to regroup, rebuild and rearm, its budget was hit by sequestration. If economic power forms the long-term foundation for political and military power, </w:t>
      </w:r>
      <w:proofErr w:type="gramStart"/>
      <w:r w:rsidRPr="00676599">
        <w:rPr>
          <w:sz w:val="16"/>
        </w:rPr>
        <w:t>it would seem that America</w:t>
      </w:r>
      <w:proofErr w:type="gramEnd"/>
      <w:r w:rsidRPr="00676599">
        <w:rPr>
          <w:sz w:val="16"/>
        </w:rPr>
        <w:t xml:space="preserve"> is in terminal decline. But policy analysts tend to have short memories. </w:t>
      </w:r>
      <w:r w:rsidRPr="00D82001">
        <w:rPr>
          <w:u w:val="single"/>
        </w:rPr>
        <w:t>Cycles of hegemony run in centuries, not decades (or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w:t>
      </w:r>
      <w:r w:rsidRPr="00676599">
        <w:rPr>
          <w:sz w:val="16"/>
        </w:rPr>
        <w:t xml:space="preserve">. The Pax Britannica and the elevation of Queen Victoria to become empress of India were just around the corner. </w:t>
      </w:r>
      <w:r w:rsidRPr="00D82001">
        <w:rPr>
          <w:u w:val="single"/>
        </w:rPr>
        <w:t>By comparison, America’s current public-debt-to- GDP ratio of less than 80 percent is relatively benign</w:t>
      </w:r>
      <w:r w:rsidRPr="00676599">
        <w:rPr>
          <w:sz w:val="16"/>
        </w:rPr>
        <w:t>.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w:t>
      </w:r>
      <w:proofErr w:type="gramStart"/>
      <w:r w:rsidRPr="00676599">
        <w:rPr>
          <w:sz w:val="16"/>
        </w:rPr>
        <w:t>. . . .</w:t>
      </w:r>
      <w:proofErr w:type="gramEnd"/>
      <w:r w:rsidRPr="00676599">
        <w:rPr>
          <w:sz w:val="16"/>
        </w:rPr>
        <w:t xml:space="preserve"> The emerging key fiscal policy need is to address the implications of maintaining surpluses.” As the poet said, bliss was it in that dawn to be alive! Two tax cuts, two wars and one </w:t>
      </w:r>
      <w:proofErr w:type="gramStart"/>
      <w:r w:rsidRPr="00676599">
        <w:rPr>
          <w:sz w:val="16"/>
        </w:rPr>
        <w:t>financial crisis</w:t>
      </w:r>
      <w:proofErr w:type="gramEnd"/>
      <w:r w:rsidRPr="00676599">
        <w:rPr>
          <w:sz w:val="16"/>
        </w:rPr>
        <w:t xml:space="preserve"> later, America’s budget deficit was roughly the size of the projected surplus that so worried Greenspan. This is not to argue that the U.S. government should ramp up taxes and spending, but it does illustrate the fact that it has enormous potential fiscal resources available to it, should it choose to use them. Deficits come and go. America’s fiscal capacity in 2015 is stupendously greater than Great Britain’s was in 1815. Financially, there is every reason to think that America’s century lies in the future, not in the past. </w:t>
      </w:r>
      <w:r w:rsidRPr="00D82001">
        <w:rPr>
          <w:u w:val="single"/>
        </w:rPr>
        <w:t>The same is true of the supposed exhaustion of the U.S. military. On the one hand, thirteen years of continuous warfare have reduced the readiness of many U.S. combat units, particularly in the army. On the other hand, U.S. troops are now far more experienced in actual combat than the forces of any other major military in the world. In any future conflict, the advantage given by this experience would likely outweigh any decline in effectiveness due to deferred maintenance and training.</w:t>
      </w:r>
      <w:r w:rsidRPr="00676599">
        <w:rPr>
          <w:sz w:val="16"/>
        </w:rPr>
        <w:t xml:space="preserve"> Constant deployment may place an unpleasant and unfair burden on U.S. service personnel and their families, but it does not necessarily diminish the capability of the U.S. military. On the contrary, it may enhance it. America’s limited wars in Afghanistan and Iraq were hardly the final throes of a passing hegemon. They are more akin to Britain’s bloody but relatively inconsequential conflicts in Afghanistan and Crimea in the middle of the nineteenth century. Brutal wars like these repeatedly punctured, but never burst, British hegemony. In fact, Britain engaged in costly and sometimes disastrous conflicts throughout the century-long Pax Britannica. British hegemony did not come to an end until the country faced Germany head-on in World War I. Even then, Britain ultimately prevailed (with American help). Its empire reached its maximum extent not before World War I but immediately after, in 1922. Ultimately, it is inevitable that in the long run American power will weaken and American hegemony over the rest of the world will fade. But how long is the long run? There are few factual indications that American decline has begun—or that it will begin anytime soon. Short-term fluctuations should not be extrapolated into long-term trends. Without a doubt, 1991 was a moment of supreme U.S. superiority. But so was 1946, after which came the Soviet bomb, Korea and Vietnam. American hegemony has waxed and waned over the last seventy years, but it has never been eclipsed. And it is unlikely that the eclipse is nigh. WHEN PUNDITS </w:t>
      </w:r>
      <w:r w:rsidRPr="00AB1AD7">
        <w:rPr>
          <w:u w:val="single"/>
        </w:rPr>
        <w:t xml:space="preserve">scope out the imminent threats to U.S. hegemony, the one country on their radar screens is China. While the former Soviet Union never reached above 45 percent of U.S. total national income, the Chinese economy may already have overtaken the American economy, and if </w:t>
      </w:r>
      <w:proofErr w:type="gramStart"/>
      <w:r w:rsidRPr="00AB1AD7">
        <w:rPr>
          <w:u w:val="single"/>
        </w:rPr>
        <w:t>not</w:t>
      </w:r>
      <w:proofErr w:type="gramEnd"/>
      <w:r w:rsidRPr="00AB1AD7">
        <w:rPr>
          <w:u w:val="single"/>
        </w:rPr>
        <w:t xml:space="preserve"> it certainly will soon</w:t>
      </w:r>
      <w:r w:rsidRPr="00676599">
        <w:rPr>
          <w:sz w:val="16"/>
        </w:rPr>
        <w:t xml:space="preserve">. If sheer economic size is the foundation of political and military power, China is positioned for future global hegemony. Will it build on this foundation? Can it? Much depends on the future of China’s relationships with its neighbors. China lives in a tough neighborhood. It faces major middle-tier powers on three sides: Russia to the north, South Korea and Japan to the east, and Vietnam and India to the south. To the west it faces a series of weak and failing states, but that may be more of a burden than a blessing: China’s own western regions are also sites of persistent instability. It is perhaps realistic to imagine China seeking to expand to the north at the expense of Russia and Mongolia. Ethnic Russians are abandoning Siberia and the Pacific coast in droves, and strategic areas along Russia’s border with China have been demographically and economically overwhelmed by Chinese immigration. Twenty-second-century Russia may find it difficult to hold the Far East against China. </w:t>
      </w:r>
      <w:r w:rsidRPr="00E55AB7">
        <w:rPr>
          <w:u w:val="single"/>
        </w:rPr>
        <w:t>But that is not a serious threat to U.S. hegemony</w:t>
      </w:r>
      <w:r w:rsidRPr="00676599">
        <w:rPr>
          <w:sz w:val="16"/>
        </w:rPr>
        <w:t xml:space="preserve">. If anything, increasing Sino-Russian tensions may reinforce U.S. global hegemony, much as Sino-Soviet tensions did in the 1970s. To the southeast, China clearly seeks to dominate the South China Sea and beyond. The main barrier to its doing so is the autonomy of Taiwan. Were Taiwan ever to be reintegrated with China, it would be difficult for other regional powers to successfully challenge a united China for control of the basin. In the future, it is entirely possible that China will come to dominate these, its own coastal waters. This would be a minor setback to an America accustomed to dominating </w:t>
      </w:r>
      <w:proofErr w:type="gramStart"/>
      <w:r w:rsidRPr="00676599">
        <w:rPr>
          <w:sz w:val="16"/>
        </w:rPr>
        <w:t>all of</w:t>
      </w:r>
      <w:proofErr w:type="gramEnd"/>
      <w:r w:rsidRPr="00676599">
        <w:rPr>
          <w:sz w:val="16"/>
        </w:rPr>
        <w:t xml:space="preserve"> the world’s seas, but it would not constitute a serious strategic threat to the United States. Across the East China Sea, China faces Japan and South Korea—two of the most prosperous, technologically advanced and militarily best-equipped countries in the world. Historical enmities ensure that China will never expand in that direction. Worse for China, it is quite likely that any increase in China’s ability to project power beyond its borders will be matched with similar steps by a wary, remilitarizing Japan. The countries on China’s southern border are so large, populous and poor that it is difficult to imagine China taking much interest in the region beyond simple resource exploitation. Chinese companies may seek profit opportunities in Cambodia, Myanmar and Pakistan, but there is little for China to gain from strategic domination of the region. There will be no Chinese-sponsored Asian equivalent of NATO or the Warsaw Pact. Farther abroad, much has been made of China’s strategic engagement in Africa and Latin America. Investment-starved countries in these regions have been eager to access Chinese capital and in many </w:t>
      </w:r>
      <w:proofErr w:type="gramStart"/>
      <w:r w:rsidRPr="00676599">
        <w:rPr>
          <w:sz w:val="16"/>
        </w:rPr>
        <w:t>cases</w:t>
      </w:r>
      <w:proofErr w:type="gramEnd"/>
      <w:r w:rsidRPr="00676599">
        <w:rPr>
          <w:sz w:val="16"/>
        </w:rPr>
        <w:t xml:space="preserve"> have welcomed Chinese investment, expertise and even immigration. But it is hard to imagine them welcoming Chinese military bases, and equally hard to imagine China asking them for bases. The American presence in Africa is in large part the legacy of centuries of European colonialism. China has no such legacy to build on. Above all, however, the prospects for future Chinese hegemony depend on the prospects for future Chinese economic growth. Measured in per capita terms, China is still poorer than Mexico. That China will catch up to Mexico seems certain. That China will continue its extraordinary growth trajectory once it has caught up to Mexico is less obvious. In 2011, when the Chinese economy was growing by more than 10 percent a year, I predicted that China was headed for much slower growth. At the time, the IMF was projecting a long-term growth rate of 9.5 percent. Today, the same IMF projections assume 7 percent growth. Even at 7 percent annual growth, the Chinese economy would account for more than half of total global output by 2050. The United States in its post–World War II heyday never achieved that level of dominance. But exponential extrapolations are inherently tricky. If China continues to grow at 7 percent while the world economy </w:t>
      </w:r>
      <w:proofErr w:type="gramStart"/>
      <w:r w:rsidRPr="00676599">
        <w:rPr>
          <w:sz w:val="16"/>
        </w:rPr>
        <w:t>as a whole grows</w:t>
      </w:r>
      <w:proofErr w:type="gramEnd"/>
      <w:r w:rsidRPr="00676599">
        <w:rPr>
          <w:sz w:val="16"/>
        </w:rPr>
        <w:t xml:space="preserve"> by 3 percent per year, China will account for 90 percent of global economic output by 2100 and 100 percent by 2110. After that, China’s economy will be even larger than the world’s economy, which of course is impossible unless China moves a large portion of its production off-planet. A more reasonable assumption is that China’s economic growth will eventually settle down to global average rates. The only question is when. Existing demographic trends make it almost certain that the answer is: soon. The U.S. Census Bureau has projected that China’s working-age population would reach its peak in 2014 and then go into long-term decline. In the twenty years from 2014 to 2034, China’s working-age population will fall by eighty-seven million, while its elderly population will rise by 149 million. In the language of economic punditry, China will “grow old before it grows rich.” The U.S. population, by contrast, is young and growing. In 2034, the U.S. population is projected to be growing at a rate of 0.6 percent per year (compared to -0.2 percent in China), with substantial immigration of talented, productive people (compared to net emigration from China). The U.S. median age of 39.2 will be significantly younger than the Chinese median age of 44.8. Over the long term these trends may change, but the twenty-year scenario is almost certain, because for the most part it has already happened. Economic trends can turn on a dime, but demographic trends are mostly immutable: tomorrow’s child-bearers have already been born. IN THE ancient Mediterranean world, Rome rose to regional hegemony a century or two after the passing of the Athenian empire. The hegemonic Roman Republic was a hybrid political entity. It consisted of Rome itself, Roman colonies, Roman protectorates, cities conquered by Rome and cities allied to Rome. For four hundred years before 91 BC, the Italian cities allied to Rome were effectively part of the Roman state despite their formal political independence. They participated in Rome’s wars under Roman command. They did not pay taxes or tribute to Rome, but they were fully incorporated into a political system centered on Rome. When Hannibal crossed the Alps in 218 BC, most of the Italian cities did not </w:t>
      </w:r>
      <w:proofErr w:type="gramStart"/>
      <w:r w:rsidRPr="00676599">
        <w:rPr>
          <w:sz w:val="16"/>
        </w:rPr>
        <w:t>rise up against</w:t>
      </w:r>
      <w:proofErr w:type="gramEnd"/>
      <w:r w:rsidRPr="00676599">
        <w:rPr>
          <w:sz w:val="16"/>
        </w:rPr>
        <w:t xml:space="preserve"> Rome as he expected. They stood with Rome because they were effectively part of Rome. In </w:t>
      </w:r>
      <w:proofErr w:type="gramStart"/>
      <w:r w:rsidRPr="00676599">
        <w:rPr>
          <w:sz w:val="16"/>
        </w:rPr>
        <w:t>a similar way</w:t>
      </w:r>
      <w:proofErr w:type="gramEnd"/>
      <w:r w:rsidRPr="00676599">
        <w:rPr>
          <w:sz w:val="16"/>
        </w:rPr>
        <w:t xml:space="preserve">, the effective borders of the American polity extend well beyond the Atlantic and Pacific coasts. If the Edward Snowden leaks have revealed nothing else, they have shown the depth of intelligence cooperation between the United States and its English-speaking allies Australia, Canada, New Zealand and the United Kingdom. These are the so-called Five Eyes countries. These English-speaking allies work so closely with the United States on security issues that they resemble ancient Rome’s Italian allies. Despite their formal political independence, they do not make major strategic decisions without considering America’s interests as well as their own. Curiously, America’s English-speaking allies resemble the United States in their demographic structures as well. While East Asia’s birthrates have fallen well below replacement levels and parts of continental Europe face outright depopulation, the English-speaking countries have stable birthrates and substantial immigration. The most talented people in the world don’t always move to the United States, but </w:t>
      </w:r>
      <w:proofErr w:type="gramStart"/>
      <w:r w:rsidRPr="00676599">
        <w:rPr>
          <w:sz w:val="16"/>
        </w:rPr>
        <w:t>more often than not</w:t>
      </w:r>
      <w:proofErr w:type="gramEnd"/>
      <w:r w:rsidRPr="00676599">
        <w:rPr>
          <w:sz w:val="16"/>
        </w:rPr>
        <w:t xml:space="preserve"> they move to English-speaking countries. It doesn’t hurt that English is the global lingua franca as well as the language of the Internet. One surprising result of these trends is that the once-unfathomable demographic gap between China and the English-speaking world is narrowing. According to U.S. Census Bureau projections, in 2050 the U.S. population will be 399 million and rising by 0.5 percent per year while the Chinese population will be 1.304 billion and falling by 0.5 percent per year. Throw in America’s four English-speaking allies, and the combined five-country population will be 546 million—nearly 42 percent of China’s population—with a growth rate of 0.4 percent per year. No longer will China have the overwhelming demographic advantage that has historically let it punch above its economic weight. Is it reasonable to treat America’s English-speaking allies as integrated components of the U.S. power structure? Of course, they are not formally integrated into the U.S. state. But the real, effective borders of countries are much fuzzier than the legal lines drawn on maps. The United States exercises </w:t>
      </w:r>
      <w:proofErr w:type="gramStart"/>
      <w:r w:rsidRPr="00676599">
        <w:rPr>
          <w:sz w:val="16"/>
        </w:rPr>
        <w:t>different levels</w:t>
      </w:r>
      <w:proofErr w:type="gramEnd"/>
      <w:r w:rsidRPr="00676599">
        <w:rPr>
          <w:sz w:val="16"/>
        </w:rPr>
        <w:t xml:space="preserve"> of influence over its sovereign territory, extraterritorial possessions, the English-speaking allies, NATO allies, other treaty allies, nontreaty allies, client states, spheres of influence, exclusionary zones and even enemy territories. </w:t>
      </w:r>
      <w:proofErr w:type="gramStart"/>
      <w:r w:rsidRPr="00676599">
        <w:rPr>
          <w:sz w:val="16"/>
        </w:rPr>
        <w:t>All of these</w:t>
      </w:r>
      <w:proofErr w:type="gramEnd"/>
      <w:r w:rsidRPr="00676599">
        <w:rPr>
          <w:sz w:val="16"/>
        </w:rPr>
        <w:t xml:space="preserve"> categories are fluid in their memberships and meanings, but taken together they constitute more than just a network of relationships. They constitute a cooperative system of shared sovereignty, something akin to the power structure of the Roman Republic. No other country in the world possesses, has ever possessed, or is likely to possess in this century such a world-straddling vehicle for the enforcement of its will. More to the point, the U.S.-dominated system shows no signs of falling apart. Even the revelation that America and its English-speaking allies have been spying on the leaders of their NATO peers has not led to calls for the dissolution of NATO. The American system may not last forever, but its remaining life may be measured in centuries rather than decades. Cycles of hegemony turn very slowly because systems of hegemony are very robust. The American power network is much bigger, much stronger and much more resilient than the formal American state as such. A RECURRING meme is the idea that the </w:t>
      </w:r>
      <w:proofErr w:type="gramStart"/>
      <w:r w:rsidRPr="00676599">
        <w:rPr>
          <w:sz w:val="16"/>
        </w:rPr>
        <w:t>whole world</w:t>
      </w:r>
      <w:proofErr w:type="gramEnd"/>
      <w:r w:rsidRPr="00676599">
        <w:rPr>
          <w:sz w:val="16"/>
        </w:rPr>
        <w:t xml:space="preserve"> should be able to vote in U.S. presidential elections because the whole world has a stake in the outcome. This argument is not meant to be taken seriously. It is made to prove a point: that </w:t>
      </w:r>
      <w:r w:rsidRPr="00E55AB7">
        <w:rPr>
          <w:u w:val="single"/>
        </w:rPr>
        <w:t>the United States is uniquely and pervasively important in the world. At least since the Suez crisis of 1956, it has been clear to everyone that the other countries of the world, whether alone or in concert, are unable to project power beyond their shores without American support. Mere American acquiescence is not enough. In global statecraft, the United States is the indispensable state. One widely held definition of a state is that a state is a body that successfully claims a monopoly on the legitimate use of force within a territory</w:t>
      </w:r>
      <w:r w:rsidRPr="00676599">
        <w:rPr>
          <w:sz w:val="16"/>
        </w:rPr>
        <w:t xml:space="preserve">. The German sociologist Max Weber first proposed this definition in 1919, in the chaotic aftermath of World War I. Interestingly, he included the qualifier “successfully” in his definition. To constitute a real state, a government cannot merely claim the sole right to use force; it must make this claim stick. It must be successful in convincing its people, civil-society groups and, most importantly, other states to accept its claim. In the twenty-first century, the United States effectively claims a monopoly on the legitimate use of force worldwide. </w:t>
      </w:r>
      <w:proofErr w:type="gramStart"/>
      <w:r w:rsidRPr="00676599">
        <w:rPr>
          <w:sz w:val="16"/>
        </w:rPr>
        <w:t>Whether or not</w:t>
      </w:r>
      <w:proofErr w:type="gramEnd"/>
      <w:r w:rsidRPr="00676599">
        <w:rPr>
          <w:sz w:val="16"/>
        </w:rPr>
        <w:t xml:space="preserve"> it makes this claim in so many words, it makes it through its policies and actions, and America’s monopoly on the legitimate use of force is generally accepted by most of the governments (if not the peoples) of the world. That is not to say that all American uses of force are accepted as legitimate, but that all uses of force that are accepted as legitimate are either American or actively supported by the United States. The world condemns Russian intervention in Ukraine but accepts Saudi intervention in Yemen, and of course it looks to the United States to solve conflicts in places like Libya, Syria and Iraq. The United States has not conquered the world, but most of the world’s governments (with the exceptions of countries such as Russia, Iran and China) and major intergovernmental organizations accept America’s lead. Very often they ask for it. This American domination of global affairs extends well beyond hegemony. In the nineteenth century, the United Kingdom was a global hegemon. Britannia ruled the waves, and from its domination of the oceans it derived extraordinary influence over global affairs. But China, France, Germany, Russia and later Japan continually challenged the legitimacy of British domination and tested it at every turn. Major powers certainly believed that they could engage independently in global statecraft and acted on that belief. France did not seek British permission to conquer its colonies; Germany did not seek British permission to conquer France. Twenty-first-century America dominates the world to an extent completely unmatched by nineteenth-century Britain. There is no conflict anywhere in the world in which the United States is not in some way involved. More to the point, participants in conflicts everywhere in the world, no matter how remote, expect the United States to be involved. Revisionists ranging from pro-Russian separatists in eastern Ukraine to Bolivian peasant farmers who want to chew coca leaves see the United States as the power against which they are rebelling. The United States is much more than the world’s policeman. It is the world’s lawgiver. </w:t>
      </w:r>
      <w:r w:rsidRPr="00E55AB7">
        <w:rPr>
          <w:u w:val="single"/>
        </w:rPr>
        <w:t xml:space="preserve">The world state of so many fictional utopias and dystopias is here, and it is not a nameless postmodern entity called global governance. It is America. Another word for a world state that dominates all others is an “empire,” a word that Americans of all political persuasions abhor. For FDR </w:t>
      </w:r>
      <w:proofErr w:type="gramStart"/>
      <w:r w:rsidRPr="00E55AB7">
        <w:rPr>
          <w:u w:val="single"/>
        </w:rPr>
        <w:t>liberals</w:t>
      </w:r>
      <w:proofErr w:type="gramEnd"/>
      <w:r w:rsidRPr="00E55AB7">
        <w:rPr>
          <w:u w:val="single"/>
        </w:rPr>
        <w:t xml:space="preserve"> it challenges cherished principles of internationalism and fair play. For Jeffersonian </w:t>
      </w:r>
      <w:proofErr w:type="gramStart"/>
      <w:r w:rsidRPr="00E55AB7">
        <w:rPr>
          <w:u w:val="single"/>
        </w:rPr>
        <w:t>conservatives</w:t>
      </w:r>
      <w:proofErr w:type="gramEnd"/>
      <w:r w:rsidRPr="00E55AB7">
        <w:rPr>
          <w:u w:val="single"/>
        </w:rPr>
        <w:t xml:space="preserve"> it reeks of foreign adventurism.</w:t>
      </w:r>
      <w:r w:rsidRPr="00676599">
        <w:rPr>
          <w:sz w:val="16"/>
        </w:rPr>
        <w:t xml:space="preserve"> For today’s </w:t>
      </w:r>
      <w:proofErr w:type="gramStart"/>
      <w:r w:rsidRPr="00676599">
        <w:rPr>
          <w:sz w:val="16"/>
        </w:rPr>
        <w:t>neoliberals</w:t>
      </w:r>
      <w:proofErr w:type="gramEnd"/>
      <w:r w:rsidRPr="00676599">
        <w:rPr>
          <w:sz w:val="16"/>
        </w:rPr>
        <w:t xml:space="preserve"> it undermines faith in the primacy of market competition over political manipulation. And for neoconservatives it implies an unwelcome responsibility for the welfare of the world beyond America’s shores. In fact, it is difficult to avoid the conclusion that the United States has become an imperial world state—a world-empire—that sets the ground rules for smooth running of the global economy, imposes its will largely without constraint and without consideration of the reasonable desires of other countries, and severely punishes those few states and nonstate actors that resist its dictates. No one ever likes an empire, but despite Ronald Reagan’s memorable phrase, the word “empire” is not inseparably linked to the word “evil.” When it comes to understanding empire, history is probably a better guide than science fiction. Consider the Roman Empire. For several centuries after the ascension of Augustus, life under Rome was generally freer, safer and more prosperous than it had been under the previously independent states. Perhaps it was not better for the enslaved or for the Druids, and certainly not for the Jews, but for most people of the ancient Mediterranean, imperial Rome brought vast improvements most of the time. ANCIENT ANALOGIES notwithstanding, no one would seriously suggest that the United States should attempt to directly rule the rest of the world, and there is no indication that the rest of the world would let it. But the United States could manage its empire more effectively, which is something that the rest of the world would welcome. A winning strategy for low-cost, effective management of empire would be for America to work with and through the system of global governance that America itself has set up, rather than systematically seeking to blunt its own instruments of power. For example, the United States was instrumental in setting up the International Criminal Court, yet Washington will not place itself under the jurisdiction of the ICC and will not allow its citizens to be subject to the jurisdiction of the ICC. Similarly, though the United States is willing to use UN Security Council resolutions to censure its enemies, it is not willing to accept negotiated limits on its own freedom of action. From a purely military-political standpoint, the United States is sufficiently powerful to go it alone. But from a broader realist standpoint that takes account of the full costs and unintended consequences of military action, that is a suboptimal strategy. Had the United States listened to dissenting opinions on the Security Council before the invasion of Iraq, it would have saved hundreds of billions of dollars and hundreds of thousands of lives. The United States might similarly have done well to have heeded Russian reservations over Libya, as it ultimately did in responding to the use of chemical weapons in Syria. A more responsible (and consequently more effective) United States would subject itself to the international laws and agreements that it expects others to follow. It would genuinely seek to reduce its nuclear arsenal in line with its commitments under the Nuclear Non-Proliferation Treaty. It would use slow but sure police procedures to catch terrorists, instead of quick but messy drone strikes. It would disavow all forms of torture. </w:t>
      </w:r>
      <w:proofErr w:type="gramStart"/>
      <w:r w:rsidRPr="00676599">
        <w:rPr>
          <w:sz w:val="16"/>
        </w:rPr>
        <w:t>All of these</w:t>
      </w:r>
      <w:proofErr w:type="gramEnd"/>
      <w:r w:rsidRPr="00676599">
        <w:rPr>
          <w:sz w:val="16"/>
        </w:rPr>
        <w:t xml:space="preserve"> policies would save American treasure while increasing American power. They would also increase America’s ability to say “no” to its allies when they demand expensive U.S. commitments to protect their interests abroad. Such measures would not ensure global peace, nor would they necessarily endear the United States to everyone across the world. But they would reduce global tensions and make it easier for America to act in its national interests where those interests are truly at stake. Both the United States and the world </w:t>
      </w:r>
      <w:proofErr w:type="gramStart"/>
      <w:r w:rsidRPr="00676599">
        <w:rPr>
          <w:sz w:val="16"/>
        </w:rPr>
        <w:t>as a whole would</w:t>
      </w:r>
      <w:proofErr w:type="gramEnd"/>
      <w:r w:rsidRPr="00676599">
        <w:rPr>
          <w:sz w:val="16"/>
        </w:rPr>
        <w:t xml:space="preserve"> be better off if Washington did not waste time, money and diplomatic capital on asserting every petty sovereign right it is capable of enforcing. A more strategic United States would preside over a more peaceful and prosperous world. In pondering its future course, Washington might consider this tale from the ancient world: When Cyrus the Great conquered the neighboring kingdom of Lydia, he allowed his army to loot and pillage Lydia’s capital city, Sardis. The deposed Lydian king Croesus became his captive and slave. After </w:t>
      </w:r>
      <w:proofErr w:type="gramStart"/>
      <w:r w:rsidRPr="00676599">
        <w:rPr>
          <w:sz w:val="16"/>
        </w:rPr>
        <w:t>Cyrus</w:t>
      </w:r>
      <w:proofErr w:type="gramEnd"/>
      <w:r w:rsidRPr="00676599">
        <w:rPr>
          <w:sz w:val="16"/>
        </w:rPr>
        <w:t xml:space="preserve"> taunted Croesus by asking him how it felt to see his capital city being plundered, Croesus responded: “It’s not my city that your troops are plundering; it’s your city.” Cyrus ordered an immediate end to the destruction.</w:t>
      </w:r>
    </w:p>
    <w:p w:rsidR="00480BB6" w:rsidRDefault="00480BB6" w:rsidP="00480BB6">
      <w:pPr>
        <w:pStyle w:val="Heading2"/>
        <w:rPr>
          <w:lang w:eastAsia="zh-CN"/>
        </w:rPr>
      </w:pPr>
      <w:r>
        <w:rPr>
          <w:lang w:eastAsia="zh-CN"/>
        </w:rPr>
        <w:t>Cyber</w:t>
      </w:r>
    </w:p>
    <w:p w:rsidR="00480BB6" w:rsidRDefault="00480BB6" w:rsidP="00480BB6">
      <w:pPr>
        <w:pStyle w:val="Heading3"/>
        <w:rPr>
          <w:lang w:eastAsia="zh-CN"/>
        </w:rPr>
      </w:pPr>
      <w:r>
        <w:rPr>
          <w:lang w:eastAsia="zh-CN"/>
        </w:rPr>
        <w:t xml:space="preserve">A2 </w:t>
      </w:r>
      <w:proofErr w:type="gramStart"/>
      <w:r>
        <w:rPr>
          <w:lang w:eastAsia="zh-CN"/>
        </w:rPr>
        <w:t>Non unique</w:t>
      </w:r>
      <w:proofErr w:type="gramEnd"/>
    </w:p>
    <w:p w:rsidR="00480BB6" w:rsidRPr="00B00988" w:rsidRDefault="00480BB6" w:rsidP="00480BB6">
      <w:pPr>
        <w:rPr>
          <w:lang w:eastAsia="zh-CN"/>
        </w:rPr>
      </w:pPr>
    </w:p>
    <w:p w:rsidR="00480BB6" w:rsidRPr="00D31885" w:rsidRDefault="00480BB6" w:rsidP="00480BB6">
      <w:pPr>
        <w:pStyle w:val="Heading4"/>
        <w:rPr>
          <w:rFonts w:eastAsia="Times New Roman"/>
          <w:lang w:eastAsia="zh-CN"/>
        </w:rPr>
      </w:pPr>
      <w:r>
        <w:rPr>
          <w:rFonts w:eastAsia="Times New Roman"/>
          <w:lang w:eastAsia="zh-CN"/>
        </w:rPr>
        <w:t>Cyber security workforce gap now</w:t>
      </w:r>
    </w:p>
    <w:p w:rsidR="00480BB6" w:rsidRPr="002A41F5" w:rsidRDefault="00480BB6" w:rsidP="00480BB6">
      <w:pPr>
        <w:rPr>
          <w:rStyle w:val="StyleUnderline"/>
          <w:u w:val="none"/>
        </w:rPr>
      </w:pPr>
      <w:proofErr w:type="spellStart"/>
      <w:r w:rsidRPr="000C19B3">
        <w:rPr>
          <w:rStyle w:val="Style13ptBold"/>
        </w:rPr>
        <w:t>Nisco</w:t>
      </w:r>
      <w:proofErr w:type="spellEnd"/>
      <w:r w:rsidRPr="000C19B3">
        <w:rPr>
          <w:rStyle w:val="Style13ptBold"/>
        </w:rPr>
        <w:t>, 17</w:t>
      </w:r>
      <w:r w:rsidRPr="002A41F5">
        <w:rPr>
          <w:rStyle w:val="StyleUnderline"/>
          <w:u w:val="none"/>
        </w:rPr>
        <w:t xml:space="preserve"> (Alison </w:t>
      </w:r>
      <w:proofErr w:type="spellStart"/>
      <w:r w:rsidRPr="002A41F5">
        <w:rPr>
          <w:rStyle w:val="StyleUnderline"/>
          <w:u w:val="none"/>
        </w:rPr>
        <w:t>Nisco</w:t>
      </w:r>
      <w:proofErr w:type="spellEnd"/>
      <w:r w:rsidRPr="002A41F5">
        <w:rPr>
          <w:rStyle w:val="StyleUnderline"/>
          <w:u w:val="none"/>
        </w:rPr>
        <w:t xml:space="preserve"> is a staff writer for Tech Republic. She covers CXO and the convergence of tech and workplace, http://www.techrepublic.com/article/the-world-needs-more-cybersecurity-pros-but-millennials-arent-interested-in-the-field/, The world needs more cybersecurity pros, but millennials aren't interested in the field, DW)</w:t>
      </w:r>
    </w:p>
    <w:p w:rsidR="00480BB6" w:rsidRPr="000C19B3" w:rsidRDefault="00480BB6" w:rsidP="00480BB6">
      <w:pPr>
        <w:shd w:val="clear" w:color="auto" w:fill="FFFFFF"/>
        <w:spacing w:after="300" w:line="240" w:lineRule="auto"/>
        <w:rPr>
          <w:rFonts w:asciiTheme="minorHAnsi" w:eastAsia="Times New Roman" w:hAnsiTheme="minorHAnsi" w:cs="Arial"/>
          <w:color w:val="000000" w:themeColor="text1"/>
          <w:sz w:val="24"/>
          <w:szCs w:val="24"/>
          <w:lang w:eastAsia="zh-CN"/>
        </w:rPr>
      </w:pPr>
      <w:r w:rsidRPr="00D31885">
        <w:rPr>
          <w:rFonts w:asciiTheme="minorHAnsi" w:eastAsia="Times New Roman" w:hAnsiTheme="minorHAnsi" w:cs="Arial"/>
          <w:color w:val="000000" w:themeColor="text1"/>
          <w:sz w:val="24"/>
          <w:szCs w:val="24"/>
          <w:lang w:eastAsia="zh-CN"/>
        </w:rPr>
        <w:t xml:space="preserve">Evidence of the cybersecurity workforce shortage continues to mount: By </w:t>
      </w:r>
      <w:r w:rsidRPr="00D31885">
        <w:rPr>
          <w:rFonts w:asciiTheme="minorHAnsi" w:eastAsia="Times New Roman" w:hAnsiTheme="minorHAnsi" w:cs="Arial"/>
          <w:color w:val="000000" w:themeColor="text1"/>
          <w:sz w:val="24"/>
          <w:szCs w:val="24"/>
          <w:u w:val="single"/>
          <w:lang w:eastAsia="zh-CN"/>
        </w:rPr>
        <w:t>2022, there will be 1.8 million open jobs in this field, according to the recent</w:t>
      </w:r>
      <w:r>
        <w:rPr>
          <w:rFonts w:asciiTheme="minorHAnsi" w:eastAsia="Times New Roman" w:hAnsiTheme="minorHAnsi" w:cs="Arial"/>
          <w:color w:val="000000" w:themeColor="text1"/>
          <w:sz w:val="24"/>
          <w:szCs w:val="24"/>
          <w:u w:val="single"/>
          <w:lang w:eastAsia="zh-CN"/>
        </w:rPr>
        <w:t xml:space="preserve"> </w:t>
      </w:r>
      <w:hyperlink r:id="rId50" w:tgtFrame="_blank" w:history="1">
        <w:r w:rsidRPr="00D31885">
          <w:rPr>
            <w:rFonts w:asciiTheme="minorHAnsi" w:eastAsia="Times New Roman" w:hAnsiTheme="minorHAnsi" w:cs="Arial"/>
            <w:color w:val="000000" w:themeColor="text1"/>
            <w:sz w:val="24"/>
            <w:szCs w:val="24"/>
            <w:u w:val="single"/>
            <w:lang w:eastAsia="zh-CN"/>
          </w:rPr>
          <w:t>Global Information Security Workforce Study</w:t>
        </w:r>
      </w:hyperlink>
      <w:r>
        <w:rPr>
          <w:rFonts w:asciiTheme="minorHAnsi" w:eastAsia="Times New Roman" w:hAnsiTheme="minorHAnsi" w:cs="Arial"/>
          <w:color w:val="000000" w:themeColor="text1"/>
          <w:sz w:val="24"/>
          <w:szCs w:val="24"/>
          <w:u w:val="single"/>
          <w:lang w:eastAsia="zh-CN"/>
        </w:rPr>
        <w:t xml:space="preserve"> </w:t>
      </w:r>
      <w:r w:rsidRPr="00D31885">
        <w:rPr>
          <w:rFonts w:asciiTheme="minorHAnsi" w:eastAsia="Times New Roman" w:hAnsiTheme="minorHAnsi" w:cs="Arial"/>
          <w:color w:val="000000" w:themeColor="text1"/>
          <w:sz w:val="24"/>
          <w:szCs w:val="24"/>
          <w:u w:val="single"/>
          <w:lang w:eastAsia="zh-CN"/>
        </w:rPr>
        <w:t xml:space="preserve">from the nonprofit </w:t>
      </w:r>
      <w:proofErr w:type="gramStart"/>
      <w:r w:rsidRPr="00D31885">
        <w:rPr>
          <w:rFonts w:asciiTheme="minorHAnsi" w:eastAsia="Times New Roman" w:hAnsiTheme="minorHAnsi" w:cs="Arial"/>
          <w:color w:val="000000" w:themeColor="text1"/>
          <w:sz w:val="24"/>
          <w:szCs w:val="24"/>
          <w:u w:val="single"/>
          <w:lang w:eastAsia="zh-CN"/>
        </w:rPr>
        <w:t>ISC(</w:t>
      </w:r>
      <w:proofErr w:type="gramEnd"/>
      <w:r w:rsidRPr="00D31885">
        <w:rPr>
          <w:rFonts w:asciiTheme="minorHAnsi" w:eastAsia="Times New Roman" w:hAnsiTheme="minorHAnsi" w:cs="Arial"/>
          <w:color w:val="000000" w:themeColor="text1"/>
          <w:sz w:val="24"/>
          <w:szCs w:val="24"/>
          <w:u w:val="single"/>
          <w:lang w:eastAsia="zh-CN"/>
        </w:rPr>
        <w:t>2)—up from the 2015 estimate of 1.5 million by 2020</w:t>
      </w:r>
      <w:r w:rsidRPr="00D31885">
        <w:rPr>
          <w:rFonts w:asciiTheme="minorHAnsi" w:eastAsia="Times New Roman" w:hAnsiTheme="minorHAnsi" w:cs="Arial"/>
          <w:color w:val="000000" w:themeColor="text1"/>
          <w:sz w:val="24"/>
          <w:szCs w:val="24"/>
          <w:lang w:eastAsia="zh-CN"/>
        </w:rPr>
        <w:t>.</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It's a huge concern to organizations as well as people in this profession."</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u w:val="single"/>
          <w:lang w:eastAsia="zh-CN"/>
        </w:rPr>
        <w:t>One major reason for the shortage? Millennials aren't going into the field. Only 7% of cybersecurity workers surveyed were under age 29, and 13% were between ages 30 and 34. The average age of cyber professionals is 42, Simpson said.</w:t>
      </w:r>
      <w:r>
        <w:rPr>
          <w:rFonts w:asciiTheme="minorHAnsi" w:eastAsia="Times New Roman" w:hAnsiTheme="minorHAnsi" w:cs="Arial"/>
          <w:color w:val="000000" w:themeColor="text1"/>
          <w:sz w:val="24"/>
          <w:szCs w:val="24"/>
          <w:u w:val="single"/>
          <w:lang w:eastAsia="zh-CN"/>
        </w:rPr>
        <w:t xml:space="preserve"> </w:t>
      </w:r>
      <w:r w:rsidRPr="00D31885">
        <w:rPr>
          <w:rFonts w:asciiTheme="minorHAnsi" w:eastAsia="Times New Roman" w:hAnsiTheme="minorHAnsi" w:cs="Arial"/>
          <w:color w:val="000000" w:themeColor="text1"/>
          <w:sz w:val="24"/>
          <w:szCs w:val="24"/>
          <w:lang w:eastAsia="zh-CN"/>
        </w:rPr>
        <w:t xml:space="preserve">"Over the next 10 years, </w:t>
      </w:r>
      <w:r w:rsidRPr="00D31885">
        <w:rPr>
          <w:rFonts w:asciiTheme="minorHAnsi" w:eastAsia="Times New Roman" w:hAnsiTheme="minorHAnsi" w:cs="Arial"/>
          <w:color w:val="000000" w:themeColor="text1"/>
          <w:sz w:val="24"/>
          <w:szCs w:val="24"/>
          <w:u w:val="single"/>
          <w:lang w:eastAsia="zh-CN"/>
        </w:rPr>
        <w:t>we will have a large population of cyber professionals starting to retire</w:t>
      </w:r>
      <w:r w:rsidRPr="00D31885">
        <w:rPr>
          <w:rFonts w:asciiTheme="minorHAnsi" w:eastAsia="Times New Roman" w:hAnsiTheme="minorHAnsi" w:cs="Arial"/>
          <w:color w:val="000000" w:themeColor="text1"/>
          <w:sz w:val="24"/>
          <w:szCs w:val="24"/>
          <w:lang w:eastAsia="zh-CN"/>
        </w:rPr>
        <w:t>," Simpson said. "</w:t>
      </w:r>
      <w:r w:rsidRPr="00D31885">
        <w:rPr>
          <w:rFonts w:asciiTheme="minorHAnsi" w:eastAsia="Times New Roman" w:hAnsiTheme="minorHAnsi" w:cs="Arial"/>
          <w:color w:val="000000" w:themeColor="text1"/>
          <w:sz w:val="24"/>
          <w:szCs w:val="24"/>
          <w:u w:val="single"/>
          <w:lang w:eastAsia="zh-CN"/>
        </w:rPr>
        <w:t xml:space="preserve">We don't have a good plan to backfill those </w:t>
      </w:r>
      <w:proofErr w:type="gramStart"/>
      <w:r w:rsidRPr="00D31885">
        <w:rPr>
          <w:rFonts w:asciiTheme="minorHAnsi" w:eastAsia="Times New Roman" w:hAnsiTheme="minorHAnsi" w:cs="Arial"/>
          <w:color w:val="000000" w:themeColor="text1"/>
          <w:sz w:val="24"/>
          <w:szCs w:val="24"/>
          <w:u w:val="single"/>
          <w:lang w:eastAsia="zh-CN"/>
        </w:rPr>
        <w:t>large number</w:t>
      </w:r>
      <w:proofErr w:type="gramEnd"/>
      <w:r w:rsidRPr="00D31885">
        <w:rPr>
          <w:rFonts w:asciiTheme="minorHAnsi" w:eastAsia="Times New Roman" w:hAnsiTheme="minorHAnsi" w:cs="Arial"/>
          <w:color w:val="000000" w:themeColor="text1"/>
          <w:sz w:val="24"/>
          <w:szCs w:val="24"/>
          <w:u w:val="single"/>
          <w:lang w:eastAsia="zh-CN"/>
        </w:rPr>
        <w:t xml:space="preserve"> of folks starting to leave the industry. We need to be able to educate and bring awareness to all facets of cybersecurit</w:t>
      </w:r>
      <w:r w:rsidRPr="00D31885">
        <w:rPr>
          <w:rFonts w:asciiTheme="minorHAnsi" w:eastAsia="Times New Roman" w:hAnsiTheme="minorHAnsi" w:cs="Arial"/>
          <w:color w:val="000000" w:themeColor="text1"/>
          <w:sz w:val="24"/>
          <w:szCs w:val="24"/>
          <w:lang w:eastAsia="zh-CN"/>
        </w:rPr>
        <w:t xml:space="preserve">y, and [send a message] that regardless of if you have a technical degree or not, </w:t>
      </w:r>
      <w:r w:rsidRPr="00D31885">
        <w:rPr>
          <w:rFonts w:asciiTheme="minorHAnsi" w:eastAsia="Times New Roman" w:hAnsiTheme="minorHAnsi" w:cs="Arial"/>
          <w:color w:val="000000" w:themeColor="text1"/>
          <w:sz w:val="24"/>
          <w:szCs w:val="24"/>
          <w:u w:val="single"/>
          <w:lang w:eastAsia="zh-CN"/>
        </w:rPr>
        <w:t>it's a great, diverse, lucrative career for folks to get into."</w:t>
      </w:r>
      <w:r>
        <w:rPr>
          <w:rFonts w:asciiTheme="minorHAnsi" w:eastAsia="Times New Roman" w:hAnsiTheme="minorHAnsi" w:cs="Arial"/>
          <w:color w:val="000000" w:themeColor="text1"/>
          <w:sz w:val="24"/>
          <w:szCs w:val="24"/>
          <w:u w:val="single"/>
          <w:lang w:eastAsia="zh-CN"/>
        </w:rPr>
        <w:t xml:space="preserve"> </w:t>
      </w:r>
      <w:r w:rsidRPr="00D31885">
        <w:rPr>
          <w:rFonts w:asciiTheme="minorHAnsi" w:eastAsia="Times New Roman" w:hAnsiTheme="minorHAnsi" w:cs="Arial"/>
          <w:color w:val="000000" w:themeColor="text1"/>
          <w:sz w:val="24"/>
          <w:szCs w:val="24"/>
          <w:lang w:eastAsia="zh-CN"/>
        </w:rPr>
        <w:t xml:space="preserve">The reason it's difficult to attract millennials to the field is largely due to their lack of awareness, Simpson said. </w:t>
      </w:r>
      <w:r w:rsidRPr="00D31885">
        <w:rPr>
          <w:rFonts w:asciiTheme="minorHAnsi" w:eastAsia="Times New Roman" w:hAnsiTheme="minorHAnsi" w:cs="Arial"/>
          <w:color w:val="000000" w:themeColor="text1"/>
          <w:sz w:val="24"/>
          <w:szCs w:val="24"/>
          <w:u w:val="single"/>
          <w:lang w:eastAsia="zh-CN"/>
        </w:rPr>
        <w:t xml:space="preserve">Cybersecurity is often not on the radar of young children as a potential career, or as being different from general IT work. </w:t>
      </w:r>
      <w:r w:rsidRPr="00D31885">
        <w:rPr>
          <w:rFonts w:asciiTheme="minorHAnsi" w:eastAsia="Times New Roman" w:hAnsiTheme="minorHAnsi" w:cs="Arial"/>
          <w:color w:val="000000" w:themeColor="text1"/>
          <w:sz w:val="24"/>
          <w:szCs w:val="24"/>
          <w:lang w:eastAsia="zh-CN"/>
        </w:rPr>
        <w:t xml:space="preserve">"This is a field in great demand, with 2% unemployment globally, and an average salary of about $100,000. We're not doing </w:t>
      </w:r>
      <w:proofErr w:type="gramStart"/>
      <w:r w:rsidRPr="00D31885">
        <w:rPr>
          <w:rFonts w:asciiTheme="minorHAnsi" w:eastAsia="Times New Roman" w:hAnsiTheme="minorHAnsi" w:cs="Arial"/>
          <w:color w:val="000000" w:themeColor="text1"/>
          <w:sz w:val="24"/>
          <w:szCs w:val="24"/>
          <w:lang w:eastAsia="zh-CN"/>
        </w:rPr>
        <w:t>a good job</w:t>
      </w:r>
      <w:proofErr w:type="gramEnd"/>
      <w:r w:rsidRPr="00D31885">
        <w:rPr>
          <w:rFonts w:asciiTheme="minorHAnsi" w:eastAsia="Times New Roman" w:hAnsiTheme="minorHAnsi" w:cs="Arial"/>
          <w:color w:val="000000" w:themeColor="text1"/>
          <w:sz w:val="24"/>
          <w:szCs w:val="24"/>
          <w:lang w:eastAsia="zh-CN"/>
        </w:rPr>
        <w:t xml:space="preserve"> educating folks about it," Simpson said.</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The security field has traditionally self-selected for auto-didacts, said Forrester analyst Jeff Pollard. People who were curious, analytical, and had a desire to tinker tended to find the security field and explore careers in it. However, "that model doesn't scale, and security isn't the only field where people with those traits might find success," Pollard said.</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u w:val="single"/>
          <w:lang w:eastAsia="zh-CN"/>
        </w:rPr>
        <w:t xml:space="preserve">Further keeping the industry from drawing in younger employees are the job postings, Simpson said: Descriptions for cybersecurity professionals may vary, with </w:t>
      </w:r>
      <w:proofErr w:type="gramStart"/>
      <w:r w:rsidRPr="00D31885">
        <w:rPr>
          <w:rFonts w:asciiTheme="minorHAnsi" w:eastAsia="Times New Roman" w:hAnsiTheme="minorHAnsi" w:cs="Arial"/>
          <w:color w:val="000000" w:themeColor="text1"/>
          <w:sz w:val="24"/>
          <w:szCs w:val="24"/>
          <w:u w:val="single"/>
          <w:lang w:eastAsia="zh-CN"/>
        </w:rPr>
        <w:t>different roles</w:t>
      </w:r>
      <w:proofErr w:type="gramEnd"/>
      <w:r w:rsidRPr="00D31885">
        <w:rPr>
          <w:rFonts w:asciiTheme="minorHAnsi" w:eastAsia="Times New Roman" w:hAnsiTheme="minorHAnsi" w:cs="Arial"/>
          <w:color w:val="000000" w:themeColor="text1"/>
          <w:sz w:val="24"/>
          <w:szCs w:val="24"/>
          <w:u w:val="single"/>
          <w:lang w:eastAsia="zh-CN"/>
        </w:rPr>
        <w:t>, responsibilities, and lexicon used</w:t>
      </w:r>
      <w:r w:rsidRPr="00D31885">
        <w:rPr>
          <w:rFonts w:asciiTheme="minorHAnsi" w:eastAsia="Times New Roman" w:hAnsiTheme="minorHAnsi" w:cs="Arial"/>
          <w:color w:val="000000" w:themeColor="text1"/>
          <w:sz w:val="24"/>
          <w:szCs w:val="24"/>
          <w:lang w:eastAsia="zh-CN"/>
        </w:rPr>
        <w:t xml:space="preserve">. "Even within organizations, there are </w:t>
      </w:r>
      <w:proofErr w:type="gramStart"/>
      <w:r w:rsidRPr="00D31885">
        <w:rPr>
          <w:rFonts w:asciiTheme="minorHAnsi" w:eastAsia="Times New Roman" w:hAnsiTheme="minorHAnsi" w:cs="Arial"/>
          <w:color w:val="000000" w:themeColor="text1"/>
          <w:sz w:val="24"/>
          <w:szCs w:val="24"/>
          <w:lang w:eastAsia="zh-CN"/>
        </w:rPr>
        <w:t>different flavors</w:t>
      </w:r>
      <w:proofErr w:type="gramEnd"/>
      <w:r w:rsidRPr="00D31885">
        <w:rPr>
          <w:rFonts w:asciiTheme="minorHAnsi" w:eastAsia="Times New Roman" w:hAnsiTheme="minorHAnsi" w:cs="Arial"/>
          <w:color w:val="000000" w:themeColor="text1"/>
          <w:sz w:val="24"/>
          <w:szCs w:val="24"/>
          <w:lang w:eastAsia="zh-CN"/>
        </w:rPr>
        <w:t xml:space="preserve"> to what we do and what we call it," Simpson said. "As an outsider, you might see this as disjointed, and it makes it </w:t>
      </w:r>
      <w:proofErr w:type="gramStart"/>
      <w:r w:rsidRPr="00D31885">
        <w:rPr>
          <w:rFonts w:asciiTheme="minorHAnsi" w:eastAsia="Times New Roman" w:hAnsiTheme="minorHAnsi" w:cs="Arial"/>
          <w:color w:val="000000" w:themeColor="text1"/>
          <w:sz w:val="24"/>
          <w:szCs w:val="24"/>
          <w:lang w:eastAsia="zh-CN"/>
        </w:rPr>
        <w:t>confusing</w:t>
      </w:r>
      <w:proofErr w:type="gramEnd"/>
      <w:r w:rsidRPr="00D31885">
        <w:rPr>
          <w:rFonts w:asciiTheme="minorHAnsi" w:eastAsia="Times New Roman" w:hAnsiTheme="minorHAnsi" w:cs="Arial"/>
          <w:color w:val="000000" w:themeColor="text1"/>
          <w:sz w:val="24"/>
          <w:szCs w:val="24"/>
          <w:lang w:eastAsia="zh-CN"/>
        </w:rPr>
        <w:t xml:space="preserve"> to get into."</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M</w:t>
      </w:r>
      <w:r w:rsidRPr="00D31885">
        <w:rPr>
          <w:rFonts w:asciiTheme="minorHAnsi" w:eastAsia="Times New Roman" w:hAnsiTheme="minorHAnsi" w:cs="Arial"/>
          <w:color w:val="000000" w:themeColor="text1"/>
          <w:sz w:val="24"/>
          <w:szCs w:val="24"/>
          <w:u w:val="single"/>
          <w:lang w:eastAsia="zh-CN"/>
        </w:rPr>
        <w:t xml:space="preserve">any job descriptions for entry level security professionals also include specific developer skills, which are not necessarily needed for the position, </w:t>
      </w:r>
      <w:r w:rsidRPr="00D31885">
        <w:rPr>
          <w:rFonts w:asciiTheme="minorHAnsi" w:eastAsia="Times New Roman" w:hAnsiTheme="minorHAnsi" w:cs="Arial"/>
          <w:color w:val="000000" w:themeColor="text1"/>
          <w:sz w:val="24"/>
          <w:szCs w:val="24"/>
          <w:lang w:eastAsia="zh-CN"/>
        </w:rPr>
        <w:t xml:space="preserve">Pollard said. "You don't need a bachelor's degree in a specific field to be great at </w:t>
      </w:r>
      <w:proofErr w:type="spellStart"/>
      <w:proofErr w:type="gramStart"/>
      <w:r w:rsidRPr="00D31885">
        <w:rPr>
          <w:rFonts w:asciiTheme="minorHAnsi" w:eastAsia="Times New Roman" w:hAnsiTheme="minorHAnsi" w:cs="Arial"/>
          <w:color w:val="000000" w:themeColor="text1"/>
          <w:sz w:val="24"/>
          <w:szCs w:val="24"/>
          <w:lang w:eastAsia="zh-CN"/>
        </w:rPr>
        <w:t>security;in</w:t>
      </w:r>
      <w:proofErr w:type="spellEnd"/>
      <w:proofErr w:type="gramEnd"/>
      <w:r w:rsidRPr="00D31885">
        <w:rPr>
          <w:rFonts w:asciiTheme="minorHAnsi" w:eastAsia="Times New Roman" w:hAnsiTheme="minorHAnsi" w:cs="Arial"/>
          <w:color w:val="000000" w:themeColor="text1"/>
          <w:sz w:val="24"/>
          <w:szCs w:val="24"/>
          <w:lang w:eastAsia="zh-CN"/>
        </w:rPr>
        <w:t xml:space="preserve"> fact, you don't necessarily need one at all," Pollard said. "Recognize that cybersecurity is a skill, and teach people the profession of enterprise security</w:t>
      </w:r>
      <w:r w:rsidRPr="00D31885">
        <w:rPr>
          <w:rFonts w:asciiTheme="minorHAnsi" w:eastAsia="Times New Roman" w:hAnsiTheme="minorHAnsi" w:cs="Arial"/>
          <w:color w:val="000000" w:themeColor="text1"/>
          <w:sz w:val="24"/>
          <w:szCs w:val="24"/>
          <w:u w:val="single"/>
          <w:lang w:eastAsia="zh-CN"/>
        </w:rPr>
        <w:t>. That means treating it like an apprenticeship or training program."</w:t>
      </w:r>
      <w:r>
        <w:rPr>
          <w:rFonts w:asciiTheme="minorHAnsi" w:eastAsia="Times New Roman" w:hAnsiTheme="minorHAnsi" w:cs="Arial"/>
          <w:color w:val="000000" w:themeColor="text1"/>
          <w:sz w:val="24"/>
          <w:szCs w:val="24"/>
          <w:u w:val="single"/>
          <w:lang w:eastAsia="zh-CN"/>
        </w:rPr>
        <w:t xml:space="preserve"> </w:t>
      </w:r>
      <w:r w:rsidRPr="00D31885">
        <w:rPr>
          <w:rFonts w:asciiTheme="minorHAnsi" w:eastAsia="Times New Roman" w:hAnsiTheme="minorHAnsi" w:cs="Arial"/>
          <w:color w:val="000000" w:themeColor="text1"/>
          <w:sz w:val="24"/>
          <w:szCs w:val="24"/>
          <w:u w:val="single"/>
          <w:lang w:eastAsia="zh-CN"/>
        </w:rPr>
        <w:t>It can also be difficult to discern a clear career path in cybersecurity, as many people in the field enter from different areas, Simpson said</w:t>
      </w:r>
      <w:r w:rsidRPr="00D31885">
        <w:rPr>
          <w:rFonts w:asciiTheme="minorHAnsi" w:eastAsia="Times New Roman" w:hAnsiTheme="minorHAnsi" w:cs="Arial"/>
          <w:color w:val="000000" w:themeColor="text1"/>
          <w:sz w:val="24"/>
          <w:szCs w:val="24"/>
          <w:lang w:eastAsia="zh-CN"/>
        </w:rPr>
        <w:t xml:space="preserve">. Some 87% of cybersecurity workers globally started in another career, many of which were not IT related, the </w:t>
      </w:r>
      <w:proofErr w:type="gramStart"/>
      <w:r w:rsidRPr="00D31885">
        <w:rPr>
          <w:rFonts w:asciiTheme="minorHAnsi" w:eastAsia="Times New Roman" w:hAnsiTheme="minorHAnsi" w:cs="Arial"/>
          <w:color w:val="000000" w:themeColor="text1"/>
          <w:sz w:val="24"/>
          <w:szCs w:val="24"/>
          <w:lang w:eastAsia="zh-CN"/>
        </w:rPr>
        <w:t>ISC(</w:t>
      </w:r>
      <w:proofErr w:type="gramEnd"/>
      <w:r w:rsidRPr="00D31885">
        <w:rPr>
          <w:rFonts w:asciiTheme="minorHAnsi" w:eastAsia="Times New Roman" w:hAnsiTheme="minorHAnsi" w:cs="Arial"/>
          <w:color w:val="000000" w:themeColor="text1"/>
          <w:sz w:val="24"/>
          <w:szCs w:val="24"/>
          <w:lang w:eastAsia="zh-CN"/>
        </w:rPr>
        <w:t>2) study found.</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u w:val="single"/>
          <w:lang w:eastAsia="zh-CN"/>
        </w:rPr>
        <w:t xml:space="preserve">Plus, security is a wide field with vastly </w:t>
      </w:r>
      <w:proofErr w:type="gramStart"/>
      <w:r w:rsidRPr="00D31885">
        <w:rPr>
          <w:rFonts w:asciiTheme="minorHAnsi" w:eastAsia="Times New Roman" w:hAnsiTheme="minorHAnsi" w:cs="Arial"/>
          <w:color w:val="000000" w:themeColor="text1"/>
          <w:sz w:val="24"/>
          <w:szCs w:val="24"/>
          <w:u w:val="single"/>
          <w:lang w:eastAsia="zh-CN"/>
        </w:rPr>
        <w:t>different roles</w:t>
      </w:r>
      <w:proofErr w:type="gramEnd"/>
      <w:r w:rsidRPr="00D31885">
        <w:rPr>
          <w:rFonts w:asciiTheme="minorHAnsi" w:eastAsia="Times New Roman" w:hAnsiTheme="minorHAnsi" w:cs="Arial"/>
          <w:color w:val="000000" w:themeColor="text1"/>
          <w:sz w:val="24"/>
          <w:szCs w:val="24"/>
          <w:u w:val="single"/>
          <w:lang w:eastAsia="zh-CN"/>
        </w:rPr>
        <w:t>, including penetration testing, application security, incident response, and malware analysis. "There are dozens of ways to specialize in the security field that are absolutely not obvious to someone breaking into the field</w:t>
      </w:r>
      <w:r w:rsidRPr="00D31885">
        <w:rPr>
          <w:rFonts w:asciiTheme="minorHAnsi" w:eastAsia="Times New Roman" w:hAnsiTheme="minorHAnsi" w:cs="Arial"/>
          <w:color w:val="000000" w:themeColor="text1"/>
          <w:sz w:val="24"/>
          <w:szCs w:val="24"/>
          <w:lang w:eastAsia="zh-CN"/>
        </w:rPr>
        <w:t>," Pollard said. "Young people may not know that the there are other options than working in a security operations center for two years, or getting an accounting degree and going to work for a consulting firm for a few years. There are tons of other jobs, specialties, and options available to become a working security and risk pro."</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Companies also tend to seek cyber recruits from the same pipeline of STEM graduates, Simpson said, largely ignoring those in the arts and other nontechnical fields. And potential job candidates tend to believe that if they are not a computer science major, they cannot get into the field, he added.</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u w:val="single"/>
          <w:lang w:eastAsia="zh-CN"/>
        </w:rPr>
        <w:t>"That's wrong—history or psychology, for example, are great degrees to have in this field, due to the depth of analytics, research, and ability to take information</w:t>
      </w:r>
      <w:r w:rsidRPr="00D31885">
        <w:rPr>
          <w:rFonts w:asciiTheme="minorHAnsi" w:eastAsia="Times New Roman" w:hAnsiTheme="minorHAnsi" w:cs="Arial"/>
          <w:color w:val="000000" w:themeColor="text1"/>
          <w:sz w:val="24"/>
          <w:szCs w:val="24"/>
          <w:lang w:eastAsia="zh-CN"/>
        </w:rPr>
        <w:t xml:space="preserve"> and craft into </w:t>
      </w:r>
      <w:proofErr w:type="spellStart"/>
      <w:r w:rsidRPr="00D31885">
        <w:rPr>
          <w:rFonts w:asciiTheme="minorHAnsi" w:eastAsia="Times New Roman" w:hAnsiTheme="minorHAnsi" w:cs="Arial"/>
          <w:color w:val="000000" w:themeColor="text1"/>
          <w:sz w:val="24"/>
          <w:szCs w:val="24"/>
          <w:lang w:eastAsia="zh-CN"/>
        </w:rPr>
        <w:t>into</w:t>
      </w:r>
      <w:proofErr w:type="spellEnd"/>
      <w:r w:rsidRPr="00D31885">
        <w:rPr>
          <w:rFonts w:asciiTheme="minorHAnsi" w:eastAsia="Times New Roman" w:hAnsiTheme="minorHAnsi" w:cs="Arial"/>
          <w:color w:val="000000" w:themeColor="text1"/>
          <w:sz w:val="24"/>
          <w:szCs w:val="24"/>
          <w:lang w:eastAsia="zh-CN"/>
        </w:rPr>
        <w:t xml:space="preserve"> the right mechanism for the right audience at various levels up and down the organization is difficult for the real technical-type person," Simpson said.</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Millennials—</w:t>
      </w:r>
      <w:r w:rsidRPr="00D31885">
        <w:rPr>
          <w:rFonts w:asciiTheme="minorHAnsi" w:eastAsia="Times New Roman" w:hAnsiTheme="minorHAnsi" w:cs="Arial"/>
          <w:color w:val="000000" w:themeColor="text1"/>
          <w:sz w:val="24"/>
          <w:szCs w:val="24"/>
          <w:u w:val="single"/>
          <w:lang w:eastAsia="zh-CN"/>
        </w:rPr>
        <w:t>the most diverse generation yet—fit particularly well in the cyber industry, with its various components and needs</w:t>
      </w:r>
      <w:r w:rsidRPr="00D31885">
        <w:rPr>
          <w:rFonts w:asciiTheme="minorHAnsi" w:eastAsia="Times New Roman" w:hAnsiTheme="minorHAnsi" w:cs="Arial"/>
          <w:color w:val="000000" w:themeColor="text1"/>
          <w:sz w:val="24"/>
          <w:szCs w:val="24"/>
          <w:lang w:eastAsia="zh-CN"/>
        </w:rPr>
        <w:t>. "</w:t>
      </w:r>
      <w:r w:rsidRPr="00D31885">
        <w:rPr>
          <w:rFonts w:asciiTheme="minorHAnsi" w:eastAsia="Times New Roman" w:hAnsiTheme="minorHAnsi" w:cs="Arial"/>
          <w:color w:val="000000" w:themeColor="text1"/>
          <w:sz w:val="24"/>
          <w:szCs w:val="24"/>
          <w:u w:val="single"/>
          <w:lang w:eastAsia="zh-CN"/>
        </w:rPr>
        <w:t>The hackers are very diverse, located all over the world—they think differently and move quickly," Simpson said. "We need those different personalities, experiences, and degree</w:t>
      </w:r>
      <w:r w:rsidRPr="00D31885">
        <w:rPr>
          <w:rFonts w:asciiTheme="minorHAnsi" w:eastAsia="Times New Roman" w:hAnsiTheme="minorHAnsi" w:cs="Arial"/>
          <w:color w:val="000000" w:themeColor="text1"/>
          <w:sz w:val="24"/>
          <w:szCs w:val="24"/>
          <w:lang w:eastAsia="zh-CN"/>
        </w:rPr>
        <w:t xml:space="preserve">s. We need to think </w:t>
      </w:r>
      <w:proofErr w:type="spellStart"/>
      <w:r w:rsidRPr="00D31885">
        <w:rPr>
          <w:rFonts w:asciiTheme="minorHAnsi" w:eastAsia="Times New Roman" w:hAnsiTheme="minorHAnsi" w:cs="Arial"/>
          <w:color w:val="000000" w:themeColor="text1"/>
          <w:sz w:val="24"/>
          <w:szCs w:val="24"/>
          <w:lang w:eastAsia="zh-CN"/>
        </w:rPr>
        <w:t>they</w:t>
      </w:r>
      <w:proofErr w:type="spellEnd"/>
      <w:r w:rsidRPr="00D31885">
        <w:rPr>
          <w:rFonts w:asciiTheme="minorHAnsi" w:eastAsia="Times New Roman" w:hAnsiTheme="minorHAnsi" w:cs="Arial"/>
          <w:color w:val="000000" w:themeColor="text1"/>
          <w:sz w:val="24"/>
          <w:szCs w:val="24"/>
          <w:lang w:eastAsia="zh-CN"/>
        </w:rPr>
        <w:t xml:space="preserve"> way they do."</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u w:val="single"/>
          <w:lang w:eastAsia="zh-CN"/>
        </w:rPr>
        <w:t>Women of all ages are an untapped resource for cybersecurity positions, as they only make up about 11% of cybersecurity workers globally, according to</w:t>
      </w:r>
      <w:r>
        <w:rPr>
          <w:rFonts w:asciiTheme="minorHAnsi" w:eastAsia="Times New Roman" w:hAnsiTheme="minorHAnsi" w:cs="Arial"/>
          <w:color w:val="000000" w:themeColor="text1"/>
          <w:sz w:val="24"/>
          <w:szCs w:val="24"/>
          <w:u w:val="single"/>
          <w:lang w:eastAsia="zh-CN"/>
        </w:rPr>
        <w:t xml:space="preserve"> </w:t>
      </w:r>
      <w:hyperlink r:id="rId51" w:tgtFrame="_blank" w:history="1">
        <w:r w:rsidRPr="00D31885">
          <w:rPr>
            <w:rFonts w:asciiTheme="minorHAnsi" w:eastAsia="Times New Roman" w:hAnsiTheme="minorHAnsi" w:cs="Arial"/>
            <w:color w:val="000000" w:themeColor="text1"/>
            <w:sz w:val="24"/>
            <w:szCs w:val="24"/>
            <w:u w:val="single"/>
            <w:lang w:eastAsia="zh-CN"/>
          </w:rPr>
          <w:t xml:space="preserve">another </w:t>
        </w:r>
        <w:proofErr w:type="gramStart"/>
        <w:r w:rsidRPr="00D31885">
          <w:rPr>
            <w:rFonts w:asciiTheme="minorHAnsi" w:eastAsia="Times New Roman" w:hAnsiTheme="minorHAnsi" w:cs="Arial"/>
            <w:color w:val="000000" w:themeColor="text1"/>
            <w:sz w:val="24"/>
            <w:szCs w:val="24"/>
            <w:u w:val="single"/>
            <w:lang w:eastAsia="zh-CN"/>
          </w:rPr>
          <w:t>ISC(</w:t>
        </w:r>
        <w:proofErr w:type="gramEnd"/>
        <w:r w:rsidRPr="00D31885">
          <w:rPr>
            <w:rFonts w:asciiTheme="minorHAnsi" w:eastAsia="Times New Roman" w:hAnsiTheme="minorHAnsi" w:cs="Arial"/>
            <w:color w:val="000000" w:themeColor="text1"/>
            <w:sz w:val="24"/>
            <w:szCs w:val="24"/>
            <w:u w:val="single"/>
            <w:lang w:eastAsia="zh-CN"/>
          </w:rPr>
          <w:t>2) report</w:t>
        </w:r>
      </w:hyperlink>
      <w:r w:rsidRPr="00D31885">
        <w:rPr>
          <w:rFonts w:asciiTheme="minorHAnsi" w:eastAsia="Times New Roman" w:hAnsiTheme="minorHAnsi" w:cs="Arial"/>
          <w:color w:val="000000" w:themeColor="text1"/>
          <w:sz w:val="24"/>
          <w:szCs w:val="24"/>
          <w:lang w:eastAsia="zh-CN"/>
        </w:rPr>
        <w:t>. Companies should also look to</w:t>
      </w:r>
      <w:r>
        <w:rPr>
          <w:rFonts w:asciiTheme="minorHAnsi" w:eastAsia="Times New Roman" w:hAnsiTheme="minorHAnsi" w:cs="Arial"/>
          <w:color w:val="000000" w:themeColor="text1"/>
          <w:sz w:val="24"/>
          <w:szCs w:val="24"/>
          <w:lang w:eastAsia="zh-CN"/>
        </w:rPr>
        <w:t xml:space="preserve"> </w:t>
      </w:r>
      <w:hyperlink r:id="rId52" w:history="1">
        <w:r w:rsidRPr="00D31885">
          <w:rPr>
            <w:rFonts w:asciiTheme="minorHAnsi" w:eastAsia="Times New Roman" w:hAnsiTheme="minorHAnsi" w:cs="Arial"/>
            <w:color w:val="000000" w:themeColor="text1"/>
            <w:sz w:val="24"/>
            <w:szCs w:val="24"/>
            <w:lang w:eastAsia="zh-CN"/>
          </w:rPr>
          <w:t>veterans</w:t>
        </w:r>
      </w:hyperlink>
      <w:r w:rsidRPr="00D31885">
        <w:rPr>
          <w:rFonts w:asciiTheme="minorHAnsi" w:eastAsia="Times New Roman" w:hAnsiTheme="minorHAnsi" w:cs="Arial"/>
          <w:color w:val="000000" w:themeColor="text1"/>
          <w:sz w:val="24"/>
          <w:szCs w:val="24"/>
          <w:lang w:eastAsia="zh-CN"/>
        </w:rPr>
        <w:t>, with their skills in communication and leadership, and members of their</w:t>
      </w:r>
      <w:r>
        <w:rPr>
          <w:rFonts w:asciiTheme="minorHAnsi" w:eastAsia="Times New Roman" w:hAnsiTheme="minorHAnsi" w:cs="Arial"/>
          <w:color w:val="000000" w:themeColor="text1"/>
          <w:sz w:val="24"/>
          <w:szCs w:val="24"/>
          <w:lang w:eastAsia="zh-CN"/>
        </w:rPr>
        <w:t xml:space="preserve"> </w:t>
      </w:r>
      <w:hyperlink r:id="rId53" w:history="1">
        <w:r w:rsidRPr="00D31885">
          <w:rPr>
            <w:rFonts w:asciiTheme="minorHAnsi" w:eastAsia="Times New Roman" w:hAnsiTheme="minorHAnsi" w:cs="Arial"/>
            <w:color w:val="000000" w:themeColor="text1"/>
            <w:sz w:val="24"/>
            <w:szCs w:val="24"/>
            <w:lang w:eastAsia="zh-CN"/>
          </w:rPr>
          <w:t>existing workforce</w:t>
        </w:r>
      </w:hyperlink>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to potentially fill cyber gaps, Simpson said.</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However, social and professional networks remain the top recruitment tool favored by cybersecurity hiring managers, though it is unlikely that these circles include many young people, women, or people from diverse backgrounds, the report noted. And when considering new applicants for a position, 94% of hiring managers indicated that previous experience in the field was an important consideration.</w:t>
      </w:r>
      <w:r>
        <w:rPr>
          <w:rFonts w:asciiTheme="minorHAnsi" w:eastAsia="Times New Roman" w:hAnsiTheme="minorHAnsi" w:cs="Arial"/>
          <w:color w:val="000000" w:themeColor="text1"/>
          <w:sz w:val="24"/>
          <w:szCs w:val="24"/>
          <w:lang w:eastAsia="zh-CN"/>
        </w:rPr>
        <w:t xml:space="preserve"> </w:t>
      </w:r>
      <w:r w:rsidRPr="00D31885">
        <w:rPr>
          <w:rFonts w:asciiTheme="minorHAnsi" w:eastAsia="Times New Roman" w:hAnsiTheme="minorHAnsi" w:cs="Arial"/>
          <w:color w:val="000000" w:themeColor="text1"/>
          <w:sz w:val="24"/>
          <w:szCs w:val="24"/>
          <w:lang w:eastAsia="zh-CN"/>
        </w:rPr>
        <w:t>"</w:t>
      </w:r>
      <w:proofErr w:type="gramStart"/>
      <w:r w:rsidRPr="00D31885">
        <w:rPr>
          <w:rFonts w:asciiTheme="minorHAnsi" w:eastAsia="Times New Roman" w:hAnsiTheme="minorHAnsi" w:cs="Arial"/>
          <w:color w:val="000000" w:themeColor="text1"/>
          <w:sz w:val="24"/>
          <w:szCs w:val="24"/>
          <w:u w:val="single"/>
          <w:lang w:eastAsia="zh-CN"/>
        </w:rPr>
        <w:t>In order to</w:t>
      </w:r>
      <w:proofErr w:type="gramEnd"/>
      <w:r w:rsidRPr="00D31885">
        <w:rPr>
          <w:rFonts w:asciiTheme="minorHAnsi" w:eastAsia="Times New Roman" w:hAnsiTheme="minorHAnsi" w:cs="Arial"/>
          <w:color w:val="000000" w:themeColor="text1"/>
          <w:sz w:val="24"/>
          <w:szCs w:val="24"/>
          <w:u w:val="single"/>
          <w:lang w:eastAsia="zh-CN"/>
        </w:rPr>
        <w:t xml:space="preserve"> fill the worker shortage, current methods of hiring and recruiting must be adapted to keep pace with the changing workforce, and this includes exploring non-traditional channels of recruitment,</w:t>
      </w:r>
      <w:r w:rsidRPr="00D31885">
        <w:rPr>
          <w:rFonts w:asciiTheme="minorHAnsi" w:eastAsia="Times New Roman" w:hAnsiTheme="minorHAnsi" w:cs="Arial"/>
          <w:color w:val="000000" w:themeColor="text1"/>
          <w:sz w:val="24"/>
          <w:szCs w:val="24"/>
          <w:lang w:eastAsia="zh-CN"/>
        </w:rPr>
        <w:t>" the Global Information Security Workforce Study stated. "Current practice creates barriers to entry that both limits the breadth of expertise attracted to the profession, and the ability to</w:t>
      </w:r>
      <w:r>
        <w:rPr>
          <w:rFonts w:asciiTheme="minorHAnsi" w:eastAsia="Times New Roman" w:hAnsiTheme="minorHAnsi" w:cs="Arial"/>
          <w:color w:val="000000" w:themeColor="text1"/>
          <w:sz w:val="24"/>
          <w:szCs w:val="24"/>
          <w:lang w:eastAsia="zh-CN"/>
        </w:rPr>
        <w:t xml:space="preserve"> address the skills gap itself.</w:t>
      </w:r>
    </w:p>
    <w:p w:rsidR="00480BB6" w:rsidRDefault="00480BB6" w:rsidP="00480BB6">
      <w:pPr>
        <w:pStyle w:val="Heading4"/>
      </w:pPr>
      <w:r>
        <w:t>Cyber-attacks have recently started to increase significantly</w:t>
      </w:r>
    </w:p>
    <w:p w:rsidR="00480BB6" w:rsidRPr="004F4AD1" w:rsidRDefault="00480BB6" w:rsidP="00480BB6">
      <w:pPr>
        <w:rPr>
          <w:b/>
        </w:rPr>
      </w:pPr>
      <w:r>
        <w:rPr>
          <w:b/>
        </w:rPr>
        <w:t xml:space="preserve">Wagner and </w:t>
      </w:r>
      <w:r w:rsidRPr="004F4AD1">
        <w:rPr>
          <w:b/>
        </w:rPr>
        <w:t>Schweitzer</w:t>
      </w:r>
      <w:r>
        <w:rPr>
          <w:b/>
        </w:rPr>
        <w:t xml:space="preserve"> 16 </w:t>
      </w:r>
      <w:r w:rsidRPr="004F4AD1">
        <w:rPr>
          <w:i/>
        </w:rPr>
        <w:t>Managing Director of Risk Solutions at Risk Cooperative, a Washington, D.C.-based specialty strategy, risk and capital management firm. He was previously CEO of Country Risk Solutions -- a cross-border risk advisory firm he founded -- and Senior Vice President of Country Risk at GE Energy Financial Services</w:t>
      </w:r>
      <w:r>
        <w:rPr>
          <w:i/>
        </w:rPr>
        <w:t xml:space="preserve"> </w:t>
      </w:r>
      <w:r>
        <w:t>(</w:t>
      </w:r>
      <w:r w:rsidRPr="004F4AD1">
        <w:t>Daniel Wagner</w:t>
      </w:r>
      <w:r>
        <w:t xml:space="preserve"> and </w:t>
      </w:r>
      <w:r w:rsidRPr="004F4AD1">
        <w:t>Bailey Schweitzer</w:t>
      </w:r>
      <w:r>
        <w:t>, “</w:t>
      </w:r>
      <w:r w:rsidRPr="004F4AD1">
        <w:t>The Growing Threat of Cyber-Attacks on Critical Infrastructure</w:t>
      </w:r>
      <w:r>
        <w:t xml:space="preserve">”, </w:t>
      </w:r>
      <w:r w:rsidRPr="004F4AD1">
        <w:t>05/24/2016</w:t>
      </w:r>
      <w:r>
        <w:t xml:space="preserve">, </w:t>
      </w:r>
      <w:hyperlink r:id="rId54" w:history="1">
        <w:r w:rsidRPr="003C7F63">
          <w:rPr>
            <w:rStyle w:val="Hyperlink"/>
          </w:rPr>
          <w:t>http://www.huffingtonpost.com/daniel-wagner/the-growing-threat-of-cyb_b_10114374.html</w:t>
        </w:r>
      </w:hyperlink>
      <w:r>
        <w:t>) AO</w:t>
      </w:r>
    </w:p>
    <w:p w:rsidR="00480BB6" w:rsidRPr="00872C60" w:rsidRDefault="00480BB6" w:rsidP="00480BB6">
      <w:proofErr w:type="gramStart"/>
      <w:r w:rsidRPr="004F4AD1">
        <w:rPr>
          <w:u w:val="single"/>
        </w:rPr>
        <w:t>Despite the fact that</w:t>
      </w:r>
      <w:proofErr w:type="gramEnd"/>
      <w:r w:rsidRPr="004F4AD1">
        <w:rPr>
          <w:u w:val="single"/>
        </w:rPr>
        <w:t xml:space="preserve"> cyber-attacks occur with greater frequency and intensity around the world, many either go unreported or are under-reported, leaving the public with a false sense of security about the threat they pose and the lives and property they impact</w:t>
      </w:r>
      <w:r w:rsidRPr="004F4AD1">
        <w:t xml:space="preserve">. While governments, businesses and individuals are all being targeted on an exponential basis, </w:t>
      </w:r>
      <w:r w:rsidRPr="004F4AD1">
        <w:rPr>
          <w:u w:val="single"/>
        </w:rPr>
        <w:t>infrastructure is becoming a target of choice among both individual and state-sponsored cyber-attackers, who recognize the value of disrupting what were previously thought of as impenetrable security systems.</w:t>
      </w:r>
      <w:r w:rsidRPr="004F4AD1">
        <w:t xml:space="preserve"> This has served to demonstrate just </w:t>
      </w:r>
      <w:r w:rsidRPr="004F4AD1">
        <w:rPr>
          <w:u w:val="single"/>
        </w:rPr>
        <w:t>how vulnerable cities, states and countries have become, and the growing importance of achieving global risk agility</w:t>
      </w:r>
      <w:r w:rsidRPr="004F4AD1">
        <w:t xml:space="preserve"> in the face of such a threat. </w:t>
      </w:r>
      <w:r w:rsidRPr="004F4AD1">
        <w:rPr>
          <w:b/>
          <w:u w:val="single"/>
        </w:rPr>
        <w:t xml:space="preserve">In </w:t>
      </w:r>
      <w:proofErr w:type="gramStart"/>
      <w:r w:rsidRPr="004F4AD1">
        <w:rPr>
          <w:b/>
          <w:u w:val="single"/>
        </w:rPr>
        <w:t>December 2015</w:t>
      </w:r>
      <w:proofErr w:type="gramEnd"/>
      <w:r w:rsidRPr="004F4AD1">
        <w:rPr>
          <w:b/>
          <w:u w:val="single"/>
        </w:rPr>
        <w:t xml:space="preserve"> a presumed Russian cyber-attacker successfully seized control of the </w:t>
      </w:r>
      <w:proofErr w:type="spellStart"/>
      <w:r w:rsidRPr="004F4AD1">
        <w:rPr>
          <w:b/>
          <w:u w:val="single"/>
        </w:rPr>
        <w:t>Prykarpattyaoblenergo</w:t>
      </w:r>
      <w:proofErr w:type="spellEnd"/>
      <w:r w:rsidRPr="004F4AD1">
        <w:rPr>
          <w:b/>
          <w:u w:val="single"/>
        </w:rPr>
        <w:t xml:space="preserve"> Control Center (PCC) in the Ivano-Frankivsk region of Western Ukraine, leaving 230,000 without power for up to 6 hours. This marked the first time that a cyber weapon was successfully used against a nation’s power grid</w:t>
      </w:r>
      <w:r w:rsidRPr="004F4AD1">
        <w:rPr>
          <w:u w:val="single"/>
        </w:rPr>
        <w:t>.</w:t>
      </w:r>
      <w:r w:rsidRPr="004F4AD1">
        <w:t xml:space="preserve"> The attackers were skilled strategists who carefully planned their assault over many months, first doing reconnaissance to study the networks and siphon operator credentials, then launching a synchronized assault in a well-choreographed dance. </w:t>
      </w:r>
      <w:r w:rsidRPr="004F4AD1">
        <w:rPr>
          <w:u w:val="single"/>
        </w:rPr>
        <w:t>The control systems in Ukraine were surprisingly more secure than some in the U.S</w:t>
      </w:r>
      <w:r w:rsidRPr="004F4AD1">
        <w:t xml:space="preserve">., since they were well-segmented from the control center business networks with robust firewalls, emphasizing just how vulnerable power systems are globally. The PCC operated </w:t>
      </w:r>
      <w:proofErr w:type="gramStart"/>
      <w:r w:rsidRPr="004F4AD1">
        <w:t>a common form</w:t>
      </w:r>
      <w:proofErr w:type="gramEnd"/>
      <w:r w:rsidRPr="004F4AD1">
        <w:t xml:space="preserve"> of industrial control system known as a supervisory control and data acquisition (SCADA) system, which allows for remote controlling and monitoring of industrial processes — in this case the distribution of electricity. The attackers overwrote firmware on critical devices at 16 substations, leaving them unresponsive to any remote commands from </w:t>
      </w:r>
      <w:proofErr w:type="gramStart"/>
      <w:r w:rsidRPr="004F4AD1">
        <w:t>operators ,</w:t>
      </w:r>
      <w:proofErr w:type="gramEnd"/>
      <w:r w:rsidRPr="004F4AD1">
        <w:t xml:space="preserve"> effectively leaving plant operators blind. It now seems clear, given the degree of sophistication of the intrusion, that the attackers could have rendered the system permanently inoperable. The fact that they did not leads some in Ukraine to speculate that the attack was a message from Russia not to pursue pending power plant nationalization legislation, since some of those plants are owned by a powerful Russian oligarch with close ties to Mr. Putin. </w:t>
      </w:r>
      <w:r w:rsidRPr="004F4AD1">
        <w:rPr>
          <w:u w:val="single"/>
        </w:rPr>
        <w:t>The Ukraine example was hardly the first cyber-attack on a SCADA system.</w:t>
      </w:r>
      <w:r w:rsidRPr="004F4AD1">
        <w:t xml:space="preserve"> Perhaps the best known previous example occurred in 2003, though at the time it was publicly attributed to a downed power line, rather than a cyber-attack (the U.S. government had decided that the ‘public’ was not yet prepared to learn about such cyber-attacks). </w:t>
      </w:r>
      <w:r w:rsidRPr="004F4AD1">
        <w:rPr>
          <w:u w:val="single"/>
        </w:rPr>
        <w:t xml:space="preserve">The Northeast (U.S.) blackout that year caused 11 deaths and an estimated $6 billion in economic damages, having disrupted power over a wide area for at least two days. </w:t>
      </w:r>
      <w:proofErr w:type="gramStart"/>
      <w:r w:rsidRPr="004F4AD1">
        <w:rPr>
          <w:u w:val="single"/>
        </w:rPr>
        <w:t>Never before</w:t>
      </w:r>
      <w:proofErr w:type="gramEnd"/>
      <w:r w:rsidRPr="004F4AD1">
        <w:rPr>
          <w:u w:val="single"/>
        </w:rPr>
        <w:t xml:space="preserve"> (or since) had a ‘downed power line’ apparently resulted in such a devastating impact. </w:t>
      </w:r>
      <w:proofErr w:type="gramStart"/>
      <w:r w:rsidRPr="004F4AD1">
        <w:rPr>
          <w:u w:val="single"/>
        </w:rPr>
        <w:t>Subsequent to</w:t>
      </w:r>
      <w:proofErr w:type="gramEnd"/>
      <w:r w:rsidRPr="004F4AD1">
        <w:rPr>
          <w:u w:val="single"/>
        </w:rPr>
        <w:t xml:space="preserve"> that attack, SCADA attacks occurred in the UK, Italy and Malta, among others. </w:t>
      </w:r>
      <w:r w:rsidRPr="004F4AD1">
        <w:rPr>
          <w:b/>
          <w:u w:val="single"/>
        </w:rPr>
        <w:t>According to Dell’s 2015 Annual Security Report, cyber-attacks against SCADA systems doubled in 2014, to more than 160,000</w:t>
      </w:r>
      <w:r w:rsidRPr="004F4AD1">
        <w:rPr>
          <w:u w:val="single"/>
        </w:rPr>
        <w:t>.</w:t>
      </w:r>
      <w:r w:rsidRPr="004F4AD1">
        <w:t xml:space="preserve"> Cyber-attacks are difficult to prevent, given the relative ease with which hackers can find a single system vulnerability, and the impossibility of plugging every conceivable security hole. Cyber-security professionals are in essence playing an endless game of cat and mouse, whereby a would-be attacker attempts to enter a system while security professionals </w:t>
      </w:r>
      <w:proofErr w:type="gramStart"/>
      <w:r w:rsidRPr="004F4AD1">
        <w:t>attempts</w:t>
      </w:r>
      <w:proofErr w:type="gramEnd"/>
      <w:r w:rsidRPr="004F4AD1">
        <w:t xml:space="preserve"> to defend a computer system from attack by applying continuous patches. The adversary then quickly moves to exploit the latest discovered vulnerability. That is why many computer security programs produce patches numerous times per day - even for home computers. High profile cases of cyber-attack are increasingly becoming the norm. The U.S. government had little difficulty finding evidence to assign blame (to China) for the theft of personal information of more than 22 million government employees from the computer systems of the Office of Personnel Management in 2015. Similarly, it did not take long for the U.S. to determine that North Korea was responsible for the cyber-attack against Sony in 2015. Cyber-attacks essentially give nations of all sizes, degrees of wealth and resources a seat at the table of the super powers, affording them a disproportionate amount of clout. While China, the U.S. and Russia lead the world in cyber-attacks, virtually every government engages in such attacks, and nearly every country has </w:t>
      </w:r>
      <w:proofErr w:type="spellStart"/>
      <w:r w:rsidRPr="004F4AD1">
        <w:t>it</w:t>
      </w:r>
      <w:proofErr w:type="spellEnd"/>
      <w:r w:rsidRPr="004F4AD1">
        <w:t xml:space="preserve"> share of computer hackers. International treaties intended to address the problem have limited impact because of the inability to hold signatories accountable and the difficulty associated with accurately determining the identity of responsible actors. Enhanced information sharing, combined with a mandate to swiftly and accurately release information regarding attacks to impacted citizens, provide a sensible foundation for designing a protocol to effectively address future attacks, yet very few governments routinely engage in this practice. </w:t>
      </w:r>
      <w:r w:rsidRPr="004F4AD1">
        <w:rPr>
          <w:u w:val="single"/>
        </w:rPr>
        <w:t>Clearly, governments, businesses and individuals must devote greater resources to becoming more cyber-vigilant, which means they must devote more resources toward anticipating and protecting against attacks.</w:t>
      </w:r>
      <w:r w:rsidRPr="004F4AD1">
        <w:t xml:space="preserve"> Governments and businesses need to also engage in more public-private partnerships </w:t>
      </w:r>
      <w:proofErr w:type="gramStart"/>
      <w:r w:rsidRPr="004F4AD1">
        <w:t>in order to</w:t>
      </w:r>
      <w:proofErr w:type="gramEnd"/>
      <w:r w:rsidRPr="004F4AD1">
        <w:t xml:space="preserve"> adequately address the issue. In 2013, President Obama issued Executive Order 13636 (“Improving Critical Infrastructure Cyber-security”) which, among other things, called for the establishment of a voluntary risk-based cyber-security framework between the private and public sectors. This framework allows for all U.S. government agencies, regardless of their size or cyber-security capability, to apply the best possible risk management practices in improving the security of critical infrastructure. The primary importance of this framework is that it allows for all those who voluntarily participate to adequately communicate and understand the risks, which is vital to achieving a functioning national and international cyber-security network. The European Union will also finalize similar measures later this year as a critical first step in defending against cyber-attack. This measure, the “Network and Information Security Directive”, forces member states to adopt more rigid cyber-security standards, and creates an avenue for the 28 member states — and the operators of essential services such as energy, transportation, and healthcare sectors — to </w:t>
      </w:r>
      <w:proofErr w:type="gramStart"/>
      <w:r w:rsidRPr="004F4AD1">
        <w:t>communicate .</w:t>
      </w:r>
      <w:proofErr w:type="gramEnd"/>
      <w:r w:rsidRPr="004F4AD1">
        <w:t xml:space="preserve"> Other nations are in the process of acting accordingly</w:t>
      </w:r>
      <w:r w:rsidRPr="004F4AD1">
        <w:rPr>
          <w:u w:val="single"/>
        </w:rPr>
        <w:t xml:space="preserve">. However, no nation allocates sufficient resources to adequately respond to the increasing threat of a cyber-attack against critical infrastructure, nor does any nation have a truly comprehensive plan to prevent or meaningfully react to the outcome of such attacks. In recent years numerous forms of malware targeting SCADA systems have been identified, including Stuxnet, </w:t>
      </w:r>
      <w:proofErr w:type="spellStart"/>
      <w:r w:rsidRPr="004F4AD1">
        <w:rPr>
          <w:u w:val="single"/>
        </w:rPr>
        <w:t>Havex</w:t>
      </w:r>
      <w:proofErr w:type="spellEnd"/>
      <w:r w:rsidRPr="004F4AD1">
        <w:rPr>
          <w:u w:val="single"/>
        </w:rPr>
        <w:t>, and BlackEnergy</w:t>
      </w:r>
      <w:proofErr w:type="gramStart"/>
      <w:r w:rsidRPr="004F4AD1">
        <w:rPr>
          <w:u w:val="single"/>
        </w:rPr>
        <w:t>3 .</w:t>
      </w:r>
      <w:proofErr w:type="gramEnd"/>
      <w:r w:rsidRPr="004F4AD1">
        <w:rPr>
          <w:u w:val="single"/>
        </w:rPr>
        <w:t xml:space="preserve"> What these three forms of malware have in common is their ability to sneak through Industrial Control Systems undetected, by exploiting the weakest link in the cyber defense network (people), by posing as a legitimate email, or by finding a back door in the SCADA </w:t>
      </w:r>
      <w:proofErr w:type="gramStart"/>
      <w:r w:rsidRPr="004F4AD1">
        <w:rPr>
          <w:u w:val="single"/>
        </w:rPr>
        <w:t>system .</w:t>
      </w:r>
      <w:proofErr w:type="gramEnd"/>
      <w:r w:rsidRPr="004F4AD1">
        <w:t xml:space="preserve"> </w:t>
      </w:r>
      <w:r w:rsidRPr="004F4AD1">
        <w:rPr>
          <w:u w:val="single"/>
        </w:rPr>
        <w:t>The power sector</w:t>
      </w:r>
      <w:proofErr w:type="gramStart"/>
      <w:r w:rsidRPr="004F4AD1">
        <w:rPr>
          <w:u w:val="single"/>
        </w:rPr>
        <w:t>, in particular, has</w:t>
      </w:r>
      <w:proofErr w:type="gramEnd"/>
      <w:r w:rsidRPr="004F4AD1">
        <w:rPr>
          <w:u w:val="single"/>
        </w:rPr>
        <w:t xml:space="preserve"> already demonstrated itself to be particularly vulnerable, and must dedicate substantially more resources to closing back doors and training employees to avoid clicking on malicious files. At the beginning of 2016, the U.S. Department of Homeland Security issued a report downplaying future cyber-attacks against the U.S. power grid, but, demonstrating the urgency of the problem, by the beginning of April, it joined forces with the FBI to commence </w:t>
      </w:r>
      <w:proofErr w:type="gramStart"/>
      <w:r w:rsidRPr="004F4AD1">
        <w:rPr>
          <w:u w:val="single"/>
        </w:rPr>
        <w:t>a program warning utilities</w:t>
      </w:r>
      <w:proofErr w:type="gramEnd"/>
      <w:r w:rsidRPr="004F4AD1">
        <w:rPr>
          <w:u w:val="single"/>
        </w:rPr>
        <w:t xml:space="preserve"> around the U.S. of the dangers of future cyber-attacks.</w:t>
      </w:r>
      <w:r w:rsidRPr="004F4AD1">
        <w:t xml:space="preserve"> A U.S. Senate Committee on Homeland Security and Governmental Affairs hearing also recently discussed cyber-security of the power sector and identified the most pressing concern as the need to create post-attack plans to assist the affected populations. Governments around the world have plans in place to deal with the consequences of natural disasters, yet none have disaster relief plans for a downed power grid. Clearly, this must change. Local and state governments must work together with their national counterparts to produce and quickly implement plans to address future attacks. </w:t>
      </w:r>
      <w:r w:rsidRPr="004F4AD1">
        <w:rPr>
          <w:u w:val="single"/>
        </w:rPr>
        <w:t>They are coming.</w:t>
      </w:r>
    </w:p>
    <w:p w:rsidR="00480BB6" w:rsidRDefault="00480BB6" w:rsidP="00480BB6">
      <w:pPr>
        <w:pStyle w:val="Heading3"/>
        <w:rPr>
          <w:lang w:eastAsia="zh-CN"/>
        </w:rPr>
      </w:pPr>
      <w:r>
        <w:rPr>
          <w:lang w:eastAsia="zh-CN"/>
        </w:rPr>
        <w:t>A2 North Korea</w:t>
      </w:r>
    </w:p>
    <w:p w:rsidR="00480BB6" w:rsidRDefault="00480BB6" w:rsidP="00480BB6">
      <w:pPr>
        <w:pStyle w:val="Heading4"/>
      </w:pPr>
      <w:r>
        <w:t>The US habitually stops North Korea missile tests</w:t>
      </w:r>
    </w:p>
    <w:p w:rsidR="00480BB6" w:rsidRPr="00533C50" w:rsidRDefault="00480BB6" w:rsidP="00480BB6">
      <w:proofErr w:type="spellStart"/>
      <w:r>
        <w:rPr>
          <w:b/>
        </w:rPr>
        <w:t>Pickrell</w:t>
      </w:r>
      <w:proofErr w:type="spellEnd"/>
      <w:r>
        <w:rPr>
          <w:b/>
        </w:rPr>
        <w:t xml:space="preserve"> 4/25 </w:t>
      </w:r>
      <w:r>
        <w:rPr>
          <w:i/>
        </w:rPr>
        <w:t xml:space="preserve">foreign policy expert </w:t>
      </w:r>
      <w:r>
        <w:t xml:space="preserve">(Ryan </w:t>
      </w:r>
      <w:proofErr w:type="spellStart"/>
      <w:r>
        <w:t>Pickrell</w:t>
      </w:r>
      <w:proofErr w:type="spellEnd"/>
      <w:r>
        <w:t>, “</w:t>
      </w:r>
      <w:r w:rsidRPr="00533C50">
        <w:t>Is the Pentagon Hacking North Korea's Missiles?</w:t>
      </w:r>
      <w:r>
        <w:t>”, April 25</w:t>
      </w:r>
      <w:r w:rsidRPr="00533C50">
        <w:t xml:space="preserve"> 2017</w:t>
      </w:r>
      <w:r>
        <w:t xml:space="preserve">, </w:t>
      </w:r>
      <w:hyperlink r:id="rId55" w:history="1">
        <w:r w:rsidRPr="004C3E34">
          <w:rPr>
            <w:rStyle w:val="Hyperlink"/>
          </w:rPr>
          <w:t>http://nationalinterest.org/blog/the-buzz/the-pentagon-hacking-north-koreas-missiles-20338</w:t>
        </w:r>
      </w:hyperlink>
      <w:r>
        <w:t>) AO</w:t>
      </w:r>
    </w:p>
    <w:p w:rsidR="00480BB6" w:rsidRDefault="00480BB6" w:rsidP="00480BB6">
      <w:pPr>
        <w:rPr>
          <w:sz w:val="14"/>
        </w:rPr>
      </w:pPr>
      <w:r w:rsidRPr="00533C50">
        <w:rPr>
          <w:u w:val="single"/>
        </w:rPr>
        <w:t>North Korea’s ballistic missile program has suffered several setbacks in recent weeks. Multiple North Korean missiles have blown up shortly after launch, leading some to suspect sabotage</w:t>
      </w:r>
      <w:r w:rsidRPr="00533C50">
        <w:rPr>
          <w:sz w:val="14"/>
        </w:rPr>
        <w:t xml:space="preserve">. The “new Washington bedtime story,” as one expert </w:t>
      </w:r>
      <w:hyperlink r:id="rId56" w:tgtFrame="_blank" w:history="1">
        <w:r w:rsidRPr="00533C50">
          <w:rPr>
            <w:rStyle w:val="Hyperlink"/>
            <w:sz w:val="14"/>
          </w:rPr>
          <w:t>observer</w:t>
        </w:r>
      </w:hyperlink>
      <w:r w:rsidRPr="00533C50">
        <w:rPr>
          <w:sz w:val="14"/>
        </w:rPr>
        <w:t xml:space="preserve"> put it, is that the </w:t>
      </w:r>
      <w:r w:rsidRPr="00533C50">
        <w:rPr>
          <w:u w:val="single"/>
        </w:rPr>
        <w:t>Pentagon is hacking North Korea’s missiles</w:t>
      </w:r>
      <w:r w:rsidRPr="00533C50">
        <w:rPr>
          <w:sz w:val="14"/>
        </w:rPr>
        <w:t xml:space="preserve">, causing them to fail. The evidence to support that claim is limited. The cyberwarfare narrative emerged in early March, when The New York Times </w:t>
      </w:r>
      <w:hyperlink r:id="rId57" w:tgtFrame="_blank" w:history="1">
        <w:r w:rsidRPr="00533C50">
          <w:rPr>
            <w:rStyle w:val="Hyperlink"/>
            <w:sz w:val="14"/>
          </w:rPr>
          <w:t>reported</w:t>
        </w:r>
      </w:hyperlink>
      <w:r w:rsidRPr="00533C50">
        <w:rPr>
          <w:sz w:val="14"/>
        </w:rPr>
        <w:t xml:space="preserve"> the Obama administration instructed the Pentagon three years ago to sabotage North Korean missiles using “</w:t>
      </w:r>
      <w:hyperlink r:id="rId58" w:tgtFrame="_blank" w:history="1">
        <w:r w:rsidRPr="00533C50">
          <w:rPr>
            <w:rStyle w:val="Hyperlink"/>
            <w:sz w:val="14"/>
          </w:rPr>
          <w:t>left of launch</w:t>
        </w:r>
      </w:hyperlink>
      <w:r w:rsidRPr="00533C50">
        <w:rPr>
          <w:sz w:val="14"/>
        </w:rPr>
        <w:t>” tactics — preemptive strike methods involving non-kinetic technologies — to force North Korean weapons to fail. Penetrating North Korean weapons systems would represent a “</w:t>
      </w:r>
      <w:r w:rsidRPr="00533C50">
        <w:rPr>
          <w:u w:val="single"/>
        </w:rPr>
        <w:t>great intelligence achievement</w:t>
      </w:r>
      <w:r w:rsidRPr="00533C50">
        <w:rPr>
          <w:sz w:val="14"/>
        </w:rPr>
        <w:t xml:space="preserve">,” Dr. Nicholas </w:t>
      </w:r>
      <w:proofErr w:type="spellStart"/>
      <w:r w:rsidRPr="00533C50">
        <w:rPr>
          <w:sz w:val="14"/>
        </w:rPr>
        <w:t>Eberstadt</w:t>
      </w:r>
      <w:proofErr w:type="spellEnd"/>
      <w:r w:rsidRPr="00533C50">
        <w:rPr>
          <w:sz w:val="14"/>
        </w:rPr>
        <w:t xml:space="preserve">, an international security expert at the American Enterprise Institute, told The Daily Caller News Foundation. </w:t>
      </w:r>
      <w:r w:rsidRPr="00533C50">
        <w:rPr>
          <w:u w:val="single"/>
        </w:rPr>
        <w:t>North Korea is one of the “hardest intelligence targets that exists on the planet,” he</w:t>
      </w:r>
      <w:r w:rsidRPr="00533C50">
        <w:rPr>
          <w:sz w:val="14"/>
        </w:rPr>
        <w:t xml:space="preserve"> said. “I wouldn’t rule it out,” he explained, but North Korea “is a difficult place to penetrate, vastly more difficult to than Iran,” which the U.S. targeted with the Stuxnet worm to cripple its nuclear program. The U.S. reportedly </w:t>
      </w:r>
      <w:hyperlink r:id="rId59" w:tgtFrame="_blank" w:history="1">
        <w:r w:rsidRPr="00533C50">
          <w:rPr>
            <w:rStyle w:val="Hyperlink"/>
            <w:sz w:val="14"/>
          </w:rPr>
          <w:t>attempted</w:t>
        </w:r>
      </w:hyperlink>
      <w:r w:rsidRPr="00533C50">
        <w:rPr>
          <w:sz w:val="14"/>
        </w:rPr>
        <w:t xml:space="preserve"> a similar attack on North Korean systems several years ago, but the move was ultimately unsuccessful. While some observers are skeptical, others assert that the U.S. </w:t>
      </w:r>
      <w:proofErr w:type="gramStart"/>
      <w:r w:rsidRPr="00533C50">
        <w:rPr>
          <w:sz w:val="14"/>
        </w:rPr>
        <w:t>definitely has</w:t>
      </w:r>
      <w:proofErr w:type="gramEnd"/>
      <w:r w:rsidRPr="00533C50">
        <w:rPr>
          <w:sz w:val="14"/>
        </w:rPr>
        <w:t xml:space="preserve"> the ability to infiltrate North Korean systems. North Korea’s failed missiles “</w:t>
      </w:r>
      <w:r w:rsidRPr="00533C50">
        <w:rPr>
          <w:u w:val="single"/>
        </w:rPr>
        <w:t>could absolutely have been compromised by cyber means</w:t>
      </w:r>
      <w:r w:rsidRPr="00533C50">
        <w:rPr>
          <w:sz w:val="14"/>
        </w:rPr>
        <w:t xml:space="preserve">,” Steve Bucci, a former Pentagon official who is now a cybersecurity and defense expert at the Heritage Foundation, </w:t>
      </w:r>
      <w:hyperlink r:id="rId60" w:history="1">
        <w:r w:rsidRPr="00533C50">
          <w:rPr>
            <w:rStyle w:val="Hyperlink"/>
            <w:sz w:val="14"/>
          </w:rPr>
          <w:t>told</w:t>
        </w:r>
      </w:hyperlink>
      <w:r w:rsidRPr="00533C50">
        <w:rPr>
          <w:sz w:val="14"/>
        </w:rPr>
        <w:t xml:space="preserve"> The Hill, “</w:t>
      </w:r>
      <w:r w:rsidRPr="00533C50">
        <w:rPr>
          <w:u w:val="single"/>
        </w:rPr>
        <w:t>America has offensive capabilities to mess [up] people’s high-tech toys.” “</w:t>
      </w:r>
      <w:r w:rsidRPr="00533C50">
        <w:rPr>
          <w:b/>
          <w:u w:val="single"/>
        </w:rPr>
        <w:t>It is 100 percent possible” that the U.S. could prevent a nuclear strike by hacking a North Korean missile</w:t>
      </w:r>
      <w:r w:rsidRPr="00533C50">
        <w:rPr>
          <w:sz w:val="14"/>
        </w:rPr>
        <w:t xml:space="preserve">, David Kennedy, a cyber warfare and intelligence expert, </w:t>
      </w:r>
      <w:hyperlink r:id="rId61" w:history="1">
        <w:r w:rsidRPr="00533C50">
          <w:rPr>
            <w:rStyle w:val="Hyperlink"/>
            <w:sz w:val="14"/>
          </w:rPr>
          <w:t>told</w:t>
        </w:r>
      </w:hyperlink>
      <w:r w:rsidRPr="00533C50">
        <w:rPr>
          <w:sz w:val="14"/>
        </w:rPr>
        <w:t xml:space="preserve"> Business Insider. The New York Times argues that not only are cyberattacks possible, but the U.S. is actively using such approaches to derail North Korea’s developing missile program. The Times points to the failures of the </w:t>
      </w:r>
      <w:proofErr w:type="spellStart"/>
      <w:r w:rsidRPr="00533C50">
        <w:rPr>
          <w:sz w:val="14"/>
        </w:rPr>
        <w:t>Musudan</w:t>
      </w:r>
      <w:proofErr w:type="spellEnd"/>
      <w:r w:rsidRPr="00533C50">
        <w:rPr>
          <w:sz w:val="14"/>
        </w:rPr>
        <w:t xml:space="preserve"> intermediate-range missile as evidence for its hacking claims. </w:t>
      </w:r>
      <w:r w:rsidRPr="00533C50">
        <w:rPr>
          <w:u w:val="single"/>
        </w:rPr>
        <w:t xml:space="preserve">North Korea tested this </w:t>
      </w:r>
      <w:proofErr w:type="gramStart"/>
      <w:r w:rsidRPr="00533C50">
        <w:rPr>
          <w:u w:val="single"/>
        </w:rPr>
        <w:t>particular weapon</w:t>
      </w:r>
      <w:proofErr w:type="gramEnd"/>
      <w:r w:rsidRPr="00533C50">
        <w:rPr>
          <w:u w:val="single"/>
        </w:rPr>
        <w:t xml:space="preserve"> eight times last year with only one success</w:t>
      </w:r>
      <w:r w:rsidRPr="00533C50">
        <w:rPr>
          <w:sz w:val="14"/>
        </w:rPr>
        <w:t xml:space="preserve">. </w:t>
      </w:r>
      <w:r w:rsidRPr="00533C50">
        <w:rPr>
          <w:b/>
          <w:u w:val="single"/>
        </w:rPr>
        <w:t>A failure rate of approximately 88 percent is abysmal, especially compared to the 13 percent failure rate of the Soviet-era platform on which the missile is based</w:t>
      </w:r>
      <w:r w:rsidRPr="00533C50">
        <w:rPr>
          <w:sz w:val="14"/>
        </w:rPr>
        <w:t xml:space="preserve">. Looking at this one missile type, a new system first tested last year, North Korea’s stats are not particularly impressive, but overall successes vastly </w:t>
      </w:r>
      <w:hyperlink r:id="rId62" w:history="1">
        <w:proofErr w:type="spellStart"/>
        <w:r w:rsidRPr="00533C50">
          <w:rPr>
            <w:rStyle w:val="Hyperlink"/>
            <w:sz w:val="14"/>
          </w:rPr>
          <w:t>outnumber</w:t>
        </w:r>
      </w:hyperlink>
      <w:r w:rsidRPr="00533C50">
        <w:rPr>
          <w:sz w:val="14"/>
        </w:rPr>
        <w:t>failures</w:t>
      </w:r>
      <w:proofErr w:type="spellEnd"/>
      <w:r w:rsidRPr="00533C50">
        <w:rPr>
          <w:sz w:val="14"/>
        </w:rPr>
        <w:t xml:space="preserve">. North Korea has launched a total of 66 missiles since 2014, Jeffrey Lewis, director of the East Asia Nonproliferation Program in the James Martin Center for Nonproliferation Studies at the Middlebury Institute of International Studies at Monterey, </w:t>
      </w:r>
      <w:hyperlink r:id="rId63" w:tgtFrame="_blank" w:history="1">
        <w:r w:rsidRPr="00533C50">
          <w:rPr>
            <w:rStyle w:val="Hyperlink"/>
            <w:sz w:val="14"/>
          </w:rPr>
          <w:t>wrote</w:t>
        </w:r>
      </w:hyperlink>
      <w:r w:rsidRPr="00533C50">
        <w:rPr>
          <w:sz w:val="14"/>
        </w:rPr>
        <w:t xml:space="preserve"> in a recent Foreign Policy article, and 51 were successful, giving the North a 77.2 percent success rate since the U.S. reportedly began hacking North Korean missiles. North Korea has launched eight ballistic missiles this year, and only three have failed. Most of the North’s failures have been largely concentrated among newer systems, suggesting that failures are more likely linked to the accelerated development pace and the difficulty of rocket science rather than foreign interference in the tests. “North Korea is pushing really hard to pursue ballistic missiles. Any accelerated program experiences many failures,” Joseph Bermudez, a research analyst for 38 North, a research site run by the U.S.-Korea Institute at Johns Hopkins University’s School of Advanced International Studies, </w:t>
      </w:r>
      <w:hyperlink r:id="rId64" w:tgtFrame="_blank" w:history="1">
        <w:r w:rsidRPr="00533C50">
          <w:rPr>
            <w:rStyle w:val="Hyperlink"/>
            <w:sz w:val="14"/>
          </w:rPr>
          <w:t>told</w:t>
        </w:r>
      </w:hyperlink>
      <w:r w:rsidRPr="00533C50">
        <w:rPr>
          <w:sz w:val="14"/>
        </w:rPr>
        <w:t xml:space="preserve"> reporters. “The probability is higher for this to be failures produced by an aggressive program with limited resources,” he added, referring to a failed test of the new KN-17 anti-ship ballistic missile on April 16. </w:t>
      </w:r>
      <w:r w:rsidRPr="00533C50">
        <w:rPr>
          <w:b/>
          <w:u w:val="single"/>
        </w:rPr>
        <w:t>Not all new North Korean weapons are failing though</w:t>
      </w:r>
      <w:r w:rsidRPr="00533C50">
        <w:rPr>
          <w:sz w:val="14"/>
        </w:rPr>
        <w:t xml:space="preserve">. </w:t>
      </w:r>
      <w:r w:rsidRPr="00533C50">
        <w:rPr>
          <w:u w:val="single"/>
        </w:rPr>
        <w:t xml:space="preserve">The North successfully </w:t>
      </w:r>
      <w:hyperlink r:id="rId65" w:history="1">
        <w:r w:rsidRPr="00533C50">
          <w:rPr>
            <w:rStyle w:val="Hyperlink"/>
            <w:u w:val="single"/>
          </w:rPr>
          <w:t>tested</w:t>
        </w:r>
      </w:hyperlink>
      <w:r w:rsidRPr="00533C50">
        <w:rPr>
          <w:u w:val="single"/>
        </w:rPr>
        <w:t xml:space="preserve"> the new KN-15 road-mobile, solid-fueled mid-range missile in February. And, the older systems, such as those most likely to be used in a strike on either South Korea or Japan, are </w:t>
      </w:r>
      <w:proofErr w:type="gramStart"/>
      <w:r w:rsidRPr="00533C50">
        <w:rPr>
          <w:u w:val="single"/>
        </w:rPr>
        <w:t>fairly reliable</w:t>
      </w:r>
      <w:proofErr w:type="gramEnd"/>
      <w:r w:rsidRPr="00533C50">
        <w:rPr>
          <w:u w:val="single"/>
        </w:rPr>
        <w:t>. North Korea’s newer missiles are likely failing because rocket science is a complicated research and development task. Lewis points to the U.S. Redstone program, where nine of the first ten launches of a rocket that America called “Old Reliable” failed.</w:t>
      </w:r>
      <w:r w:rsidRPr="00533C50">
        <w:rPr>
          <w:sz w:val="14"/>
        </w:rPr>
        <w:t xml:space="preserve"> Other experts drew </w:t>
      </w:r>
      <w:hyperlink r:id="rId66" w:tgtFrame="_blank" w:history="1">
        <w:r w:rsidRPr="00533C50">
          <w:rPr>
            <w:rStyle w:val="Hyperlink"/>
            <w:sz w:val="14"/>
          </w:rPr>
          <w:t>attention</w:t>
        </w:r>
      </w:hyperlink>
      <w:r w:rsidRPr="00533C50">
        <w:rPr>
          <w:sz w:val="14"/>
        </w:rPr>
        <w:t xml:space="preserve"> to the Vanguard rocket, which was meant to be the first U.S. satellite launch vehicle. During its first test flight, it flew about four feet before falling back onto the launch pad and exploding. It then went on to explode six more times out of the next seven tests. American ICBMs, such as Atlas and Titan, also encountered numerous failures in the </w:t>
      </w:r>
      <w:proofErr w:type="gramStart"/>
      <w:r w:rsidRPr="00533C50">
        <w:rPr>
          <w:sz w:val="14"/>
        </w:rPr>
        <w:t>early stages</w:t>
      </w:r>
      <w:proofErr w:type="gramEnd"/>
      <w:r w:rsidRPr="00533C50">
        <w:rPr>
          <w:sz w:val="14"/>
        </w:rPr>
        <w:t xml:space="preserve"> of development. When it comes to cyberattacks on the North’s weapons, “victory may not be possible at all,” </w:t>
      </w:r>
      <w:hyperlink r:id="rId67" w:tgtFrame="_blank" w:history="1">
        <w:r w:rsidRPr="00533C50">
          <w:rPr>
            <w:rStyle w:val="Hyperlink"/>
            <w:sz w:val="14"/>
          </w:rPr>
          <w:t>argues</w:t>
        </w:r>
      </w:hyperlink>
      <w:r w:rsidRPr="00533C50">
        <w:rPr>
          <w:sz w:val="14"/>
        </w:rPr>
        <w:t xml:space="preserve"> John Schilling, another analyst for 38 North. “Cyberwarfare is only effective against cybernetic targets; North Korea makes only limited and selective use of computers, and when they do, they use </w:t>
      </w:r>
      <w:hyperlink r:id="rId68" w:tgtFrame="_blank" w:history="1">
        <w:r w:rsidRPr="00533C50">
          <w:rPr>
            <w:rStyle w:val="Hyperlink"/>
            <w:sz w:val="14"/>
          </w:rPr>
          <w:t>custom operating systems</w:t>
        </w:r>
      </w:hyperlink>
      <w:r w:rsidRPr="00533C50">
        <w:rPr>
          <w:sz w:val="14"/>
        </w:rPr>
        <w:t xml:space="preserve"> designed with a paranoid concern for security.” He further notes that </w:t>
      </w:r>
      <w:r w:rsidRPr="00533C50">
        <w:rPr>
          <w:u w:val="single"/>
        </w:rPr>
        <w:t>North Korea also has an army of skilled cyberwarriors</w:t>
      </w:r>
      <w:r w:rsidRPr="00533C50">
        <w:rPr>
          <w:sz w:val="14"/>
        </w:rPr>
        <w:t xml:space="preserve">, “most of whom are likely playing defense.” “Some targets will remain forever beyond reach,” Schilling explains, arguing that “ballistic missiles may be among them” as missiles are </w:t>
      </w:r>
      <w:proofErr w:type="spellStart"/>
      <w:r w:rsidRPr="00533C50">
        <w:rPr>
          <w:sz w:val="14"/>
        </w:rPr>
        <w:t>airgapped</w:t>
      </w:r>
      <w:proofErr w:type="spellEnd"/>
      <w:r w:rsidRPr="00533C50">
        <w:rPr>
          <w:sz w:val="14"/>
        </w:rPr>
        <w:t xml:space="preserve"> and extremely insulated from any possible attack. The weapon has a hard connection to a secure launch control center, but that is severed after launch. The U.S. could potentially target foreign components, testing simulators, and machine tools, producing unreliable data or defects in the weapons themselves that could result in failures. It is unclear </w:t>
      </w:r>
      <w:proofErr w:type="gramStart"/>
      <w:r w:rsidRPr="00533C50">
        <w:rPr>
          <w:sz w:val="14"/>
        </w:rPr>
        <w:t>whether or not</w:t>
      </w:r>
      <w:proofErr w:type="gramEnd"/>
      <w:r w:rsidRPr="00533C50">
        <w:rPr>
          <w:sz w:val="14"/>
        </w:rPr>
        <w:t xml:space="preserve"> the U.S. has achieved the level of penetration necessary to exploit these vulnerabilities. There is some evidence to suggest that the failures and the possibility of sabotage have impacted the North Korean regime, not necessarily in tests, but psychologically. There were wide reports last October, after two back-to-back failures, that Kim Jong-un ordered an </w:t>
      </w:r>
      <w:hyperlink r:id="rId69" w:tgtFrame="_blank" w:history="1">
        <w:r w:rsidRPr="00533C50">
          <w:rPr>
            <w:rStyle w:val="Hyperlink"/>
            <w:sz w:val="14"/>
          </w:rPr>
          <w:t xml:space="preserve">investigation </w:t>
        </w:r>
      </w:hyperlink>
      <w:r w:rsidRPr="00533C50">
        <w:rPr>
          <w:sz w:val="14"/>
        </w:rPr>
        <w:t>into possible vulnerabilities that could be exploited by hostile foreign actors. While the U.S. may be in their heads, there is no definitive proof that the U.S. is hacking North Korean weapons systems.</w:t>
      </w:r>
    </w:p>
    <w:p w:rsidR="0032502A" w:rsidRDefault="0032502A" w:rsidP="00480BB6">
      <w:pPr>
        <w:rPr>
          <w:sz w:val="14"/>
        </w:rPr>
      </w:pPr>
    </w:p>
    <w:p w:rsidR="0032502A" w:rsidRDefault="0032502A" w:rsidP="0032502A">
      <w:pPr>
        <w:pStyle w:val="Heading2"/>
      </w:pPr>
      <w:r>
        <w:t>Agriculture</w:t>
      </w:r>
    </w:p>
    <w:p w:rsidR="0032502A" w:rsidRDefault="0032502A" w:rsidP="0032502A"/>
    <w:p w:rsidR="0032502A" w:rsidRDefault="0032502A" w:rsidP="0032502A"/>
    <w:p w:rsidR="0032502A" w:rsidRDefault="0032502A" w:rsidP="0032502A">
      <w:pPr>
        <w:pStyle w:val="Heading3"/>
      </w:pPr>
      <w:r>
        <w:t>A2 Impact D</w:t>
      </w:r>
    </w:p>
    <w:p w:rsidR="00D30316" w:rsidRDefault="00D30316" w:rsidP="00D30316">
      <w:pPr>
        <w:pStyle w:val="Heading4"/>
        <w:rPr>
          <w:sz w:val="48"/>
          <w:szCs w:val="48"/>
          <w:lang w:eastAsia="zh-CN"/>
        </w:rPr>
      </w:pPr>
      <w:r>
        <w:t>Food crises may cause extinction – U.S should help, while agricultural development is key</w:t>
      </w:r>
    </w:p>
    <w:p w:rsidR="00D30316" w:rsidRDefault="00D30316" w:rsidP="00D30316">
      <w:pPr>
        <w:shd w:val="clear" w:color="auto" w:fill="FEFEFE"/>
        <w:rPr>
          <w:rFonts w:ascii="Helvetica" w:eastAsia="Times New Roman" w:hAnsi="Helvetica"/>
          <w:color w:val="101316"/>
          <w:sz w:val="21"/>
          <w:szCs w:val="21"/>
        </w:rPr>
      </w:pPr>
      <w:r>
        <w:rPr>
          <w:rFonts w:ascii="Helvetica" w:eastAsia="Times New Roman" w:hAnsi="Helvetica"/>
          <w:color w:val="101316"/>
          <w:sz w:val="21"/>
          <w:szCs w:val="21"/>
        </w:rPr>
        <w:t xml:space="preserve">Carolyn </w:t>
      </w:r>
      <w:proofErr w:type="spellStart"/>
      <w:r w:rsidRPr="00B95CF2">
        <w:rPr>
          <w:rFonts w:ascii="Helvetica" w:eastAsia="Times New Roman" w:hAnsi="Helvetica"/>
          <w:b/>
          <w:bCs/>
          <w:color w:val="101316"/>
          <w:sz w:val="21"/>
          <w:szCs w:val="21"/>
          <w:highlight w:val="cyan"/>
        </w:rPr>
        <w:t>Heneghan</w:t>
      </w:r>
      <w:proofErr w:type="spellEnd"/>
      <w:r>
        <w:rPr>
          <w:rFonts w:ascii="Helvetica" w:eastAsia="Times New Roman" w:hAnsi="Helvetica"/>
          <w:color w:val="101316"/>
          <w:sz w:val="21"/>
          <w:szCs w:val="21"/>
        </w:rPr>
        <w:t xml:space="preserve"> Jan. 22, </w:t>
      </w:r>
      <w:r w:rsidRPr="00B95CF2">
        <w:rPr>
          <w:rFonts w:ascii="Helvetica" w:eastAsia="Times New Roman" w:hAnsi="Helvetica"/>
          <w:b/>
          <w:bCs/>
          <w:color w:val="101316"/>
          <w:sz w:val="21"/>
          <w:szCs w:val="21"/>
        </w:rPr>
        <w:t>20</w:t>
      </w:r>
      <w:r w:rsidRPr="00B95CF2">
        <w:rPr>
          <w:rFonts w:ascii="Helvetica" w:eastAsia="Times New Roman" w:hAnsi="Helvetica"/>
          <w:b/>
          <w:bCs/>
          <w:color w:val="101316"/>
          <w:sz w:val="21"/>
          <w:szCs w:val="21"/>
          <w:highlight w:val="cyan"/>
        </w:rPr>
        <w:t>15</w:t>
      </w:r>
      <w:r>
        <w:rPr>
          <w:rFonts w:ascii="Helvetica" w:eastAsia="Times New Roman" w:hAnsi="Helvetica"/>
          <w:color w:val="101316"/>
          <w:sz w:val="21"/>
          <w:szCs w:val="21"/>
        </w:rPr>
        <w:t xml:space="preserve"> (Food Dive </w:t>
      </w:r>
      <w:r w:rsidRPr="002E08C9">
        <w:rPr>
          <w:rFonts w:ascii="Helvetica" w:eastAsia="Times New Roman" w:hAnsi="Helvetica"/>
          <w:color w:val="101316"/>
          <w:sz w:val="21"/>
          <w:szCs w:val="21"/>
        </w:rPr>
        <w:t>http://www.cattlenetwork.com/news/food- security-vital- national-interests- world-markets</w:t>
      </w:r>
      <w:r>
        <w:rPr>
          <w:rFonts w:ascii="Helvetica" w:eastAsia="Times New Roman" w:hAnsi="Helvetica"/>
          <w:color w:val="101316"/>
          <w:sz w:val="21"/>
          <w:szCs w:val="21"/>
        </w:rPr>
        <w:t>)</w:t>
      </w:r>
    </w:p>
    <w:p w:rsidR="00D30316" w:rsidRPr="00780356" w:rsidRDefault="00D30316" w:rsidP="00D30316">
      <w:pPr>
        <w:pStyle w:val="NormalWeb"/>
        <w:shd w:val="clear" w:color="auto" w:fill="FEFEFE"/>
        <w:rPr>
          <w:rFonts w:asciiTheme="majorHAnsi" w:hAnsiTheme="majorHAnsi"/>
          <w:color w:val="0A0A0A"/>
          <w:spacing w:val="5"/>
          <w:szCs w:val="22"/>
        </w:rPr>
      </w:pPr>
      <w:r w:rsidRPr="00B95CF2">
        <w:rPr>
          <w:rStyle w:val="StyleUnderline"/>
        </w:rPr>
        <w:t xml:space="preserve">World War III is unimaginable for many, but </w:t>
      </w:r>
      <w:r w:rsidRPr="00B95CF2">
        <w:rPr>
          <w:rStyle w:val="Emphasis"/>
        </w:rPr>
        <w:t xml:space="preserve">some experts believe that not only is this </w:t>
      </w:r>
      <w:r w:rsidRPr="00B95CF2">
        <w:rPr>
          <w:rStyle w:val="Emphasis"/>
          <w:highlight w:val="cyan"/>
        </w:rPr>
        <w:t>degree of global conflict</w:t>
      </w:r>
      <w:r w:rsidRPr="00B95CF2">
        <w:rPr>
          <w:rStyle w:val="Emphasis"/>
        </w:rPr>
        <w:t xml:space="preserve"> imminent</w:t>
      </w:r>
      <w:r w:rsidRPr="00B95CF2">
        <w:rPr>
          <w:rStyle w:val="StyleUnderline"/>
        </w:rPr>
        <w:t>, but i</w:t>
      </w:r>
      <w:r w:rsidRPr="00B95CF2">
        <w:rPr>
          <w:rStyle w:val="Emphasis"/>
        </w:rPr>
        <w:t xml:space="preserve">t may be </w:t>
      </w:r>
      <w:r w:rsidRPr="00B95CF2">
        <w:rPr>
          <w:rStyle w:val="Emphasis"/>
          <w:highlight w:val="cyan"/>
        </w:rPr>
        <w:t>instigated</w:t>
      </w:r>
      <w:r w:rsidRPr="00B95CF2">
        <w:rPr>
          <w:rStyle w:val="Emphasis"/>
        </w:rPr>
        <w:t xml:space="preserve"> not by military tensions, oil and gas, or nuclear threats, but instead </w:t>
      </w:r>
      <w:r w:rsidRPr="00B95CF2">
        <w:rPr>
          <w:rStyle w:val="Emphasis"/>
          <w:highlight w:val="cyan"/>
        </w:rPr>
        <w:t>by</w:t>
      </w:r>
      <w:r w:rsidRPr="00B95CF2">
        <w:rPr>
          <w:rStyle w:val="Emphasis"/>
        </w:rPr>
        <w:t xml:space="preserve">, of all things, </w:t>
      </w:r>
      <w:r w:rsidRPr="00B95CF2">
        <w:rPr>
          <w:rStyle w:val="Emphasis"/>
          <w:highlight w:val="cyan"/>
        </w:rPr>
        <w:t>food</w:t>
      </w:r>
      <w:r w:rsidRPr="00B95CF2">
        <w:rPr>
          <w:rStyle w:val="StyleUnderline"/>
        </w:rPr>
        <w:t>.</w:t>
      </w:r>
      <w:r w:rsidRPr="00B95CF2">
        <w:rPr>
          <w:rFonts w:asciiTheme="majorHAnsi" w:hAnsiTheme="majorHAnsi"/>
          <w:color w:val="0A0A0A"/>
          <w:spacing w:val="5"/>
          <w:szCs w:val="22"/>
        </w:rPr>
        <w:t xml:space="preserve">  As it stands, countries across the globe are enduring food crises, and the U.N.’s Food &amp; Agriculture Organization (FAO) estimates that about </w:t>
      </w:r>
      <w:hyperlink r:id="rId70" w:history="1">
        <w:r w:rsidRPr="00B95CF2">
          <w:rPr>
            <w:rStyle w:val="StyleUnderline"/>
          </w:rPr>
          <w:t>840 million people</w:t>
        </w:r>
      </w:hyperlink>
      <w:r w:rsidRPr="00B95CF2">
        <w:rPr>
          <w:rStyle w:val="StyleUnderline"/>
        </w:rPr>
        <w:t> in the world are undernourished, including the </w:t>
      </w:r>
      <w:hyperlink r:id="rId71" w:history="1">
        <w:r w:rsidRPr="00B95CF2">
          <w:rPr>
            <w:rStyle w:val="StyleUnderline"/>
          </w:rPr>
          <w:t>one in four children</w:t>
        </w:r>
      </w:hyperlink>
      <w:r w:rsidRPr="00B95CF2">
        <w:rPr>
          <w:rStyle w:val="StyleUnderline"/>
        </w:rPr>
        <w:t> under the age of 5 who is stunted because of malnutrition</w:t>
      </w:r>
      <w:r w:rsidRPr="00B95CF2">
        <w:rPr>
          <w:rFonts w:asciiTheme="majorHAnsi" w:hAnsiTheme="majorHAnsi"/>
          <w:color w:val="0A0A0A"/>
          <w:spacing w:val="5"/>
          <w:szCs w:val="22"/>
        </w:rPr>
        <w:t>.</w:t>
      </w:r>
      <w:r>
        <w:rPr>
          <w:rFonts w:asciiTheme="majorHAnsi" w:hAnsiTheme="majorHAnsi"/>
          <w:color w:val="0A0A0A"/>
          <w:spacing w:val="5"/>
          <w:szCs w:val="22"/>
        </w:rPr>
        <w:t xml:space="preserve">  </w:t>
      </w:r>
      <w:r w:rsidRPr="00B95CF2">
        <w:rPr>
          <w:rFonts w:asciiTheme="majorHAnsi" w:hAnsiTheme="majorHAnsi"/>
          <w:color w:val="0A0A0A"/>
          <w:spacing w:val="5"/>
          <w:szCs w:val="22"/>
          <w:shd w:val="clear" w:color="auto" w:fill="FEFEFE"/>
        </w:rPr>
        <w:t>Assistant director-general of U.N. FAO Asia-Pacific </w:t>
      </w:r>
      <w:hyperlink r:id="rId72" w:history="1">
        <w:r w:rsidRPr="00B95CF2">
          <w:rPr>
            <w:rStyle w:val="Hyperlink"/>
            <w:rFonts w:asciiTheme="majorHAnsi" w:hAnsiTheme="majorHAnsi"/>
            <w:color w:val="101316"/>
            <w:spacing w:val="5"/>
            <w:szCs w:val="22"/>
            <w:shd w:val="clear" w:color="auto" w:fill="FEFEFE"/>
          </w:rPr>
          <w:t xml:space="preserve">Hiroyuki </w:t>
        </w:r>
        <w:proofErr w:type="spellStart"/>
        <w:r w:rsidRPr="00B95CF2">
          <w:rPr>
            <w:rStyle w:val="Hyperlink"/>
            <w:rFonts w:asciiTheme="majorHAnsi" w:hAnsiTheme="majorHAnsi"/>
            <w:color w:val="101316"/>
            <w:spacing w:val="5"/>
            <w:szCs w:val="22"/>
            <w:shd w:val="clear" w:color="auto" w:fill="FEFEFE"/>
          </w:rPr>
          <w:t>Konuma</w:t>
        </w:r>
        <w:proofErr w:type="spellEnd"/>
        <w:r w:rsidRPr="00B95CF2">
          <w:rPr>
            <w:rStyle w:val="Hyperlink"/>
            <w:rFonts w:asciiTheme="majorHAnsi" w:hAnsiTheme="majorHAnsi"/>
            <w:color w:val="101316"/>
            <w:spacing w:val="5"/>
            <w:szCs w:val="22"/>
            <w:shd w:val="clear" w:color="auto" w:fill="FEFEFE"/>
          </w:rPr>
          <w:t xml:space="preserve"> told </w:t>
        </w:r>
        <w:r w:rsidRPr="00B95CF2">
          <w:rPr>
            <w:rStyle w:val="Emphasis"/>
            <w:rFonts w:asciiTheme="majorHAnsi" w:hAnsiTheme="majorHAnsi"/>
            <w:color w:val="101316"/>
            <w:spacing w:val="5"/>
            <w:szCs w:val="22"/>
            <w:shd w:val="clear" w:color="auto" w:fill="FEFEFE"/>
          </w:rPr>
          <w:t>Reuters</w:t>
        </w:r>
      </w:hyperlink>
      <w:r w:rsidRPr="00B95CF2">
        <w:rPr>
          <w:rFonts w:asciiTheme="majorHAnsi" w:hAnsiTheme="majorHAnsi"/>
          <w:color w:val="0A0A0A"/>
          <w:spacing w:val="5"/>
          <w:szCs w:val="22"/>
          <w:shd w:val="clear" w:color="auto" w:fill="FEFEFE"/>
        </w:rPr>
        <w:t xml:space="preserve"> that </w:t>
      </w:r>
      <w:r w:rsidRPr="00B95CF2">
        <w:rPr>
          <w:rStyle w:val="Emphasis"/>
          <w:highlight w:val="cyan"/>
        </w:rPr>
        <w:t>social and political unrest, civil wars, and terrorism could all be possible results of food crises</w:t>
      </w:r>
      <w:r w:rsidRPr="00B95CF2">
        <w:rPr>
          <w:rFonts w:asciiTheme="majorHAnsi" w:hAnsiTheme="majorHAnsi"/>
          <w:color w:val="0A0A0A"/>
          <w:spacing w:val="5"/>
          <w:szCs w:val="22"/>
          <w:shd w:val="clear" w:color="auto" w:fill="FEFEFE"/>
        </w:rPr>
        <w:t>, and “world security as a whole might be affected.” Such consequences could happen unless the world </w:t>
      </w:r>
      <w:hyperlink r:id="rId73" w:history="1">
        <w:r w:rsidRPr="00B95CF2">
          <w:rPr>
            <w:rStyle w:val="Hyperlink"/>
            <w:rFonts w:asciiTheme="majorHAnsi" w:hAnsiTheme="majorHAnsi"/>
            <w:color w:val="101316"/>
            <w:spacing w:val="5"/>
            <w:szCs w:val="22"/>
            <w:shd w:val="clear" w:color="auto" w:fill="FEFEFE"/>
          </w:rPr>
          <w:t>increases its output</w:t>
        </w:r>
      </w:hyperlink>
      <w:r w:rsidRPr="00B95CF2">
        <w:rPr>
          <w:rFonts w:asciiTheme="majorHAnsi" w:hAnsiTheme="majorHAnsi"/>
          <w:color w:val="0A0A0A"/>
          <w:spacing w:val="5"/>
          <w:szCs w:val="22"/>
          <w:shd w:val="clear" w:color="auto" w:fill="FEFEFE"/>
        </w:rPr>
        <w:t> of food production 60% by mid-century. This includes maintaining a </w:t>
      </w:r>
      <w:hyperlink r:id="rId74" w:history="1">
        <w:r w:rsidRPr="00B95CF2">
          <w:rPr>
            <w:rStyle w:val="Hyperlink"/>
            <w:rFonts w:asciiTheme="majorHAnsi" w:hAnsiTheme="majorHAnsi"/>
            <w:color w:val="101316"/>
            <w:spacing w:val="5"/>
            <w:szCs w:val="22"/>
            <w:shd w:val="clear" w:color="auto" w:fill="FEFEFE"/>
          </w:rPr>
          <w:t>stable growth rate</w:t>
        </w:r>
      </w:hyperlink>
      <w:r w:rsidRPr="00B95CF2">
        <w:rPr>
          <w:rFonts w:asciiTheme="majorHAnsi" w:hAnsiTheme="majorHAnsi"/>
          <w:color w:val="0A0A0A"/>
          <w:spacing w:val="5"/>
          <w:szCs w:val="22"/>
          <w:shd w:val="clear" w:color="auto" w:fill="FEFEFE"/>
        </w:rPr>
        <w:t> at about 1% to have an even theoretical opportunity to circumvent severe shortages. These needs are due to the growing global population, which is expected to reach </w:t>
      </w:r>
      <w:hyperlink r:id="rId75" w:history="1">
        <w:r w:rsidRPr="00B95CF2">
          <w:rPr>
            <w:rStyle w:val="Hyperlink"/>
            <w:rFonts w:asciiTheme="majorHAnsi" w:hAnsiTheme="majorHAnsi"/>
            <w:color w:val="101316"/>
            <w:spacing w:val="5"/>
            <w:szCs w:val="22"/>
            <w:shd w:val="clear" w:color="auto" w:fill="FEFEFE"/>
          </w:rPr>
          <w:t>9 billion by 2050</w:t>
        </w:r>
      </w:hyperlink>
      <w:r>
        <w:rPr>
          <w:rStyle w:val="Hyperlink"/>
          <w:rFonts w:asciiTheme="majorHAnsi" w:hAnsiTheme="majorHAnsi"/>
          <w:color w:val="101316"/>
          <w:spacing w:val="5"/>
          <w:szCs w:val="22"/>
          <w:shd w:val="clear" w:color="auto" w:fill="FEFEFE"/>
        </w:rPr>
        <w:t xml:space="preserve"> </w:t>
      </w:r>
      <w:r w:rsidRPr="00B95CF2">
        <w:rPr>
          <w:rFonts w:asciiTheme="majorHAnsi" w:hAnsiTheme="majorHAnsi"/>
          <w:color w:val="0A0A0A"/>
          <w:spacing w:val="5"/>
          <w:szCs w:val="22"/>
          <w:shd w:val="clear" w:color="auto" w:fill="FEFEFE"/>
        </w:rPr>
        <w:t>while demand for food will rise rapidly.</w:t>
      </w:r>
      <w:r>
        <w:rPr>
          <w:rFonts w:asciiTheme="majorHAnsi" w:hAnsiTheme="majorHAnsi"/>
          <w:color w:val="0A0A0A"/>
          <w:spacing w:val="5"/>
          <w:szCs w:val="22"/>
          <w:shd w:val="clear" w:color="auto" w:fill="FEFEFE"/>
        </w:rPr>
        <w:t xml:space="preserve">  </w:t>
      </w:r>
      <w:r w:rsidRPr="00B95CF2">
        <w:rPr>
          <w:rFonts w:asciiTheme="majorHAnsi" w:hAnsiTheme="majorHAnsi"/>
          <w:color w:val="0A0A0A"/>
          <w:spacing w:val="5"/>
          <w:szCs w:val="22"/>
          <w:shd w:val="clear" w:color="auto" w:fill="FEFEFE"/>
        </w:rPr>
        <w:t>Exacerbating this issue is the fact that the world is spending less on agricultural research, to the dismay of scientists who believe global food production may not sustain the increased demand. According to </w:t>
      </w:r>
      <w:hyperlink r:id="rId76" w:history="1">
        <w:r w:rsidRPr="00B95CF2">
          <w:rPr>
            <w:rStyle w:val="Hyperlink"/>
            <w:rFonts w:asciiTheme="majorHAnsi" w:hAnsiTheme="majorHAnsi"/>
            <w:i/>
            <w:iCs/>
            <w:color w:val="101316"/>
            <w:spacing w:val="5"/>
            <w:szCs w:val="22"/>
          </w:rPr>
          <w:t>American Boondoggle</w:t>
        </w:r>
      </w:hyperlink>
      <w:r w:rsidRPr="00B95CF2">
        <w:rPr>
          <w:rFonts w:asciiTheme="majorHAnsi" w:hAnsiTheme="majorHAnsi"/>
          <w:color w:val="0A0A0A"/>
          <w:spacing w:val="5"/>
          <w:szCs w:val="22"/>
          <w:shd w:val="clear" w:color="auto" w:fill="FEFEFE"/>
        </w:rPr>
        <w:t xml:space="preserve">, “The pace of investment growth has slowed from 3.63 percent per year (after inflation) during 1950–69, to 1.79 percent during 1970–89, to 0.94 percent during 1990– 2009.” Decreased growth in agricultural research and development spending has slowed across the world </w:t>
      </w:r>
      <w:proofErr w:type="gramStart"/>
      <w:r w:rsidRPr="00B95CF2">
        <w:rPr>
          <w:rFonts w:asciiTheme="majorHAnsi" w:hAnsiTheme="majorHAnsi"/>
          <w:color w:val="0A0A0A"/>
          <w:spacing w:val="5"/>
          <w:szCs w:val="22"/>
          <w:shd w:val="clear" w:color="auto" w:fill="FEFEFE"/>
        </w:rPr>
        <w:t>as a whole, but</w:t>
      </w:r>
      <w:proofErr w:type="gramEnd"/>
      <w:r w:rsidRPr="00B95CF2">
        <w:rPr>
          <w:rFonts w:asciiTheme="majorHAnsi" w:hAnsiTheme="majorHAnsi"/>
          <w:color w:val="0A0A0A"/>
          <w:spacing w:val="5"/>
          <w:szCs w:val="22"/>
          <w:shd w:val="clear" w:color="auto" w:fill="FEFEFE"/>
        </w:rPr>
        <w:t xml:space="preserve"> it is even slower in high-income countries.</w:t>
      </w:r>
      <w:r>
        <w:rPr>
          <w:rFonts w:asciiTheme="majorHAnsi" w:hAnsiTheme="majorHAnsi"/>
          <w:color w:val="0A0A0A"/>
          <w:spacing w:val="5"/>
          <w:szCs w:val="22"/>
          <w:shd w:val="clear" w:color="auto" w:fill="FEFEFE"/>
        </w:rPr>
        <w:t xml:space="preserve">  </w:t>
      </w:r>
      <w:r w:rsidRPr="00B95CF2">
        <w:rPr>
          <w:rFonts w:asciiTheme="majorHAnsi" w:hAnsiTheme="majorHAnsi"/>
          <w:color w:val="0A0A0A"/>
          <w:spacing w:val="5"/>
          <w:szCs w:val="22"/>
          <w:shd w:val="clear" w:color="auto" w:fill="FEFEFE"/>
        </w:rPr>
        <w:t>Water scarcity is another problem, including in major food-producing nations like China, as well as climate change. </w:t>
      </w:r>
      <w:hyperlink r:id="rId77" w:history="1">
        <w:r w:rsidRPr="00B95CF2">
          <w:rPr>
            <w:rStyle w:val="Hyperlink"/>
            <w:rFonts w:asciiTheme="majorHAnsi" w:hAnsiTheme="majorHAnsi"/>
            <w:color w:val="101316"/>
            <w:spacing w:val="5"/>
            <w:szCs w:val="22"/>
            <w:shd w:val="clear" w:color="auto" w:fill="FEFEFE"/>
          </w:rPr>
          <w:t>Extreme weather events</w:t>
        </w:r>
      </w:hyperlink>
      <w:r w:rsidRPr="00B95CF2">
        <w:rPr>
          <w:rFonts w:asciiTheme="majorHAnsi" w:hAnsiTheme="majorHAnsi"/>
          <w:color w:val="0A0A0A"/>
          <w:spacing w:val="5"/>
          <w:szCs w:val="22"/>
          <w:shd w:val="clear" w:color="auto" w:fill="FEFEFE"/>
        </w:rPr>
        <w:t>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w:t>
      </w:r>
      <w:r w:rsidRPr="00B95CF2">
        <w:rPr>
          <w:rStyle w:val="Emphasis"/>
          <w:rFonts w:asciiTheme="majorHAnsi" w:hAnsiTheme="majorHAnsi"/>
          <w:color w:val="0A0A0A"/>
          <w:spacing w:val="5"/>
          <w:szCs w:val="22"/>
          <w:shd w:val="clear" w:color="auto" w:fill="FEFEFE"/>
        </w:rPr>
        <w:t>RT</w:t>
      </w:r>
      <w:r w:rsidRPr="00B95CF2">
        <w:rPr>
          <w:rStyle w:val="Emphasis"/>
        </w:rPr>
        <w:t>.  Rising food costs also contribute to poor food security across the world as prices remain high and volatile. Higher food costs inhibit lower socioeconomic people’s access to food</w:t>
      </w:r>
      <w:r w:rsidRPr="00B95CF2">
        <w:rPr>
          <w:rFonts w:asciiTheme="majorHAnsi" w:hAnsiTheme="majorHAnsi"/>
          <w:color w:val="0A0A0A"/>
          <w:spacing w:val="5"/>
          <w:szCs w:val="22"/>
        </w:rPr>
        <w:t xml:space="preserve">, which contributes to the FAO’s disturbing figure of </w:t>
      </w:r>
      <w:r w:rsidRPr="00B95CF2">
        <w:rPr>
          <w:rStyle w:val="Emphasis"/>
        </w:rPr>
        <w:t>global malnutrition</w:t>
      </w:r>
      <w:r w:rsidRPr="00B95CF2">
        <w:rPr>
          <w:rFonts w:asciiTheme="majorHAnsi" w:hAnsiTheme="majorHAnsi"/>
          <w:color w:val="0A0A0A"/>
          <w:spacing w:val="5"/>
          <w:szCs w:val="22"/>
        </w:rPr>
        <w:t xml:space="preserve">. In addition to an inability for people to feed themselves, </w:t>
      </w:r>
      <w:r w:rsidRPr="001377F3">
        <w:rPr>
          <w:rStyle w:val="Emphasis"/>
        </w:rPr>
        <w:t>poverty can also reduce food production</w:t>
      </w:r>
      <w:r w:rsidRPr="00B95CF2">
        <w:rPr>
          <w:rFonts w:asciiTheme="majorHAnsi" w:hAnsiTheme="majorHAnsi"/>
          <w:color w:val="0A0A0A"/>
          <w:spacing w:val="5"/>
          <w:szCs w:val="22"/>
        </w:rPr>
        <w:t>, such as some African farmers being unable to afford irrigation and fertilizers to provide their regions with food.</w:t>
      </w:r>
      <w:r>
        <w:rPr>
          <w:rFonts w:asciiTheme="majorHAnsi" w:hAnsiTheme="majorHAnsi"/>
          <w:color w:val="0A0A0A"/>
          <w:spacing w:val="5"/>
          <w:szCs w:val="22"/>
        </w:rPr>
        <w:t xml:space="preserve">  </w:t>
      </w:r>
      <w:r w:rsidRPr="00B95CF2">
        <w:rPr>
          <w:rFonts w:asciiTheme="majorHAnsi" w:hAnsiTheme="majorHAnsi"/>
          <w:color w:val="0A0A0A"/>
          <w:spacing w:val="5"/>
          <w:szCs w:val="22"/>
        </w:rPr>
        <w:t>Still another issue for decreased food production is the fact that many farmers are turning crops like soy, corn, and sugar into sources for biofuel rather than edible consumption, which means these foods are taken away from people to eat.</w:t>
      </w:r>
      <w:r>
        <w:rPr>
          <w:rFonts w:asciiTheme="majorHAnsi" w:hAnsiTheme="majorHAnsi"/>
          <w:color w:val="0A0A0A"/>
          <w:spacing w:val="5"/>
          <w:szCs w:val="22"/>
        </w:rPr>
        <w:t xml:space="preserve">  </w:t>
      </w:r>
      <w:r w:rsidRPr="00B95CF2">
        <w:rPr>
          <w:rFonts w:asciiTheme="majorHAnsi" w:hAnsiTheme="majorHAnsi"/>
          <w:szCs w:val="22"/>
        </w:rPr>
        <w:t>Could these shortages lead to a major global conflict?</w:t>
      </w:r>
      <w:r>
        <w:rPr>
          <w:rFonts w:asciiTheme="majorHAnsi" w:hAnsiTheme="majorHAnsi"/>
          <w:color w:val="0A0A0A"/>
          <w:spacing w:val="5"/>
          <w:szCs w:val="22"/>
        </w:rPr>
        <w:t xml:space="preserve">  </w:t>
      </w:r>
      <w:r w:rsidRPr="001377F3">
        <w:rPr>
          <w:rStyle w:val="Emphasis"/>
        </w:rPr>
        <w:t xml:space="preserve">Studies suggest that the </w:t>
      </w:r>
      <w:r w:rsidRPr="001377F3">
        <w:rPr>
          <w:rStyle w:val="Emphasis"/>
          <w:highlight w:val="cyan"/>
        </w:rPr>
        <w:t>food crisis could begin</w:t>
      </w:r>
      <w:r w:rsidRPr="001377F3">
        <w:rPr>
          <w:rStyle w:val="Emphasis"/>
        </w:rPr>
        <w:t> </w:t>
      </w:r>
      <w:hyperlink r:id="rId78" w:history="1">
        <w:r w:rsidRPr="001377F3">
          <w:rPr>
            <w:rStyle w:val="Emphasis"/>
          </w:rPr>
          <w:t xml:space="preserve">as </w:t>
        </w:r>
        <w:r w:rsidRPr="001377F3">
          <w:rPr>
            <w:rStyle w:val="Emphasis"/>
            <w:highlight w:val="cyan"/>
          </w:rPr>
          <w:t>early as 2030</w:t>
        </w:r>
      </w:hyperlink>
      <w:r w:rsidRPr="00B95CF2">
        <w:rPr>
          <w:rFonts w:asciiTheme="majorHAnsi" w:hAnsiTheme="majorHAnsi"/>
          <w:color w:val="0A0A0A"/>
          <w:spacing w:val="5"/>
          <w:szCs w:val="22"/>
        </w:rPr>
        <w:t>, just a short 15 years from now, particularly in areas such as East Asia and Sub-Saharan Africa. Both regions have significant problems with domestic food production.</w:t>
      </w:r>
      <w:r>
        <w:rPr>
          <w:rFonts w:asciiTheme="majorHAnsi" w:hAnsiTheme="majorHAnsi"/>
          <w:color w:val="0A0A0A"/>
          <w:spacing w:val="5"/>
          <w:szCs w:val="22"/>
        </w:rPr>
        <w:t xml:space="preserve">  </w:t>
      </w:r>
      <w:r w:rsidRPr="00780356">
        <w:rPr>
          <w:rStyle w:val="Emphasis"/>
        </w:rPr>
        <w:t xml:space="preserve">Some experts believe that, to secure enough food resources for their populations, </w:t>
      </w:r>
      <w:r w:rsidRPr="00780356">
        <w:rPr>
          <w:rStyle w:val="Emphasis"/>
          <w:highlight w:val="cyan"/>
        </w:rPr>
        <w:t>countries may go to war over the increasingly scarce food supply</w:t>
      </w:r>
      <w:r w:rsidRPr="00B95CF2">
        <w:rPr>
          <w:rFonts w:asciiTheme="majorHAnsi" w:hAnsiTheme="majorHAnsi"/>
          <w:color w:val="0A0A0A"/>
          <w:spacing w:val="5"/>
          <w:szCs w:val="22"/>
        </w:rPr>
        <w:t xml:space="preserve">. This could be due in part to warring parties blocking aid and commercial food deliveries to areas supporting their enemies, </w:t>
      </w:r>
      <w:proofErr w:type="gramStart"/>
      <w:r w:rsidRPr="00B95CF2">
        <w:rPr>
          <w:rFonts w:asciiTheme="majorHAnsi" w:hAnsiTheme="majorHAnsi"/>
          <w:color w:val="0A0A0A"/>
          <w:spacing w:val="5"/>
          <w:szCs w:val="22"/>
        </w:rPr>
        <w:t>despite the fact that</w:t>
      </w:r>
      <w:proofErr w:type="gramEnd"/>
      <w:r w:rsidRPr="00B95CF2">
        <w:rPr>
          <w:rFonts w:asciiTheme="majorHAnsi" w:hAnsiTheme="majorHAnsi"/>
          <w:color w:val="0A0A0A"/>
          <w:spacing w:val="5"/>
          <w:szCs w:val="22"/>
        </w:rPr>
        <w:t xml:space="preserve"> such a practice breaks international humanitarian law.</w:t>
      </w:r>
      <w:r>
        <w:rPr>
          <w:rFonts w:asciiTheme="majorHAnsi" w:hAnsiTheme="majorHAnsi"/>
          <w:color w:val="0A0A0A"/>
          <w:spacing w:val="5"/>
          <w:szCs w:val="22"/>
        </w:rPr>
        <w:t xml:space="preserve">  </w:t>
      </w:r>
      <w:r w:rsidRPr="00B95CF2">
        <w:rPr>
          <w:rFonts w:asciiTheme="majorHAnsi" w:hAnsiTheme="majorHAnsi"/>
          <w:color w:val="0A0A0A"/>
          <w:spacing w:val="5"/>
          <w:szCs w:val="22"/>
        </w:rPr>
        <w:t xml:space="preserve">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w:t>
      </w:r>
      <w:proofErr w:type="spellStart"/>
      <w:r w:rsidRPr="00B95CF2">
        <w:rPr>
          <w:rFonts w:asciiTheme="majorHAnsi" w:hAnsiTheme="majorHAnsi"/>
          <w:color w:val="0A0A0A"/>
          <w:spacing w:val="5"/>
          <w:szCs w:val="22"/>
        </w:rPr>
        <w:t>certaFood</w:t>
      </w:r>
      <w:proofErr w:type="spellEnd"/>
      <w:r w:rsidRPr="00B95CF2">
        <w:rPr>
          <w:rFonts w:asciiTheme="majorHAnsi" w:hAnsiTheme="majorHAnsi"/>
          <w:color w:val="0A0A0A"/>
          <w:spacing w:val="5"/>
          <w:szCs w:val="22"/>
        </w:rPr>
        <w:t xml:space="preserve"> insecurity is a major threat to world peace and could potentially incite violent conflict between countries across the world. Thus, the U.N. and other governmental bodies are desperately trying to find ways to solve the problem before it becomes something they cannot control.</w:t>
      </w:r>
      <w:r>
        <w:rPr>
          <w:rFonts w:asciiTheme="majorHAnsi" w:hAnsiTheme="majorHAnsi"/>
          <w:color w:val="0A0A0A"/>
          <w:spacing w:val="5"/>
          <w:szCs w:val="22"/>
        </w:rPr>
        <w:t xml:space="preserve">  </w:t>
      </w:r>
      <w:r w:rsidRPr="00B95CF2">
        <w:rPr>
          <w:rFonts w:asciiTheme="majorHAnsi" w:hAnsiTheme="majorHAnsi"/>
          <w:szCs w:val="22"/>
        </w:rPr>
        <w:t xml:space="preserve">Debates over how to solve the </w:t>
      </w:r>
      <w:proofErr w:type="gramStart"/>
      <w:r w:rsidRPr="00B95CF2">
        <w:rPr>
          <w:rFonts w:asciiTheme="majorHAnsi" w:hAnsiTheme="majorHAnsi"/>
          <w:szCs w:val="22"/>
        </w:rPr>
        <w:t>problem</w:t>
      </w:r>
      <w:r>
        <w:rPr>
          <w:rFonts w:asciiTheme="majorHAnsi" w:hAnsiTheme="majorHAnsi"/>
          <w:color w:val="0A0A0A"/>
          <w:spacing w:val="5"/>
          <w:szCs w:val="22"/>
        </w:rPr>
        <w:t xml:space="preserve">  </w:t>
      </w:r>
      <w:r w:rsidRPr="00B95CF2">
        <w:rPr>
          <w:rFonts w:asciiTheme="majorHAnsi" w:hAnsiTheme="majorHAnsi"/>
          <w:color w:val="0A0A0A"/>
          <w:spacing w:val="5"/>
          <w:szCs w:val="22"/>
        </w:rPr>
        <w:t>According</w:t>
      </w:r>
      <w:proofErr w:type="gramEnd"/>
      <w:r w:rsidRPr="00B95CF2">
        <w:rPr>
          <w:rFonts w:asciiTheme="majorHAnsi" w:hAnsiTheme="majorHAnsi"/>
          <w:color w:val="0A0A0A"/>
          <w:spacing w:val="5"/>
          <w:szCs w:val="22"/>
        </w:rPr>
        <w:t xml:space="preserve"> to </w:t>
      </w:r>
      <w:r w:rsidRPr="00B95CF2">
        <w:rPr>
          <w:rStyle w:val="Emphasis"/>
          <w:rFonts w:asciiTheme="majorHAnsi" w:hAnsiTheme="majorHAnsi"/>
          <w:color w:val="0A0A0A"/>
          <w:spacing w:val="5"/>
          <w:szCs w:val="22"/>
        </w:rPr>
        <w:t>RT</w:t>
      </w:r>
      <w:r w:rsidRPr="00B95CF2">
        <w:rPr>
          <w:rFonts w:asciiTheme="majorHAnsi" w:hAnsiTheme="majorHAnsi"/>
          <w:color w:val="0A0A0A"/>
          <w:spacing w:val="5"/>
          <w:szCs w:val="22"/>
        </w:rPr>
        <w:t xml:space="preserve">, “To combat the problem, </w:t>
      </w:r>
      <w:r w:rsidRPr="00780356">
        <w:rPr>
          <w:rStyle w:val="Emphasis"/>
        </w:rPr>
        <w:t>the U.N. body has outlined </w:t>
      </w:r>
      <w:hyperlink r:id="rId79" w:history="1">
        <w:r w:rsidRPr="00780356">
          <w:rPr>
            <w:rStyle w:val="Emphasis"/>
          </w:rPr>
          <w:t>two primary options</w:t>
        </w:r>
      </w:hyperlink>
      <w:r w:rsidRPr="00780356">
        <w:rPr>
          <w:rStyle w:val="Emphasis"/>
        </w:rPr>
        <w:t xml:space="preserve">: </w:t>
      </w:r>
      <w:r w:rsidRPr="00780356">
        <w:rPr>
          <w:rStyle w:val="Emphasis"/>
          <w:highlight w:val="cyan"/>
        </w:rPr>
        <w:t>increasing arable land areas as well as productivity rates</w:t>
      </w:r>
      <w:r w:rsidRPr="00780356">
        <w:rPr>
          <w:rStyle w:val="Emphasis"/>
        </w:rPr>
        <w:t>.</w:t>
      </w:r>
      <w:r w:rsidRPr="00B95CF2">
        <w:rPr>
          <w:rFonts w:asciiTheme="majorHAnsi" w:hAnsiTheme="majorHAnsi"/>
          <w:color w:val="0A0A0A"/>
          <w:spacing w:val="5"/>
          <w:szCs w:val="22"/>
        </w:rPr>
        <w:t xml:space="preserve"> A lack of available arable land and more sluggish growth rates in staple crops have complicated efforts to bolster these two pillars of food security.” Increased production is a cornerstone of solving food crises, but this cannot be done without also increasing the land on which farmers can grow their crops.</w:t>
      </w:r>
      <w:r>
        <w:rPr>
          <w:rFonts w:asciiTheme="majorHAnsi" w:hAnsiTheme="majorHAnsi"/>
          <w:color w:val="0A0A0A"/>
          <w:spacing w:val="5"/>
          <w:szCs w:val="22"/>
        </w:rPr>
        <w:t xml:space="preserve">  </w:t>
      </w:r>
      <w:r w:rsidRPr="00B95CF2">
        <w:rPr>
          <w:rFonts w:asciiTheme="majorHAnsi" w:hAnsiTheme="majorHAnsi"/>
          <w:color w:val="0A0A0A"/>
          <w:spacing w:val="5"/>
          <w:szCs w:val="22"/>
        </w:rPr>
        <w:t>Another analyst, Scott Ickes, a professor of public health and nutrition at the College of William &amp; Mary </w:t>
      </w:r>
      <w:hyperlink r:id="rId80" w:history="1">
        <w:r w:rsidRPr="00780356">
          <w:t>told Fortune</w:t>
        </w:r>
      </w:hyperlink>
      <w:r w:rsidRPr="00780356">
        <w:t>, “</w:t>
      </w:r>
      <w:r w:rsidRPr="00B95CF2">
        <w:rPr>
          <w:rFonts w:asciiTheme="majorHAnsi" w:hAnsiTheme="majorHAnsi"/>
          <w:color w:val="0A0A0A"/>
          <w:spacing w:val="5"/>
          <w:szCs w:val="22"/>
        </w:rPr>
        <w:t xml:space="preserve">A lot of food rots because of bad storage facilities in poor countries, and bad infrastructure in those areas prevents delivery of food to a lot of the poor.” Thus, </w:t>
      </w:r>
      <w:r w:rsidRPr="00780356">
        <w:rPr>
          <w:rStyle w:val="Emphasis"/>
          <w:highlight w:val="cyan"/>
        </w:rPr>
        <w:t>if countries can figure out how to better distribute and store food, this could be a viable way out of a global food shortage</w:t>
      </w:r>
      <w:r w:rsidRPr="00B95CF2">
        <w:rPr>
          <w:rFonts w:asciiTheme="majorHAnsi" w:hAnsiTheme="majorHAnsi"/>
          <w:color w:val="0A0A0A"/>
          <w:spacing w:val="5"/>
          <w:szCs w:val="22"/>
        </w:rPr>
        <w:t>.</w:t>
      </w:r>
      <w:r>
        <w:rPr>
          <w:rFonts w:asciiTheme="majorHAnsi" w:hAnsiTheme="majorHAnsi"/>
          <w:color w:val="0A0A0A"/>
          <w:spacing w:val="5"/>
          <w:szCs w:val="22"/>
        </w:rPr>
        <w:t xml:space="preserve">  </w:t>
      </w:r>
      <w:r w:rsidRPr="00B95CF2">
        <w:rPr>
          <w:rFonts w:asciiTheme="majorHAnsi" w:hAnsiTheme="majorHAnsi"/>
          <w:color w:val="0A0A0A"/>
          <w:spacing w:val="5"/>
          <w:szCs w:val="22"/>
        </w:rPr>
        <w:t xml:space="preserve">One common way to solve this problem touted by some food companies, like Monsanto, is to create genetically modified foods </w:t>
      </w:r>
      <w:proofErr w:type="spellStart"/>
      <w:r w:rsidRPr="00B95CF2">
        <w:rPr>
          <w:rFonts w:asciiTheme="majorHAnsi" w:hAnsiTheme="majorHAnsi"/>
          <w:color w:val="0A0A0A"/>
          <w:spacing w:val="5"/>
          <w:szCs w:val="22"/>
        </w:rPr>
        <w:t>en</w:t>
      </w:r>
      <w:proofErr w:type="spellEnd"/>
      <w:r w:rsidRPr="00B95CF2">
        <w:rPr>
          <w:rFonts w:asciiTheme="majorHAnsi" w:hAnsiTheme="majorHAnsi"/>
          <w:color w:val="0A0A0A"/>
          <w:spacing w:val="5"/>
          <w:szCs w:val="22"/>
        </w:rPr>
        <w:t xml:space="preserve"> masse. However, GMO food production has endured extensive criticism and backlash in many countries as being an unhealthy and unnatural choice of food.</w:t>
      </w:r>
      <w:r>
        <w:rPr>
          <w:rFonts w:asciiTheme="majorHAnsi" w:hAnsiTheme="majorHAnsi"/>
          <w:color w:val="0A0A0A"/>
          <w:spacing w:val="5"/>
          <w:szCs w:val="22"/>
        </w:rPr>
        <w:t xml:space="preserve">  </w:t>
      </w:r>
      <w:r w:rsidRPr="00B95CF2">
        <w:rPr>
          <w:rFonts w:asciiTheme="majorHAnsi" w:hAnsiTheme="majorHAnsi"/>
          <w:color w:val="0A0A0A"/>
          <w:spacing w:val="5"/>
          <w:szCs w:val="22"/>
        </w:rPr>
        <w:t>Between better production, land availability, storage, and infrastructure, all these methods could help solve the problem of potential food crises, which could inevitably lead to increased global unrest. But another key option is food </w:t>
      </w:r>
      <w:r w:rsidRPr="00B95CF2">
        <w:rPr>
          <w:rFonts w:asciiTheme="majorHAnsi" w:hAnsiTheme="majorHAnsi"/>
          <w:color w:val="0A0A0A"/>
          <w:spacing w:val="5"/>
          <w:szCs w:val="22"/>
          <w:shd w:val="clear" w:color="auto" w:fill="FEFEFE"/>
        </w:rPr>
        <w:t xml:space="preserve">assistance, and the </w:t>
      </w:r>
      <w:r w:rsidRPr="00780356">
        <w:rPr>
          <w:rStyle w:val="Emphasis"/>
          <w:highlight w:val="cyan"/>
        </w:rPr>
        <w:t>U.S. will hopefully continue to help countries in need</w:t>
      </w:r>
      <w:r w:rsidRPr="00B95CF2">
        <w:rPr>
          <w:rFonts w:asciiTheme="majorHAnsi" w:hAnsiTheme="majorHAnsi"/>
          <w:color w:val="0A0A0A"/>
          <w:spacing w:val="5"/>
          <w:szCs w:val="22"/>
          <w:shd w:val="clear" w:color="auto" w:fill="FEFEFE"/>
        </w:rPr>
        <w:t xml:space="preserve"> before this problem gets out of hand and conflict is on the horizon.</w:t>
      </w:r>
    </w:p>
    <w:p w:rsidR="0032502A" w:rsidRDefault="0032502A" w:rsidP="0032502A"/>
    <w:p w:rsidR="0032502A" w:rsidRDefault="0032502A" w:rsidP="0032502A">
      <w:pPr>
        <w:pStyle w:val="Heading4"/>
      </w:pPr>
      <w:r>
        <w:t>US food insecurity bad while starving children rates are increasing</w:t>
      </w:r>
    </w:p>
    <w:p w:rsidR="0032502A" w:rsidRPr="00E31E8B" w:rsidRDefault="0032502A" w:rsidP="0032502A">
      <w:pPr>
        <w:pStyle w:val="Heading4"/>
        <w:rPr>
          <w:b w:val="0"/>
          <w:bCs/>
          <w:sz w:val="24"/>
          <w:szCs w:val="24"/>
        </w:rPr>
      </w:pPr>
      <w:proofErr w:type="spellStart"/>
      <w:r w:rsidRPr="002A37DC">
        <w:t>Schanzenbach</w:t>
      </w:r>
      <w:proofErr w:type="spellEnd"/>
      <w:r>
        <w:t xml:space="preserve"> &amp; </w:t>
      </w:r>
      <w:r w:rsidRPr="002A37DC">
        <w:t>Bauer</w:t>
      </w:r>
      <w:r>
        <w:t xml:space="preserve"> 17- </w:t>
      </w:r>
      <w:r w:rsidRPr="00E31E8B">
        <w:rPr>
          <w:b w:val="0"/>
          <w:sz w:val="24"/>
          <w:szCs w:val="24"/>
        </w:rPr>
        <w:t>(</w:t>
      </w:r>
      <w:r>
        <w:rPr>
          <w:b w:val="0"/>
          <w:sz w:val="24"/>
          <w:szCs w:val="24"/>
        </w:rPr>
        <w:t>D</w:t>
      </w:r>
      <w:r w:rsidRPr="00E31E8B">
        <w:rPr>
          <w:b w:val="0"/>
          <w:sz w:val="24"/>
          <w:szCs w:val="24"/>
        </w:rPr>
        <w:t xml:space="preserve">irector of The Hamilton Project and a Senior Fellow at the Brookings Institution, Bauer is a </w:t>
      </w:r>
      <w:r w:rsidRPr="002C4518">
        <w:rPr>
          <w:rStyle w:val="Style13ptBold"/>
        </w:rPr>
        <w:t>Post</w:t>
      </w:r>
      <w:r w:rsidRPr="00E31E8B">
        <w:rPr>
          <w:b w:val="0"/>
          <w:sz w:val="24"/>
          <w:szCs w:val="24"/>
        </w:rPr>
        <w:t xml:space="preserve">-Doctoral Fellow in Economic Studies at the Brookings Institution, “Food insecurity among children in 2015”, Brookings: 5/19/17 </w:t>
      </w:r>
      <w:hyperlink r:id="rId81" w:history="1">
        <w:r w:rsidRPr="00E31E8B">
          <w:rPr>
            <w:rStyle w:val="Hyperlink"/>
            <w:b w:val="0"/>
            <w:sz w:val="24"/>
            <w:szCs w:val="24"/>
          </w:rPr>
          <w:t>https://www.brookings.edu/blog/up-front/2017/06/19/food-insecurity-among-children-in-2015/</w:t>
        </w:r>
      </w:hyperlink>
      <w:r w:rsidRPr="00E31E8B">
        <w:rPr>
          <w:b w:val="0"/>
          <w:sz w:val="24"/>
          <w:szCs w:val="24"/>
        </w:rPr>
        <w:t xml:space="preserve"> SN)</w:t>
      </w:r>
    </w:p>
    <w:p w:rsidR="0032502A" w:rsidRPr="00CA0275" w:rsidRDefault="0032502A" w:rsidP="0032502A">
      <w:pPr>
        <w:pStyle w:val="NormalWeb"/>
        <w:shd w:val="clear" w:color="auto" w:fill="FAFAFA"/>
        <w:spacing w:after="0"/>
        <w:textAlignment w:val="baseline"/>
        <w:rPr>
          <w:rFonts w:asciiTheme="majorHAnsi" w:hAnsiTheme="majorHAnsi"/>
          <w:color w:val="101010"/>
        </w:rPr>
      </w:pPr>
      <w:r w:rsidRPr="00CA0275">
        <w:rPr>
          <w:rFonts w:asciiTheme="majorHAnsi" w:hAnsiTheme="majorHAnsi"/>
          <w:color w:val="101010"/>
          <w:u w:val="single"/>
        </w:rPr>
        <w:t>Rates of children living in households characterized by food insecurity</w:t>
      </w:r>
      <w:r w:rsidRPr="00CA0275">
        <w:rPr>
          <w:rFonts w:asciiTheme="majorHAnsi" w:hAnsiTheme="majorHAnsi"/>
          <w:color w:val="101010"/>
        </w:rPr>
        <w:t xml:space="preserve"> </w:t>
      </w:r>
      <w:r w:rsidRPr="00CA0275">
        <w:rPr>
          <w:rFonts w:asciiTheme="majorHAnsi" w:hAnsiTheme="majorHAnsi"/>
          <w:color w:val="101010"/>
          <w:sz w:val="20"/>
          <w:szCs w:val="20"/>
        </w:rPr>
        <w:t xml:space="preserve">or very low food </w:t>
      </w:r>
      <w:r w:rsidRPr="00CA0275">
        <w:rPr>
          <w:rFonts w:asciiTheme="majorHAnsi" w:hAnsiTheme="majorHAnsi"/>
          <w:color w:val="000000" w:themeColor="text1"/>
          <w:sz w:val="20"/>
          <w:szCs w:val="20"/>
        </w:rPr>
        <w:t>security </w:t>
      </w:r>
      <w:hyperlink r:id="rId82" w:history="1">
        <w:r w:rsidRPr="00CA0275">
          <w:rPr>
            <w:rStyle w:val="Hyperlink"/>
            <w:rFonts w:asciiTheme="majorHAnsi" w:hAnsiTheme="majorHAnsi"/>
            <w:color w:val="000000" w:themeColor="text1"/>
            <w:sz w:val="20"/>
            <w:szCs w:val="20"/>
            <w:bdr w:val="none" w:sz="0" w:space="0" w:color="auto" w:frame="1"/>
          </w:rPr>
          <w:t>have improved</w:t>
        </w:r>
      </w:hyperlink>
      <w:r w:rsidRPr="00CA0275">
        <w:rPr>
          <w:rFonts w:asciiTheme="majorHAnsi" w:hAnsiTheme="majorHAnsi"/>
          <w:color w:val="101010"/>
          <w:sz w:val="20"/>
          <w:szCs w:val="20"/>
        </w:rPr>
        <w:t xml:space="preserve"> since 2014 as the economy has continued to recover from the Great Recession. But, these </w:t>
      </w:r>
      <w:r w:rsidRPr="00CA0275">
        <w:rPr>
          <w:rFonts w:asciiTheme="majorHAnsi" w:hAnsiTheme="majorHAnsi"/>
          <w:color w:val="101010"/>
          <w:u w:val="single"/>
        </w:rPr>
        <w:t>statistics only show</w:t>
      </w:r>
      <w:r w:rsidRPr="00CA0275">
        <w:rPr>
          <w:rFonts w:asciiTheme="majorHAnsi" w:hAnsiTheme="majorHAnsi"/>
          <w:color w:val="101010"/>
        </w:rPr>
        <w:t xml:space="preserve"> </w:t>
      </w:r>
      <w:r w:rsidRPr="00CA0275">
        <w:rPr>
          <w:rFonts w:asciiTheme="majorHAnsi" w:hAnsiTheme="majorHAnsi"/>
          <w:color w:val="101010"/>
          <w:sz w:val="20"/>
          <w:szCs w:val="20"/>
        </w:rPr>
        <w:t>us</w:t>
      </w:r>
      <w:r w:rsidRPr="00CA0275">
        <w:rPr>
          <w:rFonts w:asciiTheme="majorHAnsi" w:hAnsiTheme="majorHAnsi"/>
          <w:color w:val="101010"/>
        </w:rPr>
        <w:t xml:space="preserve"> </w:t>
      </w:r>
      <w:r w:rsidRPr="00CA0275">
        <w:rPr>
          <w:rFonts w:asciiTheme="majorHAnsi" w:hAnsiTheme="majorHAnsi"/>
          <w:color w:val="101010"/>
          <w:u w:val="single"/>
        </w:rPr>
        <w:t>annual snapshots of food insecurity, which masks times over the course of the year in which children</w:t>
      </w:r>
      <w:r w:rsidRPr="00CA0275">
        <w:rPr>
          <w:rFonts w:asciiTheme="majorHAnsi" w:hAnsiTheme="majorHAnsi"/>
          <w:color w:val="101010"/>
        </w:rPr>
        <w:t xml:space="preserve"> </w:t>
      </w:r>
      <w:r w:rsidRPr="00CA0275">
        <w:rPr>
          <w:rFonts w:asciiTheme="majorHAnsi" w:hAnsiTheme="majorHAnsi"/>
          <w:color w:val="101010"/>
          <w:sz w:val="20"/>
          <w:szCs w:val="20"/>
        </w:rPr>
        <w:t>may</w:t>
      </w:r>
      <w:r w:rsidRPr="00CA0275">
        <w:rPr>
          <w:rFonts w:asciiTheme="majorHAnsi" w:hAnsiTheme="majorHAnsi"/>
          <w:color w:val="101010"/>
        </w:rPr>
        <w:t xml:space="preserve"> </w:t>
      </w:r>
      <w:r w:rsidRPr="00CA0275">
        <w:rPr>
          <w:rFonts w:asciiTheme="majorHAnsi" w:hAnsiTheme="majorHAnsi"/>
          <w:color w:val="101010"/>
          <w:u w:val="single"/>
        </w:rPr>
        <w:t>become food insecure.</w:t>
      </w:r>
      <w:r w:rsidRPr="00CA0275">
        <w:rPr>
          <w:rFonts w:asciiTheme="majorHAnsi" w:hAnsiTheme="majorHAnsi"/>
          <w:color w:val="101010"/>
        </w:rPr>
        <w:t xml:space="preserve"> </w:t>
      </w:r>
      <w:r w:rsidRPr="00CA0275">
        <w:rPr>
          <w:rFonts w:asciiTheme="majorHAnsi" w:hAnsiTheme="majorHAnsi"/>
          <w:color w:val="101010"/>
          <w:u w:val="single"/>
        </w:rPr>
        <w:t>When schools let out for summer, children from food insecure households no longer have access to school meals, and their access to food becomes more variable.</w:t>
      </w:r>
    </w:p>
    <w:p w:rsidR="0032502A" w:rsidRDefault="0032502A" w:rsidP="0032502A">
      <w:pPr>
        <w:pStyle w:val="NormalWeb"/>
        <w:shd w:val="clear" w:color="auto" w:fill="FAFAFA"/>
        <w:spacing w:after="0"/>
        <w:textAlignment w:val="baseline"/>
        <w:rPr>
          <w:rFonts w:asciiTheme="majorHAnsi" w:hAnsiTheme="majorHAnsi"/>
          <w:color w:val="101010"/>
          <w:szCs w:val="22"/>
        </w:rPr>
      </w:pPr>
      <w:r w:rsidRPr="00CA0275">
        <w:rPr>
          <w:rFonts w:asciiTheme="majorHAnsi" w:hAnsiTheme="majorHAnsi"/>
          <w:color w:val="101010"/>
        </w:rPr>
        <w:t xml:space="preserve">Nevertheless, </w:t>
      </w:r>
      <w:r w:rsidRPr="00CA0275">
        <w:rPr>
          <w:rFonts w:asciiTheme="majorHAnsi" w:hAnsiTheme="majorHAnsi"/>
          <w:color w:val="101010"/>
          <w:u w:val="single"/>
        </w:rPr>
        <w:t>in 2015, food insecurity remained unconscionably high in the world’s richest nation. Defined by the U.S. Department of Agriculture (USDA) as a state in which consistent access to adequate food is limited by a lack of money or other resources, more than </w:t>
      </w:r>
      <w:hyperlink r:id="rId83" w:history="1">
        <w:r w:rsidRPr="00CA0275">
          <w:rPr>
            <w:rStyle w:val="Hyperlink"/>
            <w:rFonts w:asciiTheme="majorHAnsi" w:hAnsiTheme="majorHAnsi"/>
            <w:color w:val="000000" w:themeColor="text1"/>
            <w:u w:val="single"/>
            <w:bdr w:val="none" w:sz="0" w:space="0" w:color="auto" w:frame="1"/>
          </w:rPr>
          <w:t>13 million children</w:t>
        </w:r>
      </w:hyperlink>
      <w:r w:rsidRPr="00CA0275">
        <w:rPr>
          <w:rFonts w:asciiTheme="majorHAnsi" w:hAnsiTheme="majorHAnsi"/>
          <w:color w:val="000000" w:themeColor="text1"/>
          <w:u w:val="single"/>
        </w:rPr>
        <w:t> </w:t>
      </w:r>
      <w:r w:rsidRPr="00CA0275">
        <w:rPr>
          <w:rFonts w:asciiTheme="majorHAnsi" w:hAnsiTheme="majorHAnsi"/>
          <w:color w:val="101010"/>
          <w:u w:val="single"/>
        </w:rPr>
        <w:t>in 2015 lived in a household characterized by food insecurity</w:t>
      </w:r>
      <w:r w:rsidRPr="00CA0275">
        <w:rPr>
          <w:rFonts w:asciiTheme="majorHAnsi" w:hAnsiTheme="majorHAnsi"/>
          <w:color w:val="101010"/>
          <w:sz w:val="20"/>
          <w:szCs w:val="20"/>
        </w:rPr>
        <w:t>—over 1 in 6 children in America. Even more troubling, in 2015 more than 6 million children were food insecure themselves and another half a million children suffered one or more periods during which their food intake was reduced and normal eating patterns were disrupted because the household lacked money and other resources for food.</w:t>
      </w:r>
      <w:r w:rsidRPr="00CA0275">
        <w:rPr>
          <w:rFonts w:asciiTheme="majorHAnsi" w:hAnsiTheme="majorHAnsi"/>
          <w:color w:val="101010"/>
        </w:rPr>
        <w:t xml:space="preserve"> Though </w:t>
      </w:r>
      <w:r w:rsidRPr="00CA0275">
        <w:rPr>
          <w:rFonts w:asciiTheme="majorHAnsi" w:hAnsiTheme="majorHAnsi"/>
          <w:color w:val="101010"/>
          <w:u w:val="single"/>
        </w:rPr>
        <w:t xml:space="preserve">there are children living in households characterized by food insecurity in every state, these millions of children are unevenly distributed across states. </w:t>
      </w:r>
      <w:r w:rsidRPr="00CA0275">
        <w:rPr>
          <w:rFonts w:asciiTheme="majorHAnsi" w:hAnsiTheme="majorHAnsi"/>
          <w:color w:val="101010"/>
          <w:sz w:val="20"/>
          <w:szCs w:val="20"/>
        </w:rPr>
        <w:t>Figure 1 shows the average annual percentage of children living in food insecure households in each state from 2013-2015. In 22 states, more than 20 percent of children lived in food insecure households. In five states—Mississippi, Louisiana, Alabama, Arkansas, and Oregon—more than one in four children lives in a food-insecure household. Below, figure 2 shows the average annual percentage of children living in households experiencing very low food security, from 2013-2015. The state averages range from a low of 3.3 percent in Iowa to a high of 9.1 percent in Oklahoma. As one might expect from an overall reduction in</w:t>
      </w:r>
      <w:r w:rsidRPr="00CA0275">
        <w:rPr>
          <w:rFonts w:asciiTheme="majorHAnsi" w:hAnsiTheme="majorHAnsi"/>
          <w:color w:val="101010"/>
        </w:rPr>
        <w:t xml:space="preserve"> </w:t>
      </w:r>
      <w:r w:rsidRPr="00CA0275">
        <w:rPr>
          <w:rFonts w:asciiTheme="majorHAnsi" w:hAnsiTheme="majorHAnsi"/>
          <w:color w:val="101010"/>
          <w:u w:val="single"/>
        </w:rPr>
        <w:t>the number of children living in food insecure households, states have made strides in reducing food insecurity</w:t>
      </w:r>
      <w:r w:rsidRPr="00CA0275">
        <w:rPr>
          <w:rFonts w:asciiTheme="majorHAnsi" w:hAnsiTheme="majorHAnsi"/>
          <w:color w:val="101010"/>
        </w:rPr>
        <w:t xml:space="preserve"> </w:t>
      </w:r>
      <w:r w:rsidRPr="00CA0275">
        <w:rPr>
          <w:rFonts w:asciiTheme="majorHAnsi" w:hAnsiTheme="majorHAnsi"/>
          <w:color w:val="101010"/>
          <w:szCs w:val="22"/>
        </w:rPr>
        <w:t xml:space="preserve">since the Great Recession as well. </w:t>
      </w:r>
      <w:r w:rsidRPr="00CA0275">
        <w:rPr>
          <w:rFonts w:asciiTheme="majorHAnsi" w:hAnsiTheme="majorHAnsi"/>
          <w:color w:val="000000" w:themeColor="text1"/>
          <w:szCs w:val="22"/>
        </w:rPr>
        <w:t>An </w:t>
      </w:r>
      <w:hyperlink r:id="rId84" w:history="1">
        <w:r w:rsidRPr="00CA0275">
          <w:rPr>
            <w:rStyle w:val="Hyperlink"/>
            <w:rFonts w:asciiTheme="majorHAnsi" w:hAnsiTheme="majorHAnsi"/>
            <w:color w:val="000000" w:themeColor="text1"/>
            <w:szCs w:val="22"/>
            <w:bdr w:val="none" w:sz="0" w:space="0" w:color="auto" w:frame="1"/>
          </w:rPr>
          <w:t>interactive</w:t>
        </w:r>
      </w:hyperlink>
      <w:r w:rsidRPr="00CA0275">
        <w:rPr>
          <w:rFonts w:asciiTheme="majorHAnsi" w:hAnsiTheme="majorHAnsi"/>
          <w:color w:val="101010"/>
          <w:szCs w:val="22"/>
        </w:rPr>
        <w:t> produced by The Hamilton Project shows that from 2008–11, in 10 states more than a quarter of children lived in food insecure households; in an additional 12 states, the rate of children living in food insecure households was between 23 and 24.99 percent. From 2013-15, in only five states—Mississippi, Louisiana, Alabama, Arkansas, and Oregon—did more than a quarter of children live in food insecure households.</w:t>
      </w:r>
    </w:p>
    <w:p w:rsidR="0032502A" w:rsidRPr="00CA0275" w:rsidRDefault="0032502A" w:rsidP="0032502A"/>
    <w:p w:rsidR="0032502A" w:rsidRDefault="0032502A" w:rsidP="0032502A">
      <w:pPr>
        <w:pStyle w:val="Heading4"/>
      </w:pPr>
      <w:r>
        <w:t>Food Insecurity is Not Being Stopped</w:t>
      </w:r>
    </w:p>
    <w:p w:rsidR="0032502A" w:rsidRPr="001F3A6A" w:rsidRDefault="0032502A" w:rsidP="0032502A">
      <w:pPr>
        <w:pStyle w:val="Heading4"/>
        <w:rPr>
          <w:b w:val="0"/>
          <w:bCs/>
          <w:sz w:val="24"/>
          <w:lang w:val="en"/>
        </w:rPr>
      </w:pPr>
      <w:r w:rsidRPr="001F3A6A">
        <w:t>Sheryl L. Hendriks</w:t>
      </w:r>
      <w:r>
        <w:t xml:space="preserve">- 15 </w:t>
      </w:r>
      <w:r>
        <w:rPr>
          <w:b w:val="0"/>
          <w:sz w:val="24"/>
          <w:szCs w:val="24"/>
        </w:rPr>
        <w:t>(</w:t>
      </w:r>
      <w:r w:rsidRPr="001F3A6A">
        <w:rPr>
          <w:b w:val="0"/>
          <w:sz w:val="24"/>
        </w:rPr>
        <w:t>Director Institute for Food, Nutrition and Well-being</w:t>
      </w:r>
      <w:r>
        <w:rPr>
          <w:b w:val="0"/>
          <w:sz w:val="24"/>
        </w:rPr>
        <w:t>, “</w:t>
      </w:r>
      <w:r w:rsidRPr="001F3A6A">
        <w:rPr>
          <w:b w:val="0"/>
          <w:sz w:val="24"/>
          <w:lang w:val="en"/>
        </w:rPr>
        <w:t>The food security continuum: a novel tool for understanding food insecurity as a range of experiences</w:t>
      </w:r>
      <w:r>
        <w:rPr>
          <w:b w:val="0"/>
          <w:sz w:val="24"/>
          <w:lang w:val="en"/>
        </w:rPr>
        <w:t xml:space="preserve">”, Springer Netherlands: 4/25/15, pgs. 4-6, </w:t>
      </w:r>
      <w:hyperlink r:id="rId85" w:history="1">
        <w:r w:rsidRPr="004743A1">
          <w:rPr>
            <w:rStyle w:val="Hyperlink"/>
            <w:b w:val="0"/>
            <w:sz w:val="24"/>
            <w:lang w:val="en"/>
          </w:rPr>
          <w:t>https://link.springer.com/article/10.1007/s12571-015-0457-6 //</w:t>
        </w:r>
      </w:hyperlink>
      <w:r>
        <w:rPr>
          <w:b w:val="0"/>
          <w:sz w:val="24"/>
          <w:lang w:val="en"/>
        </w:rPr>
        <w:t xml:space="preserve"> SN)</w:t>
      </w:r>
    </w:p>
    <w:p w:rsidR="0032502A" w:rsidRPr="00265D43" w:rsidRDefault="0032502A" w:rsidP="0032502A">
      <w:pPr>
        <w:rPr>
          <w:sz w:val="24"/>
          <w:u w:val="single"/>
        </w:rPr>
      </w:pPr>
      <w:r w:rsidRPr="00BA7E91">
        <w:rPr>
          <w:sz w:val="24"/>
          <w:u w:val="single"/>
        </w:rPr>
        <w:t>Food insecurity is a problem with multiple manifestations.</w:t>
      </w:r>
      <w:r w:rsidRPr="009D06FC">
        <w:t xml:space="preserve"> </w:t>
      </w:r>
      <w:r w:rsidRPr="00BA7E91">
        <w:rPr>
          <w:sz w:val="20"/>
          <w:szCs w:val="20"/>
        </w:rPr>
        <w:t>Multiple contributing causes — </w:t>
      </w:r>
      <w:r w:rsidRPr="00BA7E91">
        <w:rPr>
          <w:sz w:val="24"/>
          <w:u w:val="single"/>
        </w:rPr>
        <w:t>social norms, individual behavior and stages in the human life cycle, food availability and quality — make it a problem requiring comprehensive approaches.</w:t>
      </w:r>
      <w:r w:rsidRPr="009D06FC">
        <w:t xml:space="preserve"> </w:t>
      </w:r>
      <w:r w:rsidRPr="00BA7E91">
        <w:rPr>
          <w:sz w:val="24"/>
          <w:u w:val="single"/>
        </w:rPr>
        <w:t xml:space="preserve">The difficulty we face is in bringing convergence to our understanding of the varied experiences of human deprivation </w:t>
      </w:r>
      <w:proofErr w:type="gramStart"/>
      <w:r w:rsidRPr="00BA7E91">
        <w:rPr>
          <w:sz w:val="24"/>
          <w:u w:val="single"/>
        </w:rPr>
        <w:t>so as to</w:t>
      </w:r>
      <w:proofErr w:type="gramEnd"/>
      <w:r w:rsidRPr="00BA7E91">
        <w:rPr>
          <w:sz w:val="24"/>
          <w:u w:val="single"/>
        </w:rPr>
        <w:t xml:space="preserve"> improve our response to the problem.</w:t>
      </w:r>
      <w:r>
        <w:t xml:space="preserve"> </w:t>
      </w:r>
      <w:r w:rsidRPr="00BA7E91">
        <w:rPr>
          <w:sz w:val="20"/>
          <w:szCs w:val="20"/>
        </w:rPr>
        <w:t>The concept of “food security” first began to attract attention in the 1940s and is now widely used in designing, implementing and evaluating humanitarian emergency and development policies and programs. Today the universal definition of “food security”, accepted by the highest level of global governance on food security, the Committee on World Food Security (CFS), describes it as a situation where “all people, at all times, have physical and economic access to sufficient, safe and nutritious food to meet their dietary needs and food preferences for an active healthy life” (CFS </w:t>
      </w:r>
      <w:hyperlink r:id="rId86" w:anchor="CR11" w:tooltip="View reference" w:history="1">
        <w:r w:rsidRPr="00BA7E91">
          <w:rPr>
            <w:rStyle w:val="Hyperlink"/>
            <w:sz w:val="20"/>
            <w:szCs w:val="20"/>
          </w:rPr>
          <w:t>2012</w:t>
        </w:r>
      </w:hyperlink>
      <w:r w:rsidRPr="00BA7E91">
        <w:rPr>
          <w:sz w:val="20"/>
          <w:szCs w:val="20"/>
        </w:rPr>
        <w:t> as per the FAO 1996 definition). However, the usefulness of the concept is constrained by the plurality of ways of understanding the causes and consequences of food insecurity, and the effects of economic, social, political and environmental interventions.</w:t>
      </w:r>
      <w:r w:rsidRPr="009D06FC">
        <w:t xml:space="preserve"> </w:t>
      </w:r>
      <w:r w:rsidRPr="00BA7E91">
        <w:rPr>
          <w:sz w:val="24"/>
          <w:u w:val="single"/>
        </w:rPr>
        <w:t>Further complicating the issue is the transdisciplinary nature of the food security research field: the experts from different traditional disciplines working together are giving us a more nuanced understanding of the concept but also potentially muddying the waters.</w:t>
      </w:r>
      <w:r w:rsidRPr="009D06FC">
        <w:t xml:space="preserve"> </w:t>
      </w:r>
      <w:r w:rsidRPr="00BA7E91">
        <w:rPr>
          <w:sz w:val="20"/>
          <w:szCs w:val="20"/>
        </w:rPr>
        <w:t xml:space="preserve">Assorted discourses and paradigms compete for domination, leading to conflicts over terms and concepts (Lang and </w:t>
      </w:r>
      <w:proofErr w:type="spellStart"/>
      <w:r w:rsidRPr="00BA7E91">
        <w:rPr>
          <w:sz w:val="20"/>
          <w:szCs w:val="20"/>
        </w:rPr>
        <w:t>Barling</w:t>
      </w:r>
      <w:proofErr w:type="spellEnd"/>
      <w:r w:rsidRPr="00BA7E91">
        <w:rPr>
          <w:sz w:val="20"/>
          <w:szCs w:val="20"/>
        </w:rPr>
        <w:t> </w:t>
      </w:r>
      <w:hyperlink r:id="rId87" w:anchor="CR24" w:tooltip="View reference" w:history="1">
        <w:r w:rsidRPr="00BA7E91">
          <w:rPr>
            <w:rStyle w:val="Hyperlink"/>
            <w:sz w:val="20"/>
            <w:szCs w:val="20"/>
          </w:rPr>
          <w:t>2012</w:t>
        </w:r>
      </w:hyperlink>
      <w:r w:rsidRPr="00BA7E91">
        <w:rPr>
          <w:sz w:val="20"/>
          <w:szCs w:val="20"/>
        </w:rPr>
        <w:t xml:space="preserve">; </w:t>
      </w:r>
      <w:proofErr w:type="spellStart"/>
      <w:r w:rsidRPr="00BA7E91">
        <w:rPr>
          <w:sz w:val="20"/>
          <w:szCs w:val="20"/>
        </w:rPr>
        <w:t>Candel</w:t>
      </w:r>
      <w:proofErr w:type="spellEnd"/>
      <w:r w:rsidRPr="00BA7E91">
        <w:rPr>
          <w:sz w:val="20"/>
          <w:szCs w:val="20"/>
        </w:rPr>
        <w:t> </w:t>
      </w:r>
      <w:hyperlink r:id="rId88" w:anchor="CR9" w:tooltip="View reference" w:history="1">
        <w:r w:rsidRPr="00BA7E91">
          <w:rPr>
            <w:rStyle w:val="Hyperlink"/>
            <w:sz w:val="20"/>
            <w:szCs w:val="20"/>
          </w:rPr>
          <w:t>2014</w:t>
        </w:r>
      </w:hyperlink>
      <w:r w:rsidRPr="00BA7E91">
        <w:rPr>
          <w:sz w:val="20"/>
          <w:szCs w:val="20"/>
        </w:rPr>
        <w:t>). The terms “food security”, “nutrition security”, “food security and nutrition” and “food and nutrition security” are used interchangeably, and some scholars assert a hierarchy among these terms. The proliferation of terms initiated a discussion at the Committee on World Food Security annual meeting in </w:t>
      </w:r>
      <w:hyperlink r:id="rId89" w:anchor="CR45" w:tooltip="View reference" w:history="1">
        <w:r w:rsidRPr="00BA7E91">
          <w:rPr>
            <w:rStyle w:val="Hyperlink"/>
            <w:sz w:val="20"/>
            <w:szCs w:val="20"/>
          </w:rPr>
          <w:t>2012</w:t>
        </w:r>
      </w:hyperlink>
      <w:r w:rsidRPr="00BA7E91">
        <w:rPr>
          <w:sz w:val="20"/>
          <w:szCs w:val="20"/>
        </w:rPr>
        <w:t> (CFS </w:t>
      </w:r>
      <w:hyperlink r:id="rId90" w:anchor="CR11" w:tooltip="View reference" w:history="1">
        <w:r w:rsidRPr="00BA7E91">
          <w:rPr>
            <w:rStyle w:val="Hyperlink"/>
            <w:sz w:val="20"/>
            <w:szCs w:val="20"/>
          </w:rPr>
          <w:t>2012</w:t>
        </w:r>
      </w:hyperlink>
      <w:r w:rsidRPr="00BA7E91">
        <w:rPr>
          <w:sz w:val="20"/>
          <w:szCs w:val="20"/>
        </w:rPr>
        <w:t>). The CFS input note on “coming to terms with terminology” (UNSCN </w:t>
      </w:r>
      <w:hyperlink r:id="rId91" w:anchor="CR45" w:tooltip="View reference" w:history="1">
        <w:r w:rsidRPr="00BA7E91">
          <w:rPr>
            <w:rStyle w:val="Hyperlink"/>
            <w:sz w:val="20"/>
            <w:szCs w:val="20"/>
          </w:rPr>
          <w:t>2012</w:t>
        </w:r>
      </w:hyperlink>
      <w:r w:rsidRPr="00BA7E91">
        <w:rPr>
          <w:sz w:val="20"/>
          <w:szCs w:val="20"/>
        </w:rPr>
        <w:t>) sets out clearly the origins and development of the contentious terms. But despite a CFS resolution on the use of the terms (CFS </w:t>
      </w:r>
      <w:hyperlink r:id="rId92" w:anchor="CR11" w:tooltip="View reference" w:history="1">
        <w:r w:rsidRPr="00BA7E91">
          <w:rPr>
            <w:rStyle w:val="Hyperlink"/>
            <w:sz w:val="20"/>
            <w:szCs w:val="20"/>
          </w:rPr>
          <w:t>2012</w:t>
        </w:r>
      </w:hyperlink>
      <w:r w:rsidRPr="00BA7E91">
        <w:rPr>
          <w:sz w:val="20"/>
          <w:szCs w:val="20"/>
        </w:rPr>
        <w:t>), they are still being used interchangeably.</w:t>
      </w:r>
      <w:r w:rsidRPr="009D06FC">
        <w:t xml:space="preserve"> </w:t>
      </w:r>
      <w:r w:rsidRPr="00BA7E91">
        <w:rPr>
          <w:sz w:val="24"/>
          <w:u w:val="single"/>
        </w:rPr>
        <w:t>This does not make for clarity of understanding or effective policy and program development. This</w:t>
      </w:r>
      <w:r w:rsidRPr="00BA7E91">
        <w:rPr>
          <w:sz w:val="24"/>
        </w:rPr>
        <w:t xml:space="preserve"> </w:t>
      </w:r>
      <w:r w:rsidRPr="00BA7E91">
        <w:t xml:space="preserve">paper </w:t>
      </w:r>
      <w:r w:rsidRPr="00BA7E91">
        <w:rPr>
          <w:sz w:val="24"/>
          <w:u w:val="single"/>
        </w:rPr>
        <w:t xml:space="preserve">argues that the debates lose direction when they fail to differentiate between the risk factors for food insecurity, food insecurity as a phenomenon </w:t>
      </w:r>
      <w:proofErr w:type="gramStart"/>
      <w:r w:rsidRPr="00BA7E91">
        <w:rPr>
          <w:sz w:val="24"/>
          <w:u w:val="single"/>
        </w:rPr>
        <w:t>in itself and</w:t>
      </w:r>
      <w:proofErr w:type="gramEnd"/>
      <w:r w:rsidRPr="00BA7E91">
        <w:rPr>
          <w:sz w:val="24"/>
          <w:u w:val="single"/>
        </w:rPr>
        <w:t xml:space="preserve"> the consequences of food insecurity. There seems to be no end to the overlaps and interactions between the categories. </w:t>
      </w:r>
      <w:r w:rsidRPr="00BA7E91">
        <w:rPr>
          <w:sz w:val="20"/>
          <w:szCs w:val="20"/>
        </w:rPr>
        <w:t xml:space="preserve">Failure to define the topic leads to confusion when it comes to policies and interventions and how to measure their impact. How we understand and define food insecurity determines how we measure it (Hendriks and </w:t>
      </w:r>
      <w:proofErr w:type="spellStart"/>
      <w:r w:rsidRPr="00BA7E91">
        <w:rPr>
          <w:sz w:val="20"/>
          <w:szCs w:val="20"/>
        </w:rPr>
        <w:t>Drimie</w:t>
      </w:r>
      <w:proofErr w:type="spellEnd"/>
      <w:r w:rsidRPr="00BA7E91">
        <w:rPr>
          <w:sz w:val="20"/>
          <w:szCs w:val="20"/>
        </w:rPr>
        <w:t> </w:t>
      </w:r>
      <w:hyperlink r:id="rId93" w:anchor="CR22" w:tooltip="View reference" w:history="1">
        <w:r w:rsidRPr="00BA7E91">
          <w:rPr>
            <w:rStyle w:val="Hyperlink"/>
            <w:sz w:val="20"/>
            <w:szCs w:val="20"/>
          </w:rPr>
          <w:t>2011</w:t>
        </w:r>
      </w:hyperlink>
      <w:r w:rsidRPr="00BA7E91">
        <w:rPr>
          <w:sz w:val="20"/>
          <w:szCs w:val="20"/>
        </w:rPr>
        <w:t>; Coates </w:t>
      </w:r>
      <w:hyperlink r:id="rId94" w:anchor="CR12" w:tooltip="View reference" w:history="1">
        <w:r w:rsidRPr="00BA7E91">
          <w:rPr>
            <w:rStyle w:val="Hyperlink"/>
            <w:sz w:val="20"/>
            <w:szCs w:val="20"/>
          </w:rPr>
          <w:t>2013</w:t>
        </w:r>
      </w:hyperlink>
      <w:r w:rsidRPr="00BA7E91">
        <w:rPr>
          <w:sz w:val="20"/>
          <w:szCs w:val="20"/>
        </w:rPr>
        <w:t xml:space="preserve">; </w:t>
      </w:r>
      <w:proofErr w:type="spellStart"/>
      <w:r w:rsidRPr="00BA7E91">
        <w:rPr>
          <w:sz w:val="20"/>
          <w:szCs w:val="20"/>
        </w:rPr>
        <w:t>Candel</w:t>
      </w:r>
      <w:proofErr w:type="spellEnd"/>
      <w:r w:rsidRPr="00BA7E91">
        <w:rPr>
          <w:sz w:val="20"/>
          <w:szCs w:val="20"/>
        </w:rPr>
        <w:t> </w:t>
      </w:r>
      <w:hyperlink r:id="rId95" w:anchor="CR9" w:tooltip="View reference" w:history="1">
        <w:r w:rsidRPr="00BA7E91">
          <w:rPr>
            <w:rStyle w:val="Hyperlink"/>
            <w:sz w:val="20"/>
            <w:szCs w:val="20"/>
          </w:rPr>
          <w:t>2014</w:t>
        </w:r>
      </w:hyperlink>
      <w:r w:rsidRPr="00BA7E91">
        <w:rPr>
          <w:sz w:val="20"/>
          <w:szCs w:val="20"/>
        </w:rPr>
        <w:t>). The measurement can take into account quantitative, qualitative, psychological and social or normative constructs of the experience of food insecurity, qualified by their “involuntariness and periodicity” (Campbell </w:t>
      </w:r>
      <w:hyperlink r:id="rId96" w:anchor="CR8" w:tooltip="View reference" w:history="1">
        <w:r w:rsidRPr="00BA7E91">
          <w:rPr>
            <w:rStyle w:val="Hyperlink"/>
            <w:sz w:val="20"/>
            <w:szCs w:val="20"/>
          </w:rPr>
          <w:t>1991</w:t>
        </w:r>
      </w:hyperlink>
      <w:r w:rsidRPr="00BA7E91">
        <w:rPr>
          <w:sz w:val="20"/>
          <w:szCs w:val="20"/>
        </w:rPr>
        <w:t>, p 410</w:t>
      </w:r>
      <w:r w:rsidRPr="00BA7E91">
        <w:rPr>
          <w:sz w:val="20"/>
          <w:szCs w:val="20"/>
          <w:u w:val="single"/>
        </w:rPr>
        <w:t>).</w:t>
      </w:r>
      <w:r w:rsidRPr="00BA7E91">
        <w:rPr>
          <w:sz w:val="24"/>
          <w:u w:val="single"/>
        </w:rPr>
        <w:t xml:space="preserve"> Competing approaches to food insecurity measurement have emerged over time and no generally accepted framework exists on which to base the measurement.</w:t>
      </w:r>
      <w:r w:rsidRPr="00BA7E91">
        <w:t xml:space="preserve"> </w:t>
      </w:r>
      <w:r w:rsidRPr="00BA7E91">
        <w:rPr>
          <w:sz w:val="24"/>
          <w:u w:val="single"/>
        </w:rPr>
        <w:t>Despite numerous attempts</w:t>
      </w:r>
      <w:r w:rsidRPr="00BA7E91">
        <w:t xml:space="preserve"> during the 1990s (see Hendriks </w:t>
      </w:r>
      <w:hyperlink r:id="rId97" w:anchor="CR20" w:tooltip="View reference" w:history="1">
        <w:r w:rsidRPr="00BA7E91">
          <w:rPr>
            <w:rStyle w:val="Hyperlink"/>
          </w:rPr>
          <w:t>2005</w:t>
        </w:r>
      </w:hyperlink>
      <w:r w:rsidRPr="00BA7E91">
        <w:t> and Headey and Ecker </w:t>
      </w:r>
      <w:hyperlink r:id="rId98" w:anchor="CR19" w:tooltip="View reference" w:history="1">
        <w:r w:rsidRPr="00BA7E91">
          <w:rPr>
            <w:rStyle w:val="Hyperlink"/>
          </w:rPr>
          <w:t>2013</w:t>
        </w:r>
      </w:hyperlink>
      <w:r w:rsidRPr="00BA7E91">
        <w:t xml:space="preserve"> for reviews of these), </w:t>
      </w:r>
      <w:r w:rsidRPr="00BA7E91">
        <w:rPr>
          <w:sz w:val="24"/>
          <w:u w:val="single"/>
        </w:rPr>
        <w:t>measuring food insecurity still evades simplification. Each measure both captures and neglects phenomena intrinsic to the concept of food security, thereby subtly creating priorities among food security intervention</w:t>
      </w:r>
      <w:r w:rsidRPr="00BA7E91">
        <w:t>s (Barrett </w:t>
      </w:r>
      <w:hyperlink r:id="rId99" w:anchor="CR3" w:tooltip="View reference" w:history="1">
        <w:r w:rsidRPr="00BA7E91">
          <w:rPr>
            <w:rStyle w:val="Hyperlink"/>
          </w:rPr>
          <w:t>2010</w:t>
        </w:r>
      </w:hyperlink>
      <w:r w:rsidRPr="00BA7E91">
        <w:t>).</w:t>
      </w:r>
      <w:r>
        <w:t xml:space="preserve"> </w:t>
      </w:r>
      <w:r w:rsidRPr="00BA7E91">
        <w:rPr>
          <w:sz w:val="20"/>
          <w:szCs w:val="20"/>
        </w:rPr>
        <w:t xml:space="preserve">Very few measurement systems are based on a full definition of food insecurity. </w:t>
      </w:r>
      <w:proofErr w:type="spellStart"/>
      <w:r w:rsidRPr="00BA7E91">
        <w:rPr>
          <w:sz w:val="20"/>
          <w:szCs w:val="20"/>
        </w:rPr>
        <w:t>Pinstrup</w:t>
      </w:r>
      <w:proofErr w:type="spellEnd"/>
      <w:r w:rsidRPr="00BA7E91">
        <w:rPr>
          <w:sz w:val="20"/>
          <w:szCs w:val="20"/>
        </w:rPr>
        <w:t>-Andersen (</w:t>
      </w:r>
      <w:hyperlink r:id="rId100" w:anchor="CR32" w:tooltip="View reference" w:history="1">
        <w:r w:rsidRPr="00BA7E91">
          <w:rPr>
            <w:rStyle w:val="Hyperlink"/>
            <w:sz w:val="20"/>
            <w:szCs w:val="20"/>
          </w:rPr>
          <w:t>2009</w:t>
        </w:r>
      </w:hyperlink>
      <w:r w:rsidRPr="00BA7E91">
        <w:rPr>
          <w:sz w:val="20"/>
          <w:szCs w:val="20"/>
        </w:rPr>
        <w:t xml:space="preserve">: 137) says that if we interpret the FAO definition quoted above “to mean that the nutritional needs of each individual have to be met for the person to be food secure, the </w:t>
      </w:r>
      <w:r w:rsidRPr="00BA7E91">
        <w:rPr>
          <w:sz w:val="24"/>
          <w:u w:val="single"/>
        </w:rPr>
        <w:t>FAO estimate of 800 to 900 million under-nourished people would be a gross underestimate of the prevalence of food insecurity”</w:t>
      </w:r>
      <w:r w:rsidRPr="00BA7E91">
        <w:t xml:space="preserve">. </w:t>
      </w:r>
      <w:r w:rsidRPr="00BA7E91">
        <w:rPr>
          <w:sz w:val="20"/>
          <w:szCs w:val="20"/>
        </w:rPr>
        <w:t xml:space="preserve">He notes also that “if the estimate of two billion iron deficient people is correct, that number would be the lower bound for the number of food insecure people in the world”. He argues that what is at issue is </w:t>
      </w:r>
      <w:r w:rsidRPr="00BA7E91">
        <w:rPr>
          <w:sz w:val="24"/>
          <w:u w:val="single"/>
        </w:rPr>
        <w:t>“</w:t>
      </w:r>
      <w:r w:rsidRPr="00201FFD">
        <w:rPr>
          <w:sz w:val="20"/>
          <w:szCs w:val="20"/>
        </w:rPr>
        <w:t>whether</w:t>
      </w:r>
      <w:r w:rsidRPr="00BA7E91">
        <w:rPr>
          <w:sz w:val="24"/>
          <w:u w:val="single"/>
        </w:rPr>
        <w:t xml:space="preserve"> the FAO definition of food security, that is now widely accepted, can be used to disaggregate the concept into </w:t>
      </w:r>
      <w:proofErr w:type="gramStart"/>
      <w:r w:rsidRPr="00BA7E91">
        <w:rPr>
          <w:sz w:val="24"/>
          <w:u w:val="single"/>
        </w:rPr>
        <w:t>different kinds</w:t>
      </w:r>
      <w:proofErr w:type="gramEnd"/>
      <w:r w:rsidRPr="00BA7E91">
        <w:rPr>
          <w:sz w:val="24"/>
          <w:u w:val="single"/>
        </w:rPr>
        <w:t xml:space="preserve"> of food insecurity depending on the nature and severity of the problem and the type of solution required”.</w:t>
      </w:r>
    </w:p>
    <w:p w:rsidR="0032502A" w:rsidRDefault="0032502A" w:rsidP="0032502A">
      <w:pPr>
        <w:pStyle w:val="Heading4"/>
      </w:pPr>
      <w:r>
        <w:t>Food Insecurity Causes Malnourished Children &amp; Adults</w:t>
      </w:r>
    </w:p>
    <w:p w:rsidR="0032502A" w:rsidRPr="00B94B77" w:rsidRDefault="0032502A" w:rsidP="0032502A">
      <w:pPr>
        <w:pStyle w:val="Heading4"/>
        <w:rPr>
          <w:sz w:val="24"/>
        </w:rPr>
      </w:pPr>
      <w:hyperlink r:id="rId101" w:history="1">
        <w:r w:rsidRPr="00B94B77">
          <w:rPr>
            <w:rStyle w:val="Hyperlink"/>
          </w:rPr>
          <w:t>Karla L Hanson</w:t>
        </w:r>
      </w:hyperlink>
      <w:r w:rsidRPr="00B94B77">
        <w:t> and </w:t>
      </w:r>
      <w:hyperlink r:id="rId102" w:history="1">
        <w:r w:rsidRPr="00B94B77">
          <w:rPr>
            <w:rStyle w:val="Hyperlink"/>
          </w:rPr>
          <w:t>Leah M Connor</w:t>
        </w:r>
      </w:hyperlink>
      <w:r>
        <w:t xml:space="preserve">- 14 </w:t>
      </w:r>
      <w:r>
        <w:rPr>
          <w:b w:val="0"/>
          <w:sz w:val="24"/>
          <w:szCs w:val="24"/>
        </w:rPr>
        <w:t>(Work at</w:t>
      </w:r>
      <w:r w:rsidRPr="00B94B77">
        <w:rPr>
          <w:b w:val="0"/>
          <w:sz w:val="24"/>
          <w:szCs w:val="24"/>
        </w:rPr>
        <w:t xml:space="preserve"> </w:t>
      </w:r>
      <w:r w:rsidRPr="00B94B77">
        <w:rPr>
          <w:b w:val="0"/>
          <w:sz w:val="24"/>
        </w:rPr>
        <w:t>D</w:t>
      </w:r>
      <w:r>
        <w:rPr>
          <w:b w:val="0"/>
          <w:sz w:val="24"/>
        </w:rPr>
        <w:t>ivision of Nutritional Sciences &amp;</w:t>
      </w:r>
      <w:r w:rsidRPr="00B94B77">
        <w:rPr>
          <w:b w:val="0"/>
          <w:sz w:val="24"/>
        </w:rPr>
        <w:t xml:space="preserve"> Cornell University,</w:t>
      </w:r>
      <w:r>
        <w:rPr>
          <w:b w:val="0"/>
          <w:sz w:val="24"/>
        </w:rPr>
        <w:t xml:space="preserve"> “</w:t>
      </w:r>
      <w:r w:rsidRPr="00B94B77">
        <w:rPr>
          <w:b w:val="0"/>
          <w:sz w:val="24"/>
        </w:rPr>
        <w:t>Food insecurity and dietary quality in US adults and children: a systematic review</w:t>
      </w:r>
      <w:r>
        <w:rPr>
          <w:b w:val="0"/>
          <w:sz w:val="24"/>
        </w:rPr>
        <w:t xml:space="preserve">”, American Society for Nutrition: 2014, pg.1 </w:t>
      </w:r>
      <w:hyperlink r:id="rId103" w:history="1">
        <w:r w:rsidRPr="004743A1">
          <w:rPr>
            <w:rStyle w:val="Hyperlink"/>
            <w:b w:val="0"/>
            <w:sz w:val="24"/>
          </w:rPr>
          <w:t>http://ajcn.nutrition.org/content/100/2/684.short //</w:t>
        </w:r>
      </w:hyperlink>
      <w:r>
        <w:rPr>
          <w:b w:val="0"/>
          <w:sz w:val="24"/>
        </w:rPr>
        <w:t xml:space="preserve"> SN)</w:t>
      </w:r>
    </w:p>
    <w:p w:rsidR="0032502A" w:rsidRPr="00265D43" w:rsidRDefault="0032502A" w:rsidP="0032502A">
      <w:pPr>
        <w:rPr>
          <w:sz w:val="24"/>
        </w:rPr>
      </w:pPr>
      <w:r w:rsidRPr="00DF3105">
        <w:rPr>
          <w:sz w:val="24"/>
          <w:u w:val="single"/>
        </w:rPr>
        <w:t>Food insecurity is adversely associated with the physical and mental health of adults and children, and the mechanism that underlies this association has been assumed to be dietary intake of lower quality in food insecure than food secure individuals.</w:t>
      </w:r>
      <w:r w:rsidRPr="00DF3105">
        <w:rPr>
          <w:sz w:val="24"/>
        </w:rPr>
        <w:t xml:space="preserve"> </w:t>
      </w:r>
      <w:r w:rsidRPr="00DF3105">
        <w:rPr>
          <w:sz w:val="20"/>
          <w:szCs w:val="20"/>
        </w:rPr>
        <w:t>A thorough understanding of observed associations between food insecurity and dietary quality is needed to test this assumption and may highlight pathways through which to improve the health of food-insecure adults and children</w:t>
      </w:r>
      <w:r w:rsidRPr="00DF3105">
        <w:rPr>
          <w:sz w:val="24"/>
        </w:rPr>
        <w:t xml:space="preserve"> contrasted associations observed in adults and those for childre</w:t>
      </w:r>
      <w:r>
        <w:rPr>
          <w:sz w:val="24"/>
        </w:rPr>
        <w:t>n</w:t>
      </w:r>
      <w:r w:rsidRPr="00DF3105">
        <w:rPr>
          <w:sz w:val="20"/>
          <w:szCs w:val="20"/>
        </w:rPr>
        <w:t>.</w:t>
      </w:r>
      <w:r>
        <w:rPr>
          <w:sz w:val="24"/>
        </w:rPr>
        <w:t xml:space="preserve"> </w:t>
      </w:r>
      <w:r w:rsidRPr="00DF3105">
        <w:rPr>
          <w:sz w:val="20"/>
          <w:szCs w:val="20"/>
        </w:rPr>
        <w:t>Objective:</w:t>
      </w:r>
      <w:r w:rsidRPr="00DF3105">
        <w:rPr>
          <w:sz w:val="24"/>
        </w:rPr>
        <w:t> </w:t>
      </w:r>
      <w:r w:rsidRPr="00DF3105">
        <w:rPr>
          <w:sz w:val="24"/>
          <w:u w:val="single"/>
        </w:rPr>
        <w:t>We systematically reviewed all evidence of associations between food insecurity and dietary quality</w:t>
      </w:r>
      <w:r w:rsidRPr="00DF3105">
        <w:rPr>
          <w:sz w:val="24"/>
        </w:rPr>
        <w:t xml:space="preserve"> </w:t>
      </w:r>
      <w:r w:rsidRPr="00DF3105">
        <w:rPr>
          <w:sz w:val="20"/>
          <w:szCs w:val="20"/>
        </w:rPr>
        <w:t>and n. Design</w:t>
      </w:r>
      <w:r w:rsidRPr="00DF3105">
        <w:rPr>
          <w:b/>
          <w:bCs/>
          <w:sz w:val="24"/>
          <w:u w:val="single"/>
        </w:rPr>
        <w:t>: </w:t>
      </w:r>
      <w:r w:rsidRPr="00DF3105">
        <w:rPr>
          <w:sz w:val="24"/>
          <w:u w:val="single"/>
        </w:rPr>
        <w:t>Evidence came from studies that appeared in indexed, peer-reviewed journals and </w:t>
      </w:r>
      <w:r w:rsidRPr="00DF3105">
        <w:rPr>
          <w:i/>
          <w:iCs/>
          <w:sz w:val="24"/>
          <w:u w:val="single"/>
        </w:rPr>
        <w:t>1</w:t>
      </w:r>
      <w:r w:rsidRPr="00DF3105">
        <w:rPr>
          <w:sz w:val="24"/>
          <w:u w:val="single"/>
        </w:rPr>
        <w:t>) sampled US residents, </w:t>
      </w:r>
      <w:r w:rsidRPr="00DF3105">
        <w:rPr>
          <w:i/>
          <w:iCs/>
          <w:sz w:val="24"/>
          <w:u w:val="single"/>
        </w:rPr>
        <w:t>2</w:t>
      </w:r>
      <w:r w:rsidRPr="00DF3105">
        <w:rPr>
          <w:sz w:val="24"/>
          <w:u w:val="single"/>
        </w:rPr>
        <w:t>) separately sampled children and adults, </w:t>
      </w:r>
      <w:r w:rsidRPr="00DF3105">
        <w:rPr>
          <w:i/>
          <w:iCs/>
          <w:sz w:val="24"/>
          <w:u w:val="single"/>
        </w:rPr>
        <w:t>3</w:t>
      </w:r>
      <w:r w:rsidRPr="00DF3105">
        <w:rPr>
          <w:sz w:val="24"/>
          <w:u w:val="single"/>
        </w:rPr>
        <w:t>) contained a measure of food insecurity or food insufficiency, and </w:t>
      </w:r>
      <w:r w:rsidRPr="00DF3105">
        <w:rPr>
          <w:i/>
          <w:iCs/>
          <w:sz w:val="24"/>
          <w:u w:val="single"/>
        </w:rPr>
        <w:t>4</w:t>
      </w:r>
      <w:r w:rsidRPr="00DF3105">
        <w:rPr>
          <w:sz w:val="24"/>
          <w:u w:val="single"/>
        </w:rPr>
        <w:t>) included at least one measure of dietary quality.</w:t>
      </w:r>
      <w:r>
        <w:rPr>
          <w:sz w:val="24"/>
        </w:rPr>
        <w:t xml:space="preserve"> </w:t>
      </w:r>
      <w:r w:rsidRPr="00323080">
        <w:rPr>
          <w:sz w:val="20"/>
          <w:szCs w:val="20"/>
        </w:rPr>
        <w:t>Results: </w:t>
      </w:r>
      <w:r w:rsidRPr="00DF3105">
        <w:rPr>
          <w:sz w:val="24"/>
          <w:u w:val="single"/>
        </w:rPr>
        <w:t>In adults, 170 associations between food insecurity and dietary quality were tested, and 50 associations (29%)</w:t>
      </w:r>
      <w:r w:rsidRPr="00DF3105">
        <w:rPr>
          <w:sz w:val="24"/>
        </w:rPr>
        <w:t xml:space="preserve"> suggested </w:t>
      </w:r>
      <w:r w:rsidRPr="00DF3105">
        <w:rPr>
          <w:sz w:val="24"/>
          <w:u w:val="single"/>
        </w:rPr>
        <w:t>an adverse association</w:t>
      </w:r>
      <w:r w:rsidRPr="00B94B77">
        <w:rPr>
          <w:sz w:val="24"/>
          <w:u w:val="single"/>
        </w:rPr>
        <w:t>. Food-insecure adults consumed fewer vegetables, fruit, and dairy products than did food secure adults and had lower intake of vitamins A and B-6, calcium, magnesium, and zinc.</w:t>
      </w:r>
      <w:r w:rsidRPr="00DF3105">
        <w:rPr>
          <w:sz w:val="24"/>
          <w:u w:val="single"/>
        </w:rPr>
        <w:t xml:space="preserve"> In children, 130 associations were tested, and 21 associations (16%) showed an adverse association.</w:t>
      </w:r>
      <w:r w:rsidRPr="00DF3105">
        <w:rPr>
          <w:sz w:val="24"/>
        </w:rPr>
        <w:t xml:space="preserve"> </w:t>
      </w:r>
      <w:r w:rsidRPr="00B94B77">
        <w:rPr>
          <w:sz w:val="24"/>
          <w:u w:val="single"/>
        </w:rPr>
        <w:t>There was</w:t>
      </w:r>
      <w:r w:rsidRPr="00DF3105">
        <w:rPr>
          <w:sz w:val="24"/>
        </w:rPr>
        <w:t xml:space="preserve"> </w:t>
      </w:r>
      <w:r w:rsidRPr="00B94B77">
        <w:rPr>
          <w:sz w:val="20"/>
          <w:szCs w:val="20"/>
        </w:rPr>
        <w:t>substantial</w:t>
      </w:r>
      <w:r w:rsidRPr="00DF3105">
        <w:rPr>
          <w:sz w:val="24"/>
        </w:rPr>
        <w:t xml:space="preserve"> </w:t>
      </w:r>
      <w:r w:rsidRPr="00DF3105">
        <w:rPr>
          <w:sz w:val="24"/>
          <w:u w:val="single"/>
        </w:rPr>
        <w:t>evidence of only lower fruit consumption in food-insecure compared with food-secure children.</w:t>
      </w:r>
      <w:r w:rsidRPr="00DF3105">
        <w:rPr>
          <w:sz w:val="24"/>
        </w:rPr>
        <w:t xml:space="preserve"> </w:t>
      </w:r>
      <w:r w:rsidRPr="00B94B77">
        <w:rPr>
          <w:sz w:val="20"/>
          <w:szCs w:val="20"/>
        </w:rPr>
        <w:t>Reporting and publication biases may have contributed to an overestimation of the association between food insecurity and dietary quality.</w:t>
      </w:r>
      <w:r>
        <w:rPr>
          <w:sz w:val="24"/>
        </w:rPr>
        <w:t xml:space="preserve"> </w:t>
      </w:r>
      <w:r w:rsidRPr="00B94B77">
        <w:rPr>
          <w:sz w:val="20"/>
          <w:szCs w:val="20"/>
        </w:rPr>
        <w:t>Conclusions:</w:t>
      </w:r>
      <w:r w:rsidRPr="00DF3105">
        <w:rPr>
          <w:b/>
          <w:bCs/>
          <w:sz w:val="24"/>
        </w:rPr>
        <w:t> </w:t>
      </w:r>
      <w:r w:rsidRPr="00DF3105">
        <w:rPr>
          <w:sz w:val="24"/>
          <w:u w:val="single"/>
        </w:rPr>
        <w:t>Food insecurity is adversely associated with dietary quality in adults, particularly intakes of nutrient-rich vegetables, fruit, and dairy that promote good health. However, food insecurity was less-consistently associated with lower dietary quality in children. The idea that parents effectively shield their children from compromised dietary quality because of food shortages is supported by the evidence</w:t>
      </w:r>
      <w:r w:rsidRPr="00DF3105">
        <w:rPr>
          <w:sz w:val="24"/>
        </w:rPr>
        <w:t>.</w:t>
      </w:r>
    </w:p>
    <w:p w:rsidR="0032502A" w:rsidRDefault="0032502A" w:rsidP="0032502A">
      <w:pPr>
        <w:pStyle w:val="Heading4"/>
      </w:pPr>
      <w:r>
        <w:t>People Are Hungry Because of Food Insecurity</w:t>
      </w:r>
    </w:p>
    <w:p w:rsidR="0032502A" w:rsidRPr="00B16B15" w:rsidRDefault="0032502A" w:rsidP="0032502A">
      <w:pPr>
        <w:pStyle w:val="Heading4"/>
        <w:rPr>
          <w:rFonts w:asciiTheme="majorHAnsi" w:hAnsiTheme="majorHAnsi" w:cs="Times New Roman"/>
        </w:rPr>
      </w:pPr>
      <w:r>
        <w:rPr>
          <w:shd w:val="clear" w:color="auto" w:fill="FFFFFF"/>
        </w:rPr>
        <w:t xml:space="preserve">Joseph </w:t>
      </w:r>
      <w:r w:rsidRPr="00B16B15">
        <w:rPr>
          <w:shd w:val="clear" w:color="auto" w:fill="FFFFFF"/>
        </w:rPr>
        <w:t>Mercola</w:t>
      </w:r>
      <w:r>
        <w:rPr>
          <w:rFonts w:asciiTheme="majorHAnsi" w:hAnsiTheme="majorHAnsi" w:cs="Times New Roman"/>
        </w:rPr>
        <w:t xml:space="preserve">-17 </w:t>
      </w:r>
      <w:r w:rsidRPr="00B16B15">
        <w:rPr>
          <w:rFonts w:asciiTheme="majorHAnsi" w:hAnsiTheme="majorHAnsi" w:cs="Times New Roman"/>
          <w:b w:val="0"/>
          <w:sz w:val="24"/>
          <w:szCs w:val="24"/>
        </w:rPr>
        <w:t>(Physician</w:t>
      </w:r>
      <w:r>
        <w:rPr>
          <w:rFonts w:asciiTheme="majorHAnsi" w:hAnsiTheme="majorHAnsi" w:cs="Times New Roman"/>
          <w:b w:val="0"/>
          <w:sz w:val="24"/>
          <w:szCs w:val="24"/>
        </w:rPr>
        <w:t xml:space="preserve"> &amp; Author</w:t>
      </w:r>
      <w:r w:rsidRPr="00B16B15">
        <w:rPr>
          <w:rFonts w:asciiTheme="majorHAnsi" w:hAnsiTheme="majorHAnsi" w:cs="Times New Roman"/>
          <w:b w:val="0"/>
          <w:sz w:val="24"/>
          <w:szCs w:val="24"/>
        </w:rPr>
        <w:t>,</w:t>
      </w:r>
      <w:r>
        <w:rPr>
          <w:rFonts w:asciiTheme="majorHAnsi" w:hAnsiTheme="majorHAnsi" w:cs="Times New Roman"/>
        </w:rPr>
        <w:t xml:space="preserve"> </w:t>
      </w:r>
      <w:r w:rsidRPr="00124FD3">
        <w:rPr>
          <w:rFonts w:asciiTheme="majorHAnsi" w:hAnsiTheme="majorHAnsi" w:cs="Times New Roman"/>
          <w:b w:val="0"/>
          <w:sz w:val="24"/>
          <w:szCs w:val="24"/>
        </w:rPr>
        <w:t xml:space="preserve">“Is There Really a Problem with Food Shortages in the US?,” AHVMF: 2017 pg. 3, </w:t>
      </w:r>
      <w:hyperlink r:id="rId104" w:history="1">
        <w:r w:rsidRPr="00124FD3">
          <w:rPr>
            <w:rStyle w:val="Hyperlink"/>
            <w:rFonts w:asciiTheme="majorHAnsi" w:hAnsiTheme="majorHAnsi" w:cs="Times New Roman"/>
            <w:b w:val="0"/>
            <w:sz w:val="24"/>
            <w:szCs w:val="24"/>
          </w:rPr>
          <w:t>http://articles.mercola.com/sites/articles/archive/2015/09/23/food-shortage-security.aspx //</w:t>
        </w:r>
      </w:hyperlink>
      <w:r w:rsidRPr="00124FD3">
        <w:rPr>
          <w:rFonts w:asciiTheme="majorHAnsi" w:hAnsiTheme="majorHAnsi" w:cs="Times New Roman"/>
          <w:b w:val="0"/>
          <w:sz w:val="24"/>
          <w:szCs w:val="24"/>
        </w:rPr>
        <w:t xml:space="preserve"> SN)</w:t>
      </w:r>
    </w:p>
    <w:p w:rsidR="0032502A" w:rsidRDefault="0032502A" w:rsidP="0032502A">
      <w:pPr>
        <w:rPr>
          <w:sz w:val="20"/>
          <w:szCs w:val="20"/>
        </w:rPr>
      </w:pPr>
      <w:r w:rsidRPr="00397BF7">
        <w:rPr>
          <w:sz w:val="24"/>
          <w:u w:val="single"/>
        </w:rPr>
        <w:t>The US Department of Agriculture (USDA) recently released their latest data on food security in the US.</w:t>
      </w:r>
      <w:r>
        <w:rPr>
          <w:sz w:val="24"/>
        </w:rPr>
        <w:t xml:space="preserve"> </w:t>
      </w:r>
      <w:r w:rsidRPr="00397BF7">
        <w:rPr>
          <w:sz w:val="20"/>
          <w:szCs w:val="20"/>
        </w:rPr>
        <w:t>Being food “</w:t>
      </w:r>
      <w:proofErr w:type="spellStart"/>
      <w:proofErr w:type="gramStart"/>
      <w:r w:rsidRPr="00397BF7">
        <w:rPr>
          <w:sz w:val="20"/>
          <w:szCs w:val="20"/>
        </w:rPr>
        <w:t>secure”means</w:t>
      </w:r>
      <w:proofErr w:type="spellEnd"/>
      <w:proofErr w:type="gramEnd"/>
      <w:r w:rsidRPr="00397BF7">
        <w:rPr>
          <w:sz w:val="20"/>
          <w:szCs w:val="20"/>
        </w:rPr>
        <w:t xml:space="preserve"> you have access, at all times, to enough food for an active, </w:t>
      </w:r>
      <w:hyperlink r:id="rId105" w:history="1">
        <w:r w:rsidRPr="00397BF7">
          <w:rPr>
            <w:rStyle w:val="Hyperlink"/>
            <w:sz w:val="20"/>
            <w:szCs w:val="20"/>
          </w:rPr>
          <w:t>healthy lifestyle</w:t>
        </w:r>
      </w:hyperlink>
      <w:r w:rsidRPr="00397BF7">
        <w:rPr>
          <w:sz w:val="20"/>
          <w:szCs w:val="20"/>
        </w:rPr>
        <w:t xml:space="preserve">. </w:t>
      </w:r>
      <w:r w:rsidRPr="00397BF7">
        <w:rPr>
          <w:sz w:val="20"/>
          <w:szCs w:val="20"/>
          <w:u w:val="single"/>
        </w:rPr>
        <w:t>The data revealed that</w:t>
      </w:r>
      <w:r w:rsidRPr="00397BF7">
        <w:rPr>
          <w:sz w:val="20"/>
          <w:szCs w:val="20"/>
        </w:rPr>
        <w:t xml:space="preserve"> 86 percent of US households were food secure in 2014, which means</w:t>
      </w:r>
      <w:r w:rsidRPr="00397BF7">
        <w:rPr>
          <w:sz w:val="24"/>
        </w:rPr>
        <w:t xml:space="preserve"> </w:t>
      </w:r>
      <w:r w:rsidRPr="00397BF7">
        <w:rPr>
          <w:sz w:val="24"/>
          <w:u w:val="single"/>
        </w:rPr>
        <w:t>14 percent were not.</w:t>
      </w:r>
      <w:bookmarkStart w:id="1" w:name="_ednref1"/>
      <w:r w:rsidRPr="00397BF7">
        <w:rPr>
          <w:sz w:val="24"/>
          <w:vertAlign w:val="superscript"/>
        </w:rPr>
        <w:fldChar w:fldCharType="begin"/>
      </w:r>
      <w:r w:rsidRPr="00397BF7">
        <w:rPr>
          <w:sz w:val="24"/>
          <w:vertAlign w:val="superscript"/>
        </w:rPr>
        <w:instrText xml:space="preserve"> HYPERLINK "http://articles.mercola.com/sites/articles/archive/2015/09/23/food-shortage-security.aspx" \l "_edn1" \o "" </w:instrText>
      </w:r>
      <w:r w:rsidRPr="00397BF7">
        <w:rPr>
          <w:sz w:val="24"/>
          <w:vertAlign w:val="superscript"/>
        </w:rPr>
        <w:fldChar w:fldCharType="separate"/>
      </w:r>
      <w:r w:rsidRPr="00397BF7">
        <w:rPr>
          <w:rStyle w:val="Hyperlink"/>
          <w:sz w:val="24"/>
          <w:vertAlign w:val="superscript"/>
        </w:rPr>
        <w:t>1</w:t>
      </w:r>
      <w:r w:rsidRPr="00397BF7">
        <w:rPr>
          <w:sz w:val="24"/>
        </w:rPr>
        <w:fldChar w:fldCharType="end"/>
      </w:r>
      <w:bookmarkEnd w:id="1"/>
      <w:r w:rsidRPr="00397BF7">
        <w:rPr>
          <w:sz w:val="24"/>
        </w:rPr>
        <w:t> </w:t>
      </w:r>
      <w:r w:rsidRPr="00397BF7">
        <w:rPr>
          <w:sz w:val="24"/>
          <w:u w:val="single"/>
        </w:rPr>
        <w:t>This number is essentially the same as in 2013, as was the percentage of households with very low food insecurity (5.6 percent).</w:t>
      </w:r>
      <w:r>
        <w:rPr>
          <w:sz w:val="24"/>
        </w:rPr>
        <w:t> </w:t>
      </w:r>
      <w:r w:rsidRPr="00397BF7">
        <w:rPr>
          <w:sz w:val="24"/>
          <w:u w:val="single"/>
        </w:rPr>
        <w:t>According to the USDA: “Food-insecure households (those with low and very low food security) had difficulty at some time during the year providing enough food for all their members due to a lack of resources… In [the]… more severe range of food insecurity, the food intake of</w:t>
      </w:r>
      <w:r w:rsidRPr="00397BF7">
        <w:rPr>
          <w:i/>
          <w:iCs/>
          <w:sz w:val="24"/>
          <w:u w:val="single"/>
        </w:rPr>
        <w:t xml:space="preserve"> </w:t>
      </w:r>
      <w:r w:rsidRPr="00397BF7">
        <w:rPr>
          <w:i/>
          <w:iCs/>
          <w:sz w:val="24"/>
        </w:rPr>
        <w:t>some</w:t>
      </w:r>
      <w:r w:rsidRPr="00397BF7">
        <w:rPr>
          <w:sz w:val="24"/>
          <w:u w:val="single"/>
        </w:rPr>
        <w:t xml:space="preserve"> household members was reduced and normal eating patterns were disrupted at times during the year due to limited resources. Children were food insecure at times during the year in 9.4 percent of U.S. households with children (3.7 million households), essentially unchanged from 9.9 percent in 2013. These households were unable at times during the year to provide adequate, nutritious food for their children.”</w:t>
      </w:r>
      <w:r>
        <w:rPr>
          <w:sz w:val="24"/>
        </w:rPr>
        <w:t xml:space="preserve"> </w:t>
      </w:r>
      <w:r w:rsidRPr="00397BF7">
        <w:rPr>
          <w:sz w:val="20"/>
          <w:szCs w:val="20"/>
        </w:rPr>
        <w:t>What you’ll notice about the USDA’s findings is that people are going hungry not because of a food </w:t>
      </w:r>
      <w:r w:rsidRPr="00397BF7">
        <w:rPr>
          <w:i/>
          <w:iCs/>
          <w:sz w:val="20"/>
          <w:szCs w:val="20"/>
        </w:rPr>
        <w:t>shortage</w:t>
      </w:r>
      <w:r w:rsidRPr="00397BF7">
        <w:rPr>
          <w:sz w:val="20"/>
          <w:szCs w:val="20"/>
        </w:rPr>
        <w:t xml:space="preserve">, as is often portrayed in the media (and certainly used as a buzz word to promote genetically modified crops), but rather because of a lack of resources, or poverty, combined with </w:t>
      </w:r>
      <w:proofErr w:type="gramStart"/>
      <w:r w:rsidRPr="00397BF7">
        <w:rPr>
          <w:sz w:val="20"/>
          <w:szCs w:val="20"/>
        </w:rPr>
        <w:t>a number of</w:t>
      </w:r>
      <w:proofErr w:type="gramEnd"/>
      <w:r w:rsidRPr="00397BF7">
        <w:rPr>
          <w:sz w:val="20"/>
          <w:szCs w:val="20"/>
        </w:rPr>
        <w:t xml:space="preserve"> other factors discussed below.</w:t>
      </w:r>
      <w:r>
        <w:rPr>
          <w:sz w:val="20"/>
          <w:szCs w:val="20"/>
        </w:rPr>
        <w:t xml:space="preserve"> </w:t>
      </w:r>
      <w:r w:rsidRPr="00397BF7">
        <w:rPr>
          <w:sz w:val="20"/>
          <w:szCs w:val="20"/>
        </w:rPr>
        <w:t xml:space="preserve">Since mid-August 2012, </w:t>
      </w:r>
      <w:proofErr w:type="spellStart"/>
      <w:r w:rsidRPr="00397BF7">
        <w:rPr>
          <w:sz w:val="20"/>
          <w:szCs w:val="20"/>
        </w:rPr>
        <w:t>FoodCorps</w:t>
      </w:r>
      <w:proofErr w:type="spellEnd"/>
      <w:r w:rsidRPr="00397BF7">
        <w:rPr>
          <w:sz w:val="20"/>
          <w:szCs w:val="20"/>
        </w:rPr>
        <w:t xml:space="preserve"> has started 411 garden projects in 10 states with the help of close to 3,300 community volunteers, and have harvested nearly 29,600 pounds of fresh produce for local schools.</w:t>
      </w:r>
      <w:bookmarkStart w:id="2" w:name="_ednref14"/>
      <w:r w:rsidRPr="00397BF7">
        <w:rPr>
          <w:sz w:val="20"/>
          <w:szCs w:val="20"/>
          <w:vertAlign w:val="superscript"/>
        </w:rPr>
        <w:fldChar w:fldCharType="begin"/>
      </w:r>
      <w:r w:rsidRPr="00397BF7">
        <w:rPr>
          <w:sz w:val="20"/>
          <w:szCs w:val="20"/>
          <w:vertAlign w:val="superscript"/>
        </w:rPr>
        <w:instrText xml:space="preserve"> HYPERLINK "http://articles.mercola.com/sites/articles/archive/2015/09/23/food-shortage-security.aspx" \l "_edn14" \o "" </w:instrText>
      </w:r>
      <w:r w:rsidRPr="00397BF7">
        <w:rPr>
          <w:sz w:val="20"/>
          <w:szCs w:val="20"/>
          <w:vertAlign w:val="superscript"/>
        </w:rPr>
        <w:fldChar w:fldCharType="separate"/>
      </w:r>
      <w:r w:rsidRPr="00397BF7">
        <w:rPr>
          <w:rStyle w:val="Hyperlink"/>
          <w:sz w:val="20"/>
          <w:szCs w:val="20"/>
          <w:vertAlign w:val="superscript"/>
        </w:rPr>
        <w:t>14</w:t>
      </w:r>
      <w:r w:rsidRPr="00397BF7">
        <w:rPr>
          <w:sz w:val="20"/>
          <w:szCs w:val="20"/>
        </w:rPr>
        <w:fldChar w:fldCharType="end"/>
      </w:r>
      <w:bookmarkEnd w:id="2"/>
      <w:r w:rsidRPr="00397BF7">
        <w:rPr>
          <w:sz w:val="20"/>
          <w:szCs w:val="20"/>
        </w:rPr>
        <w:t xml:space="preserve"> On a national level, intense lobbying by the junk-food industry and corn and soy associations is keeping junk-food and its related subsidies as the status quo. But you can </w:t>
      </w:r>
      <w:proofErr w:type="gramStart"/>
      <w:r w:rsidRPr="00397BF7">
        <w:rPr>
          <w:sz w:val="20"/>
          <w:szCs w:val="20"/>
        </w:rPr>
        <w:t>take action</w:t>
      </w:r>
      <w:proofErr w:type="gramEnd"/>
      <w:r w:rsidRPr="00397BF7">
        <w:rPr>
          <w:sz w:val="20"/>
          <w:szCs w:val="20"/>
        </w:rPr>
        <w:t xml:space="preserve"> on an individual level.</w:t>
      </w:r>
      <w:r>
        <w:rPr>
          <w:sz w:val="20"/>
          <w:szCs w:val="20"/>
        </w:rPr>
        <w:t xml:space="preserve"> </w:t>
      </w:r>
      <w:r w:rsidRPr="00397BF7">
        <w:rPr>
          <w:sz w:val="20"/>
          <w:szCs w:val="20"/>
        </w:rPr>
        <w:t xml:space="preserve">Every state has a sustainable agriculture organization or biological farming organization that is the nucleus of the farmers in that state. You can also find an </w:t>
      </w:r>
      <w:proofErr w:type="gramStart"/>
      <w:r w:rsidRPr="00397BF7">
        <w:rPr>
          <w:sz w:val="20"/>
          <w:szCs w:val="20"/>
        </w:rPr>
        <w:t>ever increasing</w:t>
      </w:r>
      <w:proofErr w:type="gramEnd"/>
      <w:r w:rsidRPr="00397BF7">
        <w:rPr>
          <w:sz w:val="20"/>
          <w:szCs w:val="20"/>
        </w:rPr>
        <w:t xml:space="preserve"> number of "eat local," and "buy local" directories, in which local farms will be listed. The following organizations can also help you locate farm-fresh foods in your local area, which allow you to bypass the broken food-production s</w:t>
      </w:r>
      <w:r>
        <w:rPr>
          <w:sz w:val="20"/>
          <w:szCs w:val="20"/>
        </w:rPr>
        <w:t>ystem that’s currently in place.</w:t>
      </w:r>
    </w:p>
    <w:p w:rsidR="0032502A" w:rsidRDefault="0032502A" w:rsidP="0032502A">
      <w:pPr>
        <w:pStyle w:val="Heading3"/>
      </w:pPr>
      <w:r>
        <w:t>A2 US Not Key</w:t>
      </w:r>
    </w:p>
    <w:p w:rsidR="00892EEF" w:rsidRPr="003914CF" w:rsidRDefault="00892EEF" w:rsidP="00892EEF">
      <w:pPr>
        <w:pStyle w:val="Heading4"/>
        <w:rPr>
          <w:lang w:eastAsia="zh-CN"/>
        </w:rPr>
      </w:pPr>
      <w:r>
        <w:rPr>
          <w:lang w:eastAsia="zh-CN"/>
        </w:rPr>
        <w:t>Agriculture is K2 global stability and sustainability</w:t>
      </w:r>
    </w:p>
    <w:p w:rsidR="00892EEF" w:rsidRPr="003914CF" w:rsidRDefault="00892EEF" w:rsidP="00892EEF">
      <w:pPr>
        <w:rPr>
          <w:rFonts w:eastAsia="Times New Roman"/>
        </w:rPr>
      </w:pPr>
      <w:r>
        <w:rPr>
          <w:rFonts w:eastAsia="Times New Roman"/>
        </w:rPr>
        <w:t xml:space="preserve">Cullen </w:t>
      </w:r>
      <w:r w:rsidRPr="00EB482D">
        <w:rPr>
          <w:rFonts w:eastAsia="Times New Roman"/>
          <w:b/>
          <w:bCs/>
        </w:rPr>
        <w:t>Hendrix</w:t>
      </w:r>
      <w:r>
        <w:rPr>
          <w:rFonts w:eastAsia="Times New Roman"/>
        </w:rPr>
        <w:t xml:space="preserve"> and </w:t>
      </w:r>
      <w:r w:rsidRPr="003914CF">
        <w:rPr>
          <w:rFonts w:eastAsia="Times New Roman"/>
        </w:rPr>
        <w:t xml:space="preserve">Henk-Jan </w:t>
      </w:r>
      <w:r w:rsidRPr="00EB482D">
        <w:rPr>
          <w:rFonts w:eastAsia="Times New Roman"/>
          <w:b/>
          <w:bCs/>
        </w:rPr>
        <w:t>Brinkman</w:t>
      </w:r>
      <w:r>
        <w:rPr>
          <w:rFonts w:eastAsia="Times New Roman"/>
        </w:rPr>
        <w:t xml:space="preserve"> 20</w:t>
      </w:r>
      <w:r w:rsidRPr="00EB482D">
        <w:rPr>
          <w:rFonts w:eastAsia="Times New Roman"/>
          <w:b/>
          <w:bCs/>
        </w:rPr>
        <w:t>12</w:t>
      </w:r>
    </w:p>
    <w:p w:rsidR="00892EEF" w:rsidRPr="003914CF" w:rsidRDefault="00892EEF" w:rsidP="00892EEF">
      <w:pPr>
        <w:rPr>
          <w:rFonts w:eastAsia="Times New Roman"/>
        </w:rPr>
      </w:pPr>
      <w:r w:rsidRPr="003914CF">
        <w:t xml:space="preserve"> (</w:t>
      </w:r>
      <w:r>
        <w:t xml:space="preserve">Department of Government </w:t>
      </w:r>
      <w:r w:rsidRPr="003914CF">
        <w:t xml:space="preserve">pg14-15 </w:t>
      </w:r>
      <w:hyperlink r:id="rId106" w:history="1">
        <w:r w:rsidRPr="003914CF">
          <w:rPr>
            <w:rStyle w:val="Hyperlink"/>
          </w:rPr>
          <w:t>http://www.fao.org/fileadmin/templates/cfs_high_level_forum/documents/FI-ConflictDynamics-Hendrix_Cullen.pdf</w:t>
        </w:r>
      </w:hyperlink>
      <w:r w:rsidRPr="003914CF">
        <w:t xml:space="preserve"> SW)</w:t>
      </w:r>
    </w:p>
    <w:p w:rsidR="00892EEF" w:rsidRPr="00347A6F" w:rsidRDefault="00892EEF" w:rsidP="00892EEF">
      <w:pPr>
        <w:rPr>
          <w:rFonts w:asciiTheme="majorHAnsi" w:eastAsia="Times New Roman" w:hAnsiTheme="majorHAnsi"/>
        </w:rPr>
      </w:pPr>
      <w:r w:rsidRPr="00347A6F">
        <w:rPr>
          <w:rFonts w:asciiTheme="majorHAnsi" w:eastAsia="Times New Roman" w:hAnsiTheme="majorHAnsi"/>
        </w:rPr>
        <w:t>Third</w:t>
      </w:r>
      <w:r w:rsidRPr="00347A6F">
        <w:rPr>
          <w:rFonts w:asciiTheme="majorHAnsi" w:eastAsia="Times New Roman" w:hAnsiTheme="majorHAnsi"/>
          <w:highlight w:val="cyan"/>
        </w:rPr>
        <w:t xml:space="preserve">, </w:t>
      </w:r>
      <w:r w:rsidRPr="00DE6883">
        <w:rPr>
          <w:rStyle w:val="Emphasis"/>
          <w:highlight w:val="cyan"/>
        </w:rPr>
        <w:t>food security interventions</w:t>
      </w:r>
      <w:r w:rsidRPr="00DE6883">
        <w:rPr>
          <w:rStyle w:val="Emphasis"/>
        </w:rPr>
        <w:t xml:space="preserve"> can </w:t>
      </w:r>
      <w:r w:rsidRPr="00DE6883">
        <w:rPr>
          <w:rStyle w:val="Emphasis"/>
          <w:highlight w:val="cyan"/>
        </w:rPr>
        <w:t>support</w:t>
      </w:r>
      <w:r w:rsidRPr="00DE6883">
        <w:rPr>
          <w:rStyle w:val="Emphasis"/>
        </w:rPr>
        <w:t xml:space="preserve"> the development of </w:t>
      </w:r>
      <w:r w:rsidRPr="00DE6883">
        <w:rPr>
          <w:rStyle w:val="Emphasis"/>
          <w:highlight w:val="cyan"/>
        </w:rPr>
        <w:t>capacities and public</w:t>
      </w:r>
      <w:r w:rsidRPr="00347A6F">
        <w:rPr>
          <w:rFonts w:asciiTheme="majorHAnsi" w:eastAsia="Times New Roman" w:hAnsiTheme="majorHAnsi"/>
        </w:rPr>
        <w:t xml:space="preserve"> 15 </w:t>
      </w:r>
      <w:r w:rsidRPr="00DE6883">
        <w:rPr>
          <w:rStyle w:val="Emphasis"/>
          <w:highlight w:val="cyan"/>
        </w:rPr>
        <w:t>administration systems</w:t>
      </w:r>
      <w:r w:rsidRPr="00347A6F">
        <w:rPr>
          <w:rFonts w:asciiTheme="majorHAnsi" w:eastAsia="Times New Roman" w:hAnsiTheme="majorHAnsi"/>
        </w:rPr>
        <w:t xml:space="preserve">. </w:t>
      </w:r>
      <w:r w:rsidRPr="00DE6883">
        <w:rPr>
          <w:rStyle w:val="Emphasis"/>
          <w:highlight w:val="cyan"/>
        </w:rPr>
        <w:t>In El Salvador</w:t>
      </w:r>
      <w:r w:rsidRPr="00DE6883">
        <w:rPr>
          <w:rStyle w:val="Emphasis"/>
        </w:rPr>
        <w:t xml:space="preserve">, for example, a </w:t>
      </w:r>
      <w:r w:rsidRPr="00DE6883">
        <w:rPr>
          <w:rStyle w:val="Emphasis"/>
          <w:highlight w:val="cyan"/>
        </w:rPr>
        <w:t xml:space="preserve">school-feeding </w:t>
      </w:r>
      <w:proofErr w:type="spellStart"/>
      <w:r w:rsidRPr="00DE6883">
        <w:rPr>
          <w:rStyle w:val="Emphasis"/>
          <w:highlight w:val="cyan"/>
        </w:rPr>
        <w:t>programme</w:t>
      </w:r>
      <w:proofErr w:type="spellEnd"/>
      <w:r w:rsidRPr="00DE6883">
        <w:rPr>
          <w:rStyle w:val="Emphasis"/>
        </w:rPr>
        <w:t xml:space="preserve"> was started during the civil war in 1984 and over a 24-year period, WFP </w:t>
      </w:r>
      <w:r w:rsidRPr="00DE6883">
        <w:rPr>
          <w:rStyle w:val="Emphasis"/>
          <w:highlight w:val="cyan"/>
        </w:rPr>
        <w:t>supported capacity development, from the institutional framework and oversight to logistics, procurement and the design of the food basket</w:t>
      </w:r>
      <w:r w:rsidRPr="00DE6883">
        <w:rPr>
          <w:rStyle w:val="Emphasis"/>
        </w:rPr>
        <w:t xml:space="preserve"> (Bundy et al. 2009)</w:t>
      </w:r>
      <w:r w:rsidRPr="00347A6F">
        <w:rPr>
          <w:rFonts w:asciiTheme="majorHAnsi" w:eastAsia="Times New Roman" w:hAnsiTheme="majorHAnsi"/>
        </w:rPr>
        <w:t xml:space="preserve">. In Nepal, the establishment of a nationwide food security monitoring system, supported by WFP, has helped the government respond to food insecurity and contributed to the legitimacy of the state and strengthened state-society relations (McCandless 2012). Because horizontal inequalities played a role in the Maoist rebellion in Nepal, an equitable response capacity of the government also addresses a root cause. Similar arguments are prompting the Government of South Sudan, with the support of WFP, to establish a strategic grain reserve system, which will develop government capacity to address food insecurity and contribute to state legitimacy (McCandless 2012). </w:t>
      </w:r>
      <w:r w:rsidRPr="00DE6883">
        <w:rPr>
          <w:rStyle w:val="Emphasis"/>
        </w:rPr>
        <w:t xml:space="preserve">These </w:t>
      </w:r>
      <w:proofErr w:type="spellStart"/>
      <w:r w:rsidRPr="00DE6883">
        <w:rPr>
          <w:rStyle w:val="Emphasis"/>
        </w:rPr>
        <w:t>programmes</w:t>
      </w:r>
      <w:proofErr w:type="spellEnd"/>
      <w:r w:rsidRPr="00DE6883">
        <w:rPr>
          <w:rStyle w:val="Emphasis"/>
        </w:rPr>
        <w:t xml:space="preserve"> have a proven track record of changing attitudes in the aftermath of conflict</w:t>
      </w:r>
      <w:r w:rsidRPr="00347A6F">
        <w:rPr>
          <w:rFonts w:asciiTheme="majorHAnsi" w:eastAsia="Times New Roman" w:hAnsiTheme="majorHAnsi"/>
        </w:rPr>
        <w:t xml:space="preserve">. A review of peacebuilding activities found that the impact of access to social services on communities was described as “stabilizing,” “tension diffusing,” and “calming aggressions and the belligerent mood” (Kyrgyzstan); as “confidence building,” “fostering unity,” and potentially strengthening the “spirit of collaboration and cooperation” (Uganda); and as a return to “normal life” (Central African Republic) (McCandless 2012). </w:t>
      </w:r>
    </w:p>
    <w:p w:rsidR="0032502A" w:rsidRDefault="0032502A" w:rsidP="0032502A"/>
    <w:p w:rsidR="0032502A" w:rsidRDefault="0032502A" w:rsidP="0032502A">
      <w:pPr>
        <w:pStyle w:val="Heading4"/>
      </w:pPr>
      <w:r>
        <w:t>US Farms Have and Still Are Increasing Ag Growth</w:t>
      </w:r>
    </w:p>
    <w:p w:rsidR="0032502A" w:rsidRPr="00265D43" w:rsidRDefault="0032502A" w:rsidP="0032502A">
      <w:pPr>
        <w:pStyle w:val="Heading4"/>
        <w:rPr>
          <w:sz w:val="24"/>
          <w:szCs w:val="24"/>
        </w:rPr>
      </w:pPr>
      <w:r>
        <w:t xml:space="preserve">Sun Ling Wang- 16 </w:t>
      </w:r>
      <w:r>
        <w:rPr>
          <w:b w:val="0"/>
          <w:sz w:val="24"/>
          <w:szCs w:val="24"/>
        </w:rPr>
        <w:t xml:space="preserve">(Agricultural Economist, </w:t>
      </w:r>
      <w:r w:rsidRPr="00265D43">
        <w:rPr>
          <w:b w:val="0"/>
          <w:sz w:val="24"/>
          <w:szCs w:val="24"/>
        </w:rPr>
        <w:t>“U.S. agricultural productivity has generally risen over time”</w:t>
      </w:r>
      <w:r>
        <w:rPr>
          <w:b w:val="0"/>
          <w:sz w:val="24"/>
          <w:szCs w:val="24"/>
        </w:rPr>
        <w:t xml:space="preserve">, US Dept. of Agriculture: 11/23/16 pg. 2, </w:t>
      </w:r>
      <w:hyperlink r:id="rId107" w:history="1">
        <w:r w:rsidRPr="004743A1">
          <w:rPr>
            <w:rStyle w:val="Hyperlink"/>
            <w:b w:val="0"/>
            <w:sz w:val="24"/>
            <w:szCs w:val="24"/>
          </w:rPr>
          <w:t>https://www.ers.usda.gov/topics/farm-economy/agricultural-research-and-productivity//</w:t>
        </w:r>
      </w:hyperlink>
      <w:r>
        <w:rPr>
          <w:b w:val="0"/>
          <w:sz w:val="24"/>
          <w:szCs w:val="24"/>
        </w:rPr>
        <w:t xml:space="preserve"> SN)</w:t>
      </w:r>
    </w:p>
    <w:p w:rsidR="0032502A" w:rsidRDefault="0032502A" w:rsidP="0032502A">
      <w:pPr>
        <w:rPr>
          <w:sz w:val="20"/>
          <w:szCs w:val="20"/>
        </w:rPr>
      </w:pPr>
      <w:r w:rsidRPr="00265D43">
        <w:rPr>
          <w:sz w:val="24"/>
          <w:u w:val="single"/>
        </w:rPr>
        <w:t>It is widely agreed that increased productivity, arising from innovation and changes in technology, is the main contributor to economic growth in U.S. agriculture.</w:t>
      </w:r>
      <w:r w:rsidRPr="006A2676">
        <w:rPr>
          <w:sz w:val="24"/>
        </w:rPr>
        <w:t xml:space="preserve"> </w:t>
      </w:r>
      <w:r w:rsidRPr="00265D43">
        <w:rPr>
          <w:sz w:val="20"/>
          <w:szCs w:val="20"/>
        </w:rPr>
        <w:t>ERS data, research, and analyses quantify productivity improvements, the sources of improvement, and investigate the role of the public and private sectors in fostering U.S. agricultural productivity growth through research, education, infrastructure, and technological advances. Research on global agricultural productivity focuses on quantifying comparable productivity growth measures for countries and regions worldwide.</w:t>
      </w:r>
      <w:r>
        <w:rPr>
          <w:sz w:val="24"/>
        </w:rPr>
        <w:t xml:space="preserve"> </w:t>
      </w:r>
      <w:r w:rsidRPr="00265D43">
        <w:rPr>
          <w:sz w:val="24"/>
          <w:u w:val="single"/>
        </w:rPr>
        <w:t>ERS' productivity accounts provide estimates of productivity growth for the aggregate U.S. farm sector for the period 1948-2013, and estimates of the growth and relative levels of productivity for the individual States for the period 1960-2004. According to the statistics</w:t>
      </w:r>
      <w:r w:rsidRPr="00265D43">
        <w:rPr>
          <w:sz w:val="24"/>
        </w:rPr>
        <w:t xml:space="preserve"> </w:t>
      </w:r>
      <w:r w:rsidRPr="00265D43">
        <w:rPr>
          <w:sz w:val="20"/>
          <w:szCs w:val="20"/>
        </w:rPr>
        <w:t>(see the ERS data product, </w:t>
      </w:r>
      <w:hyperlink r:id="rId108" w:history="1">
        <w:r w:rsidRPr="00265D43">
          <w:rPr>
            <w:rStyle w:val="Hyperlink"/>
            <w:sz w:val="20"/>
            <w:szCs w:val="20"/>
          </w:rPr>
          <w:t>Agricultural Productivity in the U.S.</w:t>
        </w:r>
      </w:hyperlink>
      <w:r w:rsidRPr="00265D43">
        <w:rPr>
          <w:sz w:val="20"/>
          <w:szCs w:val="20"/>
        </w:rPr>
        <w:t>),</w:t>
      </w:r>
      <w:r w:rsidRPr="00265D43">
        <w:rPr>
          <w:sz w:val="24"/>
        </w:rPr>
        <w:t xml:space="preserve"> </w:t>
      </w:r>
      <w:r w:rsidRPr="00265D43">
        <w:rPr>
          <w:sz w:val="24"/>
          <w:u w:val="single"/>
        </w:rPr>
        <w:t>growth in farm sector output was due almost entirely to productivity growth</w:t>
      </w:r>
      <w:r w:rsidRPr="00265D43">
        <w:rPr>
          <w:sz w:val="24"/>
        </w:rPr>
        <w:t xml:space="preserve"> </w:t>
      </w:r>
      <w:r w:rsidRPr="00265D43">
        <w:rPr>
          <w:sz w:val="20"/>
          <w:szCs w:val="20"/>
        </w:rPr>
        <w:t>over the post-war period.</w:t>
      </w:r>
      <w:r>
        <w:rPr>
          <w:sz w:val="24"/>
        </w:rPr>
        <w:t xml:space="preserve"> </w:t>
      </w:r>
      <w:r w:rsidRPr="00265D43">
        <w:rPr>
          <w:sz w:val="24"/>
          <w:u w:val="single"/>
        </w:rPr>
        <w:t>Studies have shown that public investment in agricultural research has resulted in large economic benefits with annual rates of return between 20 and 60 percent</w:t>
      </w:r>
      <w:r w:rsidRPr="00265D43">
        <w:rPr>
          <w:sz w:val="20"/>
          <w:szCs w:val="20"/>
        </w:rPr>
        <w:t>, see </w:t>
      </w:r>
      <w:hyperlink r:id="rId109" w:history="1">
        <w:r w:rsidRPr="00265D43">
          <w:rPr>
            <w:rStyle w:val="Hyperlink"/>
            <w:i/>
            <w:iCs/>
            <w:sz w:val="20"/>
            <w:szCs w:val="20"/>
          </w:rPr>
          <w:t>Economic Returns to Public Agricultural Research</w:t>
        </w:r>
      </w:hyperlink>
      <w:r w:rsidRPr="00265D43">
        <w:rPr>
          <w:sz w:val="20"/>
          <w:szCs w:val="20"/>
        </w:rPr>
        <w:t>(EB-10, 2007).</w:t>
      </w:r>
      <w:r w:rsidRPr="00265D43">
        <w:rPr>
          <w:sz w:val="24"/>
        </w:rPr>
        <w:t xml:space="preserve"> </w:t>
      </w:r>
      <w:r w:rsidRPr="00265D43">
        <w:rPr>
          <w:sz w:val="24"/>
          <w:u w:val="single"/>
        </w:rPr>
        <w:t>The Agricultural Act of 2014 authorized funding for research, extension, and education—including competitive grants and capacity funding (i.e., awarded by formula) to Land Grant institutions and State agricultural experiment stations, and intramural funding for USDA research agencies, and identified high-priority research areas and new research initiatives.</w:t>
      </w:r>
      <w:r w:rsidRPr="00265D43">
        <w:rPr>
          <w:sz w:val="24"/>
        </w:rPr>
        <w:t xml:space="preserve"> </w:t>
      </w:r>
      <w:r w:rsidRPr="00265D43">
        <w:rPr>
          <w:sz w:val="20"/>
          <w:szCs w:val="20"/>
        </w:rPr>
        <w:t>See </w:t>
      </w:r>
      <w:hyperlink r:id="rId110" w:tooltip="Agricultural Act of 2014: Highlights and Implications" w:history="1">
        <w:r w:rsidRPr="00265D43">
          <w:rPr>
            <w:rStyle w:val="Hyperlink"/>
            <w:sz w:val="20"/>
            <w:szCs w:val="20"/>
          </w:rPr>
          <w:t>Agricultural Act of 2014: Highlights and Implications</w:t>
        </w:r>
      </w:hyperlink>
      <w:r w:rsidRPr="00265D43">
        <w:rPr>
          <w:sz w:val="20"/>
          <w:szCs w:val="20"/>
        </w:rPr>
        <w:t> and the section under </w:t>
      </w:r>
      <w:hyperlink r:id="rId111" w:tooltip="Research" w:history="1">
        <w:r w:rsidRPr="00265D43">
          <w:rPr>
            <w:rStyle w:val="Hyperlink"/>
            <w:sz w:val="20"/>
            <w:szCs w:val="20"/>
          </w:rPr>
          <w:t>Research</w:t>
        </w:r>
      </w:hyperlink>
      <w:r w:rsidRPr="00265D43">
        <w:rPr>
          <w:sz w:val="20"/>
          <w:szCs w:val="20"/>
        </w:rPr>
        <w:t> for more information. Models and data decompose the sources of growth in global agricultural output. Globally,</w:t>
      </w:r>
      <w:r w:rsidRPr="00265D43">
        <w:rPr>
          <w:sz w:val="24"/>
        </w:rPr>
        <w:t xml:space="preserve"> </w:t>
      </w:r>
      <w:r w:rsidRPr="00265D43">
        <w:rPr>
          <w:sz w:val="24"/>
          <w:u w:val="single"/>
        </w:rPr>
        <w:t>productivity growth accounts for a rising share of the increase in agricultural production, easing pressure on natural resources to supply the rising demand for food and agricultural commodities</w:t>
      </w:r>
      <w:r w:rsidRPr="00265D43">
        <w:rPr>
          <w:sz w:val="24"/>
        </w:rPr>
        <w:t xml:space="preserve"> </w:t>
      </w:r>
      <w:r w:rsidRPr="00265D43">
        <w:rPr>
          <w:sz w:val="20"/>
          <w:szCs w:val="20"/>
        </w:rPr>
        <w:t>(see the ERS data product, </w:t>
      </w:r>
      <w:hyperlink r:id="rId112" w:history="1">
        <w:r w:rsidRPr="00265D43">
          <w:rPr>
            <w:rStyle w:val="Hyperlink"/>
            <w:sz w:val="20"/>
            <w:szCs w:val="20"/>
          </w:rPr>
          <w:t>International Agricultural Productivity</w:t>
        </w:r>
      </w:hyperlink>
      <w:r w:rsidRPr="00265D43">
        <w:rPr>
          <w:sz w:val="20"/>
          <w:szCs w:val="20"/>
        </w:rPr>
        <w:t>, </w:t>
      </w:r>
      <w:hyperlink r:id="rId113" w:history="1">
        <w:r w:rsidRPr="00265D43">
          <w:rPr>
            <w:rStyle w:val="Hyperlink"/>
            <w:sz w:val="20"/>
            <w:szCs w:val="20"/>
          </w:rPr>
          <w:t>Growth in Global Agricultural Productivity: An Update</w:t>
        </w:r>
      </w:hyperlink>
      <w:r w:rsidRPr="00265D43">
        <w:rPr>
          <w:sz w:val="20"/>
          <w:szCs w:val="20"/>
        </w:rPr>
        <w:t>(</w:t>
      </w:r>
      <w:r w:rsidRPr="00265D43">
        <w:rPr>
          <w:i/>
          <w:iCs/>
          <w:sz w:val="20"/>
          <w:szCs w:val="20"/>
        </w:rPr>
        <w:t>Amber Waves</w:t>
      </w:r>
      <w:r w:rsidRPr="00265D43">
        <w:rPr>
          <w:sz w:val="20"/>
          <w:szCs w:val="20"/>
        </w:rPr>
        <w:t> magazine, November 2013), and </w:t>
      </w:r>
      <w:hyperlink r:id="rId114" w:history="1">
        <w:r w:rsidRPr="00265D43">
          <w:rPr>
            <w:rStyle w:val="Hyperlink"/>
            <w:sz w:val="20"/>
            <w:szCs w:val="20"/>
          </w:rPr>
          <w:t>Accelerating Productivity Growth Offsets Decline in Resource Expansion in Global Agriculture</w:t>
        </w:r>
      </w:hyperlink>
      <w:r w:rsidRPr="00265D43">
        <w:rPr>
          <w:sz w:val="20"/>
          <w:szCs w:val="20"/>
        </w:rPr>
        <w:t> (</w:t>
      </w:r>
      <w:r w:rsidRPr="00265D43">
        <w:rPr>
          <w:i/>
          <w:iCs/>
          <w:sz w:val="20"/>
          <w:szCs w:val="20"/>
        </w:rPr>
        <w:t>Amber Waves</w:t>
      </w:r>
      <w:r w:rsidRPr="00265D43">
        <w:rPr>
          <w:sz w:val="20"/>
          <w:szCs w:val="20"/>
        </w:rPr>
        <w:t>, September 2010). </w:t>
      </w:r>
    </w:p>
    <w:p w:rsidR="0032502A" w:rsidRDefault="0032502A" w:rsidP="0032502A">
      <w:pPr>
        <w:pStyle w:val="Heading4"/>
      </w:pPr>
      <w:r>
        <w:t>CTE programs and Agricultural Education is Working Productively in Urban Schools</w:t>
      </w:r>
    </w:p>
    <w:p w:rsidR="0032502A" w:rsidRPr="00A12309" w:rsidRDefault="0032502A" w:rsidP="0032502A">
      <w:pPr>
        <w:pStyle w:val="Heading4"/>
        <w:rPr>
          <w:sz w:val="24"/>
        </w:rPr>
      </w:pPr>
      <w:r>
        <w:t>Henry, Talbert Kesha A., Brian Allen Morris &amp;</w:t>
      </w:r>
      <w:r w:rsidRPr="00A12309">
        <w:t xml:space="preserve"> Pamala V.</w:t>
      </w:r>
      <w:r>
        <w:t xml:space="preserve">- 14 </w:t>
      </w:r>
      <w:r w:rsidRPr="001F3A6A">
        <w:rPr>
          <w:b w:val="0"/>
        </w:rPr>
        <w:t>(</w:t>
      </w:r>
      <w:r>
        <w:rPr>
          <w:b w:val="0"/>
          <w:sz w:val="24"/>
          <w:szCs w:val="24"/>
        </w:rPr>
        <w:t xml:space="preserve">All are researchers from </w:t>
      </w:r>
      <w:r w:rsidRPr="00A12309">
        <w:rPr>
          <w:b w:val="0"/>
          <w:sz w:val="24"/>
          <w:szCs w:val="24"/>
        </w:rPr>
        <w:t xml:space="preserve">Journal of Agricultural Education, </w:t>
      </w:r>
      <w:r>
        <w:rPr>
          <w:b w:val="0"/>
          <w:sz w:val="24"/>
          <w:szCs w:val="24"/>
        </w:rPr>
        <w:t>“</w:t>
      </w:r>
      <w:r w:rsidRPr="00A12309">
        <w:rPr>
          <w:b w:val="0"/>
          <w:sz w:val="24"/>
        </w:rPr>
        <w:t>Agricultural Education in an Urban Charter School: Perspectives and Challenges</w:t>
      </w:r>
      <w:r>
        <w:rPr>
          <w:b w:val="0"/>
          <w:sz w:val="24"/>
        </w:rPr>
        <w:t xml:space="preserve">”, ERIC: 2014, </w:t>
      </w:r>
      <w:r w:rsidRPr="00A12309">
        <w:rPr>
          <w:b w:val="0"/>
          <w:sz w:val="24"/>
          <w:szCs w:val="24"/>
        </w:rPr>
        <w:t>v55 n3 p89-10</w:t>
      </w:r>
      <w:r>
        <w:rPr>
          <w:b w:val="0"/>
          <w:sz w:val="24"/>
          <w:szCs w:val="24"/>
        </w:rPr>
        <w:t xml:space="preserve">2, </w:t>
      </w:r>
      <w:hyperlink r:id="rId115" w:history="1">
        <w:r w:rsidRPr="004743A1">
          <w:rPr>
            <w:rStyle w:val="Hyperlink"/>
            <w:b w:val="0"/>
            <w:sz w:val="24"/>
            <w:szCs w:val="24"/>
          </w:rPr>
          <w:t>https://eric.ed.gov/?id=EJ1122353</w:t>
        </w:r>
      </w:hyperlink>
      <w:r>
        <w:rPr>
          <w:b w:val="0"/>
          <w:sz w:val="24"/>
          <w:szCs w:val="24"/>
        </w:rPr>
        <w:t xml:space="preserve"> // SN)</w:t>
      </w:r>
    </w:p>
    <w:p w:rsidR="0032502A" w:rsidRDefault="0032502A" w:rsidP="0032502A">
      <w:pPr>
        <w:spacing w:after="0" w:line="240" w:lineRule="auto"/>
        <w:rPr>
          <w:rFonts w:asciiTheme="majorHAnsi" w:eastAsia="Times New Roman" w:hAnsiTheme="majorHAnsi" w:cs="Times New Roman"/>
          <w:sz w:val="24"/>
          <w:u w:val="single"/>
        </w:rPr>
      </w:pPr>
      <w:r w:rsidRPr="009802C3">
        <w:rPr>
          <w:rFonts w:asciiTheme="majorHAnsi" w:eastAsia="Times New Roman" w:hAnsiTheme="majorHAnsi" w:cs="Times New Roman"/>
          <w:sz w:val="24"/>
          <w:u w:val="single"/>
        </w:rPr>
        <w:t>Participants stated school agricultural education courses enhanced students’ knowledge and awareness of agriculture.</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4"/>
          <w:u w:val="single"/>
        </w:rPr>
        <w:t>Additionally,</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0"/>
          <w:szCs w:val="20"/>
        </w:rPr>
        <w:t xml:space="preserve">they reported </w:t>
      </w:r>
      <w:r w:rsidRPr="009802C3">
        <w:rPr>
          <w:rFonts w:asciiTheme="majorHAnsi" w:eastAsia="Times New Roman" w:hAnsiTheme="majorHAnsi" w:cs="Times New Roman"/>
          <w:sz w:val="24"/>
          <w:u w:val="single"/>
        </w:rPr>
        <w:t>these courses heightened student comprehension regarding higher education opportunities and careers in agriculturally related fields. Participants noted that agricultural education courses helped students understand practical applications of science and how science applied to their daily lives.</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0"/>
          <w:szCs w:val="20"/>
        </w:rPr>
        <w:t>Further,</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4"/>
          <w:u w:val="single"/>
        </w:rPr>
        <w:t>participants emphasized importance of agricultural education courses on the development of well-rounded students. Mr. Brown elaborated on the importance of agricultural education classes to urban school curricul</w:t>
      </w:r>
      <w:r>
        <w:rPr>
          <w:rFonts w:asciiTheme="majorHAnsi" w:eastAsia="Times New Roman" w:hAnsiTheme="majorHAnsi" w:cs="Times New Roman"/>
          <w:sz w:val="24"/>
          <w:u w:val="single"/>
        </w:rPr>
        <w:t>um</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0"/>
          <w:szCs w:val="20"/>
        </w:rPr>
        <w:t>RQ1. How do Admini</w:t>
      </w:r>
      <w:r w:rsidRPr="00DA76D4">
        <w:rPr>
          <w:rFonts w:asciiTheme="majorHAnsi" w:eastAsia="Times New Roman" w:hAnsiTheme="majorHAnsi" w:cs="Times New Roman"/>
          <w:sz w:val="20"/>
          <w:szCs w:val="20"/>
        </w:rPr>
        <w:t>strators/agric</w:t>
      </w:r>
      <w:r w:rsidRPr="009802C3">
        <w:rPr>
          <w:rFonts w:asciiTheme="majorHAnsi" w:eastAsia="Times New Roman" w:hAnsiTheme="majorHAnsi" w:cs="Times New Roman"/>
          <w:sz w:val="20"/>
          <w:szCs w:val="20"/>
        </w:rPr>
        <w:t>ulture teacher view the inclusion of agricultural science courses into urban school curricula?</w:t>
      </w:r>
      <w:r w:rsidRPr="009802C3">
        <w:rPr>
          <w:rFonts w:asciiTheme="majorHAnsi" w:eastAsia="Times New Roman" w:hAnsiTheme="majorHAnsi" w:cs="Times New Roman"/>
          <w:sz w:val="24"/>
        </w:rPr>
        <w:t xml:space="preserve"> C</w:t>
      </w:r>
      <w:proofErr w:type="gramStart"/>
      <w:r w:rsidRPr="009802C3">
        <w:rPr>
          <w:rFonts w:asciiTheme="majorHAnsi" w:eastAsia="Times New Roman" w:hAnsiTheme="majorHAnsi" w:cs="Times New Roman"/>
          <w:sz w:val="24"/>
        </w:rPr>
        <w:t>2.</w:t>
      </w:r>
      <w:r w:rsidRPr="009802C3">
        <w:rPr>
          <w:rFonts w:asciiTheme="majorHAnsi" w:eastAsia="Times New Roman" w:hAnsiTheme="majorHAnsi" w:cs="Times New Roman"/>
          <w:sz w:val="24"/>
          <w:u w:val="single"/>
        </w:rPr>
        <w:t>The</w:t>
      </w:r>
      <w:proofErr w:type="gramEnd"/>
      <w:r w:rsidRPr="009802C3">
        <w:rPr>
          <w:rFonts w:asciiTheme="majorHAnsi" w:eastAsia="Times New Roman" w:hAnsiTheme="majorHAnsi" w:cs="Times New Roman"/>
          <w:sz w:val="24"/>
          <w:u w:val="single"/>
        </w:rPr>
        <w:t xml:space="preserve"> inclusion of agricultural science courses into urban school curricula helps to enhance the science and technology focus of the school</w:t>
      </w:r>
      <w:r w:rsidRPr="009802C3">
        <w:rPr>
          <w:rFonts w:asciiTheme="majorHAnsi" w:eastAsia="Times New Roman" w:hAnsiTheme="majorHAnsi" w:cs="Times New Roman"/>
          <w:sz w:val="24"/>
        </w:rPr>
        <w:t xml:space="preserve"> SC1. </w:t>
      </w:r>
      <w:r w:rsidRPr="009802C3">
        <w:rPr>
          <w:rFonts w:asciiTheme="majorHAnsi" w:eastAsia="Times New Roman" w:hAnsiTheme="majorHAnsi" w:cs="Times New Roman"/>
          <w:sz w:val="24"/>
          <w:u w:val="single"/>
        </w:rPr>
        <w:t>Agricultural science courses help to break urban students’ stereotypes about agriculture</w:t>
      </w:r>
      <w:r w:rsidRPr="009802C3">
        <w:rPr>
          <w:rFonts w:asciiTheme="majorHAnsi" w:eastAsia="Times New Roman" w:hAnsiTheme="majorHAnsi" w:cs="Times New Roman"/>
          <w:sz w:val="24"/>
        </w:rPr>
        <w:t xml:space="preserve"> SC2. </w:t>
      </w:r>
      <w:r w:rsidRPr="009802C3">
        <w:rPr>
          <w:rFonts w:asciiTheme="majorHAnsi" w:eastAsia="Times New Roman" w:hAnsiTheme="majorHAnsi" w:cs="Times New Roman"/>
          <w:sz w:val="24"/>
          <w:u w:val="single"/>
        </w:rPr>
        <w:t>Agricultural science courses help to bring in more state funding for educational programs</w:t>
      </w:r>
      <w:r w:rsidRPr="009802C3">
        <w:rPr>
          <w:rFonts w:asciiTheme="majorHAnsi" w:eastAsia="Times New Roman" w:hAnsiTheme="majorHAnsi" w:cs="Times New Roman"/>
          <w:sz w:val="24"/>
        </w:rPr>
        <w:t xml:space="preserve"> C1. </w:t>
      </w:r>
      <w:r w:rsidRPr="009802C3">
        <w:rPr>
          <w:rFonts w:asciiTheme="majorHAnsi" w:eastAsia="Times New Roman" w:hAnsiTheme="majorHAnsi" w:cs="Times New Roman"/>
          <w:sz w:val="24"/>
          <w:u w:val="single"/>
        </w:rPr>
        <w:t xml:space="preserve">The inclusion of agricultural science courses into urban school curricula give urban students </w:t>
      </w:r>
      <w:proofErr w:type="gramStart"/>
      <w:r w:rsidRPr="009802C3">
        <w:rPr>
          <w:rFonts w:asciiTheme="majorHAnsi" w:eastAsia="Times New Roman" w:hAnsiTheme="majorHAnsi" w:cs="Times New Roman"/>
          <w:sz w:val="24"/>
          <w:u w:val="single"/>
        </w:rPr>
        <w:t>a different way</w:t>
      </w:r>
      <w:proofErr w:type="gramEnd"/>
      <w:r w:rsidRPr="009802C3">
        <w:rPr>
          <w:rFonts w:asciiTheme="majorHAnsi" w:eastAsia="Times New Roman" w:hAnsiTheme="majorHAnsi" w:cs="Times New Roman"/>
          <w:sz w:val="24"/>
          <w:u w:val="single"/>
        </w:rPr>
        <w:t xml:space="preserve"> of looking at science Henry, Morris, and Talbert Agricultural Education… Journal of Agricultural Education 94 Volume 55, issue 2, 2014 Because it’s their everyday life. They eat, they wear it, they talk it. They are engaged in computer science, they are engaged in other modern technologies, but we leave out the Ag science, which not only feeds them but feeds the world [and] comes up with medical solutions.</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0"/>
          <w:szCs w:val="20"/>
        </w:rPr>
        <w:t>And so</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4"/>
          <w:u w:val="single"/>
        </w:rPr>
        <w:t>it’s nature and what we can do with it that makes the world go round….Let the young people of all diverse backgrounds, so all Americans, all [state residents] in particular let them know about the industry of agriculture, let them know about it early on and then let them know about [State] University and what it offers and then while we are promoting agriculture, or get in the midst we can go ahead and let them become the engineers and the nurses and the lawyers but we have done something, we have given them an appetite to continue to seek secondary education and it is, education is always the key</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4"/>
          <w:u w:val="single"/>
        </w:rPr>
        <w:t xml:space="preserve">Mr. Brooks explained strategies he used to help urban students gain appreciation for the importance of incorporating agricultural education courses into urban school curricula. One strategy </w:t>
      </w:r>
      <w:proofErr w:type="gramStart"/>
      <w:r w:rsidRPr="009802C3">
        <w:rPr>
          <w:rFonts w:asciiTheme="majorHAnsi" w:eastAsia="Times New Roman" w:hAnsiTheme="majorHAnsi" w:cs="Times New Roman"/>
          <w:sz w:val="24"/>
          <w:u w:val="single"/>
        </w:rPr>
        <w:t>in particular explains</w:t>
      </w:r>
      <w:proofErr w:type="gramEnd"/>
      <w:r w:rsidRPr="009802C3">
        <w:rPr>
          <w:rFonts w:asciiTheme="majorHAnsi" w:eastAsia="Times New Roman" w:hAnsiTheme="majorHAnsi" w:cs="Times New Roman"/>
          <w:sz w:val="24"/>
          <w:u w:val="single"/>
        </w:rPr>
        <w:t xml:space="preserve"> to students that agriculture is the application of science. </w:t>
      </w:r>
      <w:r w:rsidRPr="009802C3">
        <w:rPr>
          <w:rFonts w:asciiTheme="majorHAnsi" w:eastAsia="Times New Roman" w:hAnsiTheme="majorHAnsi" w:cs="Times New Roman"/>
          <w:sz w:val="20"/>
          <w:szCs w:val="20"/>
        </w:rPr>
        <w:t>Yes, I talk to them about the importance of a well-rounded education and not to look at it as that agricultural class.…</w:t>
      </w:r>
      <w:r w:rsidRPr="009802C3">
        <w:rPr>
          <w:rFonts w:asciiTheme="majorHAnsi" w:eastAsia="Times New Roman" w:hAnsiTheme="majorHAnsi" w:cs="Times New Roman"/>
          <w:sz w:val="24"/>
          <w:u w:val="single"/>
        </w:rPr>
        <w:t>They are not going to be out gardening during the day, they are going to be learning and using the practical application of biology and chemistry and understand how it is important to everyday life and most of them get it</w:t>
      </w:r>
      <w:proofErr w:type="gramStart"/>
      <w:r w:rsidRPr="009802C3">
        <w:rPr>
          <w:rFonts w:asciiTheme="majorHAnsi" w:eastAsia="Times New Roman" w:hAnsiTheme="majorHAnsi" w:cs="Times New Roman"/>
          <w:sz w:val="24"/>
          <w:u w:val="single"/>
        </w:rPr>
        <w:t>….They</w:t>
      </w:r>
      <w:proofErr w:type="gramEnd"/>
      <w:r w:rsidRPr="009802C3">
        <w:rPr>
          <w:rFonts w:asciiTheme="majorHAnsi" w:eastAsia="Times New Roman" w:hAnsiTheme="majorHAnsi" w:cs="Times New Roman"/>
          <w:sz w:val="24"/>
          <w:u w:val="single"/>
        </w:rPr>
        <w:t xml:space="preserve"> understand it once I explain</w:t>
      </w:r>
      <w:r>
        <w:rPr>
          <w:rFonts w:asciiTheme="majorHAnsi" w:eastAsia="Times New Roman" w:hAnsiTheme="majorHAnsi" w:cs="Times New Roman"/>
          <w:sz w:val="24"/>
          <w:u w:val="single"/>
        </w:rPr>
        <w:t>ed</w:t>
      </w:r>
      <w:r w:rsidRPr="009802C3">
        <w:rPr>
          <w:rFonts w:asciiTheme="majorHAnsi" w:eastAsia="Times New Roman" w:hAnsiTheme="majorHAnsi" w:cs="Times New Roman"/>
          <w:sz w:val="24"/>
          <w:u w:val="single"/>
        </w:rPr>
        <w:t xml:space="preserve"> it to them</w:t>
      </w:r>
      <w:r w:rsidRPr="009802C3">
        <w:rPr>
          <w:rFonts w:asciiTheme="majorHAnsi" w:eastAsia="Times New Roman" w:hAnsiTheme="majorHAnsi" w:cs="Times New Roman"/>
          <w:sz w:val="24"/>
        </w:rPr>
        <w:t xml:space="preserve"> </w:t>
      </w:r>
      <w:r w:rsidRPr="009802C3">
        <w:rPr>
          <w:rFonts w:asciiTheme="majorHAnsi" w:eastAsia="Times New Roman" w:hAnsiTheme="majorHAnsi" w:cs="Times New Roman"/>
          <w:sz w:val="20"/>
          <w:szCs w:val="20"/>
        </w:rPr>
        <w:t>that way</w:t>
      </w:r>
      <w:r w:rsidRPr="00DA76D4">
        <w:rPr>
          <w:rFonts w:asciiTheme="majorHAnsi" w:eastAsia="Times New Roman" w:hAnsiTheme="majorHAnsi" w:cs="Times New Roman"/>
          <w:sz w:val="24"/>
          <w:u w:val="single"/>
        </w:rPr>
        <w:t>.</w:t>
      </w:r>
    </w:p>
    <w:p w:rsidR="0032502A" w:rsidRDefault="0032502A" w:rsidP="0032502A">
      <w:pPr>
        <w:spacing w:after="0" w:line="240" w:lineRule="auto"/>
        <w:rPr>
          <w:rFonts w:asciiTheme="majorHAnsi" w:eastAsia="Times New Roman" w:hAnsiTheme="majorHAnsi" w:cs="Times New Roman"/>
          <w:sz w:val="24"/>
          <w:u w:val="single"/>
        </w:rPr>
      </w:pPr>
    </w:p>
    <w:p w:rsidR="0032502A" w:rsidRDefault="0032502A" w:rsidP="0032502A">
      <w:pPr>
        <w:pStyle w:val="Heading4"/>
      </w:pPr>
      <w:r>
        <w:t xml:space="preserve">If California Loses Food Production, America Would Plummet </w:t>
      </w:r>
      <w:proofErr w:type="gramStart"/>
      <w:r>
        <w:t>Into</w:t>
      </w:r>
      <w:proofErr w:type="gramEnd"/>
      <w:r>
        <w:t xml:space="preserve"> A Deep Hole</w:t>
      </w:r>
    </w:p>
    <w:p w:rsidR="0032502A" w:rsidRPr="00D72889" w:rsidRDefault="0032502A" w:rsidP="0032502A">
      <w:pPr>
        <w:pStyle w:val="Heading4"/>
        <w:rPr>
          <w:sz w:val="24"/>
          <w:szCs w:val="24"/>
        </w:rPr>
      </w:pPr>
      <w:r w:rsidRPr="00D72889">
        <w:t>Richard Cornett</w:t>
      </w:r>
      <w:r>
        <w:t xml:space="preserve">- 13 </w:t>
      </w:r>
      <w:r>
        <w:rPr>
          <w:b w:val="0"/>
          <w:sz w:val="24"/>
          <w:szCs w:val="24"/>
        </w:rPr>
        <w:t>(Director of Communications at</w:t>
      </w:r>
      <w:r w:rsidRPr="00D72889">
        <w:rPr>
          <w:b w:val="0"/>
          <w:sz w:val="24"/>
          <w:szCs w:val="24"/>
        </w:rPr>
        <w:t xml:space="preserve"> Western Plant Health Association</w:t>
      </w:r>
      <w:r>
        <w:rPr>
          <w:b w:val="0"/>
          <w:sz w:val="24"/>
          <w:szCs w:val="24"/>
        </w:rPr>
        <w:t>, “</w:t>
      </w:r>
      <w:r w:rsidRPr="00D72889">
        <w:rPr>
          <w:b w:val="0"/>
          <w:sz w:val="24"/>
          <w:szCs w:val="24"/>
        </w:rPr>
        <w:t>What happens if US loses California food production?</w:t>
      </w:r>
      <w:r>
        <w:rPr>
          <w:b w:val="0"/>
          <w:sz w:val="24"/>
          <w:szCs w:val="24"/>
        </w:rPr>
        <w:t xml:space="preserve">” WFP: 10/31/13 pgs. 2-3 </w:t>
      </w:r>
      <w:hyperlink r:id="rId116" w:history="1">
        <w:r w:rsidRPr="00DA448E">
          <w:rPr>
            <w:rStyle w:val="Hyperlink"/>
            <w:b w:val="0"/>
            <w:sz w:val="24"/>
            <w:szCs w:val="24"/>
          </w:rPr>
          <w:t>http://www.westernfarmpress.com/tree-nuts/what-happens-if-us-loses-california-food-production //</w:t>
        </w:r>
      </w:hyperlink>
      <w:r>
        <w:rPr>
          <w:b w:val="0"/>
          <w:sz w:val="24"/>
          <w:szCs w:val="24"/>
        </w:rPr>
        <w:t xml:space="preserve"> SN)</w:t>
      </w:r>
    </w:p>
    <w:p w:rsidR="0032502A" w:rsidRPr="00B73C4D" w:rsidRDefault="0032502A" w:rsidP="0032502A">
      <w:pPr>
        <w:rPr>
          <w:color w:val="222222"/>
        </w:rPr>
      </w:pPr>
      <w:r w:rsidRPr="00B73C4D">
        <w:rPr>
          <w:rFonts w:asciiTheme="majorHAnsi" w:hAnsiTheme="majorHAnsi" w:cs="Times New Roman"/>
          <w:color w:val="222222"/>
          <w:sz w:val="20"/>
          <w:szCs w:val="20"/>
        </w:rPr>
        <w:t xml:space="preserve">As I sometimes do on the research road to compiling subject material to write this column each month I peruse the Internet, newspapers, TV broadcast reports and news magazines. Sometimes I get distracted from my initial goal topic and end up with an entirely unrelated chorus of facts I had no intention of spending much time </w:t>
      </w:r>
      <w:proofErr w:type="spellStart"/>
      <w:r w:rsidRPr="00B73C4D">
        <w:rPr>
          <w:rFonts w:asciiTheme="majorHAnsi" w:hAnsiTheme="majorHAnsi" w:cs="Times New Roman"/>
          <w:color w:val="222222"/>
          <w:sz w:val="20"/>
          <w:szCs w:val="20"/>
        </w:rPr>
        <w:t>on</w:t>
      </w:r>
      <w:r w:rsidRPr="00B73C4D">
        <w:rPr>
          <w:rFonts w:asciiTheme="majorHAnsi" w:hAnsiTheme="majorHAnsi"/>
          <w:color w:val="222222"/>
          <w:sz w:val="20"/>
          <w:szCs w:val="20"/>
        </w:rPr>
        <w:t>As</w:t>
      </w:r>
      <w:proofErr w:type="spellEnd"/>
      <w:r w:rsidRPr="00B73C4D">
        <w:rPr>
          <w:rFonts w:asciiTheme="majorHAnsi" w:hAnsiTheme="majorHAnsi"/>
          <w:color w:val="222222"/>
          <w:sz w:val="20"/>
          <w:szCs w:val="20"/>
        </w:rPr>
        <w:t xml:space="preserve"> I sometimes do on the research road to compiling subject material to write this column each month I peruse the Internet, newspapers, TV broadcast reports and news magazines. Sometimes I get distracted from my initial goal topic and end up with an entirely unrelated chorus of facts I had no intention of spending much time on.</w:t>
      </w:r>
      <w:r>
        <w:rPr>
          <w:color w:val="222222"/>
        </w:rPr>
        <w:t xml:space="preserve"> </w:t>
      </w:r>
      <w:r w:rsidRPr="00B73C4D">
        <w:rPr>
          <w:rFonts w:asciiTheme="majorHAnsi" w:eastAsia="Times New Roman" w:hAnsiTheme="majorHAnsi" w:cs="Times New Roman"/>
          <w:sz w:val="24"/>
          <w:u w:val="single"/>
        </w:rPr>
        <w:t xml:space="preserve">Our home state leads </w:t>
      </w:r>
      <w:proofErr w:type="gramStart"/>
      <w:r w:rsidRPr="00B73C4D">
        <w:rPr>
          <w:rFonts w:asciiTheme="majorHAnsi" w:eastAsia="Times New Roman" w:hAnsiTheme="majorHAnsi" w:cs="Times New Roman"/>
          <w:sz w:val="24"/>
          <w:u w:val="single"/>
        </w:rPr>
        <w:t>all of</w:t>
      </w:r>
      <w:proofErr w:type="gramEnd"/>
      <w:r w:rsidRPr="00B73C4D">
        <w:rPr>
          <w:rFonts w:asciiTheme="majorHAnsi" w:eastAsia="Times New Roman" w:hAnsiTheme="majorHAnsi" w:cs="Times New Roman"/>
          <w:sz w:val="24"/>
          <w:u w:val="single"/>
        </w:rPr>
        <w:t xml:space="preserve"> the other states in farm income. It’s positioned as the agricultural powerhouse of the United States. About 73 percent of the state’s ag revenues are derived from crops while the other 27 percent of revenues are generated by livestock commodities.</w:t>
      </w:r>
      <w:r w:rsidRPr="00D66C0E">
        <w:rPr>
          <w:rFonts w:asciiTheme="majorHAnsi" w:eastAsia="Times New Roman" w:hAnsiTheme="majorHAnsi" w:cs="Times New Roman"/>
          <w:sz w:val="24"/>
        </w:rPr>
        <w:t xml:space="preserve"> </w:t>
      </w:r>
      <w:r w:rsidRPr="00B73C4D">
        <w:rPr>
          <w:rFonts w:asciiTheme="majorHAnsi" w:eastAsia="Times New Roman" w:hAnsiTheme="majorHAnsi" w:cs="Times New Roman"/>
          <w:sz w:val="20"/>
          <w:szCs w:val="20"/>
        </w:rPr>
        <w:t>In terms of revenue generated, California’s top five ag products are dairy products, greenhouse and nursery products, grapes, almonds, and cattle and calves.</w:t>
      </w:r>
      <w:r w:rsidRPr="00D66C0E">
        <w:rPr>
          <w:rFonts w:asciiTheme="majorHAnsi" w:eastAsia="Times New Roman" w:hAnsiTheme="majorHAnsi" w:cs="Times New Roman"/>
          <w:sz w:val="24"/>
        </w:rPr>
        <w:t xml:space="preserve"> </w:t>
      </w:r>
      <w:r w:rsidRPr="00B73C4D">
        <w:rPr>
          <w:rFonts w:asciiTheme="majorHAnsi" w:eastAsia="Times New Roman" w:hAnsiTheme="majorHAnsi" w:cs="Times New Roman"/>
          <w:sz w:val="24"/>
          <w:u w:val="single"/>
        </w:rPr>
        <w:t xml:space="preserve">California agriculture generates roughly $37.5 billion annually, more than any other state. </w:t>
      </w:r>
      <w:proofErr w:type="gramStart"/>
      <w:r w:rsidRPr="00B73C4D">
        <w:rPr>
          <w:rFonts w:asciiTheme="majorHAnsi" w:eastAsia="Times New Roman" w:hAnsiTheme="majorHAnsi" w:cs="Times New Roman"/>
          <w:sz w:val="24"/>
          <w:u w:val="single"/>
        </w:rPr>
        <w:t>So</w:t>
      </w:r>
      <w:proofErr w:type="gramEnd"/>
      <w:r w:rsidRPr="00B73C4D">
        <w:rPr>
          <w:rFonts w:asciiTheme="majorHAnsi" w:eastAsia="Times New Roman" w:hAnsiTheme="majorHAnsi" w:cs="Times New Roman"/>
          <w:sz w:val="24"/>
          <w:u w:val="single"/>
        </w:rPr>
        <w:t xml:space="preserve"> a loss of California ag production would hit hard consumers’ wallets and their diets would become less balanced.</w:t>
      </w:r>
      <w:r>
        <w:rPr>
          <w:rFonts w:asciiTheme="majorHAnsi" w:eastAsia="Times New Roman" w:hAnsiTheme="majorHAnsi" w:cs="Times New Roman"/>
          <w:sz w:val="24"/>
          <w:u w:val="single"/>
        </w:rPr>
        <w:t xml:space="preserve"> </w:t>
      </w:r>
      <w:r w:rsidRPr="00B73C4D">
        <w:rPr>
          <w:rFonts w:asciiTheme="majorHAnsi" w:eastAsia="Times New Roman" w:hAnsiTheme="majorHAnsi" w:cs="Times New Roman"/>
          <w:sz w:val="24"/>
          <w:u w:val="single"/>
        </w:rPr>
        <w:t>This</w:t>
      </w:r>
      <w:r w:rsidRPr="00D66C0E">
        <w:rPr>
          <w:rFonts w:asciiTheme="majorHAnsi" w:eastAsia="Times New Roman" w:hAnsiTheme="majorHAnsi" w:cs="Times New Roman"/>
          <w:sz w:val="24"/>
        </w:rPr>
        <w:t xml:space="preserve"> is because our </w:t>
      </w:r>
      <w:r w:rsidRPr="00B73C4D">
        <w:rPr>
          <w:rFonts w:asciiTheme="majorHAnsi" w:eastAsia="Times New Roman" w:hAnsiTheme="majorHAnsi" w:cs="Times New Roman"/>
          <w:sz w:val="24"/>
          <w:u w:val="single"/>
        </w:rPr>
        <w:t>state produces a sizable majority of American fruits, vegetables and nuts; 99 percent of walnuts, 97 percent of kiwis,</w:t>
      </w:r>
      <w:r w:rsidRPr="00D66C0E">
        <w:rPr>
          <w:rFonts w:asciiTheme="majorHAnsi" w:eastAsia="Times New Roman" w:hAnsiTheme="majorHAnsi" w:cs="Times New Roman"/>
          <w:sz w:val="24"/>
        </w:rPr>
        <w:t xml:space="preserve"> 97 percent of plums, 95 percent of celery, 95 percent of garlic, 89 percent of cauliflower, 71 percent of spinach, and 69 percent of carrots and </w:t>
      </w:r>
      <w:r w:rsidRPr="00B73C4D">
        <w:rPr>
          <w:rFonts w:asciiTheme="majorHAnsi" w:eastAsia="Times New Roman" w:hAnsiTheme="majorHAnsi" w:cs="Times New Roman"/>
          <w:sz w:val="24"/>
          <w:u w:val="single"/>
        </w:rPr>
        <w:t>the list goes on and on.</w:t>
      </w:r>
      <w:r w:rsidRPr="00D66C0E">
        <w:rPr>
          <w:rFonts w:asciiTheme="majorHAnsi" w:eastAsia="Times New Roman" w:hAnsiTheme="majorHAnsi" w:cs="Times New Roman"/>
          <w:sz w:val="24"/>
        </w:rPr>
        <w:t> </w:t>
      </w:r>
      <w:r w:rsidRPr="00B73C4D">
        <w:rPr>
          <w:rFonts w:asciiTheme="majorHAnsi" w:eastAsia="Times New Roman" w:hAnsiTheme="majorHAnsi" w:cs="Times New Roman"/>
          <w:sz w:val="20"/>
          <w:szCs w:val="20"/>
        </w:rPr>
        <w:t>A lot of this is due to our soil and climate.</w:t>
      </w:r>
      <w:r w:rsidRPr="00D66C0E">
        <w:rPr>
          <w:rFonts w:asciiTheme="majorHAnsi" w:eastAsia="Times New Roman" w:hAnsiTheme="majorHAnsi" w:cs="Times New Roman"/>
          <w:sz w:val="24"/>
        </w:rPr>
        <w:t xml:space="preserve"> </w:t>
      </w:r>
      <w:r w:rsidRPr="00B73C4D">
        <w:rPr>
          <w:rFonts w:asciiTheme="majorHAnsi" w:eastAsia="Times New Roman" w:hAnsiTheme="majorHAnsi" w:cs="Times New Roman"/>
          <w:sz w:val="24"/>
          <w:u w:val="single"/>
        </w:rPr>
        <w:t>No other state, or even a combination of states, can match California’s output per acre.</w:t>
      </w:r>
      <w:r>
        <w:rPr>
          <w:rFonts w:asciiTheme="majorHAnsi" w:eastAsia="Times New Roman" w:hAnsiTheme="majorHAnsi" w:cs="Times New Roman"/>
          <w:sz w:val="24"/>
        </w:rPr>
        <w:t xml:space="preserve"> </w:t>
      </w:r>
      <w:r w:rsidRPr="00B73C4D">
        <w:rPr>
          <w:rFonts w:asciiTheme="majorHAnsi" w:eastAsia="Times New Roman" w:hAnsiTheme="majorHAnsi" w:cs="Times New Roman"/>
          <w:b/>
          <w:bCs/>
          <w:sz w:val="24"/>
          <w:u w:val="single"/>
        </w:rPr>
        <w:t>We Farm, You Eat.</w:t>
      </w:r>
      <w:r>
        <w:rPr>
          <w:rFonts w:asciiTheme="majorHAnsi" w:eastAsia="Times New Roman" w:hAnsiTheme="majorHAnsi" w:cs="Times New Roman"/>
          <w:b/>
          <w:bCs/>
          <w:sz w:val="24"/>
        </w:rPr>
        <w:t xml:space="preserve"> </w:t>
      </w:r>
      <w:r w:rsidRPr="00B73C4D">
        <w:rPr>
          <w:rFonts w:asciiTheme="majorHAnsi" w:eastAsia="Times New Roman" w:hAnsiTheme="majorHAnsi" w:cs="Times New Roman"/>
          <w:sz w:val="24"/>
          <w:u w:val="single"/>
        </w:rPr>
        <w:t>Take California’s agricultural history as a gauge</w:t>
      </w:r>
      <w:r w:rsidRPr="00B73C4D">
        <w:rPr>
          <w:rFonts w:asciiTheme="majorHAnsi" w:eastAsia="Times New Roman" w:hAnsiTheme="majorHAnsi" w:cs="Times New Roman"/>
          <w:sz w:val="20"/>
          <w:szCs w:val="20"/>
        </w:rPr>
        <w:t>. In the 1860s, the state’s leading crops were wheat and corn. Beginning</w:t>
      </w:r>
      <w:r w:rsidRPr="00B73C4D">
        <w:rPr>
          <w:rFonts w:asciiTheme="majorHAnsi" w:eastAsia="Times New Roman" w:hAnsiTheme="majorHAnsi" w:cs="Times New Roman"/>
          <w:sz w:val="24"/>
        </w:rPr>
        <w:t xml:space="preserve"> </w:t>
      </w:r>
      <w:r w:rsidRPr="00B73C4D">
        <w:rPr>
          <w:rFonts w:asciiTheme="majorHAnsi" w:eastAsia="Times New Roman" w:hAnsiTheme="majorHAnsi" w:cs="Times New Roman"/>
          <w:sz w:val="24"/>
          <w:u w:val="single"/>
        </w:rPr>
        <w:t>in the 1880s</w:t>
      </w:r>
      <w:r w:rsidRPr="00B73C4D">
        <w:rPr>
          <w:rFonts w:asciiTheme="majorHAnsi" w:eastAsia="Times New Roman" w:hAnsiTheme="majorHAnsi" w:cs="Times New Roman"/>
          <w:sz w:val="24"/>
        </w:rPr>
        <w:t xml:space="preserve">, </w:t>
      </w:r>
      <w:r w:rsidRPr="00B73C4D">
        <w:rPr>
          <w:rFonts w:asciiTheme="majorHAnsi" w:eastAsia="Times New Roman" w:hAnsiTheme="majorHAnsi" w:cs="Times New Roman"/>
          <w:sz w:val="20"/>
          <w:szCs w:val="20"/>
        </w:rPr>
        <w:t xml:space="preserve">however, the state ceased to be the nation’s breadbasket and became its fruit and vegetable basket. Rail links made transcontinental shipments possible and cities on the Eastern seaboard offered staggeringly </w:t>
      </w:r>
      <w:proofErr w:type="gramStart"/>
      <w:r w:rsidRPr="00B73C4D">
        <w:rPr>
          <w:rFonts w:asciiTheme="majorHAnsi" w:eastAsia="Times New Roman" w:hAnsiTheme="majorHAnsi" w:cs="Times New Roman"/>
          <w:sz w:val="20"/>
          <w:szCs w:val="20"/>
        </w:rPr>
        <w:t>high prices</w:t>
      </w:r>
      <w:proofErr w:type="gramEnd"/>
      <w:r w:rsidRPr="00B73C4D">
        <w:rPr>
          <w:rFonts w:asciiTheme="majorHAnsi" w:eastAsia="Times New Roman" w:hAnsiTheme="majorHAnsi" w:cs="Times New Roman"/>
          <w:sz w:val="20"/>
          <w:szCs w:val="20"/>
        </w:rPr>
        <w:t xml:space="preserve"> for produce.</w:t>
      </w:r>
      <w:r w:rsidRPr="00B73C4D">
        <w:rPr>
          <w:rFonts w:asciiTheme="majorHAnsi" w:eastAsia="Times New Roman" w:hAnsiTheme="majorHAnsi" w:cs="Times New Roman"/>
          <w:sz w:val="24"/>
        </w:rPr>
        <w:t> </w:t>
      </w:r>
      <w:r w:rsidRPr="00B73C4D">
        <w:rPr>
          <w:rFonts w:asciiTheme="majorHAnsi" w:eastAsia="Times New Roman" w:hAnsiTheme="majorHAnsi" w:cs="Times New Roman"/>
          <w:sz w:val="24"/>
          <w:u w:val="single"/>
        </w:rPr>
        <w:t>Interest rates dropped from 100 percent during the Gold Rush that began in 1849 to 30 percent in 1860 to 10 percent in the 1890s. This decline afforded California farmers the time to change over to slow-developing crops such as nuts and tree fruits.</w:t>
      </w:r>
      <w:r w:rsidRPr="00B73C4D">
        <w:rPr>
          <w:rFonts w:asciiTheme="majorHAnsi" w:eastAsia="Times New Roman" w:hAnsiTheme="majorHAnsi" w:cs="Times New Roman"/>
          <w:sz w:val="24"/>
        </w:rPr>
        <w:t xml:space="preserve"> </w:t>
      </w:r>
      <w:r w:rsidRPr="00B73C4D">
        <w:rPr>
          <w:rFonts w:asciiTheme="majorHAnsi" w:eastAsia="Times New Roman" w:hAnsiTheme="majorHAnsi" w:cs="Times New Roman"/>
          <w:sz w:val="20"/>
          <w:szCs w:val="20"/>
        </w:rPr>
        <w:t>The land under irrigation grew four-fold from 1889 to 1914. Manufacturers of farm equipment relocated to California and designed equipment specifically for the state’s farming conditions, the same way automobile parts suppliers flooded Detroit in the early 20th century and computer engineers flocked into Silicon Valley in the 1990s.</w:t>
      </w:r>
      <w:r>
        <w:rPr>
          <w:rFonts w:asciiTheme="majorHAnsi" w:eastAsia="Times New Roman" w:hAnsiTheme="majorHAnsi" w:cs="Times New Roman"/>
          <w:b/>
          <w:bCs/>
          <w:sz w:val="24"/>
        </w:rPr>
        <w:t xml:space="preserve"> </w:t>
      </w:r>
      <w:r w:rsidRPr="00B73C4D">
        <w:rPr>
          <w:rFonts w:asciiTheme="majorHAnsi" w:eastAsia="Times New Roman" w:hAnsiTheme="majorHAnsi" w:cs="Times New Roman"/>
          <w:sz w:val="24"/>
          <w:u w:val="single"/>
        </w:rPr>
        <w:t>For more than 50 years, the men and women who work California’s fertile fields have made this state the nation’s No. 1 agricultural producer and exporter. If it’s for breakfast, lunch, or dinner, all or a portion of the meal was probably grown right</w:t>
      </w:r>
      <w:r w:rsidRPr="00B73C4D">
        <w:rPr>
          <w:rFonts w:asciiTheme="majorHAnsi" w:eastAsia="Times New Roman" w:hAnsiTheme="majorHAnsi" w:cs="Times New Roman"/>
          <w:sz w:val="24"/>
        </w:rPr>
        <w:t xml:space="preserve"> </w:t>
      </w:r>
      <w:r w:rsidRPr="00B73C4D">
        <w:rPr>
          <w:rFonts w:asciiTheme="majorHAnsi" w:eastAsia="Times New Roman" w:hAnsiTheme="majorHAnsi" w:cs="Times New Roman"/>
          <w:sz w:val="20"/>
          <w:szCs w:val="20"/>
        </w:rPr>
        <w:t>here</w:t>
      </w:r>
      <w:r w:rsidRPr="00B73C4D">
        <w:rPr>
          <w:rFonts w:asciiTheme="majorHAnsi" w:eastAsia="Times New Roman" w:hAnsiTheme="majorHAnsi" w:cs="Times New Roman"/>
          <w:sz w:val="24"/>
        </w:rPr>
        <w:t xml:space="preserve"> </w:t>
      </w:r>
      <w:r w:rsidRPr="00B73C4D">
        <w:rPr>
          <w:rFonts w:asciiTheme="majorHAnsi" w:eastAsia="Times New Roman" w:hAnsiTheme="majorHAnsi" w:cs="Times New Roman"/>
          <w:sz w:val="24"/>
          <w:u w:val="single"/>
        </w:rPr>
        <w:t>in the Golden State</w:t>
      </w:r>
      <w:r w:rsidRPr="00B73C4D">
        <w:rPr>
          <w:rFonts w:asciiTheme="majorHAnsi" w:eastAsia="Times New Roman" w:hAnsiTheme="majorHAnsi" w:cs="Times New Roman"/>
          <w:sz w:val="24"/>
        </w:rPr>
        <w:t>.</w:t>
      </w:r>
      <w:r>
        <w:rPr>
          <w:rFonts w:asciiTheme="majorHAnsi" w:eastAsia="Times New Roman" w:hAnsiTheme="majorHAnsi" w:cs="Times New Roman"/>
          <w:b/>
          <w:bCs/>
          <w:sz w:val="24"/>
        </w:rPr>
        <w:t xml:space="preserve"> </w:t>
      </w:r>
      <w:r w:rsidRPr="00B73C4D">
        <w:rPr>
          <w:rFonts w:asciiTheme="majorHAnsi" w:eastAsia="Times New Roman" w:hAnsiTheme="majorHAnsi" w:cs="Times New Roman"/>
          <w:sz w:val="24"/>
        </w:rPr>
        <w:t xml:space="preserve">As </w:t>
      </w:r>
      <w:proofErr w:type="gramStart"/>
      <w:r w:rsidRPr="00B73C4D">
        <w:rPr>
          <w:rFonts w:asciiTheme="majorHAnsi" w:eastAsia="Times New Roman" w:hAnsiTheme="majorHAnsi" w:cs="Times New Roman"/>
          <w:sz w:val="24"/>
        </w:rPr>
        <w:t>Californians</w:t>
      </w:r>
      <w:proofErr w:type="gramEnd"/>
      <w:r w:rsidRPr="00B73C4D">
        <w:rPr>
          <w:rFonts w:asciiTheme="majorHAnsi" w:eastAsia="Times New Roman" w:hAnsiTheme="majorHAnsi" w:cs="Times New Roman"/>
          <w:sz w:val="24"/>
        </w:rPr>
        <w:t xml:space="preserve"> we should thank our lucky stars to live in a state so bountiful with food. And </w:t>
      </w:r>
      <w:r w:rsidRPr="00B73C4D">
        <w:rPr>
          <w:rFonts w:asciiTheme="majorHAnsi" w:eastAsia="Times New Roman" w:hAnsiTheme="majorHAnsi" w:cs="Times New Roman"/>
          <w:sz w:val="24"/>
          <w:u w:val="single"/>
        </w:rPr>
        <w:t>if you work in agriculture feel good about what it is you do, and be optimistic about the future.</w:t>
      </w:r>
      <w:r w:rsidRPr="00B73C4D">
        <w:rPr>
          <w:rFonts w:asciiTheme="majorHAnsi" w:eastAsia="Times New Roman" w:hAnsiTheme="majorHAnsi" w:cs="Times New Roman"/>
          <w:b/>
          <w:bCs/>
          <w:sz w:val="24"/>
          <w:u w:val="single"/>
        </w:rPr>
        <w:t xml:space="preserve"> </w:t>
      </w:r>
      <w:proofErr w:type="gramStart"/>
      <w:r w:rsidRPr="00B73C4D">
        <w:rPr>
          <w:rFonts w:asciiTheme="majorHAnsi" w:eastAsia="Times New Roman" w:hAnsiTheme="majorHAnsi" w:cs="Times New Roman"/>
          <w:sz w:val="24"/>
          <w:u w:val="single"/>
        </w:rPr>
        <w:t>So</w:t>
      </w:r>
      <w:proofErr w:type="gramEnd"/>
      <w:r w:rsidRPr="00B73C4D">
        <w:rPr>
          <w:rFonts w:asciiTheme="majorHAnsi" w:eastAsia="Times New Roman" w:hAnsiTheme="majorHAnsi" w:cs="Times New Roman"/>
          <w:sz w:val="24"/>
          <w:u w:val="single"/>
        </w:rPr>
        <w:t xml:space="preserve"> the next time you are driving down Highway 99 or Interstate 5 and see those signs in a farm field near the side of the highway saying simply “We Farm, You Eat,” give a smile of recognition that you belong to a very important team with a very special mission.</w:t>
      </w:r>
    </w:p>
    <w:p w:rsidR="0032502A" w:rsidRDefault="003000A7" w:rsidP="003000A7">
      <w:pPr>
        <w:pStyle w:val="Heading3"/>
        <w:rPr>
          <w:rFonts w:eastAsia="Times New Roman"/>
        </w:rPr>
      </w:pPr>
      <w:r>
        <w:rPr>
          <w:rFonts w:eastAsia="Times New Roman"/>
        </w:rPr>
        <w:t>A2 CTE Fails</w:t>
      </w:r>
    </w:p>
    <w:p w:rsidR="00892EEF" w:rsidRPr="00DA025B" w:rsidRDefault="00892EEF" w:rsidP="00892EEF">
      <w:pPr>
        <w:rPr>
          <w:rFonts w:asciiTheme="majorHAnsi" w:eastAsia="Times New Roman" w:hAnsiTheme="majorHAnsi"/>
        </w:rPr>
      </w:pPr>
    </w:p>
    <w:p w:rsidR="00892EEF" w:rsidRDefault="00892EEF" w:rsidP="00892EEF">
      <w:pPr>
        <w:pStyle w:val="Heading4"/>
        <w:rPr>
          <w:rFonts w:ascii="Times New Roman" w:hAnsi="Times New Roman" w:cs="Times New Roman"/>
          <w:sz w:val="24"/>
          <w:lang w:eastAsia="zh-CN"/>
        </w:rPr>
      </w:pPr>
      <w:r>
        <w:t>Vocational training programs are being implemented globally for a more complex agricultural chain</w:t>
      </w:r>
    </w:p>
    <w:p w:rsidR="00892EEF" w:rsidRDefault="00892EEF" w:rsidP="00892EEF">
      <w:pPr>
        <w:rPr>
          <w:rFonts w:eastAsia="Times New Roman"/>
        </w:rPr>
      </w:pPr>
      <w:r>
        <w:rPr>
          <w:rFonts w:eastAsia="Times New Roman"/>
        </w:rPr>
        <w:t xml:space="preserve">Kristal </w:t>
      </w:r>
      <w:r w:rsidRPr="007B179B">
        <w:rPr>
          <w:rFonts w:eastAsia="Times New Roman"/>
          <w:b/>
          <w:bCs/>
        </w:rPr>
        <w:t>Jones</w:t>
      </w:r>
      <w:r>
        <w:rPr>
          <w:rFonts w:eastAsia="Times New Roman"/>
        </w:rPr>
        <w:t xml:space="preserve"> 20</w:t>
      </w:r>
      <w:r w:rsidRPr="007B179B">
        <w:rPr>
          <w:rFonts w:eastAsia="Times New Roman"/>
          <w:b/>
          <w:bCs/>
        </w:rPr>
        <w:t>14</w:t>
      </w:r>
      <w:r>
        <w:rPr>
          <w:rFonts w:eastAsia="Times New Roman"/>
        </w:rPr>
        <w:t xml:space="preserve">(PhD at the Penn State University, pg6-8, </w:t>
      </w:r>
      <w:hyperlink r:id="rId117" w:history="1">
        <w:r w:rsidRPr="008F119E">
          <w:rPr>
            <w:rStyle w:val="Hyperlink"/>
            <w:rFonts w:eastAsia="Times New Roman"/>
          </w:rPr>
          <w:t>http://www.oired.vt.edu/innovate/wp-content/uploads/2015/08/ATVET-CCS-Kristal-Jones-11-12-2014.pdf</w:t>
        </w:r>
      </w:hyperlink>
      <w:r>
        <w:rPr>
          <w:rFonts w:eastAsia="Times New Roman"/>
        </w:rPr>
        <w:t xml:space="preserve"> SW)</w:t>
      </w:r>
    </w:p>
    <w:p w:rsidR="00892EEF" w:rsidRPr="003C6FE6" w:rsidRDefault="00892EEF" w:rsidP="00892EEF">
      <w:pPr>
        <w:rPr>
          <w:rFonts w:asciiTheme="majorBidi" w:eastAsia="Times New Roman" w:hAnsiTheme="majorBidi" w:cstheme="majorBidi"/>
          <w:color w:val="323232"/>
          <w:sz w:val="21"/>
          <w:szCs w:val="21"/>
          <w:shd w:val="clear" w:color="auto" w:fill="FFFFFF"/>
        </w:rPr>
      </w:pPr>
      <w:r w:rsidRPr="003C6FE6">
        <w:rPr>
          <w:rFonts w:asciiTheme="majorBidi" w:eastAsia="Times New Roman" w:hAnsiTheme="majorBidi" w:cstheme="majorBidi"/>
          <w:color w:val="323232"/>
          <w:sz w:val="21"/>
          <w:szCs w:val="21"/>
          <w:shd w:val="clear" w:color="auto" w:fill="FFFFFF"/>
        </w:rPr>
        <w:t xml:space="preserve">Jones, K. (2015, August). The Role of Agricultural Technical and Vocational Education and Training in </w:t>
      </w:r>
    </w:p>
    <w:p w:rsidR="00892EEF" w:rsidRPr="003C6FE6" w:rsidRDefault="00892EEF" w:rsidP="00892EEF">
      <w:pPr>
        <w:ind w:left="720"/>
        <w:rPr>
          <w:rFonts w:asciiTheme="majorBidi" w:eastAsia="Times New Roman" w:hAnsiTheme="majorBidi" w:cstheme="majorBidi"/>
        </w:rPr>
      </w:pPr>
      <w:r w:rsidRPr="003C6FE6">
        <w:rPr>
          <w:rFonts w:asciiTheme="majorBidi" w:eastAsia="Times New Roman" w:hAnsiTheme="majorBidi" w:cstheme="majorBidi"/>
          <w:color w:val="323232"/>
          <w:sz w:val="21"/>
          <w:szCs w:val="21"/>
          <w:shd w:val="clear" w:color="auto" w:fill="FFFFFF"/>
        </w:rPr>
        <w:t>Developing Countries: A Review of Literature, Issues and Recommendations for Action. Retrieved July 20, 2017, from http://www.oired.vt.edu/innovate/wp-content/uploads/2015/08/ATVET-CCS-Kristal-Jones-11-12-2014.pdf</w:t>
      </w:r>
    </w:p>
    <w:p w:rsidR="00892EEF" w:rsidRPr="003C6FE6" w:rsidRDefault="00892EEF" w:rsidP="00892EEF">
      <w:pPr>
        <w:rPr>
          <w:rFonts w:asciiTheme="majorHAnsi" w:eastAsia="Times New Roman" w:hAnsiTheme="majorHAnsi"/>
        </w:rPr>
      </w:pPr>
      <w:r w:rsidRPr="00B36937">
        <w:rPr>
          <w:rFonts w:asciiTheme="majorHAnsi" w:eastAsia="Times New Roman" w:hAnsiTheme="majorHAnsi"/>
          <w:sz w:val="16"/>
          <w:szCs w:val="16"/>
        </w:rPr>
        <w:t>In the past, with ATVET focused primarily on production skills and producers themselves, many programs were based either at secondary schools (requiring only primary education) or offered as an alternative to traditional primary and secondary education in a non-formal setting. Tertiary ATVET, conditional</w:t>
      </w:r>
      <w:r w:rsidRPr="003C6FE6">
        <w:rPr>
          <w:rFonts w:asciiTheme="majorHAnsi" w:eastAsia="Times New Roman" w:hAnsiTheme="majorHAnsi"/>
        </w:rPr>
        <w:t xml:space="preserve"> </w:t>
      </w:r>
      <w:r w:rsidRPr="00B36937">
        <w:rPr>
          <w:rStyle w:val="Emphasis"/>
        </w:rPr>
        <w:t>upon completion of lower grade levels</w:t>
      </w:r>
      <w:r w:rsidRPr="003C6FE6">
        <w:rPr>
          <w:rFonts w:asciiTheme="majorHAnsi" w:eastAsia="Times New Roman" w:hAnsiTheme="majorHAnsi"/>
        </w:rPr>
        <w:t xml:space="preserve">, has consistently had a smaller impact than other types of ATVET programs (for a history of ATVET in sub-Saharan Africa, for example, see </w:t>
      </w:r>
      <w:proofErr w:type="spellStart"/>
      <w:r w:rsidRPr="003C6FE6">
        <w:rPr>
          <w:rFonts w:asciiTheme="majorHAnsi" w:eastAsia="Times New Roman" w:hAnsiTheme="majorHAnsi"/>
        </w:rPr>
        <w:t>Johanson</w:t>
      </w:r>
      <w:proofErr w:type="spellEnd"/>
      <w:r w:rsidRPr="003C6FE6">
        <w:rPr>
          <w:rFonts w:asciiTheme="majorHAnsi" w:eastAsia="Times New Roman" w:hAnsiTheme="majorHAnsi"/>
        </w:rPr>
        <w:t xml:space="preserve"> and Saint (2007)). With recent critiques arguing that this approach to ATVET is perhaps obsolete </w:t>
      </w:r>
      <w:r w:rsidRPr="00B36937">
        <w:rPr>
          <w:rStyle w:val="Emphasis"/>
          <w:highlight w:val="cyan"/>
        </w:rPr>
        <w:t>in</w:t>
      </w:r>
      <w:r w:rsidRPr="00B36937">
        <w:rPr>
          <w:rStyle w:val="Emphasis"/>
        </w:rPr>
        <w:t xml:space="preserve"> the context of </w:t>
      </w:r>
      <w:r w:rsidRPr="00B36937">
        <w:rPr>
          <w:rStyle w:val="Emphasis"/>
          <w:highlight w:val="cyan"/>
        </w:rPr>
        <w:t>increasingly technical 21st century agricultural systems</w:t>
      </w:r>
      <w:r w:rsidRPr="003C6FE6">
        <w:rPr>
          <w:rFonts w:asciiTheme="majorHAnsi" w:eastAsia="Times New Roman" w:hAnsiTheme="majorHAnsi"/>
        </w:rPr>
        <w:t xml:space="preserve">, </w:t>
      </w:r>
      <w:r w:rsidRPr="00B36937">
        <w:rPr>
          <w:rFonts w:asciiTheme="majorHAnsi" w:eastAsia="Times New Roman" w:hAnsiTheme="majorHAnsi"/>
          <w:sz w:val="16"/>
          <w:szCs w:val="16"/>
        </w:rPr>
        <w:t>there have been many arguments for shifting the emphasis of ATVET to post-secondary programs and institutions (</w:t>
      </w:r>
      <w:proofErr w:type="spellStart"/>
      <w:r w:rsidRPr="00B36937">
        <w:rPr>
          <w:rFonts w:asciiTheme="majorHAnsi" w:eastAsia="Times New Roman" w:hAnsiTheme="majorHAnsi"/>
          <w:sz w:val="16"/>
          <w:szCs w:val="16"/>
        </w:rPr>
        <w:t>Johanson</w:t>
      </w:r>
      <w:proofErr w:type="spellEnd"/>
      <w:r w:rsidRPr="00B36937">
        <w:rPr>
          <w:rFonts w:asciiTheme="majorHAnsi" w:eastAsia="Times New Roman" w:hAnsiTheme="majorHAnsi"/>
          <w:sz w:val="16"/>
          <w:szCs w:val="16"/>
        </w:rPr>
        <w:t xml:space="preserve"> and Saint 2007; Brooks et al. 2013). In the context of demand-driven agricultural workforce development, ATVET is increasingly being supported through vocational colleges and certification programs based at universities, as well as through private-sector institutions and job-based training programs (Jacobs and Hawley 2008; Rivera and Alex 2008).</w:t>
      </w:r>
      <w:r w:rsidRPr="003C6FE6">
        <w:rPr>
          <w:rFonts w:asciiTheme="majorHAnsi" w:eastAsia="Times New Roman" w:hAnsiTheme="majorHAnsi"/>
        </w:rPr>
        <w:t xml:space="preserve"> </w:t>
      </w:r>
      <w:r w:rsidRPr="003C6FE6">
        <w:rPr>
          <w:rStyle w:val="Emphasis"/>
        </w:rPr>
        <w:t xml:space="preserve">This range of </w:t>
      </w:r>
      <w:r w:rsidRPr="00B36937">
        <w:rPr>
          <w:rStyle w:val="Emphasis"/>
          <w:highlight w:val="cyan"/>
        </w:rPr>
        <w:t>programs are diverse and</w:t>
      </w:r>
      <w:r w:rsidRPr="003C6FE6">
        <w:rPr>
          <w:rStyle w:val="Emphasis"/>
        </w:rPr>
        <w:t xml:space="preserve"> allow for flexibility in instruction and prerequisite education</w:t>
      </w:r>
      <w:r w:rsidRPr="003C6FE6">
        <w:rPr>
          <w:rFonts w:asciiTheme="majorHAnsi" w:eastAsia="Times New Roman" w:hAnsiTheme="majorHAnsi"/>
        </w:rPr>
        <w:t>, as well as potentially help to the bridge the historical separation between ATVET and other types of technical knowledge and occupational training programs (</w:t>
      </w:r>
      <w:proofErr w:type="spellStart"/>
      <w:r w:rsidRPr="003C6FE6">
        <w:rPr>
          <w:rFonts w:asciiTheme="majorHAnsi" w:eastAsia="Times New Roman" w:hAnsiTheme="majorHAnsi"/>
        </w:rPr>
        <w:t>Atchoarena</w:t>
      </w:r>
      <w:proofErr w:type="spellEnd"/>
      <w:r w:rsidRPr="003C6FE6">
        <w:rPr>
          <w:rFonts w:asciiTheme="majorHAnsi" w:eastAsia="Times New Roman" w:hAnsiTheme="majorHAnsi"/>
        </w:rPr>
        <w:t xml:space="preserve"> and </w:t>
      </w:r>
      <w:proofErr w:type="spellStart"/>
      <w:r w:rsidRPr="003C6FE6">
        <w:rPr>
          <w:rFonts w:asciiTheme="majorHAnsi" w:eastAsia="Times New Roman" w:hAnsiTheme="majorHAnsi"/>
        </w:rPr>
        <w:t>Gasperini</w:t>
      </w:r>
      <w:proofErr w:type="spellEnd"/>
      <w:r w:rsidRPr="003C6FE6">
        <w:rPr>
          <w:rFonts w:asciiTheme="majorHAnsi" w:eastAsia="Times New Roman" w:hAnsiTheme="majorHAnsi"/>
        </w:rPr>
        <w:t xml:space="preserve"> 2003). There is, however, a potential exclusionary effect of transitions ATVET training to only the postsecondary level, particularly for women and minority groups, who are less likely to have the opportunity to complete traditional secondary school and who might lack language or other skills necessary to engage in more standardized educational settings (</w:t>
      </w:r>
      <w:proofErr w:type="spellStart"/>
      <w:r w:rsidRPr="003C6FE6">
        <w:rPr>
          <w:rFonts w:asciiTheme="majorHAnsi" w:eastAsia="Times New Roman" w:hAnsiTheme="majorHAnsi"/>
        </w:rPr>
        <w:t>Hartl</w:t>
      </w:r>
      <w:proofErr w:type="spellEnd"/>
      <w:r w:rsidRPr="003C6FE6">
        <w:rPr>
          <w:rFonts w:asciiTheme="majorHAnsi" w:eastAsia="Times New Roman" w:hAnsiTheme="majorHAnsi"/>
        </w:rPr>
        <w:t xml:space="preserve"> 2009). For this reason, non-formal or alternative programs will remain an important component of overall approaches to ATVET. In short, as </w:t>
      </w:r>
      <w:r w:rsidRPr="003C6FE6">
        <w:rPr>
          <w:rStyle w:val="Emphasis"/>
        </w:rPr>
        <w:t xml:space="preserve">the </w:t>
      </w:r>
      <w:r w:rsidRPr="00B36937">
        <w:rPr>
          <w:rStyle w:val="Emphasis"/>
          <w:highlight w:val="cyan"/>
        </w:rPr>
        <w:t xml:space="preserve">skills necessary for agriculture-related occupations become increasingly diverse and </w:t>
      </w:r>
      <w:r w:rsidRPr="00B36937">
        <w:rPr>
          <w:rStyle w:val="Emphasis"/>
          <w:color w:val="000000" w:themeColor="text1"/>
        </w:rPr>
        <w:t xml:space="preserve">potentially </w:t>
      </w:r>
      <w:r w:rsidRPr="00B36937">
        <w:rPr>
          <w:rStyle w:val="Emphasis"/>
          <w:highlight w:val="cyan"/>
        </w:rPr>
        <w:t>technical</w:t>
      </w:r>
      <w:r w:rsidRPr="003C6FE6">
        <w:rPr>
          <w:rFonts w:asciiTheme="majorHAnsi" w:eastAsia="Times New Roman" w:hAnsiTheme="majorHAnsi"/>
        </w:rPr>
        <w:t xml:space="preserve">, </w:t>
      </w:r>
      <w:proofErr w:type="gramStart"/>
      <w:r w:rsidRPr="003C6FE6">
        <w:rPr>
          <w:rFonts w:asciiTheme="majorHAnsi" w:eastAsia="Times New Roman" w:hAnsiTheme="majorHAnsi"/>
        </w:rPr>
        <w:t>it is clear that no</w:t>
      </w:r>
      <w:proofErr w:type="gramEnd"/>
      <w:r w:rsidRPr="003C6FE6">
        <w:rPr>
          <w:rFonts w:asciiTheme="majorHAnsi" w:eastAsia="Times New Roman" w:hAnsiTheme="majorHAnsi"/>
        </w:rPr>
        <w:t xml:space="preserve"> single approach to ATVET will be able to address the needs of all employers and potential employees. Instead, </w:t>
      </w:r>
      <w:r w:rsidRPr="003C6FE6">
        <w:rPr>
          <w:rStyle w:val="Emphasis"/>
        </w:rPr>
        <w:t xml:space="preserve">the scope of both the skills offered and the </w:t>
      </w:r>
      <w:r w:rsidRPr="00B36937">
        <w:rPr>
          <w:rStyle w:val="Emphasis"/>
          <w:highlight w:val="cyan"/>
        </w:rPr>
        <w:t>means of acquiring those skills must follow the client-driven approach</w:t>
      </w:r>
      <w:r w:rsidRPr="003C6FE6">
        <w:rPr>
          <w:rStyle w:val="Emphasis"/>
        </w:rPr>
        <w:t xml:space="preserve"> and be </w:t>
      </w:r>
      <w:r w:rsidRPr="00B36937">
        <w:rPr>
          <w:rStyle w:val="Emphasis"/>
          <w:highlight w:val="cyan"/>
        </w:rPr>
        <w:t>tailored to</w:t>
      </w:r>
      <w:r w:rsidRPr="003C6FE6">
        <w:rPr>
          <w:rStyle w:val="Emphasis"/>
        </w:rPr>
        <w:t xml:space="preserve"> specific </w:t>
      </w:r>
      <w:r w:rsidRPr="00B36937">
        <w:rPr>
          <w:rStyle w:val="Emphasis"/>
          <w:highlight w:val="cyan"/>
        </w:rPr>
        <w:t>situations and demands</w:t>
      </w:r>
      <w:r w:rsidRPr="003C6FE6">
        <w:rPr>
          <w:rStyle w:val="Emphasis"/>
        </w:rPr>
        <w:t xml:space="preserve"> of those being served.</w:t>
      </w:r>
      <w:r w:rsidRPr="003C6FE6">
        <w:rPr>
          <w:rFonts w:asciiTheme="majorHAnsi" w:eastAsia="Times New Roman" w:hAnsiTheme="majorHAnsi"/>
        </w:rPr>
        <w:t xml:space="preserve"> The analysis presented above might seem to be putting the cart before the horse. For which jobs do people need ATVET, what are the required skills and therefore the appropriate educational level at which to teach them? In fact, the background presented here offers an overview of two of the </w:t>
      </w:r>
      <w:proofErr w:type="gramStart"/>
      <w:r w:rsidRPr="003C6FE6">
        <w:rPr>
          <w:rFonts w:asciiTheme="majorHAnsi" w:eastAsia="Times New Roman" w:hAnsiTheme="majorHAnsi"/>
        </w:rPr>
        <w:t>main issues</w:t>
      </w:r>
      <w:proofErr w:type="gramEnd"/>
      <w:r w:rsidRPr="003C6FE6">
        <w:rPr>
          <w:rFonts w:asciiTheme="majorHAnsi" w:eastAsia="Times New Roman" w:hAnsiTheme="majorHAnsi"/>
        </w:rPr>
        <w:t xml:space="preserve"> currently facing the ATVET field: </w:t>
      </w:r>
      <w:r w:rsidRPr="003C6FE6">
        <w:rPr>
          <w:rStyle w:val="Emphasis"/>
        </w:rPr>
        <w:t xml:space="preserve">1) what agricultural skills count as vocational, and 2) what type or level of agricultural education counts as vocational? </w:t>
      </w:r>
      <w:r w:rsidRPr="00B36937">
        <w:rPr>
          <w:rFonts w:asciiTheme="majorHAnsi" w:eastAsia="Times New Roman" w:hAnsiTheme="majorHAnsi"/>
          <w:sz w:val="16"/>
          <w:szCs w:val="16"/>
        </w:rPr>
        <w:t>The answers, of course, will differ depending on the geographic, political and economic setting in which vocational education is being discussed.   The 7 framework of value-chain agricultural development, as well as labor market assessments and demand-driven skills development, starts from the assumption that agriculture-related jobs will also differ depending on place (</w:t>
      </w:r>
      <w:proofErr w:type="spellStart"/>
      <w:r w:rsidRPr="00B36937">
        <w:rPr>
          <w:rFonts w:asciiTheme="majorHAnsi" w:eastAsia="Times New Roman" w:hAnsiTheme="majorHAnsi"/>
          <w:sz w:val="16"/>
          <w:szCs w:val="16"/>
        </w:rPr>
        <w:t>Bennel</w:t>
      </w:r>
      <w:proofErr w:type="spellEnd"/>
      <w:r w:rsidRPr="00B36937">
        <w:rPr>
          <w:rFonts w:asciiTheme="majorHAnsi" w:eastAsia="Times New Roman" w:hAnsiTheme="majorHAnsi"/>
          <w:sz w:val="16"/>
          <w:szCs w:val="16"/>
        </w:rPr>
        <w:t xml:space="preserve"> 2010). Delineating a standard or comprehensive list of agricultural jobs depends on the type and extent of the value chains – that is, are production, transport, processing and marketing connected in such a way that it is appropriate or meaningful to consider </w:t>
      </w:r>
      <w:proofErr w:type="gramStart"/>
      <w:r w:rsidRPr="00B36937">
        <w:rPr>
          <w:rFonts w:asciiTheme="majorHAnsi" w:eastAsia="Times New Roman" w:hAnsiTheme="majorHAnsi"/>
          <w:sz w:val="16"/>
          <w:szCs w:val="16"/>
        </w:rPr>
        <w:t>all of</w:t>
      </w:r>
      <w:proofErr w:type="gramEnd"/>
      <w:r w:rsidRPr="00B36937">
        <w:rPr>
          <w:rFonts w:asciiTheme="majorHAnsi" w:eastAsia="Times New Roman" w:hAnsiTheme="majorHAnsi"/>
          <w:sz w:val="16"/>
          <w:szCs w:val="16"/>
        </w:rPr>
        <w:t xml:space="preserve"> the links in the chain as ‘agricultural?’ Within the context of national ATVET approaches, are the labor demands at different links in the value chain being made within country or outside? Is there opportunity for job creation that could be supported by more diversified vocational training, or is it necessary to push for university and post-graduate training </w:t>
      </w:r>
      <w:proofErr w:type="gramStart"/>
      <w:r w:rsidRPr="00B36937">
        <w:rPr>
          <w:rFonts w:asciiTheme="majorHAnsi" w:eastAsia="Times New Roman" w:hAnsiTheme="majorHAnsi"/>
          <w:sz w:val="16"/>
          <w:szCs w:val="16"/>
        </w:rPr>
        <w:t>in order to</w:t>
      </w:r>
      <w:proofErr w:type="gramEnd"/>
      <w:r w:rsidRPr="00B36937">
        <w:rPr>
          <w:rFonts w:asciiTheme="majorHAnsi" w:eastAsia="Times New Roman" w:hAnsiTheme="majorHAnsi"/>
          <w:sz w:val="16"/>
          <w:szCs w:val="16"/>
        </w:rPr>
        <w:t xml:space="preserve"> capitalize on employment opportunities? The </w:t>
      </w:r>
      <w:proofErr w:type="gramStart"/>
      <w:r w:rsidRPr="00B36937">
        <w:rPr>
          <w:rFonts w:asciiTheme="majorHAnsi" w:eastAsia="Times New Roman" w:hAnsiTheme="majorHAnsi"/>
          <w:sz w:val="16"/>
          <w:szCs w:val="16"/>
        </w:rPr>
        <w:t>general consensus</w:t>
      </w:r>
      <w:proofErr w:type="gramEnd"/>
      <w:r w:rsidRPr="00B36937">
        <w:rPr>
          <w:rFonts w:asciiTheme="majorHAnsi" w:eastAsia="Times New Roman" w:hAnsiTheme="majorHAnsi"/>
          <w:sz w:val="16"/>
          <w:szCs w:val="16"/>
        </w:rPr>
        <w:t xml:space="preserve"> has been that</w:t>
      </w:r>
      <w:r w:rsidRPr="003C6FE6">
        <w:rPr>
          <w:rFonts w:asciiTheme="majorHAnsi" w:eastAsia="Times New Roman" w:hAnsiTheme="majorHAnsi"/>
        </w:rPr>
        <w:t xml:space="preserve"> </w:t>
      </w:r>
      <w:r w:rsidRPr="00B36937">
        <w:rPr>
          <w:rStyle w:val="Emphasis"/>
        </w:rPr>
        <w:t xml:space="preserve">an </w:t>
      </w:r>
      <w:r w:rsidRPr="00B36937">
        <w:rPr>
          <w:rStyle w:val="Emphasis"/>
          <w:highlight w:val="cyan"/>
        </w:rPr>
        <w:t>increase</w:t>
      </w:r>
      <w:r w:rsidRPr="00B36937">
        <w:rPr>
          <w:rStyle w:val="Emphasis"/>
        </w:rPr>
        <w:t xml:space="preserve"> (over the past) </w:t>
      </w:r>
      <w:r w:rsidRPr="00B36937">
        <w:rPr>
          <w:rStyle w:val="Emphasis"/>
          <w:highlight w:val="cyan"/>
        </w:rPr>
        <w:t>in average educational level is necessary</w:t>
      </w:r>
      <w:r w:rsidRPr="00B36937">
        <w:rPr>
          <w:rStyle w:val="Emphasis"/>
        </w:rPr>
        <w:t xml:space="preserve"> for workers to compete in all sectors, including </w:t>
      </w:r>
      <w:r w:rsidRPr="00B36937">
        <w:rPr>
          <w:rStyle w:val="Emphasis"/>
          <w:highlight w:val="cyan"/>
        </w:rPr>
        <w:t>in agriculture</w:t>
      </w:r>
      <w:r w:rsidRPr="003C6FE6">
        <w:rPr>
          <w:rFonts w:asciiTheme="majorHAnsi" w:eastAsia="Times New Roman" w:hAnsiTheme="majorHAnsi"/>
        </w:rPr>
        <w:t xml:space="preserve"> (UNESCO 2006a). As will be discussed below, this shift toward increased training levels for all occupations present both a challenge and opportunity for ATVET programs, since much agricultural education continues to be </w:t>
      </w:r>
      <w:r w:rsidRPr="00B36937">
        <w:rPr>
          <w:rStyle w:val="Emphasis"/>
          <w:highlight w:val="cyan"/>
        </w:rPr>
        <w:t>overly science-based (and</w:t>
      </w:r>
      <w:r w:rsidRPr="00B36937">
        <w:rPr>
          <w:rStyle w:val="Emphasis"/>
        </w:rPr>
        <w:t xml:space="preserve"> therefore </w:t>
      </w:r>
      <w:r w:rsidRPr="00B36937">
        <w:rPr>
          <w:rStyle w:val="Emphasis"/>
          <w:highlight w:val="cyan"/>
        </w:rPr>
        <w:t>less adaptable</w:t>
      </w:r>
      <w:r w:rsidRPr="00B36937">
        <w:rPr>
          <w:rStyle w:val="Emphasis"/>
        </w:rPr>
        <w:t xml:space="preserve"> to changing employment demands)</w:t>
      </w:r>
      <w:r w:rsidRPr="003C6FE6">
        <w:rPr>
          <w:rFonts w:asciiTheme="majorHAnsi" w:eastAsia="Times New Roman" w:hAnsiTheme="majorHAnsi"/>
        </w:rPr>
        <w:t>, rather than focusing on skills that can be immediately applied in a work setting (</w:t>
      </w:r>
      <w:proofErr w:type="spellStart"/>
      <w:r w:rsidRPr="003C6FE6">
        <w:rPr>
          <w:rFonts w:asciiTheme="majorHAnsi" w:eastAsia="Times New Roman" w:hAnsiTheme="majorHAnsi"/>
        </w:rPr>
        <w:t>Atchoarena</w:t>
      </w:r>
      <w:proofErr w:type="spellEnd"/>
      <w:r w:rsidRPr="003C6FE6">
        <w:rPr>
          <w:rFonts w:asciiTheme="majorHAnsi" w:eastAsia="Times New Roman" w:hAnsiTheme="majorHAnsi"/>
        </w:rPr>
        <w:t xml:space="preserve"> and </w:t>
      </w:r>
      <w:proofErr w:type="spellStart"/>
      <w:r w:rsidRPr="003C6FE6">
        <w:rPr>
          <w:rFonts w:asciiTheme="majorHAnsi" w:eastAsia="Times New Roman" w:hAnsiTheme="majorHAnsi"/>
        </w:rPr>
        <w:t>Gasperini</w:t>
      </w:r>
      <w:proofErr w:type="spellEnd"/>
      <w:r w:rsidRPr="003C6FE6">
        <w:rPr>
          <w:rFonts w:asciiTheme="majorHAnsi" w:eastAsia="Times New Roman" w:hAnsiTheme="majorHAnsi"/>
        </w:rPr>
        <w:t xml:space="preserve"> 2003).</w:t>
      </w:r>
    </w:p>
    <w:p w:rsidR="00892EEF" w:rsidRPr="00B36937" w:rsidRDefault="00892EEF" w:rsidP="00892EEF">
      <w:pPr>
        <w:rPr>
          <w:rFonts w:asciiTheme="majorHAnsi" w:eastAsia="Times New Roman" w:hAnsiTheme="majorHAnsi"/>
          <w:sz w:val="16"/>
          <w:szCs w:val="16"/>
        </w:rPr>
      </w:pPr>
      <w:r w:rsidRPr="00B36937">
        <w:rPr>
          <w:rFonts w:asciiTheme="majorHAnsi" w:eastAsia="Times New Roman" w:hAnsiTheme="majorHAnsi"/>
          <w:sz w:val="16"/>
          <w:szCs w:val="16"/>
        </w:rPr>
        <w:t xml:space="preserve">Jobs, skills and education in agricultural value chains </w:t>
      </w:r>
    </w:p>
    <w:p w:rsidR="00892EEF" w:rsidRPr="00B36937" w:rsidRDefault="00892EEF" w:rsidP="00892EEF">
      <w:pPr>
        <w:rPr>
          <w:rFonts w:asciiTheme="majorHAnsi" w:eastAsia="Times New Roman" w:hAnsiTheme="majorHAnsi"/>
          <w:sz w:val="16"/>
          <w:szCs w:val="16"/>
        </w:rPr>
      </w:pPr>
      <w:r w:rsidRPr="00B36937">
        <w:rPr>
          <w:rFonts w:asciiTheme="majorHAnsi" w:eastAsia="Times New Roman" w:hAnsiTheme="majorHAnsi"/>
          <w:sz w:val="16"/>
          <w:szCs w:val="16"/>
        </w:rPr>
        <w:t xml:space="preserve">Given </w:t>
      </w:r>
      <w:proofErr w:type="gramStart"/>
      <w:r w:rsidRPr="00B36937">
        <w:rPr>
          <w:rFonts w:asciiTheme="majorHAnsi" w:eastAsia="Times New Roman" w:hAnsiTheme="majorHAnsi"/>
          <w:sz w:val="16"/>
          <w:szCs w:val="16"/>
        </w:rPr>
        <w:t>all of these</w:t>
      </w:r>
      <w:proofErr w:type="gramEnd"/>
      <w:r w:rsidRPr="00B36937">
        <w:rPr>
          <w:rFonts w:asciiTheme="majorHAnsi" w:eastAsia="Times New Roman" w:hAnsiTheme="majorHAnsi"/>
          <w:sz w:val="16"/>
          <w:szCs w:val="16"/>
        </w:rPr>
        <w:t xml:space="preserve"> caveats and conditions, then, what types of jobs should we consider to be agricultural? Figure 1 offers a schema of the links and levels of agricultural value chains. Within each link of the chain there are many possible jobs, the nature of which will vary depending on the context. As the figure shows, there are also institutions and occupations that exist in the broader economic context but that can be focused to support agricultural systems.  Clearly producers –</w:t>
      </w:r>
      <w:r w:rsidRPr="003C6FE6">
        <w:rPr>
          <w:rFonts w:asciiTheme="majorHAnsi" w:eastAsia="Times New Roman" w:hAnsiTheme="majorHAnsi"/>
        </w:rPr>
        <w:t xml:space="preserve"> </w:t>
      </w:r>
      <w:r w:rsidRPr="00B36937">
        <w:rPr>
          <w:rStyle w:val="Emphasis"/>
        </w:rPr>
        <w:t>farmers, fishers, herders, foresters</w:t>
      </w:r>
      <w:r w:rsidRPr="003C6FE6">
        <w:rPr>
          <w:rFonts w:asciiTheme="majorHAnsi" w:eastAsia="Times New Roman" w:hAnsiTheme="majorHAnsi"/>
        </w:rPr>
        <w:t xml:space="preserve"> - whether self-employed or on contract, work in the agricultural sector. In addition to support in production practices, </w:t>
      </w:r>
      <w:r w:rsidRPr="00B36937">
        <w:rPr>
          <w:rFonts w:asciiTheme="majorHAnsi" w:eastAsia="Times New Roman" w:hAnsiTheme="majorHAnsi"/>
          <w:highlight w:val="cyan"/>
        </w:rPr>
        <w:t xml:space="preserve">there are </w:t>
      </w:r>
      <w:r w:rsidRPr="00B36937">
        <w:rPr>
          <w:rStyle w:val="Emphasis"/>
          <w:highlight w:val="cyan"/>
        </w:rPr>
        <w:t>increasing calls</w:t>
      </w:r>
      <w:r w:rsidRPr="00B36937">
        <w:rPr>
          <w:rStyle w:val="Emphasis"/>
        </w:rPr>
        <w:t xml:space="preserve"> within</w:t>
      </w:r>
      <w:r w:rsidRPr="003C6FE6">
        <w:rPr>
          <w:rFonts w:asciiTheme="majorHAnsi" w:eastAsia="Times New Roman" w:hAnsiTheme="majorHAnsi"/>
        </w:rPr>
        <w:t xml:space="preserve"> the ATVET </w:t>
      </w:r>
      <w:r w:rsidRPr="00B36937">
        <w:rPr>
          <w:rStyle w:val="Emphasis"/>
        </w:rPr>
        <w:t xml:space="preserve">literature </w:t>
      </w:r>
      <w:r w:rsidRPr="00B36937">
        <w:rPr>
          <w:rStyle w:val="Emphasis"/>
          <w:highlight w:val="cyan"/>
        </w:rPr>
        <w:t>to provide entrepreneurial training</w:t>
      </w:r>
      <w:r w:rsidRPr="003C6FE6">
        <w:rPr>
          <w:rFonts w:asciiTheme="majorHAnsi" w:eastAsia="Times New Roman" w:hAnsiTheme="majorHAnsi"/>
        </w:rPr>
        <w:t xml:space="preserve"> for these individuals who can ‘create’ their own jobs (Rivera and Alex 2008). Beyond immediate producers, those occupations that support the production process are also considered agricultural (Rivera and Alex 2008). These include seed and fertilizer salespeople (increasingly referred to as </w:t>
      </w:r>
      <w:proofErr w:type="spellStart"/>
      <w:r w:rsidRPr="003C6FE6">
        <w:rPr>
          <w:rFonts w:asciiTheme="majorHAnsi" w:eastAsia="Times New Roman" w:hAnsiTheme="majorHAnsi"/>
        </w:rPr>
        <w:t>agrodealers</w:t>
      </w:r>
      <w:proofErr w:type="spellEnd"/>
      <w:r w:rsidRPr="003C6FE6">
        <w:rPr>
          <w:rFonts w:asciiTheme="majorHAnsi" w:eastAsia="Times New Roman" w:hAnsiTheme="majorHAnsi"/>
        </w:rPr>
        <w:t xml:space="preserve"> in development literature (see </w:t>
      </w:r>
      <w:proofErr w:type="spellStart"/>
      <w:r w:rsidRPr="003C6FE6">
        <w:rPr>
          <w:rFonts w:asciiTheme="majorHAnsi" w:eastAsia="Times New Roman" w:hAnsiTheme="majorHAnsi"/>
        </w:rPr>
        <w:t>Scoones</w:t>
      </w:r>
      <w:proofErr w:type="spellEnd"/>
      <w:r w:rsidRPr="003C6FE6">
        <w:rPr>
          <w:rFonts w:asciiTheme="majorHAnsi" w:eastAsia="Times New Roman" w:hAnsiTheme="majorHAnsi"/>
        </w:rPr>
        <w:t xml:space="preserve"> and Thompson 2011)), extension agents, research scientists, lab technicians and loan officers at agricultural banks. Moving up the value chain, we have </w:t>
      </w:r>
      <w:r w:rsidRPr="00B36937">
        <w:rPr>
          <w:rStyle w:val="Emphasis"/>
        </w:rPr>
        <w:t>bulk buyers, wholesalers, food processors, and marketers</w:t>
      </w:r>
      <w:r w:rsidRPr="003C6FE6">
        <w:rPr>
          <w:rFonts w:asciiTheme="majorHAnsi" w:eastAsia="Times New Roman" w:hAnsiTheme="majorHAnsi"/>
        </w:rPr>
        <w:t xml:space="preserve">. These form the bulk of what </w:t>
      </w:r>
      <w:r w:rsidRPr="00B36937">
        <w:rPr>
          <w:rStyle w:val="Emphasis"/>
        </w:rPr>
        <w:t xml:space="preserve">have historically </w:t>
      </w:r>
      <w:proofErr w:type="gramStart"/>
      <w:r w:rsidRPr="00B36937">
        <w:rPr>
          <w:rStyle w:val="Emphasis"/>
        </w:rPr>
        <w:t>been considered to be</w:t>
      </w:r>
      <w:proofErr w:type="gramEnd"/>
      <w:r w:rsidRPr="00B36937">
        <w:rPr>
          <w:rStyle w:val="Emphasis"/>
        </w:rPr>
        <w:t xml:space="preserve"> agricultural occupations</w:t>
      </w:r>
      <w:r w:rsidRPr="003C6FE6">
        <w:rPr>
          <w:rFonts w:asciiTheme="majorHAnsi" w:eastAsia="Times New Roman" w:hAnsiTheme="majorHAnsi"/>
        </w:rPr>
        <w:t xml:space="preserve"> (IFPRI 2013</w:t>
      </w:r>
      <w:r w:rsidRPr="00B36937">
        <w:rPr>
          <w:rFonts w:asciiTheme="majorHAnsi" w:eastAsia="Times New Roman" w:hAnsiTheme="majorHAnsi"/>
          <w:sz w:val="16"/>
          <w:szCs w:val="16"/>
        </w:rPr>
        <w:t>). In addition, with the increasing standardization of both production and food sales in developing countries, there is an emerging additional tier or layer of agricultural occupations related to certification. Seeds, production practices (like organic), on-farm activities (related to Global Good Agricultural Practices), and processing techniques (</w:t>
      </w:r>
      <w:proofErr w:type="spellStart"/>
      <w:r w:rsidRPr="00B36937">
        <w:rPr>
          <w:rFonts w:asciiTheme="majorHAnsi" w:eastAsia="Times New Roman" w:hAnsiTheme="majorHAnsi"/>
          <w:sz w:val="16"/>
          <w:szCs w:val="16"/>
        </w:rPr>
        <w:t>phytosanitation</w:t>
      </w:r>
      <w:proofErr w:type="spellEnd"/>
      <w:r w:rsidRPr="00B36937">
        <w:rPr>
          <w:rFonts w:asciiTheme="majorHAnsi" w:eastAsia="Times New Roman" w:hAnsiTheme="majorHAnsi"/>
          <w:sz w:val="16"/>
          <w:szCs w:val="16"/>
        </w:rPr>
        <w:t xml:space="preserve">) all can, and sometimes must, be certified by an outside organization to gain market access or legal status. The mechanization of agriculture has also provided new types of occupations, including machine maintenance and computer-based skills (to facilitate access to production or market information). Finally, the links in the value chains must in fact be linked, mostly by transport and logistical services that moves agricultural outputs from rural areas to urban markets or for export (Brooks et al. (2013) and IFPRI (2013) offer </w:t>
      </w:r>
      <w:proofErr w:type="gramStart"/>
      <w:r w:rsidRPr="00B36937">
        <w:rPr>
          <w:rFonts w:asciiTheme="majorHAnsi" w:eastAsia="Times New Roman" w:hAnsiTheme="majorHAnsi"/>
          <w:sz w:val="16"/>
          <w:szCs w:val="16"/>
        </w:rPr>
        <w:t>fairly comprehensive</w:t>
      </w:r>
      <w:proofErr w:type="gramEnd"/>
      <w:r w:rsidRPr="00B36937">
        <w:rPr>
          <w:rFonts w:asciiTheme="majorHAnsi" w:eastAsia="Times New Roman" w:hAnsiTheme="majorHAnsi"/>
          <w:sz w:val="16"/>
          <w:szCs w:val="16"/>
        </w:rPr>
        <w:t xml:space="preserve"> and updated lists of agricultural occupations)</w:t>
      </w:r>
    </w:p>
    <w:p w:rsidR="00892EEF" w:rsidRPr="00B36937" w:rsidRDefault="00892EEF" w:rsidP="00892EEF">
      <w:pPr>
        <w:rPr>
          <w:rFonts w:asciiTheme="majorHAnsi" w:eastAsia="Times New Roman" w:hAnsiTheme="majorHAnsi"/>
          <w:sz w:val="16"/>
          <w:szCs w:val="16"/>
        </w:rPr>
      </w:pPr>
    </w:p>
    <w:p w:rsidR="00892EEF" w:rsidRDefault="00892EEF" w:rsidP="00892EEF">
      <w:pPr>
        <w:pStyle w:val="Heading4"/>
      </w:pPr>
      <w:r>
        <w:t>Higher education saves a nation’s sustainability</w:t>
      </w:r>
      <w:r w:rsidRPr="00A74E61">
        <w:t xml:space="preserve"> </w:t>
      </w:r>
      <w:r>
        <w:t>in agriculture/environment</w:t>
      </w:r>
    </w:p>
    <w:p w:rsidR="00892EEF" w:rsidRPr="00A74E61" w:rsidRDefault="00892EEF" w:rsidP="00892EEF">
      <w:pPr>
        <w:rPr>
          <w:rFonts w:eastAsia="Times New Roman"/>
          <w:b/>
          <w:bCs/>
        </w:rPr>
      </w:pPr>
      <w:r>
        <w:rPr>
          <w:rFonts w:eastAsia="Times New Roman"/>
        </w:rPr>
        <w:t xml:space="preserve">Rosalyn </w:t>
      </w:r>
      <w:r w:rsidRPr="00A74E61">
        <w:rPr>
          <w:rFonts w:eastAsia="Times New Roman"/>
          <w:b/>
          <w:bCs/>
        </w:rPr>
        <w:t>McKeown</w:t>
      </w:r>
      <w:r>
        <w:rPr>
          <w:rFonts w:eastAsia="Times New Roman"/>
        </w:rPr>
        <w:t xml:space="preserve"> et al 20</w:t>
      </w:r>
      <w:r>
        <w:rPr>
          <w:rFonts w:eastAsia="Times New Roman"/>
          <w:b/>
          <w:bCs/>
        </w:rPr>
        <w:t>02</w:t>
      </w:r>
    </w:p>
    <w:p w:rsidR="00892EEF" w:rsidRDefault="00892EEF" w:rsidP="00892EEF">
      <w:pPr>
        <w:rPr>
          <w:rFonts w:eastAsia="Times New Roman"/>
        </w:rPr>
      </w:pPr>
      <w:r>
        <w:rPr>
          <w:rFonts w:eastAsia="Times New Roman"/>
        </w:rPr>
        <w:t xml:space="preserve"> (Ph.D., </w:t>
      </w:r>
      <w:r w:rsidRPr="00A74E61">
        <w:rPr>
          <w:rFonts w:eastAsia="Times New Roman"/>
          <w:i/>
          <w:iCs/>
        </w:rPr>
        <w:t>Education for Sustainable Development Toolkit</w:t>
      </w:r>
    </w:p>
    <w:p w:rsidR="00892EEF" w:rsidRDefault="00892EEF" w:rsidP="00892EEF">
      <w:pPr>
        <w:rPr>
          <w:rFonts w:eastAsia="Times New Roman"/>
        </w:rPr>
      </w:pPr>
      <w:r>
        <w:rPr>
          <w:rFonts w:eastAsia="Times New Roman"/>
        </w:rPr>
        <w:t xml:space="preserve"> pg11-13, </w:t>
      </w:r>
      <w:hyperlink r:id="rId118" w:history="1">
        <w:r w:rsidRPr="008F119E">
          <w:rPr>
            <w:rStyle w:val="Hyperlink"/>
            <w:rFonts w:eastAsia="Times New Roman"/>
          </w:rPr>
          <w:t>http://www.esdtoolkit.org/esd_toolkit_v2.pdf</w:t>
        </w:r>
      </w:hyperlink>
      <w:r>
        <w:rPr>
          <w:rFonts w:eastAsia="Times New Roman"/>
        </w:rPr>
        <w:t xml:space="preserve"> SW)</w:t>
      </w:r>
    </w:p>
    <w:p w:rsidR="00892EEF" w:rsidRPr="00A74E61" w:rsidRDefault="00892EEF" w:rsidP="00892EEF">
      <w:pPr>
        <w:rPr>
          <w:rFonts w:asciiTheme="majorHAnsi" w:eastAsia="Times New Roman" w:hAnsiTheme="majorHAnsi"/>
        </w:rPr>
      </w:pPr>
      <w:r w:rsidRPr="00A74E61">
        <w:rPr>
          <w:rFonts w:asciiTheme="majorHAnsi" w:eastAsia="Times New Roman" w:hAnsiTheme="majorHAnsi"/>
        </w:rPr>
        <w:t xml:space="preserve">Consider for instance, that </w:t>
      </w:r>
      <w:r w:rsidRPr="00A74E61">
        <w:rPr>
          <w:rStyle w:val="Emphasis"/>
        </w:rPr>
        <w:t>when education levels are low, economies are often limited to resource extraction and agriculture</w:t>
      </w:r>
      <w:r w:rsidRPr="00A74E61">
        <w:rPr>
          <w:rFonts w:asciiTheme="majorHAnsi" w:eastAsia="Times New Roman" w:hAnsiTheme="majorHAnsi"/>
        </w:rPr>
        <w:t xml:space="preserve">. In many countries, the current level of basic education is so low that it severely hinders development options and plans for a sustainable future. A higher education level is necessary to create jobs and industries that are “greener” (i.e., those having lower environmental impacts) and more sustainable. The relationship between education and sustainable development is complex. Generally, research shows that basic </w:t>
      </w:r>
      <w:r w:rsidRPr="00A74E61">
        <w:rPr>
          <w:rStyle w:val="Emphasis"/>
        </w:rPr>
        <w:t>education is key to a nation's ability to develop and achieve sustainability targets</w:t>
      </w:r>
      <w:r w:rsidRPr="00A74E61">
        <w:rPr>
          <w:rFonts w:asciiTheme="majorHAnsi" w:eastAsia="Times New Roman" w:hAnsiTheme="majorHAnsi"/>
        </w:rPr>
        <w:t xml:space="preserve">. Research has shown that </w:t>
      </w:r>
      <w:r w:rsidRPr="00A74E61">
        <w:rPr>
          <w:rStyle w:val="Emphasis"/>
          <w:highlight w:val="cyan"/>
        </w:rPr>
        <w:t>education can improve agricultural productivity</w:t>
      </w:r>
      <w:r w:rsidRPr="00A74E61">
        <w:rPr>
          <w:rStyle w:val="Emphasis"/>
        </w:rPr>
        <w:t xml:space="preserve">, enhance the status of women, reduce population growth rates, </w:t>
      </w:r>
      <w:r w:rsidRPr="00A74E61">
        <w:rPr>
          <w:rStyle w:val="Emphasis"/>
          <w:highlight w:val="cyan"/>
        </w:rPr>
        <w:t>enhance environmental protection, and</w:t>
      </w:r>
      <w:r w:rsidRPr="00A74E61">
        <w:rPr>
          <w:rStyle w:val="Emphasis"/>
        </w:rPr>
        <w:t xml:space="preserve"> generally </w:t>
      </w:r>
      <w:r w:rsidRPr="00A74E61">
        <w:rPr>
          <w:rStyle w:val="Emphasis"/>
          <w:highlight w:val="cyan"/>
        </w:rPr>
        <w:t>raise the standard of living</w:t>
      </w:r>
      <w:r w:rsidRPr="00A74E61">
        <w:rPr>
          <w:rFonts w:asciiTheme="majorHAnsi" w:eastAsia="Times New Roman" w:hAnsiTheme="majorHAnsi"/>
        </w:rPr>
        <w:t xml:space="preserve">. But the relationship is not linear. For example, four to six years of education is the minimum threshold for increasing agricultural productivity. Literacy and numeracy allow farmers to adapt to new agricultural methods, cope with risk, and respond to market signals. </w:t>
      </w:r>
      <w:r w:rsidRPr="00A74E61">
        <w:rPr>
          <w:rStyle w:val="Emphasis"/>
          <w:highlight w:val="cyan"/>
        </w:rPr>
        <w:t>Literacy also helps farmers mix and apply</w:t>
      </w:r>
      <w:r w:rsidRPr="00A74E61">
        <w:rPr>
          <w:rStyle w:val="Emphasis"/>
        </w:rPr>
        <w:t xml:space="preserve"> chemicals (e.g., </w:t>
      </w:r>
      <w:r w:rsidRPr="00A74E61">
        <w:rPr>
          <w:rStyle w:val="Emphasis"/>
          <w:highlight w:val="cyan"/>
        </w:rPr>
        <w:t>fertilizers and pesticides) according to manufacturers</w:t>
      </w:r>
      <w:r w:rsidRPr="00A74E61">
        <w:rPr>
          <w:rStyle w:val="Emphasis"/>
        </w:rPr>
        <w:t xml:space="preserve">’ directions, thereby </w:t>
      </w:r>
      <w:r w:rsidRPr="00A74E61">
        <w:rPr>
          <w:rStyle w:val="Emphasis"/>
          <w:highlight w:val="cyan"/>
        </w:rPr>
        <w:t>reducing the risks to the environment and human health</w:t>
      </w:r>
      <w:r w:rsidRPr="00A74E61">
        <w:rPr>
          <w:rStyle w:val="Emphasis"/>
        </w:rPr>
        <w:t>.</w:t>
      </w:r>
      <w:r w:rsidRPr="00A74E61">
        <w:rPr>
          <w:rFonts w:asciiTheme="majorHAnsi" w:eastAsia="Times New Roman" w:hAnsiTheme="majorHAnsi"/>
        </w:rPr>
        <w:t xml:space="preserve"> A basic education also helps farmers gain title to their land and apply for credit at banks and other lending institutions. Effects of education on agriculture are </w:t>
      </w:r>
      <w:r w:rsidRPr="00A74E61">
        <w:rPr>
          <w:rFonts w:asciiTheme="majorHAnsi" w:eastAsia="Times New Roman" w:hAnsiTheme="majorHAnsi"/>
          <w:sz w:val="16"/>
          <w:szCs w:val="16"/>
        </w:rPr>
        <w:t>greatest when the proportion of females educated to threshold level equals that of males. Education benefits a woman in life-altering ways. An educated woman gains higher status and an enhanced sense of efficacy. She tends to marry later and have greater bargaining power and success in the "marriage market." She also has greater bargaining 12 power in the household after marriage. An educated woman tends to desire a smaller family size and seek the health care necessary to do so. She has fewer and healthier children. An educated woman has high educational and career expectations of her children, both boys and girls. For females, education profoundly changes their lives, how they interact with society, and their economic status</w:t>
      </w:r>
      <w:r w:rsidRPr="00A74E61">
        <w:rPr>
          <w:rFonts w:asciiTheme="majorHAnsi" w:eastAsia="Times New Roman" w:hAnsiTheme="majorHAnsi"/>
        </w:rPr>
        <w:t xml:space="preserve">. </w:t>
      </w:r>
      <w:r w:rsidRPr="00A74E61">
        <w:rPr>
          <w:rStyle w:val="Emphasis"/>
        </w:rPr>
        <w:t>Educating women creates more equitable lives for women and their families and increases their ability to participate in community decision making and work toward achieving local sustainability goals</w:t>
      </w:r>
      <w:r w:rsidRPr="00A74E61">
        <w:rPr>
          <w:rFonts w:asciiTheme="majorHAnsi" w:eastAsia="Times New Roman" w:hAnsiTheme="majorHAnsi"/>
        </w:rPr>
        <w:t>. Another educational threshold is primary education for women. At least a primary education is required before birthrate drops and infant health and children's education improve. Nine to 12 years of education are required for increased industrial productivity. This level of education also increases the probability of employment in a changing economy. Few studies have been carried out on how education affects environmental stewardship, but one study suggests that a lower-secondary education (or approximately nine years) is necessary to intensify use of existing land and to provide alternative off-farm employment and migration from rural areas. Finally, a subtle combination of higher education, research, and life-long learning is necessary for a nation to shift to an information or knowledge-based economy, which is fueled less by imported technology and more by local innovation and creativity (UNESCO-ACEID, 1997). Education directly affects sustainability plans in the following three areas:</w:t>
      </w:r>
    </w:p>
    <w:p w:rsidR="00892EEF" w:rsidRPr="00A74E61" w:rsidRDefault="00892EEF" w:rsidP="00892EEF">
      <w:pPr>
        <w:rPr>
          <w:rFonts w:asciiTheme="majorHAnsi" w:eastAsia="Times New Roman" w:hAnsiTheme="majorHAnsi"/>
        </w:rPr>
      </w:pPr>
      <w:proofErr w:type="spellStart"/>
      <w:r w:rsidRPr="00A74E61">
        <w:rPr>
          <w:rFonts w:asciiTheme="majorHAnsi" w:eastAsia="Times New Roman" w:hAnsiTheme="majorHAnsi"/>
        </w:rPr>
        <w:t>Implementaton</w:t>
      </w:r>
      <w:proofErr w:type="spellEnd"/>
      <w:r w:rsidRPr="00A74E61">
        <w:rPr>
          <w:rFonts w:asciiTheme="majorHAnsi" w:eastAsia="Times New Roman" w:hAnsiTheme="majorHAnsi"/>
        </w:rPr>
        <w:t xml:space="preserve">.  </w:t>
      </w:r>
      <w:r w:rsidRPr="00A74E61">
        <w:rPr>
          <w:rStyle w:val="Emphasis"/>
        </w:rPr>
        <w:t>An educated citizenry is vital to implementing informed and sustainable development</w:t>
      </w:r>
      <w:r w:rsidRPr="00A74E61">
        <w:rPr>
          <w:rFonts w:asciiTheme="majorHAnsi" w:eastAsia="Times New Roman" w:hAnsiTheme="majorHAnsi"/>
        </w:rPr>
        <w:t>. In fact, a national sustainability plan can be enhanced or limited by the level of education attained by the nation's citizens</w:t>
      </w:r>
      <w:r w:rsidRPr="00A74E61">
        <w:rPr>
          <w:rStyle w:val="Emphasis"/>
        </w:rPr>
        <w:t xml:space="preserve">. </w:t>
      </w:r>
      <w:r w:rsidRPr="00A74E61">
        <w:rPr>
          <w:rStyle w:val="Emphasis"/>
          <w:highlight w:val="cyan"/>
        </w:rPr>
        <w:t>Nations with high illiteracy rates</w:t>
      </w:r>
      <w:r w:rsidRPr="00A74E61">
        <w:rPr>
          <w:rFonts w:asciiTheme="majorHAnsi" w:eastAsia="Times New Roman" w:hAnsiTheme="majorHAnsi"/>
        </w:rPr>
        <w:t xml:space="preserve"> and unskilled workforces have fewer development options. For the most part, these nations </w:t>
      </w:r>
      <w:r w:rsidRPr="00A74E61">
        <w:rPr>
          <w:rStyle w:val="Emphasis"/>
          <w:highlight w:val="cyan"/>
        </w:rPr>
        <w:t>are forced to buy</w:t>
      </w:r>
      <w:r w:rsidRPr="00A74E61">
        <w:rPr>
          <w:rStyle w:val="Emphasis"/>
        </w:rPr>
        <w:t xml:space="preserve"> energy and manufactured goods </w:t>
      </w:r>
      <w:r w:rsidRPr="00A74E61">
        <w:rPr>
          <w:rStyle w:val="Emphasis"/>
          <w:highlight w:val="cyan"/>
        </w:rPr>
        <w:t>on the international market</w:t>
      </w:r>
      <w:r w:rsidRPr="00A74E61">
        <w:rPr>
          <w:rFonts w:asciiTheme="majorHAnsi" w:eastAsia="Times New Roman" w:hAnsiTheme="majorHAnsi"/>
        </w:rPr>
        <w:t xml:space="preserve"> with hard currency. To acquire hard currency, these countries need international trade; usually </w:t>
      </w:r>
      <w:r w:rsidRPr="00A74E61">
        <w:rPr>
          <w:rStyle w:val="Emphasis"/>
        </w:rPr>
        <w:t xml:space="preserve">this </w:t>
      </w:r>
      <w:r w:rsidRPr="00A74E61">
        <w:rPr>
          <w:rStyle w:val="Emphasis"/>
          <w:highlight w:val="cyan"/>
        </w:rPr>
        <w:t>leads to exploitation of natural resources or conversion</w:t>
      </w:r>
      <w:r w:rsidRPr="00A74E61">
        <w:rPr>
          <w:rStyle w:val="Emphasis"/>
        </w:rPr>
        <w:t xml:space="preserve"> of lands from self-sufficient family-based farming </w:t>
      </w:r>
      <w:r w:rsidRPr="00A74E61">
        <w:rPr>
          <w:rStyle w:val="Emphasis"/>
          <w:highlight w:val="cyan"/>
        </w:rPr>
        <w:t>to cash-crop agriculture</w:t>
      </w:r>
      <w:r w:rsidRPr="00A74E61">
        <w:rPr>
          <w:rStyle w:val="Emphasis"/>
        </w:rPr>
        <w:t>. An educated workforce is key to moving beyond an extractive and agricultural economy</w:t>
      </w:r>
      <w:r w:rsidRPr="00A74E61">
        <w:rPr>
          <w:rFonts w:asciiTheme="majorHAnsi" w:eastAsia="Times New Roman" w:hAnsiTheme="majorHAnsi"/>
        </w:rPr>
        <w:t xml:space="preserve">. Decision making. Good community-based decisions - which will affect social, economic, and environmental well-being - also depend on educated citizens. Development options, especially “greener” development options, expand as education increases. For example, a community with an abundance of skilled labor and technically trained people can persuade a corporation to locate a new information-technology and software-development facility nearby. Citizens can also act to protect their communities by analyzing reports and data that address community issues and helping shape a community response. For example, citizens who were concerned about water pollution reported in a nearby watershed started monitoring the water quality of local streams. Based on their data and information found on 13 the World Wide Web, they fought against the development of a new golf-course, which would have used </w:t>
      </w:r>
      <w:proofErr w:type="gramStart"/>
      <w:r w:rsidRPr="00A74E61">
        <w:rPr>
          <w:rFonts w:asciiTheme="majorHAnsi" w:eastAsia="Times New Roman" w:hAnsiTheme="majorHAnsi"/>
        </w:rPr>
        <w:t>large amounts</w:t>
      </w:r>
      <w:proofErr w:type="gramEnd"/>
      <w:r w:rsidRPr="00A74E61">
        <w:rPr>
          <w:rFonts w:asciiTheme="majorHAnsi" w:eastAsia="Times New Roman" w:hAnsiTheme="majorHAnsi"/>
        </w:rPr>
        <w:t xml:space="preserve"> of fertilizer and herbicide in maintenance of the grounds</w:t>
      </w:r>
    </w:p>
    <w:p w:rsidR="00892EEF" w:rsidRDefault="00892EEF" w:rsidP="00892EEF">
      <w:pPr>
        <w:rPr>
          <w:rFonts w:eastAsia="Times New Roman"/>
        </w:rPr>
      </w:pPr>
    </w:p>
    <w:p w:rsidR="00892EEF" w:rsidRPr="00C8411C" w:rsidRDefault="00892EEF" w:rsidP="00892EEF">
      <w:pPr>
        <w:pStyle w:val="Heading4"/>
        <w:rPr>
          <w:lang w:eastAsia="zh-CN"/>
        </w:rPr>
      </w:pPr>
      <w:r>
        <w:t>Advancing STEM helps agriculture from all facets</w:t>
      </w:r>
    </w:p>
    <w:p w:rsidR="00892EEF" w:rsidRDefault="00892EEF" w:rsidP="00892EEF">
      <w:pPr>
        <w:rPr>
          <w:rFonts w:ascii="Verdana" w:eastAsia="Times New Roman" w:hAnsi="Verdana"/>
          <w:color w:val="555555"/>
          <w:sz w:val="18"/>
          <w:szCs w:val="18"/>
          <w:shd w:val="clear" w:color="auto" w:fill="FFFFFF"/>
        </w:rPr>
      </w:pPr>
      <w:r w:rsidRPr="00C8411C">
        <w:rPr>
          <w:rStyle w:val="Emphasis"/>
        </w:rPr>
        <w:t>Feller</w:t>
      </w:r>
      <w:r>
        <w:rPr>
          <w:rFonts w:ascii="Verdana" w:eastAsia="Times New Roman" w:hAnsi="Verdana"/>
          <w:color w:val="555555"/>
          <w:sz w:val="18"/>
          <w:szCs w:val="18"/>
          <w:shd w:val="clear" w:color="auto" w:fill="FFFFFF"/>
        </w:rPr>
        <w:t>, R. (</w:t>
      </w:r>
      <w:r w:rsidRPr="00C8411C">
        <w:rPr>
          <w:rStyle w:val="Emphasis"/>
        </w:rPr>
        <w:t>2011</w:t>
      </w:r>
      <w:r>
        <w:rPr>
          <w:rFonts w:ascii="Verdana" w:eastAsia="Times New Roman" w:hAnsi="Verdana"/>
          <w:color w:val="555555"/>
          <w:sz w:val="18"/>
          <w:szCs w:val="18"/>
          <w:shd w:val="clear" w:color="auto" w:fill="FFFFFF"/>
        </w:rPr>
        <w:t>). Advancing the STEM workforce through STEM-centric career development.</w:t>
      </w:r>
      <w:r>
        <w:rPr>
          <w:rFonts w:ascii="Verdana" w:eastAsia="Times New Roman" w:hAnsi="Verdana"/>
          <w:i/>
          <w:iCs/>
          <w:color w:val="555555"/>
          <w:sz w:val="18"/>
          <w:szCs w:val="18"/>
          <w:shd w:val="clear" w:color="auto" w:fill="FFFFFF"/>
        </w:rPr>
        <w:t> Technology and Engineering Teacher, 71</w:t>
      </w:r>
      <w:r>
        <w:rPr>
          <w:rFonts w:ascii="Verdana" w:eastAsia="Times New Roman" w:hAnsi="Verdana"/>
          <w:color w:val="555555"/>
          <w:sz w:val="18"/>
          <w:szCs w:val="18"/>
          <w:shd w:val="clear" w:color="auto" w:fill="FFFFFF"/>
        </w:rPr>
        <w:t xml:space="preserve">(1), 6-12. Retrieved from </w:t>
      </w:r>
    </w:p>
    <w:p w:rsidR="00892EEF" w:rsidRPr="00C8411C" w:rsidRDefault="00892EEF" w:rsidP="00892EEF">
      <w:pPr>
        <w:ind w:firstLine="720"/>
        <w:rPr>
          <w:rFonts w:eastAsia="Times New Roman"/>
        </w:rPr>
      </w:pPr>
      <w:hyperlink r:id="rId119" w:history="1">
        <w:r w:rsidRPr="008F119E">
          <w:rPr>
            <w:rStyle w:val="Hyperlink"/>
            <w:rFonts w:ascii="Verdana" w:eastAsia="Times New Roman" w:hAnsi="Verdana"/>
            <w:sz w:val="18"/>
            <w:szCs w:val="18"/>
            <w:shd w:val="clear" w:color="auto" w:fill="FFFFFF"/>
          </w:rPr>
          <w:t>http://proxy.lib.umich.edu/login?url=https://search-proquest-com.proxy.lib.umich.edu/docview/889324083?accountid=14667</w:t>
        </w:r>
      </w:hyperlink>
      <w:r>
        <w:rPr>
          <w:rFonts w:ascii="Verdana" w:eastAsia="Times New Roman" w:hAnsi="Verdana"/>
          <w:color w:val="555555"/>
          <w:sz w:val="18"/>
          <w:szCs w:val="18"/>
          <w:shd w:val="clear" w:color="auto" w:fill="FFFFFF"/>
        </w:rPr>
        <w:t xml:space="preserve"> </w:t>
      </w:r>
      <w:proofErr w:type="spellStart"/>
      <w:r>
        <w:rPr>
          <w:rFonts w:ascii="Helvetica" w:hAnsi="Helvetica"/>
          <w:color w:val="0A0A0A"/>
          <w:spacing w:val="5"/>
        </w:rPr>
        <w:t>pg</w:t>
      </w:r>
      <w:proofErr w:type="spellEnd"/>
      <w:r>
        <w:rPr>
          <w:rFonts w:ascii="Helvetica" w:hAnsi="Helvetica"/>
          <w:color w:val="0A0A0A"/>
          <w:spacing w:val="5"/>
        </w:rPr>
        <w:t xml:space="preserve"> 10, ProQuest, SW</w:t>
      </w:r>
    </w:p>
    <w:p w:rsidR="00892EEF" w:rsidRPr="00920FFF" w:rsidRDefault="00892EEF" w:rsidP="00892EEF">
      <w:pPr>
        <w:rPr>
          <w:rFonts w:asciiTheme="majorHAnsi" w:eastAsia="Times New Roman" w:hAnsiTheme="majorHAnsi"/>
        </w:rPr>
      </w:pPr>
      <w:r w:rsidRPr="00920FFF">
        <w:rPr>
          <w:rStyle w:val="Emphasis"/>
          <w:highlight w:val="cyan"/>
        </w:rPr>
        <w:t>STEM</w:t>
      </w:r>
      <w:r w:rsidRPr="00920FFF">
        <w:rPr>
          <w:rStyle w:val="Emphasis"/>
        </w:rPr>
        <w:t xml:space="preserve"> occupations</w:t>
      </w:r>
      <w:r w:rsidRPr="00920FFF">
        <w:rPr>
          <w:rFonts w:asciiTheme="majorHAnsi" w:eastAsia="Times New Roman" w:hAnsiTheme="majorHAnsi"/>
        </w:rPr>
        <w:t xml:space="preserve"> are defined by </w:t>
      </w:r>
      <w:proofErr w:type="spellStart"/>
      <w:r w:rsidRPr="00920FFF">
        <w:rPr>
          <w:rFonts w:asciiTheme="majorHAnsi" w:eastAsia="Times New Roman" w:hAnsiTheme="majorHAnsi"/>
        </w:rPr>
        <w:t>Shatkin</w:t>
      </w:r>
      <w:proofErr w:type="spellEnd"/>
      <w:r w:rsidRPr="00920FFF">
        <w:rPr>
          <w:rFonts w:asciiTheme="majorHAnsi" w:eastAsia="Times New Roman" w:hAnsiTheme="majorHAnsi"/>
        </w:rPr>
        <w:t xml:space="preserve"> (2009) as those requiring knowledge of or skill with science, technology, engineering, or math with at least two years of postsecondary study or training</w:t>
      </w:r>
      <w:r w:rsidRPr="00920FFF">
        <w:rPr>
          <w:rStyle w:val="Emphasis"/>
        </w:rPr>
        <w:t xml:space="preserve">. These </w:t>
      </w:r>
      <w:r w:rsidRPr="00920FFF">
        <w:rPr>
          <w:rStyle w:val="Emphasis"/>
          <w:highlight w:val="cyan"/>
        </w:rPr>
        <w:t>opportunities are driven by</w:t>
      </w:r>
      <w:r w:rsidRPr="00920FFF">
        <w:rPr>
          <w:rStyle w:val="Emphasis"/>
        </w:rPr>
        <w:t xml:space="preserve"> the disciplines of </w:t>
      </w:r>
      <w:r w:rsidRPr="00920FFF">
        <w:rPr>
          <w:rStyle w:val="Emphasis"/>
          <w:highlight w:val="cyan"/>
        </w:rPr>
        <w:t>chemistry, computer science, engineering, geosciences, life sciences, mathematics, physics/astronomy, and social sciences</w:t>
      </w:r>
      <w:r w:rsidRPr="00920FFF">
        <w:rPr>
          <w:rFonts w:asciiTheme="majorHAnsi" w:eastAsia="Times New Roman" w:hAnsiTheme="majorHAnsi"/>
        </w:rPr>
        <w:t xml:space="preserve">. STEM careers cover a wide range of careers, but all of them have the commonality of sharing skills and knowledge in the areas of science, technology, engineering, and/or math. While many careers have some integration of these areas, STEM career workers “primarily use knowledge of one or more STEM subjects in their daily work activities” (JIST, 2011, p.1). The four divisions of STEM—science, technology, engineering, and math—cover a plethora of work types. The following are generic descriptions of work in each area (JIST, 2011, pp. 295-298). 1. Science – One must consider more than just a picture of a scientist in a laboratory when considering work in science. While many in this field may spend time in a laboratory, they can work in offices or outdoors as well. They are also highly involved in teamwork, communication, and data analysis as they investigate how things work. Numerous </w:t>
      </w:r>
      <w:r w:rsidRPr="00920FFF">
        <w:rPr>
          <w:rStyle w:val="Emphasis"/>
        </w:rPr>
        <w:t>science technicians are also involved in the field of science and assist in conducting experiments, analyzing results, and monitoring processes</w:t>
      </w:r>
      <w:r w:rsidRPr="00920FFF">
        <w:rPr>
          <w:rFonts w:asciiTheme="majorHAnsi" w:eastAsia="Times New Roman" w:hAnsiTheme="majorHAnsi"/>
        </w:rPr>
        <w:t xml:space="preserve">. 2. Technology – This category typically refers to information technology or </w:t>
      </w:r>
      <w:r w:rsidRPr="00920FFF">
        <w:rPr>
          <w:rStyle w:val="Emphasis"/>
        </w:rPr>
        <w:t>computer-related occupations</w:t>
      </w:r>
      <w:r w:rsidRPr="00920FFF">
        <w:rPr>
          <w:rFonts w:asciiTheme="majorHAnsi" w:eastAsia="Times New Roman" w:hAnsiTheme="majorHAnsi"/>
        </w:rPr>
        <w:t xml:space="preserve">, although it could encompass any occupation requiring technical skill. Workers in this area use logic, mathematics, and computer science and may help </w:t>
      </w:r>
      <w:r w:rsidRPr="00920FFF">
        <w:rPr>
          <w:rStyle w:val="Emphasis"/>
        </w:rPr>
        <w:t>design and develop new software, computer systems, and databases</w:t>
      </w:r>
      <w:r w:rsidRPr="00920FFF">
        <w:rPr>
          <w:rFonts w:asciiTheme="majorHAnsi" w:eastAsia="Times New Roman" w:hAnsiTheme="majorHAnsi"/>
        </w:rPr>
        <w:t xml:space="preserve">. They might also help people use computers, as well as keep computers operating efficiently and effectively. 3. Engineering – Almost everything we use is the result of engineering or highly influenced by it; even the food we eat. </w:t>
      </w:r>
      <w:r w:rsidRPr="00920FFF">
        <w:rPr>
          <w:rStyle w:val="Emphasis"/>
          <w:highlight w:val="cyan"/>
        </w:rPr>
        <w:t>Engineers use science and math as their tools to solve practical problems</w:t>
      </w:r>
      <w:r w:rsidRPr="00920FFF">
        <w:rPr>
          <w:rStyle w:val="Emphasis"/>
        </w:rPr>
        <w:t xml:space="preserve">. They design, develop, test, and maintain new products and systems, </w:t>
      </w:r>
      <w:r w:rsidRPr="00920FFF">
        <w:rPr>
          <w:rStyle w:val="Emphasis"/>
          <w:highlight w:val="cyan"/>
        </w:rPr>
        <w:t>from computers and chemical fertilizers to assembly lines and electric power grids</w:t>
      </w:r>
      <w:r w:rsidRPr="00920FFF">
        <w:rPr>
          <w:rStyle w:val="Emphasis"/>
        </w:rPr>
        <w:t>.</w:t>
      </w:r>
      <w:r w:rsidRPr="00920FFF">
        <w:rPr>
          <w:rFonts w:asciiTheme="majorHAnsi" w:eastAsia="Times New Roman" w:hAnsiTheme="majorHAnsi"/>
        </w:rPr>
        <w:t xml:space="preserve"> Drafters and technicians are also included in the engineering field and help with these endeavors. 4. Mathematics – Numerous occupations use math, and some rely on math almost exclusively. Mathematicians develop mathematical theories and tools to help solve problems. </w:t>
      </w:r>
      <w:r w:rsidRPr="00920FFF">
        <w:rPr>
          <w:rStyle w:val="Emphasis"/>
        </w:rPr>
        <w:t>Mathematics is utilized in multiple ways, such as analyzing statistical information in determining the risk of future events, developing and deciphering encryption methods, and modeling logistical chains to determine efficient methods to move materials</w:t>
      </w:r>
      <w:r w:rsidRPr="00920FFF">
        <w:rPr>
          <w:rFonts w:asciiTheme="majorHAnsi" w:eastAsia="Times New Roman" w:hAnsiTheme="majorHAnsi"/>
        </w:rPr>
        <w:t>, to name just a few examples.</w:t>
      </w:r>
    </w:p>
    <w:p w:rsidR="003000A7" w:rsidRDefault="003000A7" w:rsidP="003000A7"/>
    <w:p w:rsidR="003000A7" w:rsidRDefault="003000A7" w:rsidP="003000A7">
      <w:pPr>
        <w:pStyle w:val="Heading4"/>
      </w:pPr>
      <w:r>
        <w:t>Choose Favor Trades Over Bachelor’s Degrees</w:t>
      </w:r>
    </w:p>
    <w:p w:rsidR="003000A7" w:rsidRPr="00E81AA4" w:rsidRDefault="003000A7" w:rsidP="003000A7">
      <w:pPr>
        <w:pStyle w:val="Heading4"/>
      </w:pPr>
      <w:r>
        <w:t xml:space="preserve">Devin Bodkin 17 </w:t>
      </w:r>
      <w:r w:rsidRPr="0048768D">
        <w:rPr>
          <w:b w:val="0"/>
          <w:sz w:val="24"/>
          <w:szCs w:val="24"/>
        </w:rPr>
        <w:t>(Reporter for Education News, Choose Trades Over Bachelor’s Degrees</w:t>
      </w:r>
      <w:r>
        <w:rPr>
          <w:b w:val="0"/>
          <w:sz w:val="24"/>
          <w:szCs w:val="24"/>
        </w:rPr>
        <w:t xml:space="preserve">, </w:t>
      </w:r>
      <w:r w:rsidRPr="0048768D">
        <w:rPr>
          <w:b w:val="0"/>
          <w:sz w:val="24"/>
          <w:szCs w:val="24"/>
        </w:rPr>
        <w:t>“Idaho's rural families favor trades over four-year degrees,</w:t>
      </w:r>
      <w:r>
        <w:rPr>
          <w:b w:val="0"/>
          <w:sz w:val="24"/>
          <w:szCs w:val="24"/>
        </w:rPr>
        <w:t xml:space="preserve"> </w:t>
      </w:r>
      <w:proofErr w:type="spellStart"/>
      <w:r>
        <w:rPr>
          <w:b w:val="0"/>
          <w:sz w:val="24"/>
          <w:szCs w:val="24"/>
        </w:rPr>
        <w:t>EduNews</w:t>
      </w:r>
      <w:proofErr w:type="spellEnd"/>
      <w:r>
        <w:rPr>
          <w:b w:val="0"/>
          <w:sz w:val="24"/>
          <w:szCs w:val="24"/>
        </w:rPr>
        <w:t xml:space="preserve">: 7/14/17, </w:t>
      </w:r>
      <w:hyperlink r:id="rId120" w:history="1">
        <w:r w:rsidRPr="001A70B7">
          <w:rPr>
            <w:rStyle w:val="Hyperlink"/>
            <w:b w:val="0"/>
            <w:sz w:val="24"/>
            <w:szCs w:val="24"/>
          </w:rPr>
          <w:t>http://www.tetonvalleynews.net/news/education/idaho-s-rural-families-favor-trades-over-four-year-degrees/article_0d6282b4-680d-11e7-b78c-bf4092fd838f.html</w:t>
        </w:r>
      </w:hyperlink>
      <w:r>
        <w:rPr>
          <w:b w:val="0"/>
          <w:sz w:val="24"/>
          <w:szCs w:val="24"/>
        </w:rPr>
        <w:t>, pgs.1-3, SN)</w:t>
      </w:r>
    </w:p>
    <w:p w:rsidR="003000A7" w:rsidRDefault="003000A7" w:rsidP="003000A7">
      <w:pPr>
        <w:rPr>
          <w:sz w:val="24"/>
          <w:u w:val="single"/>
        </w:rPr>
      </w:pPr>
      <w:proofErr w:type="spellStart"/>
      <w:r w:rsidRPr="004C6F6E">
        <w:t>Kash</w:t>
      </w:r>
      <w:proofErr w:type="spellEnd"/>
      <w:r w:rsidRPr="004C6F6E">
        <w:t xml:space="preserve"> Morrison occasionally glances down while repairing cellphone towers in a harness nearly 100 feet above the ground. “It’s funny because I can sometimes see people walking around down there looking at their phones, and they don’t even know I’m working above them,” he said.</w:t>
      </w:r>
      <w:r>
        <w:rPr>
          <w:sz w:val="24"/>
        </w:rPr>
        <w:t xml:space="preserve"> </w:t>
      </w:r>
      <w:r w:rsidRPr="00617201">
        <w:rPr>
          <w:sz w:val="24"/>
          <w:u w:val="single"/>
        </w:rPr>
        <w:t>Morrison</w:t>
      </w:r>
      <w:r w:rsidRPr="009B5BF9">
        <w:rPr>
          <w:sz w:val="24"/>
        </w:rPr>
        <w:t xml:space="preserve">, </w:t>
      </w:r>
      <w:r w:rsidRPr="004C6F6E">
        <w:t>23,</w:t>
      </w:r>
      <w:r w:rsidRPr="009B5BF9">
        <w:rPr>
          <w:sz w:val="24"/>
        </w:rPr>
        <w:t xml:space="preserve"> </w:t>
      </w:r>
      <w:r w:rsidRPr="00617201">
        <w:rPr>
          <w:sz w:val="24"/>
          <w:u w:val="single"/>
        </w:rPr>
        <w:t>is a welder, machinist and owner of Morrison Fabrication in Downey, a small, rural East Idaho town surrounded by cedar-flecked rolling hills, miles of dry farms and timber country.</w:t>
      </w:r>
      <w:r>
        <w:rPr>
          <w:sz w:val="24"/>
        </w:rPr>
        <w:t xml:space="preserve"> </w:t>
      </w:r>
      <w:r w:rsidRPr="004C6F6E">
        <w:t>It’s where Morrison was raised, and where he’s operated his own business since he was 17.</w:t>
      </w:r>
      <w:r w:rsidRPr="009B5BF9">
        <w:rPr>
          <w:sz w:val="24"/>
        </w:rPr>
        <w:t xml:space="preserve"> </w:t>
      </w:r>
      <w:r w:rsidRPr="001A020A">
        <w:rPr>
          <w:sz w:val="24"/>
          <w:u w:val="single"/>
        </w:rPr>
        <w:t>Most of his work consists of building</w:t>
      </w:r>
      <w:r w:rsidRPr="009B5BF9">
        <w:rPr>
          <w:sz w:val="24"/>
        </w:rPr>
        <w:t xml:space="preserve"> </w:t>
      </w:r>
      <w:r w:rsidRPr="004C6F6E">
        <w:t xml:space="preserve">and </w:t>
      </w:r>
      <w:r w:rsidRPr="001A020A">
        <w:rPr>
          <w:sz w:val="24"/>
          <w:u w:val="single"/>
        </w:rPr>
        <w:t>repairing farm equipment and other metal commodities</w:t>
      </w:r>
      <w:r w:rsidRPr="009B5BF9">
        <w:rPr>
          <w:sz w:val="24"/>
        </w:rPr>
        <w:t xml:space="preserve"> </w:t>
      </w:r>
      <w:r w:rsidRPr="001A020A">
        <w:rPr>
          <w:sz w:val="24"/>
          <w:u w:val="single"/>
        </w:rPr>
        <w:t>for customers throughout East Idaho: round feeders for cattle, $550 apiece; custom porch swings, $250 apiece; harrow bars, $150 apiece. It’s work he’s been doing his whole life, Morrison said Tuesday, clad in oil-caked jeans, sunglasses and a dirty baseball cap outside his shop.</w:t>
      </w:r>
      <w:r w:rsidRPr="009B5BF9">
        <w:rPr>
          <w:sz w:val="24"/>
        </w:rPr>
        <w:t xml:space="preserve"> </w:t>
      </w:r>
      <w:r w:rsidRPr="001A020A">
        <w:rPr>
          <w:sz w:val="24"/>
          <w:u w:val="single"/>
        </w:rPr>
        <w:t>But the knowhow to transform his skills into a business received some help from other avenues. Like many tradesmen in Idaho, Morrison opted for a career-technical program in college, an increasingly attractive route</w:t>
      </w:r>
      <w:r w:rsidRPr="009B5BF9">
        <w:rPr>
          <w:sz w:val="24"/>
        </w:rPr>
        <w:t xml:space="preserve"> </w:t>
      </w:r>
      <w:r w:rsidRPr="004C6F6E">
        <w:t>for Idaho’s rural families.</w:t>
      </w:r>
      <w:r>
        <w:rPr>
          <w:sz w:val="24"/>
        </w:rPr>
        <w:t xml:space="preserve"> </w:t>
      </w:r>
      <w:r w:rsidRPr="001A020A">
        <w:rPr>
          <w:sz w:val="24"/>
          <w:u w:val="single"/>
        </w:rPr>
        <w:t>The People’s Perspective</w:t>
      </w:r>
      <w:r w:rsidRPr="004C6F6E">
        <w:rPr>
          <w:u w:val="single"/>
        </w:rPr>
        <w:t>,</w:t>
      </w:r>
      <w:r w:rsidRPr="004C6F6E">
        <w:t xml:space="preserve"> a public opinion</w:t>
      </w:r>
      <w:r w:rsidRPr="009B5BF9">
        <w:rPr>
          <w:sz w:val="24"/>
        </w:rPr>
        <w:t xml:space="preserve"> </w:t>
      </w:r>
      <w:r w:rsidRPr="001A020A">
        <w:rPr>
          <w:sz w:val="24"/>
          <w:u w:val="single"/>
        </w:rPr>
        <w:t xml:space="preserve">poll conducted by Idaho Education News, recently found </w:t>
      </w:r>
      <w:r w:rsidRPr="004C6F6E">
        <w:t>that rural parents are less likely than suburban parents to prefer a four-year college and more likely to prefer trade school for their kids.</w:t>
      </w:r>
      <w:r w:rsidRPr="001A020A">
        <w:rPr>
          <w:sz w:val="24"/>
          <w:u w:val="single"/>
        </w:rPr>
        <w:t xml:space="preserve"> 52 percent of rural parents said they would prefer a four-year degree for their children, compared with 77 percent of Idaho’s suburban parents.</w:t>
      </w:r>
      <w:r>
        <w:rPr>
          <w:sz w:val="24"/>
        </w:rPr>
        <w:t xml:space="preserve"> </w:t>
      </w:r>
      <w:r w:rsidRPr="001A020A">
        <w:rPr>
          <w:sz w:val="24"/>
          <w:u w:val="single"/>
        </w:rPr>
        <w:t>For Morrison, it was a two-year stint in Idaho State University’s computerized machining technology program in Pocatello that helped him gain the confidence to make his craft his profession. It also helped sharpen his skills at operating the hodgepodge of machinery that now graces his shop, including a computer numerical control (CNC) plasma table, bandsaw, lathe and mill.</w:t>
      </w:r>
      <w:r>
        <w:rPr>
          <w:sz w:val="24"/>
        </w:rPr>
        <w:t xml:space="preserve"> </w:t>
      </w:r>
      <w:r w:rsidRPr="001A020A">
        <w:rPr>
          <w:sz w:val="24"/>
          <w:u w:val="single"/>
        </w:rPr>
        <w:t xml:space="preserve">For years, Idaho’s Division of Career-Technical Education has pumped millions of dollars into efforts to bridge the state’s work force gap, implementing courses at </w:t>
      </w:r>
      <w:proofErr w:type="gramStart"/>
      <w:r w:rsidRPr="001A020A">
        <w:rPr>
          <w:sz w:val="24"/>
          <w:u w:val="single"/>
        </w:rPr>
        <w:t>a number of</w:t>
      </w:r>
      <w:proofErr w:type="gramEnd"/>
      <w:r w:rsidRPr="001A020A">
        <w:rPr>
          <w:sz w:val="24"/>
          <w:u w:val="single"/>
        </w:rPr>
        <w:t xml:space="preserve"> school districts and establishing 14 dedicated professional-technical high schools. </w:t>
      </w:r>
      <w:r w:rsidRPr="001A020A">
        <w:rPr>
          <w:u w:val="single"/>
        </w:rPr>
        <w:t>As a result, the division </w:t>
      </w:r>
      <w:proofErr w:type="gramStart"/>
      <w:r w:rsidRPr="001A020A">
        <w:rPr>
          <w:u w:val="single"/>
        </w:rPr>
        <w:t>touts</w:t>
      </w:r>
      <w:proofErr w:type="gramEnd"/>
      <w:r w:rsidRPr="001A020A">
        <w:rPr>
          <w:u w:val="single"/>
        </w:rPr>
        <w:t xml:space="preserve"> recent data tied to its career-technical programs: </w:t>
      </w:r>
      <w:r w:rsidRPr="001A020A">
        <w:rPr>
          <w:sz w:val="24"/>
          <w:u w:val="single"/>
        </w:rPr>
        <w:t>Ninety-eight percent of high school CTE students earned a diploma in 2015-16.</w:t>
      </w:r>
      <w:r w:rsidRPr="001A020A">
        <w:rPr>
          <w:u w:val="single"/>
        </w:rPr>
        <w:t xml:space="preserve"> </w:t>
      </w:r>
      <w:r w:rsidRPr="004C6F6E">
        <w:t xml:space="preserve">Ninety-four percent of graduates found a job or moved into postsecondary education. Sixty-four percent went on to some form of college, compared to 46 percent of all Idaho students. </w:t>
      </w:r>
      <w:r w:rsidRPr="001A020A">
        <w:rPr>
          <w:sz w:val="24"/>
          <w:u w:val="single"/>
        </w:rPr>
        <w:t>Ninety-four percent of career-technical college graduates either found jobs or continued their education.</w:t>
      </w:r>
      <w:r>
        <w:t xml:space="preserve"> </w:t>
      </w:r>
      <w:r w:rsidRPr="004C6F6E">
        <w:rPr>
          <w:sz w:val="24"/>
          <w:u w:val="single"/>
        </w:rPr>
        <w:t>Morrison’s mother,</w:t>
      </w:r>
      <w:r w:rsidRPr="009B5BF9">
        <w:rPr>
          <w:sz w:val="24"/>
        </w:rPr>
        <w:t xml:space="preserve"> </w:t>
      </w:r>
      <w:r w:rsidRPr="004C6F6E">
        <w:t>Piney Morrison,</w:t>
      </w:r>
      <w:r w:rsidRPr="001A020A">
        <w:rPr>
          <w:sz w:val="24"/>
          <w:u w:val="single"/>
        </w:rPr>
        <w:t xml:space="preserve"> agrees with </w:t>
      </w:r>
      <w:proofErr w:type="gramStart"/>
      <w:r w:rsidRPr="001A020A">
        <w:rPr>
          <w:sz w:val="24"/>
          <w:u w:val="single"/>
        </w:rPr>
        <w:t>the majority of</w:t>
      </w:r>
      <w:proofErr w:type="gramEnd"/>
      <w:r w:rsidRPr="001A020A">
        <w:rPr>
          <w:sz w:val="24"/>
          <w:u w:val="single"/>
        </w:rPr>
        <w:t xml:space="preserve"> respondents to the recent poll</w:t>
      </w:r>
      <w:r w:rsidRPr="009B5BF9">
        <w:rPr>
          <w:sz w:val="24"/>
        </w:rPr>
        <w:t xml:space="preserve">, </w:t>
      </w:r>
      <w:r w:rsidRPr="004C6F6E">
        <w:t xml:space="preserve">saying rural kids often seek jobs that reflect their upbringings in more remote parts of the state. </w:t>
      </w:r>
      <w:r w:rsidRPr="001A020A">
        <w:rPr>
          <w:sz w:val="24"/>
          <w:u w:val="single"/>
        </w:rPr>
        <w:t>“So many of our kids just grow up around agriculture and in a hands-on environment,” she said. “It makes sense that many of them would choose these kinds of careers.”</w:t>
      </w:r>
      <w:r>
        <w:t xml:space="preserve"> </w:t>
      </w:r>
      <w:r w:rsidRPr="001A020A">
        <w:rPr>
          <w:sz w:val="24"/>
          <w:u w:val="single"/>
        </w:rPr>
        <w:t xml:space="preserve">And it’s not just a career-technical education’s hands-on emphasis that frequently attracts rural kids and their families, </w:t>
      </w:r>
      <w:proofErr w:type="spellStart"/>
      <w:r w:rsidRPr="001A020A">
        <w:rPr>
          <w:sz w:val="24"/>
          <w:u w:val="single"/>
        </w:rPr>
        <w:t>Kash</w:t>
      </w:r>
      <w:proofErr w:type="spellEnd"/>
      <w:r w:rsidRPr="001A020A">
        <w:rPr>
          <w:sz w:val="24"/>
          <w:u w:val="single"/>
        </w:rPr>
        <w:t xml:space="preserve"> Morrison said: His computerized machine certificate saved him thousands of dollars compared to the current cost of earning a bachelor’s degree at </w:t>
      </w:r>
      <w:proofErr w:type="gramStart"/>
      <w:r w:rsidRPr="001A020A">
        <w:rPr>
          <w:sz w:val="24"/>
          <w:u w:val="single"/>
        </w:rPr>
        <w:t>ISU.“</w:t>
      </w:r>
      <w:proofErr w:type="gramEnd"/>
      <w:r w:rsidRPr="001A020A">
        <w:rPr>
          <w:sz w:val="24"/>
          <w:u w:val="single"/>
        </w:rPr>
        <w:t>I have friends with accounting degrees that aren’t even using them, and they paid a lot more for college than I did,”</w:t>
      </w:r>
      <w:r w:rsidRPr="009B5BF9">
        <w:rPr>
          <w:sz w:val="24"/>
        </w:rPr>
        <w:t xml:space="preserve"> </w:t>
      </w:r>
      <w:proofErr w:type="spellStart"/>
      <w:r w:rsidRPr="009B5BF9">
        <w:rPr>
          <w:sz w:val="24"/>
        </w:rPr>
        <w:t>Kash</w:t>
      </w:r>
      <w:proofErr w:type="spellEnd"/>
      <w:r w:rsidRPr="009B5BF9">
        <w:rPr>
          <w:sz w:val="24"/>
        </w:rPr>
        <w:t xml:space="preserve"> </w:t>
      </w:r>
      <w:r w:rsidRPr="001A020A">
        <w:rPr>
          <w:sz w:val="24"/>
          <w:u w:val="single"/>
        </w:rPr>
        <w:t>Morrison said.</w:t>
      </w:r>
      <w:r>
        <w:t xml:space="preserve"> </w:t>
      </w:r>
      <w:r w:rsidRPr="001A020A">
        <w:rPr>
          <w:sz w:val="24"/>
          <w:u w:val="single"/>
        </w:rPr>
        <w:t xml:space="preserve">Currently, </w:t>
      </w:r>
      <w:r w:rsidRPr="004C6F6E">
        <w:rPr>
          <w:u w:val="single"/>
        </w:rPr>
        <w:t>ISU’s</w:t>
      </w:r>
      <w:r w:rsidRPr="004C6F6E">
        <w:t xml:space="preserve"> regular in-state undergraduate </w:t>
      </w:r>
      <w:r w:rsidRPr="004C6F6E">
        <w:rPr>
          <w:u w:val="single"/>
        </w:rPr>
        <w:t>tuition</w:t>
      </w:r>
      <w:r w:rsidRPr="004C6F6E">
        <w:t xml:space="preserve"> is $3,583 per semester</w:t>
      </w:r>
      <w:r w:rsidRPr="004C6F6E">
        <w:rPr>
          <w:u w:val="single"/>
        </w:rPr>
        <w:t>.</w:t>
      </w:r>
      <w:r w:rsidRPr="001A020A">
        <w:rPr>
          <w:sz w:val="24"/>
          <w:u w:val="single"/>
        </w:rPr>
        <w:t xml:space="preserve"> Over a five-year period, this amount rounds out to $35,830</w:t>
      </w:r>
      <w:r w:rsidRPr="004C6F6E">
        <w:rPr>
          <w:u w:val="single"/>
        </w:rPr>
        <w:t xml:space="preserve">. </w:t>
      </w:r>
      <w:r w:rsidRPr="004C6F6E">
        <w:t>The university’s total cost for an associate of applied science degree through its college of technology is about half that, at $16,553. </w:t>
      </w:r>
      <w:r>
        <w:t xml:space="preserve"> </w:t>
      </w:r>
      <w:r w:rsidRPr="004C6F6E">
        <w:rPr>
          <w:sz w:val="24"/>
          <w:u w:val="single"/>
        </w:rPr>
        <w:t>Money saved via a vocational degree has grabbed the attention of</w:t>
      </w:r>
      <w:r w:rsidRPr="009B5BF9">
        <w:rPr>
          <w:sz w:val="24"/>
        </w:rPr>
        <w:t xml:space="preserve"> </w:t>
      </w:r>
      <w:proofErr w:type="spellStart"/>
      <w:r w:rsidRPr="009B5BF9">
        <w:rPr>
          <w:sz w:val="24"/>
        </w:rPr>
        <w:t>Kash</w:t>
      </w:r>
      <w:proofErr w:type="spellEnd"/>
      <w:r w:rsidRPr="009B5BF9">
        <w:rPr>
          <w:sz w:val="24"/>
        </w:rPr>
        <w:t xml:space="preserve"> </w:t>
      </w:r>
      <w:r w:rsidRPr="004C6F6E">
        <w:rPr>
          <w:sz w:val="24"/>
          <w:u w:val="single"/>
        </w:rPr>
        <w:t>Morrison’s</w:t>
      </w:r>
      <w:r w:rsidRPr="009B5BF9">
        <w:rPr>
          <w:sz w:val="24"/>
        </w:rPr>
        <w:t xml:space="preserve"> </w:t>
      </w:r>
      <w:r w:rsidRPr="004C6F6E">
        <w:t>14-year-old</w:t>
      </w:r>
      <w:r w:rsidRPr="009B5BF9">
        <w:rPr>
          <w:sz w:val="24"/>
        </w:rPr>
        <w:t xml:space="preserve"> </w:t>
      </w:r>
      <w:r w:rsidRPr="004C6F6E">
        <w:rPr>
          <w:sz w:val="24"/>
          <w:u w:val="single"/>
        </w:rPr>
        <w:t xml:space="preserve">brother </w:t>
      </w:r>
      <w:proofErr w:type="spellStart"/>
      <w:r w:rsidRPr="004C6F6E">
        <w:rPr>
          <w:sz w:val="24"/>
          <w:u w:val="single"/>
        </w:rPr>
        <w:t>Kole</w:t>
      </w:r>
      <w:proofErr w:type="spellEnd"/>
      <w:r w:rsidRPr="004C6F6E">
        <w:rPr>
          <w:sz w:val="24"/>
          <w:u w:val="single"/>
        </w:rPr>
        <w:t>, a full-time employee at Morrison Fabrication</w:t>
      </w:r>
      <w:r w:rsidRPr="009B5BF9">
        <w:rPr>
          <w:sz w:val="24"/>
        </w:rPr>
        <w:t xml:space="preserve"> </w:t>
      </w:r>
      <w:r w:rsidRPr="004C6F6E">
        <w:t xml:space="preserve">during the summer months. “I don’t know for sure, but </w:t>
      </w:r>
      <w:r w:rsidRPr="004C6F6E">
        <w:rPr>
          <w:sz w:val="24"/>
          <w:u w:val="single"/>
        </w:rPr>
        <w:t>I’ll</w:t>
      </w:r>
      <w:r w:rsidRPr="009B5BF9">
        <w:rPr>
          <w:sz w:val="24"/>
        </w:rPr>
        <w:t xml:space="preserve"> </w:t>
      </w:r>
      <w:r w:rsidRPr="004C6F6E">
        <w:t>probably</w:t>
      </w:r>
      <w:r w:rsidRPr="009B5BF9">
        <w:rPr>
          <w:sz w:val="24"/>
        </w:rPr>
        <w:t xml:space="preserve"> </w:t>
      </w:r>
      <w:r w:rsidRPr="004C6F6E">
        <w:rPr>
          <w:sz w:val="24"/>
          <w:u w:val="single"/>
        </w:rPr>
        <w:t xml:space="preserve">be a machinist or a welder,” </w:t>
      </w:r>
      <w:proofErr w:type="spellStart"/>
      <w:r w:rsidRPr="004C6F6E">
        <w:rPr>
          <w:sz w:val="24"/>
          <w:u w:val="single"/>
        </w:rPr>
        <w:t>Kole</w:t>
      </w:r>
      <w:proofErr w:type="spellEnd"/>
      <w:r w:rsidRPr="004C6F6E">
        <w:rPr>
          <w:sz w:val="24"/>
          <w:u w:val="single"/>
        </w:rPr>
        <w:t xml:space="preserve"> said. “</w:t>
      </w:r>
      <w:r w:rsidRPr="004C6F6E">
        <w:t>I think</w:t>
      </w:r>
      <w:r w:rsidRPr="009B5BF9">
        <w:rPr>
          <w:sz w:val="24"/>
        </w:rPr>
        <w:t xml:space="preserve"> </w:t>
      </w:r>
      <w:r w:rsidRPr="004C6F6E">
        <w:rPr>
          <w:sz w:val="24"/>
          <w:u w:val="single"/>
        </w:rPr>
        <w:t xml:space="preserve">I might do what </w:t>
      </w:r>
      <w:proofErr w:type="spellStart"/>
      <w:r w:rsidRPr="004C6F6E">
        <w:rPr>
          <w:sz w:val="24"/>
          <w:u w:val="single"/>
        </w:rPr>
        <w:t>Kash</w:t>
      </w:r>
      <w:proofErr w:type="spellEnd"/>
      <w:r w:rsidRPr="004C6F6E">
        <w:rPr>
          <w:sz w:val="24"/>
          <w:u w:val="single"/>
        </w:rPr>
        <w:t xml:space="preserve"> did.”</w:t>
      </w:r>
      <w:r>
        <w:t xml:space="preserve"> </w:t>
      </w:r>
      <w:proofErr w:type="spellStart"/>
      <w:r w:rsidRPr="004C6F6E">
        <w:rPr>
          <w:sz w:val="24"/>
          <w:u w:val="single"/>
        </w:rPr>
        <w:t>Kash</w:t>
      </w:r>
      <w:proofErr w:type="spellEnd"/>
      <w:r w:rsidRPr="004C6F6E">
        <w:rPr>
          <w:sz w:val="24"/>
          <w:u w:val="single"/>
        </w:rPr>
        <w:t xml:space="preserve"> Morrison said: “(</w:t>
      </w:r>
      <w:proofErr w:type="spellStart"/>
      <w:r w:rsidRPr="004C6F6E">
        <w:rPr>
          <w:sz w:val="24"/>
          <w:u w:val="single"/>
        </w:rPr>
        <w:t>Kole</w:t>
      </w:r>
      <w:proofErr w:type="spellEnd"/>
      <w:r w:rsidRPr="004C6F6E">
        <w:rPr>
          <w:sz w:val="24"/>
          <w:u w:val="single"/>
        </w:rPr>
        <w:t>) already welds good. No reason he won’t be able to do it if he wants to.”</w:t>
      </w:r>
    </w:p>
    <w:p w:rsidR="003000A7" w:rsidRDefault="003000A7" w:rsidP="003000A7">
      <w:pPr>
        <w:pStyle w:val="Heading4"/>
      </w:pPr>
      <w:r>
        <w:t>How CTE compares now vs. past</w:t>
      </w:r>
    </w:p>
    <w:p w:rsidR="003000A7" w:rsidRDefault="003000A7" w:rsidP="003000A7">
      <w:pPr>
        <w:rPr>
          <w:sz w:val="24"/>
        </w:rPr>
      </w:pPr>
      <w:r>
        <w:rPr>
          <w:rFonts w:eastAsiaTheme="majorEastAsia" w:cstheme="majorBidi"/>
          <w:b/>
          <w:bCs/>
          <w:sz w:val="26"/>
          <w:szCs w:val="26"/>
        </w:rPr>
        <w:t xml:space="preserve">Glenn Shinn- 15 </w:t>
      </w:r>
      <w:r w:rsidRPr="00BA7216">
        <w:rPr>
          <w:rFonts w:eastAsiaTheme="majorEastAsia" w:cstheme="majorBidi"/>
          <w:sz w:val="24"/>
        </w:rPr>
        <w:t>(Professor Emeritus and Senior Scientist at Norman Borlaug Institute for International Agriculture</w:t>
      </w:r>
      <w:r>
        <w:rPr>
          <w:rFonts w:eastAsiaTheme="majorEastAsia" w:cstheme="majorBidi"/>
          <w:sz w:val="24"/>
        </w:rPr>
        <w:t>, “</w:t>
      </w:r>
      <w:r w:rsidRPr="00BA7216">
        <w:rPr>
          <w:sz w:val="24"/>
        </w:rPr>
        <w:t>A Silver Mirror and a Crystal Ball - Reflecting on the Past While Looking to the Future</w:t>
      </w:r>
      <w:r>
        <w:rPr>
          <w:sz w:val="24"/>
        </w:rPr>
        <w:t xml:space="preserve">”, </w:t>
      </w:r>
      <w:proofErr w:type="spellStart"/>
      <w:r>
        <w:rPr>
          <w:sz w:val="24"/>
        </w:rPr>
        <w:t>Questia</w:t>
      </w:r>
      <w:proofErr w:type="spellEnd"/>
      <w:r>
        <w:rPr>
          <w:sz w:val="24"/>
        </w:rPr>
        <w:t xml:space="preserve">: 2015 </w:t>
      </w:r>
      <w:hyperlink r:id="rId121" w:history="1">
        <w:r w:rsidRPr="00E9277E">
          <w:rPr>
            <w:rStyle w:val="Hyperlink"/>
            <w:sz w:val="24"/>
          </w:rPr>
          <w:t>https://www.questia.com/library/journal/1P3-3957034891/a-silver-mirror-and-a-crystal-ball-reflecting-on //</w:t>
        </w:r>
      </w:hyperlink>
      <w:r>
        <w:rPr>
          <w:sz w:val="24"/>
        </w:rPr>
        <w:t xml:space="preserve"> SN)</w:t>
      </w:r>
      <w:r w:rsidRPr="00BA7216">
        <w:rPr>
          <w:sz w:val="24"/>
          <w:u w:val="single"/>
        </w:rPr>
        <w:t>George Santayana</w:t>
      </w:r>
      <w:r w:rsidRPr="00BA7216">
        <w:rPr>
          <w:sz w:val="24"/>
        </w:rPr>
        <w:t xml:space="preserve"> </w:t>
      </w:r>
      <w:r w:rsidRPr="00366F01">
        <w:rPr>
          <w:sz w:val="20"/>
          <w:szCs w:val="20"/>
        </w:rPr>
        <w:t>(1905),</w:t>
      </w:r>
      <w:r w:rsidRPr="00BA7216">
        <w:rPr>
          <w:sz w:val="24"/>
        </w:rPr>
        <w:t xml:space="preserve"> </w:t>
      </w:r>
      <w:r w:rsidRPr="00BA7216">
        <w:rPr>
          <w:sz w:val="24"/>
          <w:u w:val="single"/>
        </w:rPr>
        <w:t>writing about experience and common sense, suggested, "Those who cannot remember the past are condemned to repeat it."</w:t>
      </w:r>
      <w:r w:rsidRPr="00BA7216">
        <w:rPr>
          <w:sz w:val="24"/>
        </w:rPr>
        <w:t xml:space="preserve"> </w:t>
      </w:r>
      <w:r w:rsidRPr="00BA7216">
        <w:rPr>
          <w:sz w:val="24"/>
          <w:u w:val="single"/>
        </w:rPr>
        <w:t>Thus</w:t>
      </w:r>
      <w:r w:rsidRPr="00BA7216">
        <w:rPr>
          <w:sz w:val="24"/>
        </w:rPr>
        <w:t xml:space="preserve">, </w:t>
      </w:r>
      <w:r w:rsidRPr="00366F01">
        <w:rPr>
          <w:sz w:val="20"/>
          <w:szCs w:val="20"/>
        </w:rPr>
        <w:t xml:space="preserve">Santayana </w:t>
      </w:r>
      <w:r w:rsidRPr="00BA7216">
        <w:rPr>
          <w:sz w:val="24"/>
          <w:u w:val="single"/>
        </w:rPr>
        <w:t>urged reflection on our past in agricultural education as we adapt to the future</w:t>
      </w:r>
      <w:r w:rsidRPr="00366F01">
        <w:rPr>
          <w:sz w:val="20"/>
          <w:szCs w:val="20"/>
          <w:u w:val="single"/>
        </w:rPr>
        <w:t xml:space="preserve">. </w:t>
      </w:r>
      <w:r w:rsidRPr="00366F01">
        <w:rPr>
          <w:sz w:val="20"/>
          <w:szCs w:val="20"/>
        </w:rPr>
        <w:t xml:space="preserve">Many suppose that agricultural education began with the </w:t>
      </w:r>
      <w:proofErr w:type="spellStart"/>
      <w:r w:rsidRPr="00366F01">
        <w:rPr>
          <w:sz w:val="20"/>
          <w:szCs w:val="20"/>
        </w:rPr>
        <w:t>SmithHughes</w:t>
      </w:r>
      <w:proofErr w:type="spellEnd"/>
      <w:r w:rsidRPr="00366F01">
        <w:rPr>
          <w:sz w:val="20"/>
          <w:szCs w:val="20"/>
        </w:rPr>
        <w:t xml:space="preserve"> Act of 1917. Football analyst, Lee Corso, might say-"not so fast, my friend." In the 1987 Agricultural Education Magazine, Editor </w:t>
      </w:r>
      <w:proofErr w:type="spellStart"/>
      <w:r w:rsidRPr="00366F01">
        <w:rPr>
          <w:sz w:val="20"/>
          <w:szCs w:val="20"/>
        </w:rPr>
        <w:t>Blannie</w:t>
      </w:r>
      <w:proofErr w:type="spellEnd"/>
      <w:r w:rsidRPr="00366F01">
        <w:rPr>
          <w:sz w:val="20"/>
          <w:szCs w:val="20"/>
        </w:rPr>
        <w:t xml:space="preserve"> Bowen and a collection of eight distinguished authors wrote of the 70th anniversary of Smith-Hughes, recognizing the prior policies and practices in some detail. Further,</w:t>
      </w:r>
      <w:r w:rsidRPr="00BA7216">
        <w:rPr>
          <w:sz w:val="24"/>
        </w:rPr>
        <w:t xml:space="preserve"> </w:t>
      </w:r>
      <w:r w:rsidRPr="00366F01">
        <w:rPr>
          <w:sz w:val="24"/>
          <w:u w:val="single"/>
        </w:rPr>
        <w:t>legislation preceding Smith-Hughes and the systematic program of vocational agriculture began with the Morrill Act of 1862, Hatch Act of 1887 and Smith-Lever Act of 1914.</w:t>
      </w:r>
      <w:r w:rsidRPr="00BA7216">
        <w:rPr>
          <w:sz w:val="24"/>
        </w:rPr>
        <w:t xml:space="preserve"> </w:t>
      </w:r>
      <w:r w:rsidRPr="00366F01">
        <w:rPr>
          <w:sz w:val="24"/>
          <w:u w:val="single"/>
        </w:rPr>
        <w:t xml:space="preserve">Federal legislation framed and reframed the content, context and culture of agricultural </w:t>
      </w:r>
      <w:r w:rsidRPr="00366F01">
        <w:rPr>
          <w:sz w:val="20"/>
          <w:szCs w:val="20"/>
          <w:u w:val="single"/>
        </w:rPr>
        <w:t>education</w:t>
      </w:r>
      <w:r w:rsidRPr="00366F01">
        <w:rPr>
          <w:sz w:val="20"/>
          <w:szCs w:val="20"/>
        </w:rPr>
        <w:t xml:space="preserve"> and, to an extent, reframed its educational philosophy. Smith-Hughes in a Capsule The 19th century was marked by expansion of American frontier, civil conflicts and the beginning of the industrial revolution. Agriculture was slow to transform, but mechanization began to substitute for farm labor. Two inventors propelled the agricultural revolution. In 1831, Cyrus McCormick built a "mechanical reaper" and in 1837, John Deere crafted a steel plow.</w:t>
      </w:r>
      <w:r>
        <w:rPr>
          <w:sz w:val="24"/>
        </w:rPr>
        <w:t xml:space="preserve"> </w:t>
      </w:r>
      <w:r w:rsidRPr="00366F01">
        <w:rPr>
          <w:sz w:val="24"/>
          <w:u w:val="single"/>
        </w:rPr>
        <w:t>By 1917, the U. S. population was 103,268,000 and 27 percent of the labor force worked on farms. Many children worked on farms</w:t>
      </w:r>
      <w:r w:rsidRPr="00BA7216">
        <w:rPr>
          <w:sz w:val="24"/>
        </w:rPr>
        <w:t xml:space="preserve"> </w:t>
      </w:r>
      <w:r w:rsidRPr="00366F01">
        <w:rPr>
          <w:sz w:val="20"/>
          <w:szCs w:val="20"/>
        </w:rPr>
        <w:t>and most, especially boys, discontinued schooling before completing the 8th grade. Philosophically juxtaposed with traditional liberal education, educational leaders advocated the moral, educative and practical value of work and the need for a better educated workforce</w:t>
      </w:r>
      <w:r w:rsidRPr="00BA7216">
        <w:rPr>
          <w:sz w:val="24"/>
        </w:rPr>
        <w:t xml:space="preserve">. </w:t>
      </w:r>
      <w:r w:rsidRPr="00366F01">
        <w:rPr>
          <w:sz w:val="24"/>
          <w:u w:val="single"/>
        </w:rPr>
        <w:t xml:space="preserve">Within philosophies, Dewey favored a progressive approach while </w:t>
      </w:r>
      <w:proofErr w:type="spellStart"/>
      <w:r w:rsidRPr="00366F01">
        <w:rPr>
          <w:sz w:val="24"/>
          <w:u w:val="single"/>
        </w:rPr>
        <w:t>Snedden</w:t>
      </w:r>
      <w:proofErr w:type="spellEnd"/>
      <w:r w:rsidRPr="00366F01">
        <w:rPr>
          <w:sz w:val="24"/>
          <w:u w:val="single"/>
        </w:rPr>
        <w:t xml:space="preserve"> advocated more narrowly focused, skill-based training.</w:t>
      </w:r>
      <w:r>
        <w:rPr>
          <w:sz w:val="24"/>
        </w:rPr>
        <w:t xml:space="preserve"> </w:t>
      </w:r>
      <w:r w:rsidRPr="00366F01">
        <w:rPr>
          <w:sz w:val="20"/>
          <w:szCs w:val="20"/>
        </w:rPr>
        <w:t>Things were changing, albeit slowly.</w:t>
      </w:r>
      <w:r w:rsidRPr="00BA7216">
        <w:rPr>
          <w:sz w:val="24"/>
        </w:rPr>
        <w:t xml:space="preserve"> </w:t>
      </w:r>
      <w:r w:rsidRPr="00366F01">
        <w:rPr>
          <w:sz w:val="24"/>
          <w:u w:val="single"/>
        </w:rPr>
        <w:t>Money was scarce in 1917-there were two million unemployed workers.</w:t>
      </w:r>
      <w:r w:rsidRPr="00BA7216">
        <w:rPr>
          <w:sz w:val="24"/>
        </w:rPr>
        <w:t xml:space="preserve"> </w:t>
      </w:r>
      <w:r w:rsidRPr="00366F01">
        <w:rPr>
          <w:sz w:val="20"/>
          <w:szCs w:val="20"/>
        </w:rPr>
        <w:t>Farm workers earned less than one dollar per day. Subsequently,</w:t>
      </w:r>
      <w:r w:rsidRPr="00BA7216">
        <w:rPr>
          <w:sz w:val="24"/>
        </w:rPr>
        <w:t xml:space="preserve"> </w:t>
      </w:r>
      <w:r w:rsidRPr="00366F01">
        <w:rPr>
          <w:sz w:val="24"/>
          <w:u w:val="single"/>
        </w:rPr>
        <w:t xml:space="preserve">Congress recognized a need for vocational agriculture "to train people who have entered upon or who are preparing to enter upon the work of the farm." The Smith-Hughes Act provided federal funds for this purpose-"less than college grade"-and thereby encouraged high school graduation. Consequences of Smith-Hughes Legislation For the first time, the </w:t>
      </w:r>
      <w:proofErr w:type="spellStart"/>
      <w:r w:rsidRPr="00366F01">
        <w:rPr>
          <w:sz w:val="24"/>
          <w:u w:val="single"/>
        </w:rPr>
        <w:t>SmithHughes</w:t>
      </w:r>
      <w:proofErr w:type="spellEnd"/>
      <w:r w:rsidRPr="00366F01">
        <w:rPr>
          <w:sz w:val="24"/>
          <w:u w:val="single"/>
        </w:rPr>
        <w:t xml:space="preserve"> Act provided federal funds matched with state-local funds. Federal dollars were restricted to vocational teacher's salary, travel and equipment. It was a gamechanger </w:t>
      </w:r>
      <w:r w:rsidRPr="00366F01">
        <w:rPr>
          <w:sz w:val="20"/>
          <w:szCs w:val="20"/>
        </w:rPr>
        <w:t>in 1917. Led by the federal initiative and baited by earmarked</w:t>
      </w:r>
      <w:r w:rsidRPr="00BA7216">
        <w:rPr>
          <w:sz w:val="24"/>
        </w:rPr>
        <w:t xml:space="preserve"> </w:t>
      </w:r>
      <w:r w:rsidRPr="00366F01">
        <w:rPr>
          <w:sz w:val="20"/>
          <w:szCs w:val="20"/>
        </w:rPr>
        <w:t>dollars,</w:t>
      </w:r>
      <w:r w:rsidRPr="00BA7216">
        <w:rPr>
          <w:sz w:val="24"/>
        </w:rPr>
        <w:t xml:space="preserve"> </w:t>
      </w:r>
      <w:r w:rsidRPr="00366F01">
        <w:rPr>
          <w:sz w:val="24"/>
          <w:u w:val="single"/>
        </w:rPr>
        <w:t>states developed a standardized agriculture program</w:t>
      </w:r>
      <w:r w:rsidRPr="00BA7216">
        <w:rPr>
          <w:sz w:val="24"/>
        </w:rPr>
        <w:t xml:space="preserve"> </w:t>
      </w:r>
      <w:r w:rsidRPr="00366F01">
        <w:rPr>
          <w:sz w:val="20"/>
          <w:szCs w:val="20"/>
        </w:rPr>
        <w:t>model and a sequence of courses, usually identified as Vo-Ag I, II, III and IV. Instructors used new "project-based" teaching methods. Shop work, case studies and field trips were a regular part of the curriculum. Problem solving, with five steps, was a staple strategy for addressing relevant farm problems. Rows of chairs were re-arranged into the Vo-Ag U to encourage discussion and supervised study</w:t>
      </w:r>
      <w:r w:rsidRPr="00366F01">
        <w:rPr>
          <w:sz w:val="20"/>
          <w:szCs w:val="20"/>
          <w:u w:val="single"/>
        </w:rPr>
        <w:t>.</w:t>
      </w:r>
      <w:r w:rsidRPr="00366F01">
        <w:rPr>
          <w:sz w:val="24"/>
          <w:u w:val="single"/>
        </w:rPr>
        <w:t xml:space="preserve"> Content was organized around the agricultural calendar, with problem-based lessons preceding actual jobs on the farm. There were policies requiring "day programs" to release teachers after 1 o'clock for supervising projects and community work. The "Vo-Ag Instructor" was positioned in the community as a trusted teacher, advisor and leader.</w:t>
      </w:r>
      <w:r>
        <w:rPr>
          <w:sz w:val="24"/>
        </w:rPr>
        <w:t xml:space="preserve"> </w:t>
      </w:r>
      <w:r w:rsidRPr="00366F01">
        <w:rPr>
          <w:sz w:val="20"/>
          <w:szCs w:val="20"/>
        </w:rPr>
        <w:t>Unintended Consequences of Smith-Hughes Federal policies created a separation of funds and a separate state board for vocational education. This split often pitted the boards on policy and practice. Schools and students were already segregated by race and gender. Now schools were differentiating education by federal policies and finances. The program model tended to accelerate segregation and isolation from general education. Because of the separation, students were sometimes tracked in schools that had previously embraced a single common education.</w:t>
      </w:r>
    </w:p>
    <w:p w:rsidR="003000A7" w:rsidRDefault="003000A7" w:rsidP="003000A7">
      <w:pPr>
        <w:pStyle w:val="Heading4"/>
      </w:pPr>
      <w:r>
        <w:t>High School Dropout Rates Are Decreasing with CTE programs</w:t>
      </w:r>
    </w:p>
    <w:p w:rsidR="003000A7" w:rsidRPr="003663D9" w:rsidRDefault="003000A7" w:rsidP="003000A7">
      <w:pPr>
        <w:pStyle w:val="Heading4"/>
      </w:pPr>
      <w:r w:rsidRPr="003663D9">
        <w:t>Young Bin Lim</w:t>
      </w:r>
      <w:r>
        <w:t xml:space="preserve">, Sean Owen &amp; </w:t>
      </w:r>
      <w:r w:rsidRPr="003663D9">
        <w:t xml:space="preserve">Alexis </w:t>
      </w:r>
      <w:proofErr w:type="spellStart"/>
      <w:r w:rsidRPr="003663D9">
        <w:t>Nordin</w:t>
      </w:r>
      <w:proofErr w:type="spellEnd"/>
      <w:r>
        <w:t xml:space="preserve"> 13- </w:t>
      </w:r>
      <w:r>
        <w:rPr>
          <w:b w:val="0"/>
        </w:rPr>
        <w:t>(</w:t>
      </w:r>
      <w:r w:rsidRPr="003663D9">
        <w:rPr>
          <w:b w:val="0"/>
          <w:sz w:val="24"/>
          <w:szCs w:val="24"/>
        </w:rPr>
        <w:t>Researchers and Professors at Mississippi University, “Graduation Rates and Contributing Factors in CTE Students Versus Traditional Academic Students”</w:t>
      </w:r>
      <w:r>
        <w:rPr>
          <w:b w:val="0"/>
          <w:sz w:val="24"/>
          <w:szCs w:val="24"/>
        </w:rPr>
        <w:t xml:space="preserve">, RCU: November 2013, pgs. 2-3, </w:t>
      </w:r>
      <w:hyperlink r:id="rId122" w:history="1">
        <w:r w:rsidRPr="004743A1">
          <w:rPr>
            <w:rStyle w:val="Hyperlink"/>
            <w:b w:val="0"/>
            <w:sz w:val="24"/>
            <w:szCs w:val="24"/>
          </w:rPr>
          <w:t>http://www.rcu.msstate.edu/Portals/0/Reports/Graduation%20Rates%20and%20Contributing%20Factors%20in%20CTE%20Students%20versus%20Traditional%20Academic%20Students_rev%2011-19-13.pdf</w:t>
        </w:r>
      </w:hyperlink>
      <w:r>
        <w:rPr>
          <w:b w:val="0"/>
          <w:sz w:val="24"/>
          <w:szCs w:val="24"/>
        </w:rPr>
        <w:t xml:space="preserve"> // SN)</w:t>
      </w:r>
    </w:p>
    <w:p w:rsidR="003000A7" w:rsidRPr="00065520" w:rsidRDefault="003000A7" w:rsidP="003000A7">
      <w:pPr>
        <w:rPr>
          <w:sz w:val="24"/>
          <w:u w:val="single"/>
        </w:rPr>
      </w:pPr>
      <w:r w:rsidRPr="003E7C42">
        <w:rPr>
          <w:sz w:val="24"/>
          <w:u w:val="single"/>
        </w:rPr>
        <w:t xml:space="preserve">Like many other states, </w:t>
      </w:r>
      <w:r w:rsidRPr="003E7C42">
        <w:rPr>
          <w:sz w:val="24"/>
        </w:rPr>
        <w:t>the</w:t>
      </w:r>
      <w:r w:rsidRPr="003E7C42">
        <w:rPr>
          <w:sz w:val="24"/>
          <w:u w:val="single"/>
        </w:rPr>
        <w:t xml:space="preserve"> Mississippi Department of Education (MDE) is exploring students’ increasing interest in career and technical education (CTE) as a </w:t>
      </w:r>
      <w:r w:rsidRPr="003E7C42">
        <w:t xml:space="preserve">potentially </w:t>
      </w:r>
      <w:r w:rsidRPr="00065520">
        <w:rPr>
          <w:sz w:val="24"/>
          <w:u w:val="single"/>
        </w:rPr>
        <w:t>powerful tool in reducing the state’s high-school dropout rate</w:t>
      </w:r>
      <w:r w:rsidRPr="00013B11">
        <w:rPr>
          <w:sz w:val="24"/>
        </w:rPr>
        <w:t xml:space="preserve">, which </w:t>
      </w:r>
      <w:r w:rsidRPr="00065520">
        <w:rPr>
          <w:sz w:val="24"/>
          <w:u w:val="single"/>
        </w:rPr>
        <w:t>the Mississippi Board of Education aims to California has instituted Linked Learning</w:t>
      </w:r>
      <w:r w:rsidRPr="00013B11">
        <w:rPr>
          <w:sz w:val="24"/>
        </w:rPr>
        <w:t xml:space="preserve"> (formerly known as Multiple Pathways) </w:t>
      </w:r>
      <w:r w:rsidRPr="00065520">
        <w:rPr>
          <w:sz w:val="24"/>
          <w:u w:val="single"/>
        </w:rPr>
        <w:t>as a CTE-based alternative to the comprehensive high school model.</w:t>
      </w:r>
      <w:r w:rsidRPr="00013B11">
        <w:rPr>
          <w:sz w:val="24"/>
        </w:rPr>
        <w:t xml:space="preserve"> </w:t>
      </w:r>
      <w:proofErr w:type="gramStart"/>
      <w:r w:rsidRPr="00013B11">
        <w:rPr>
          <w:sz w:val="24"/>
        </w:rPr>
        <w:t>As a result of</w:t>
      </w:r>
      <w:proofErr w:type="gramEnd"/>
      <w:r w:rsidRPr="00013B11">
        <w:rPr>
          <w:sz w:val="24"/>
        </w:rPr>
        <w:t xml:space="preserve"> the substantial economic gap for non-high school graduates and the </w:t>
      </w:r>
      <w:proofErr w:type="spellStart"/>
      <w:r w:rsidRPr="00013B11">
        <w:rPr>
          <w:sz w:val="24"/>
        </w:rPr>
        <w:t>longterm</w:t>
      </w:r>
      <w:proofErr w:type="spellEnd"/>
      <w:r w:rsidRPr="00013B11">
        <w:rPr>
          <w:sz w:val="24"/>
        </w:rPr>
        <w:t xml:space="preserve">, negative repercussions that may result from a large population of un- or underemployed, impoverished residents, </w:t>
      </w:r>
      <w:r w:rsidRPr="00065520">
        <w:rPr>
          <w:sz w:val="24"/>
          <w:u w:val="single"/>
        </w:rPr>
        <w:t>states are seeking</w:t>
      </w:r>
      <w:r w:rsidRPr="00013B11">
        <w:rPr>
          <w:sz w:val="24"/>
        </w:rPr>
        <w:t xml:space="preserve"> creative </w:t>
      </w:r>
      <w:r w:rsidRPr="00065520">
        <w:rPr>
          <w:sz w:val="24"/>
          <w:u w:val="single"/>
        </w:rPr>
        <w:t>ways to encourage secondary students to stay in school longer and pursue college or technical training. Several states are expanding CTE programs and CTE dual-enrollment offerings at the secondary level and have presented preliminary findings that indicate CTE courses are of growing interest to secondary students.</w:t>
      </w:r>
      <w:r w:rsidRPr="00013B11">
        <w:rPr>
          <w:sz w:val="24"/>
        </w:rPr>
        <w:t xml:space="preserve"> Moreover, </w:t>
      </w:r>
      <w:r w:rsidRPr="00065520">
        <w:rPr>
          <w:sz w:val="24"/>
          <w:u w:val="single"/>
        </w:rPr>
        <w:t>the National Association of State Directors of Career Technical Education Consortium (2013) has posited that secondary students who concentrate in CTE programs far exceed the national AFGR and that approximately 70% of students who concentrate in CTE pursue postsecondary educational opportunities, outpacing their traditional academic counterparts—news which has piqued states’ interest.</w:t>
      </w:r>
      <w:r>
        <w:rPr>
          <w:sz w:val="24"/>
        </w:rPr>
        <w:t xml:space="preserve"> </w:t>
      </w:r>
      <w:r w:rsidRPr="00065520">
        <w:rPr>
          <w:sz w:val="24"/>
          <w:u w:val="single"/>
        </w:rPr>
        <w:t>According to Rosin and Frey</w:t>
      </w:r>
      <w:r w:rsidRPr="00013B11">
        <w:rPr>
          <w:sz w:val="24"/>
        </w:rPr>
        <w:t xml:space="preserve"> </w:t>
      </w:r>
      <w:r w:rsidRPr="00065520">
        <w:rPr>
          <w:sz w:val="20"/>
          <w:szCs w:val="20"/>
        </w:rPr>
        <w:t>(2009),</w:t>
      </w:r>
      <w:r w:rsidRPr="00013B11">
        <w:rPr>
          <w:sz w:val="24"/>
        </w:rPr>
        <w:t xml:space="preserve"> some </w:t>
      </w:r>
      <w:r w:rsidRPr="00065520">
        <w:rPr>
          <w:sz w:val="24"/>
          <w:u w:val="single"/>
        </w:rPr>
        <w:t>students of traditional high schools “simply get lost and others see the curriculum as irrelevant” in a state where “[s]</w:t>
      </w:r>
      <w:proofErr w:type="spellStart"/>
      <w:r w:rsidRPr="00065520">
        <w:rPr>
          <w:sz w:val="24"/>
          <w:u w:val="single"/>
        </w:rPr>
        <w:t>tudent</w:t>
      </w:r>
      <w:proofErr w:type="spellEnd"/>
      <w:r w:rsidRPr="00065520">
        <w:rPr>
          <w:sz w:val="24"/>
          <w:u w:val="single"/>
        </w:rPr>
        <w:t xml:space="preserve"> disengagement is a problem, illustrated in part through high dropout rates,”</w:t>
      </w:r>
      <w:r w:rsidRPr="00065520">
        <w:rPr>
          <w:sz w:val="24"/>
        </w:rPr>
        <w:t xml:space="preserve"> </w:t>
      </w:r>
      <w:r w:rsidRPr="00013B11">
        <w:rPr>
          <w:sz w:val="24"/>
        </w:rPr>
        <w:t>with approximately 19% of secondary students dropping out (p. 2</w:t>
      </w:r>
      <w:r w:rsidRPr="00065520">
        <w:rPr>
          <w:sz w:val="24"/>
          <w:u w:val="single"/>
        </w:rPr>
        <w:t>). In response, the Linked Learning model combines core academic and CTE components with work-based learning and support services. With encouragement from state legislators and</w:t>
      </w:r>
      <w:r w:rsidRPr="00013B11">
        <w:rPr>
          <w:sz w:val="24"/>
        </w:rPr>
        <w:t xml:space="preserve"> local </w:t>
      </w:r>
      <w:r w:rsidRPr="00065520">
        <w:rPr>
          <w:sz w:val="24"/>
          <w:u w:val="single"/>
        </w:rPr>
        <w:t>universities</w:t>
      </w:r>
      <w:r w:rsidRPr="00013B11">
        <w:rPr>
          <w:sz w:val="24"/>
        </w:rPr>
        <w:t xml:space="preserve"> such as California State University and the University of California—which from 2003 to 2008 </w:t>
      </w:r>
      <w:r w:rsidRPr="00065520">
        <w:rPr>
          <w:sz w:val="24"/>
          <w:u w:val="single"/>
        </w:rPr>
        <w:t>increased by more than threefold the number of secondary CTE classes that met the universities’ aligned admission eligibility requirements—the state has seen benefits from Linked Learning, with more students passing the mandatory state high school exit examination and fulfilling minimum entry requirements for universities in California</w:t>
      </w:r>
      <w:r w:rsidRPr="00013B11">
        <w:rPr>
          <w:sz w:val="24"/>
        </w:rPr>
        <w:t xml:space="preserve"> </w:t>
      </w:r>
      <w:r w:rsidRPr="00065520">
        <w:rPr>
          <w:sz w:val="24"/>
          <w:u w:val="single"/>
        </w:rPr>
        <w:t>Rosin and Frey</w:t>
      </w:r>
      <w:r w:rsidRPr="00013B11">
        <w:rPr>
          <w:sz w:val="24"/>
        </w:rPr>
        <w:t xml:space="preserve"> (2009) </w:t>
      </w:r>
      <w:r w:rsidRPr="00065520">
        <w:rPr>
          <w:sz w:val="24"/>
          <w:u w:val="single"/>
        </w:rPr>
        <w:t>cite as further evidence a recent study showing that students from 16 sites implementing Linked Learning approaches demonstrated better interpersonal and problem-solving skills. The study’s authors found additional benefits for high-risk males from CTE schools in long-term employment and earnings—a trend other states wish to emulate.</w:t>
      </w:r>
    </w:p>
    <w:p w:rsidR="003000A7" w:rsidRPr="004C6F6E" w:rsidRDefault="003000A7" w:rsidP="003000A7">
      <w:pPr>
        <w:rPr>
          <w:u w:val="single"/>
        </w:rPr>
      </w:pPr>
    </w:p>
    <w:p w:rsidR="003000A7" w:rsidRDefault="003000A7" w:rsidP="003000A7">
      <w:pPr>
        <w:pStyle w:val="Heading3"/>
      </w:pPr>
      <w:r>
        <w:t>A2 No Brink</w:t>
      </w:r>
    </w:p>
    <w:p w:rsidR="003000A7" w:rsidRDefault="003000A7" w:rsidP="003000A7">
      <w:pPr>
        <w:pStyle w:val="Heading4"/>
      </w:pPr>
      <w:r>
        <w:t>Severe Food Shortage Is Coming Sooner Than We Think</w:t>
      </w:r>
    </w:p>
    <w:p w:rsidR="003000A7" w:rsidRDefault="003000A7" w:rsidP="003000A7">
      <w:pPr>
        <w:rPr>
          <w:sz w:val="24"/>
        </w:rPr>
      </w:pPr>
      <w:r w:rsidRPr="00CE3687">
        <w:rPr>
          <w:rStyle w:val="Heading4Char"/>
        </w:rPr>
        <w:t>Brandon Smith- 16</w:t>
      </w:r>
      <w:r>
        <w:t xml:space="preserve"> </w:t>
      </w:r>
      <w:r>
        <w:rPr>
          <w:sz w:val="24"/>
        </w:rPr>
        <w:t>(Alt-market, “</w:t>
      </w:r>
      <w:r w:rsidRPr="00CE3687">
        <w:rPr>
          <w:sz w:val="24"/>
        </w:rPr>
        <w:t>The U.S. Is At The Center Of The Global Economic Meltdown</w:t>
      </w:r>
      <w:r>
        <w:rPr>
          <w:sz w:val="24"/>
        </w:rPr>
        <w:t xml:space="preserve">,” Alt-Market: 1/20/16 pg. 2 </w:t>
      </w:r>
      <w:hyperlink r:id="rId123" w:history="1">
        <w:r w:rsidRPr="004672BA">
          <w:rPr>
            <w:rStyle w:val="Hyperlink"/>
            <w:sz w:val="24"/>
          </w:rPr>
          <w:t>http://www.alt-market.com/articles/2787-the-us-is-at-the-center-of-the-global-economic-meltdown //</w:t>
        </w:r>
      </w:hyperlink>
      <w:r>
        <w:rPr>
          <w:sz w:val="24"/>
        </w:rPr>
        <w:t xml:space="preserve"> SN)</w:t>
      </w:r>
    </w:p>
    <w:p w:rsidR="003000A7" w:rsidRPr="00CE3687" w:rsidRDefault="003000A7" w:rsidP="003000A7">
      <w:pPr>
        <w:rPr>
          <w:sz w:val="24"/>
        </w:rPr>
      </w:pPr>
      <w:r w:rsidRPr="00262CC9">
        <w:rPr>
          <w:sz w:val="24"/>
        </w:rPr>
        <w:t xml:space="preserve">Last week we saw comments at ANP, from a variety of states, showing that </w:t>
      </w:r>
      <w:r w:rsidRPr="00744FA0">
        <w:rPr>
          <w:sz w:val="24"/>
          <w:u w:val="single"/>
        </w:rPr>
        <w:t>grocery</w:t>
      </w:r>
      <w:r w:rsidRPr="00262CC9">
        <w:rPr>
          <w:sz w:val="24"/>
        </w:rPr>
        <w:t xml:space="preserve"> sections of </w:t>
      </w:r>
      <w:r w:rsidRPr="00744FA0">
        <w:rPr>
          <w:sz w:val="24"/>
          <w:u w:val="single"/>
        </w:rPr>
        <w:t>stores</w:t>
      </w:r>
      <w:r w:rsidRPr="00262CC9">
        <w:rPr>
          <w:sz w:val="24"/>
        </w:rPr>
        <w:t xml:space="preserve"> in smaller areas </w:t>
      </w:r>
      <w:r w:rsidRPr="00744FA0">
        <w:rPr>
          <w:sz w:val="24"/>
          <w:u w:val="single"/>
        </w:rPr>
        <w:t>are already seeing shortages where they have never witnessed them before.</w:t>
      </w:r>
      <w:r w:rsidRPr="00262CC9">
        <w:rPr>
          <w:sz w:val="24"/>
        </w:rPr>
        <w:t xml:space="preserve"> </w:t>
      </w:r>
      <w:hyperlink r:id="rId124" w:anchor="comment-2462928372" w:tgtFrame="_blank" w:history="1">
        <w:r w:rsidRPr="00744FA0">
          <w:rPr>
            <w:rStyle w:val="Hyperlink"/>
            <w:sz w:val="24"/>
            <w:u w:val="single"/>
          </w:rPr>
          <w:t>3 days ago - Gary</w:t>
        </w:r>
        <w:r w:rsidRPr="00262CC9">
          <w:rPr>
            <w:rStyle w:val="Hyperlink"/>
            <w:sz w:val="24"/>
          </w:rPr>
          <w:t xml:space="preserve"> aka Godzilla </w:t>
        </w:r>
        <w:r w:rsidRPr="00744FA0">
          <w:rPr>
            <w:rStyle w:val="Hyperlink"/>
            <w:sz w:val="24"/>
            <w:u w:val="single"/>
          </w:rPr>
          <w:t>commented</w:t>
        </w:r>
      </w:hyperlink>
      <w:r w:rsidRPr="00262CC9">
        <w:rPr>
          <w:sz w:val="24"/>
        </w:rPr>
        <w:t> </w:t>
      </w:r>
      <w:r w:rsidRPr="00744FA0">
        <w:rPr>
          <w:sz w:val="24"/>
          <w:u w:val="single"/>
        </w:rPr>
        <w:t>"Speaking of food shortages</w:t>
      </w:r>
      <w:r w:rsidRPr="00262CC9">
        <w:rPr>
          <w:sz w:val="24"/>
        </w:rPr>
        <w:t xml:space="preserve">, I needed some fresh cabbage for today's pot of my special Venison stew. Off the </w:t>
      </w:r>
      <w:proofErr w:type="spellStart"/>
      <w:r w:rsidRPr="00262CC9">
        <w:rPr>
          <w:sz w:val="24"/>
        </w:rPr>
        <w:t>Wal-mart</w:t>
      </w:r>
      <w:proofErr w:type="spellEnd"/>
      <w:r w:rsidRPr="00262CC9">
        <w:rPr>
          <w:sz w:val="24"/>
        </w:rPr>
        <w:t xml:space="preserve"> I went. </w:t>
      </w:r>
      <w:r w:rsidRPr="00744FA0">
        <w:rPr>
          <w:sz w:val="24"/>
          <w:u w:val="single"/>
        </w:rPr>
        <w:t>Cabbage heads were tiny compared to normal</w:t>
      </w:r>
      <w:r w:rsidRPr="00262CC9">
        <w:rPr>
          <w:sz w:val="24"/>
        </w:rPr>
        <w:t xml:space="preserve"> (I had to buy 3, when I would normally do), </w:t>
      </w:r>
      <w:r w:rsidRPr="00744FA0">
        <w:rPr>
          <w:sz w:val="24"/>
          <w:u w:val="single"/>
        </w:rPr>
        <w:t>they were out of green peppers and a few other things normally found in the fresh produce section. This is the first time I have seen</w:t>
      </w:r>
      <w:r w:rsidRPr="00262CC9">
        <w:rPr>
          <w:sz w:val="24"/>
        </w:rPr>
        <w:t xml:space="preserve"> </w:t>
      </w:r>
      <w:proofErr w:type="gramStart"/>
      <w:r w:rsidRPr="00262CC9">
        <w:rPr>
          <w:sz w:val="24"/>
        </w:rPr>
        <w:t>this folks</w:t>
      </w:r>
      <w:proofErr w:type="gramEnd"/>
      <w:r w:rsidRPr="00262CC9">
        <w:rPr>
          <w:sz w:val="24"/>
        </w:rPr>
        <w:t xml:space="preserve">, </w:t>
      </w:r>
      <w:r w:rsidRPr="00744FA0">
        <w:rPr>
          <w:sz w:val="24"/>
          <w:u w:val="single"/>
        </w:rPr>
        <w:t xml:space="preserve">and </w:t>
      </w:r>
      <w:r w:rsidRPr="00262CC9">
        <w:rPr>
          <w:sz w:val="24"/>
        </w:rPr>
        <w:t xml:space="preserve">I think </w:t>
      </w:r>
      <w:r w:rsidRPr="00744FA0">
        <w:rPr>
          <w:sz w:val="24"/>
          <w:u w:val="single"/>
        </w:rPr>
        <w:t>it's only going to get worse."</w:t>
      </w:r>
      <w:r w:rsidRPr="00262CC9">
        <w:rPr>
          <w:sz w:val="24"/>
        </w:rPr>
        <w:t xml:space="preserve"> In a response to that commenter </w:t>
      </w:r>
      <w:hyperlink r:id="rId125" w:anchor="comment-2462982716" w:tgtFrame="_blank" w:history="1">
        <w:r w:rsidRPr="00262CC9">
          <w:rPr>
            <w:rStyle w:val="Hyperlink"/>
            <w:sz w:val="24"/>
          </w:rPr>
          <w:t>'</w:t>
        </w:r>
        <w:proofErr w:type="spellStart"/>
        <w:r w:rsidRPr="00262CC9">
          <w:rPr>
            <w:rStyle w:val="Hyperlink"/>
            <w:sz w:val="24"/>
          </w:rPr>
          <w:t>idontknow</w:t>
        </w:r>
        <w:proofErr w:type="spellEnd"/>
        <w:r w:rsidRPr="00262CC9">
          <w:rPr>
            <w:rStyle w:val="Hyperlink"/>
            <w:sz w:val="24"/>
          </w:rPr>
          <w:t>" states</w:t>
        </w:r>
      </w:hyperlink>
      <w:r w:rsidRPr="00262CC9">
        <w:rPr>
          <w:sz w:val="24"/>
        </w:rPr>
        <w:t xml:space="preserve"> "Now that you mention it, Walmart didn't have either green peppers or tomatoes the last time I went. I hadn't seen that before either... </w:t>
      </w:r>
      <w:hyperlink r:id="rId126" w:anchor="comment-2462965016" w:tgtFrame="_blank" w:history="1">
        <w:r w:rsidRPr="00744FA0">
          <w:rPr>
            <w:rStyle w:val="Hyperlink"/>
            <w:sz w:val="24"/>
            <w:u w:val="single"/>
          </w:rPr>
          <w:t>James Grubbs adds</w:t>
        </w:r>
      </w:hyperlink>
      <w:r w:rsidRPr="00744FA0">
        <w:rPr>
          <w:sz w:val="24"/>
          <w:u w:val="single"/>
        </w:rPr>
        <w:t> "Seeing the same thing here SE Ohio. Went shopping yesterday and saw the same things you describe here.</w:t>
      </w:r>
      <w:r w:rsidRPr="00262CC9">
        <w:rPr>
          <w:sz w:val="24"/>
        </w:rPr>
        <w:t xml:space="preserve"> I'm not saying it's panic time but seeing this should have people prepping even harder. </w:t>
      </w:r>
      <w:r w:rsidRPr="00744FA0">
        <w:rPr>
          <w:sz w:val="24"/>
          <w:u w:val="single"/>
        </w:rPr>
        <w:t xml:space="preserve">It's hard to imagine the hardships after a collapse because we haven't seen it in our </w:t>
      </w:r>
      <w:proofErr w:type="spellStart"/>
      <w:r w:rsidRPr="00744FA0">
        <w:rPr>
          <w:sz w:val="24"/>
          <w:u w:val="single"/>
        </w:rPr>
        <w:t>life times</w:t>
      </w:r>
      <w:proofErr w:type="spellEnd"/>
      <w:r w:rsidRPr="00744FA0">
        <w:rPr>
          <w:sz w:val="24"/>
          <w:u w:val="single"/>
        </w:rPr>
        <w:t>." Small shortages, unreported that will become massive shortages when it all hits the fan, but enough to see what is coming at us... there is a reason that food will be one of the most critical elements in the coming collapse, as explained by Alt Market</w:t>
      </w:r>
      <w:r w:rsidRPr="00262CC9">
        <w:rPr>
          <w:sz w:val="24"/>
        </w:rPr>
        <w:t xml:space="preserve"> in an article titled "The U.S. Is </w:t>
      </w:r>
      <w:proofErr w:type="gramStart"/>
      <w:r w:rsidRPr="00262CC9">
        <w:rPr>
          <w:sz w:val="24"/>
        </w:rPr>
        <w:t>At</w:t>
      </w:r>
      <w:proofErr w:type="gramEnd"/>
      <w:r w:rsidRPr="00262CC9">
        <w:rPr>
          <w:sz w:val="24"/>
        </w:rPr>
        <w:t xml:space="preserve"> The Center Of The Global Economic Meltdown." </w:t>
      </w:r>
      <w:r w:rsidRPr="00744FA0">
        <w:rPr>
          <w:sz w:val="24"/>
          <w:u w:val="single"/>
        </w:rPr>
        <w:t>While the economic implosion progresses this year, there will be considerable misdirection and disinformation as to the true nature of what is taking place.</w:t>
      </w:r>
      <w:r w:rsidRPr="00262CC9">
        <w:rPr>
          <w:sz w:val="24"/>
        </w:rPr>
        <w:t xml:space="preserve"> </w:t>
      </w:r>
      <w:r w:rsidRPr="00744FA0">
        <w:rPr>
          <w:sz w:val="24"/>
          <w:u w:val="single"/>
        </w:rPr>
        <w:t>As</w:t>
      </w:r>
      <w:r w:rsidRPr="00262CC9">
        <w:rPr>
          <w:sz w:val="24"/>
        </w:rPr>
        <w:t xml:space="preserve"> I have </w:t>
      </w:r>
      <w:r w:rsidRPr="00744FA0">
        <w:rPr>
          <w:sz w:val="24"/>
          <w:u w:val="single"/>
        </w:rPr>
        <w:t xml:space="preserve">outlined in the past, the masses were so ill informed by the mainstream media during the Great Depression that most people had no idea they were actually </w:t>
      </w:r>
      <w:proofErr w:type="gramStart"/>
      <w:r w:rsidRPr="00744FA0">
        <w:rPr>
          <w:sz w:val="24"/>
          <w:u w:val="single"/>
        </w:rPr>
        <w:t>in the midst of</w:t>
      </w:r>
      <w:proofErr w:type="gramEnd"/>
      <w:r w:rsidRPr="00744FA0">
        <w:rPr>
          <w:sz w:val="24"/>
          <w:u w:val="single"/>
        </w:rPr>
        <w:t xml:space="preserve"> an “official” depression until years after it began. The chorus of economic journalists of the day made sure to argue consistently that recovery was “right around the corner.” Our current depression has been no different,</w:t>
      </w:r>
      <w:r w:rsidRPr="00262CC9">
        <w:rPr>
          <w:sz w:val="24"/>
        </w:rPr>
        <w:t xml:space="preserve"> but something is about to change. </w:t>
      </w:r>
      <w:r w:rsidRPr="00744FA0">
        <w:rPr>
          <w:sz w:val="24"/>
          <w:u w:val="single"/>
        </w:rPr>
        <w:t xml:space="preserve">Unlike the Great Depression, social crisis will eventually eclipse economic crisis in the U.S. </w:t>
      </w:r>
      <w:proofErr w:type="gramStart"/>
      <w:r w:rsidRPr="00262CC9">
        <w:rPr>
          <w:sz w:val="24"/>
        </w:rPr>
        <w:t xml:space="preserve">That is to say, </w:t>
      </w:r>
      <w:r w:rsidRPr="00744FA0">
        <w:rPr>
          <w:sz w:val="24"/>
          <w:u w:val="single"/>
        </w:rPr>
        <w:t>our</w:t>
      </w:r>
      <w:proofErr w:type="gramEnd"/>
      <w:r w:rsidRPr="00744FA0">
        <w:rPr>
          <w:sz w:val="24"/>
          <w:u w:val="single"/>
        </w:rPr>
        <w:t xml:space="preserve"> society today is so unequipped to deal with a financial collapse that the event will inevitably trigger cultural upheaval and violent internal conflict. In the 1930s, nearly 50% of the American population was rural. Farmers made up 21% of the labor force. Today, only 20% of the population is rural. Less than 2% work in farming and agriculture.</w:t>
      </w:r>
      <w:r w:rsidRPr="00262CC9">
        <w:rPr>
          <w:sz w:val="24"/>
        </w:rPr>
        <w:t xml:space="preserve"> That’s </w:t>
      </w:r>
      <w:r w:rsidRPr="00744FA0">
        <w:rPr>
          <w:sz w:val="24"/>
          <w:u w:val="single"/>
        </w:rPr>
        <w:t>a rather dramatic shift from a more independent and knowledgeable land-utilizing society to a far more helpless and hapless consumer-based system. </w:t>
      </w:r>
    </w:p>
    <w:p w:rsidR="003000A7" w:rsidRDefault="003000A7" w:rsidP="003000A7">
      <w:pPr>
        <w:pStyle w:val="Heading4"/>
      </w:pPr>
      <w:r>
        <w:t>Food Shortages Are Nothing New To the US</w:t>
      </w:r>
    </w:p>
    <w:p w:rsidR="003000A7" w:rsidRPr="0063575C" w:rsidRDefault="003000A7" w:rsidP="003000A7">
      <w:pPr>
        <w:pStyle w:val="Heading4"/>
        <w:rPr>
          <w:b w:val="0"/>
          <w:bCs/>
          <w:sz w:val="24"/>
          <w:szCs w:val="24"/>
        </w:rPr>
      </w:pPr>
      <w:r>
        <w:t xml:space="preserve">Ben Dickenson- 16 </w:t>
      </w:r>
      <w:r>
        <w:rPr>
          <w:b w:val="0"/>
          <w:sz w:val="24"/>
          <w:szCs w:val="24"/>
        </w:rPr>
        <w:t>(Journalist for TC, “</w:t>
      </w:r>
      <w:r w:rsidRPr="0063575C">
        <w:rPr>
          <w:b w:val="0"/>
          <w:sz w:val="24"/>
          <w:szCs w:val="24"/>
        </w:rPr>
        <w:t>Will technology prevent the next food shortage crisis?</w:t>
      </w:r>
      <w:r>
        <w:rPr>
          <w:b w:val="0"/>
          <w:sz w:val="24"/>
          <w:szCs w:val="24"/>
        </w:rPr>
        <w:t xml:space="preserve">,” Tech Crunch: 12/25/16, pgs. 2-3, </w:t>
      </w:r>
      <w:hyperlink r:id="rId127" w:history="1">
        <w:r w:rsidRPr="004672BA">
          <w:rPr>
            <w:rStyle w:val="Hyperlink"/>
            <w:b w:val="0"/>
            <w:sz w:val="24"/>
            <w:szCs w:val="24"/>
          </w:rPr>
          <w:t>https://techcrunch.com/2016/12/25/will-technology-prevent-the-next-food-shortage-crisis//</w:t>
        </w:r>
      </w:hyperlink>
      <w:r>
        <w:rPr>
          <w:b w:val="0"/>
          <w:sz w:val="24"/>
          <w:szCs w:val="24"/>
        </w:rPr>
        <w:t xml:space="preserve"> SN)</w:t>
      </w:r>
    </w:p>
    <w:p w:rsidR="003000A7" w:rsidRPr="0063575C" w:rsidRDefault="003000A7" w:rsidP="003000A7">
      <w:r w:rsidRPr="0063575C">
        <w:rPr>
          <w:sz w:val="24"/>
          <w:u w:val="single"/>
        </w:rPr>
        <w:t>“This is not the first-time we humans are dealing with famine and food shortage.”</w:t>
      </w:r>
      <w:r w:rsidRPr="0063575C">
        <w:rPr>
          <w:rFonts w:ascii="Helvetica Neue" w:hAnsi="Helvetica Neue" w:cs="Times New Roman"/>
          <w:color w:val="3E433E"/>
          <w:sz w:val="24"/>
        </w:rPr>
        <w:t xml:space="preserve"> </w:t>
      </w:r>
      <w:r w:rsidRPr="0063575C">
        <w:rPr>
          <w:u w:val="single"/>
        </w:rPr>
        <w:t>If </w:t>
      </w:r>
      <w:hyperlink r:id="rId128" w:tgtFrame="_blank" w:history="1">
        <w:r w:rsidRPr="0063575C">
          <w:rPr>
            <w:rStyle w:val="Hyperlink"/>
          </w:rPr>
          <w:t>a simulation by the Center for Naval Analyses</w:t>
        </w:r>
      </w:hyperlink>
      <w:r>
        <w:rPr>
          <w:u w:val="single"/>
        </w:rPr>
        <w:t xml:space="preserve"> </w:t>
      </w:r>
      <w:r w:rsidRPr="0063575C">
        <w:rPr>
          <w:sz w:val="24"/>
        </w:rPr>
        <w:t xml:space="preserve">(CNA) has it right, </w:t>
      </w:r>
      <w:r w:rsidRPr="0063575C">
        <w:rPr>
          <w:sz w:val="24"/>
          <w:u w:val="single"/>
        </w:rPr>
        <w:t>mankind is inching toward a</w:t>
      </w:r>
      <w:r w:rsidRPr="0063575C">
        <w:rPr>
          <w:sz w:val="24"/>
        </w:rPr>
        <w:t xml:space="preserve"> dystopian </w:t>
      </w:r>
      <w:r w:rsidRPr="0063575C">
        <w:rPr>
          <w:sz w:val="24"/>
          <w:u w:val="single"/>
        </w:rPr>
        <w:t>future where food shortage will trigger riots and wars.</w:t>
      </w:r>
      <w:r w:rsidRPr="0063575C">
        <w:rPr>
          <w:sz w:val="24"/>
        </w:rPr>
        <w:t xml:space="preserve"> That might be stretching it a bit, but </w:t>
      </w:r>
      <w:r w:rsidRPr="0063575C">
        <w:rPr>
          <w:sz w:val="24"/>
          <w:u w:val="single"/>
        </w:rPr>
        <w:t>the upcoming food shortage crisis is serious, and the CNA, a federally funded research and development center, believes food</w:t>
      </w:r>
      <w:r>
        <w:rPr>
          <w:sz w:val="24"/>
          <w:u w:val="single"/>
        </w:rPr>
        <w:t xml:space="preserve"> </w:t>
      </w:r>
      <w:r w:rsidRPr="0063575C">
        <w:rPr>
          <w:sz w:val="24"/>
          <w:u w:val="single"/>
        </w:rPr>
        <w:t>production will permanently fall short of consumption.</w:t>
      </w:r>
      <w:r w:rsidRPr="0063575C">
        <w:rPr>
          <w:sz w:val="24"/>
        </w:rPr>
        <w:t xml:space="preserve"> With the UN estimating </w:t>
      </w:r>
      <w:hyperlink r:id="rId129" w:tgtFrame="_blank" w:history="1">
        <w:r w:rsidRPr="0063575C">
          <w:rPr>
            <w:rStyle w:val="Hyperlink"/>
            <w:sz w:val="24"/>
          </w:rPr>
          <w:t>an extra 2-3 billion mouths to feed</w:t>
        </w:r>
      </w:hyperlink>
      <w:r w:rsidRPr="0063575C">
        <w:rPr>
          <w:sz w:val="24"/>
        </w:rPr>
        <w:t> by 2050 and </w:t>
      </w:r>
      <w:hyperlink r:id="rId130" w:tgtFrame="_blank" w:history="1">
        <w:r w:rsidRPr="0063575C">
          <w:rPr>
            <w:rStyle w:val="Hyperlink"/>
            <w:sz w:val="24"/>
            <w:u w:val="single"/>
          </w:rPr>
          <w:t>climate change undermining crop production by 2 percent per decade</w:t>
        </w:r>
      </w:hyperlink>
      <w:r w:rsidRPr="0063575C">
        <w:rPr>
          <w:sz w:val="24"/>
          <w:u w:val="single"/>
        </w:rPr>
        <w:t xml:space="preserve">, the prospects of preventing the crisis in time look bleak. </w:t>
      </w:r>
      <w:r w:rsidRPr="0063575C">
        <w:rPr>
          <w:sz w:val="20"/>
          <w:szCs w:val="20"/>
        </w:rPr>
        <w:t xml:space="preserve">Meanwhile, </w:t>
      </w:r>
      <w:r w:rsidRPr="0063575C">
        <w:rPr>
          <w:sz w:val="24"/>
          <w:u w:val="single"/>
        </w:rPr>
        <w:t>with urbanization of life and </w:t>
      </w:r>
      <w:hyperlink r:id="rId131" w:tgtFrame="_blank" w:history="1">
        <w:r w:rsidRPr="0063575C">
          <w:rPr>
            <w:rStyle w:val="Hyperlink"/>
            <w:sz w:val="24"/>
            <w:u w:val="single"/>
          </w:rPr>
          <w:t>more humans moving to live in cities</w:t>
        </w:r>
      </w:hyperlink>
      <w:r w:rsidRPr="0063575C">
        <w:rPr>
          <w:sz w:val="24"/>
          <w:u w:val="single"/>
        </w:rPr>
        <w:t>, there will also be a workforce shortage on farms.</w:t>
      </w:r>
      <w:r w:rsidRPr="0063575C">
        <w:rPr>
          <w:sz w:val="24"/>
        </w:rPr>
        <w:t xml:space="preserve"> </w:t>
      </w:r>
      <w:r w:rsidRPr="0063575C">
        <w:rPr>
          <w:sz w:val="24"/>
          <w:u w:val="single"/>
        </w:rPr>
        <w:t>This is not the first-time we</w:t>
      </w:r>
      <w:r w:rsidRPr="0063575C">
        <w:rPr>
          <w:sz w:val="24"/>
        </w:rPr>
        <w:t xml:space="preserve"> humans </w:t>
      </w:r>
      <w:r w:rsidRPr="0063575C">
        <w:rPr>
          <w:sz w:val="24"/>
          <w:u w:val="single"/>
        </w:rPr>
        <w:t xml:space="preserve">are dealing with famine and food shortage. We’ve been fighting it our entire history. In previous eras, inventions like fertilizers and mechanized farming helped us find ways to tap into more resources and produce more food to address our needs. But now, resources are becoming </w:t>
      </w:r>
      <w:proofErr w:type="gramStart"/>
      <w:r w:rsidRPr="0063575C">
        <w:rPr>
          <w:sz w:val="24"/>
          <w:u w:val="single"/>
        </w:rPr>
        <w:t>more scarce</w:t>
      </w:r>
      <w:proofErr w:type="gramEnd"/>
      <w:r w:rsidRPr="0063575C">
        <w:rPr>
          <w:sz w:val="24"/>
          <w:u w:val="single"/>
        </w:rPr>
        <w:t>, and we need breakthroughs that will help make more efficient use of whatever we already have at hand.</w:t>
      </w:r>
      <w:r w:rsidRPr="0063575C">
        <w:rPr>
          <w:sz w:val="24"/>
        </w:rPr>
        <w:t xml:space="preserve"> According to scientists, the answer might be found in a new age of digital technologies that have proven their worth in different fields and have the potential to transform agriculture and food production and meet the consumption needs of the growing human population before we’re driven to eat cockroaches — or worse, each other.</w:t>
      </w:r>
      <w:r>
        <w:rPr>
          <w:sz w:val="24"/>
        </w:rPr>
        <w:t xml:space="preserve">  </w:t>
      </w:r>
      <w:r w:rsidRPr="0063575C">
        <w:t xml:space="preserve">Traditional agriculture is based on performing </w:t>
      </w:r>
      <w:proofErr w:type="gramStart"/>
      <w:r w:rsidRPr="0063575C">
        <w:t>particular tasks</w:t>
      </w:r>
      <w:proofErr w:type="gramEnd"/>
      <w:r w:rsidRPr="0063575C">
        <w:t>, such as planting and harvesting, based on a predetermined schedule. Under this model, there’s minimal control over damage and waste.</w:t>
      </w:r>
      <w:r>
        <w:t xml:space="preserve"> </w:t>
      </w:r>
      <w:r w:rsidRPr="0063575C">
        <w:rPr>
          <w:sz w:val="24"/>
        </w:rPr>
        <w:t>However, recent technological advances have gone a long way toward making “precision farming” possible, which involves gathering real-time data and obtaining actionable insights that can specify what exactly needs to be done at each location at any given time.</w:t>
      </w:r>
      <w:r>
        <w:t xml:space="preserve"> </w:t>
      </w:r>
      <w:r w:rsidRPr="0063575C">
        <w:rPr>
          <w:sz w:val="24"/>
        </w:rPr>
        <w:t>“Precision Agriculture can transform the food industry to be more efficient, less costly, and more sustainable,” says Paul Chang, Global Supply Chain Expert at </w:t>
      </w:r>
      <w:hyperlink r:id="rId132" w:tgtFrame="_blank" w:history="1">
        <w:r w:rsidRPr="0063575C">
          <w:rPr>
            <w:rStyle w:val="Hyperlink"/>
            <w:sz w:val="24"/>
          </w:rPr>
          <w:t>IBM</w:t>
        </w:r>
      </w:hyperlink>
      <w:r>
        <w:rPr>
          <w:sz w:val="24"/>
        </w:rPr>
        <w:t xml:space="preserve">. “By utilizing </w:t>
      </w:r>
      <w:proofErr w:type="spellStart"/>
      <w:r>
        <w:rPr>
          <w:sz w:val="24"/>
        </w:rPr>
        <w:t>Iot</w:t>
      </w:r>
      <w:proofErr w:type="spellEnd"/>
      <w:r w:rsidRPr="0063575C">
        <w:rPr>
          <w:sz w:val="24"/>
        </w:rPr>
        <w:t xml:space="preserve"> platforms to gather various sensor data and integrate with predictive analytics, the industry can take actions to maximize yield, minimize losses, and ensure sustainable practices.”</w:t>
      </w:r>
    </w:p>
    <w:p w:rsidR="003000A7" w:rsidRPr="00D72889" w:rsidRDefault="003000A7" w:rsidP="003000A7">
      <w:pPr>
        <w:rPr>
          <w:b/>
          <w:bCs/>
          <w:sz w:val="26"/>
          <w:szCs w:val="26"/>
        </w:rPr>
      </w:pPr>
      <w:r w:rsidRPr="00D72889">
        <w:rPr>
          <w:b/>
          <w:bCs/>
          <w:sz w:val="26"/>
          <w:szCs w:val="26"/>
        </w:rPr>
        <w:t xml:space="preserve">US Economy is Up, The US Has a Moral Obligation </w:t>
      </w:r>
      <w:proofErr w:type="gramStart"/>
      <w:r w:rsidRPr="00D72889">
        <w:rPr>
          <w:b/>
          <w:bCs/>
          <w:sz w:val="26"/>
          <w:szCs w:val="26"/>
        </w:rPr>
        <w:t>To</w:t>
      </w:r>
      <w:proofErr w:type="gramEnd"/>
      <w:r w:rsidRPr="00D72889">
        <w:rPr>
          <w:b/>
          <w:bCs/>
          <w:sz w:val="26"/>
          <w:szCs w:val="26"/>
        </w:rPr>
        <w:t xml:space="preserve"> Help Those Struggling</w:t>
      </w:r>
    </w:p>
    <w:p w:rsidR="003000A7" w:rsidRDefault="003000A7" w:rsidP="003000A7">
      <w:pPr>
        <w:rPr>
          <w:b/>
          <w:bCs/>
          <w:sz w:val="24"/>
        </w:rPr>
      </w:pPr>
      <w:r w:rsidRPr="008D0544">
        <w:rPr>
          <w:rStyle w:val="Heading4Char"/>
        </w:rPr>
        <w:t>Ray Offenheiser-16</w:t>
      </w:r>
      <w:r>
        <w:rPr>
          <w:b/>
          <w:bCs/>
          <w:sz w:val="24"/>
        </w:rPr>
        <w:t xml:space="preserve"> </w:t>
      </w:r>
      <w:r>
        <w:rPr>
          <w:sz w:val="24"/>
        </w:rPr>
        <w:t>(</w:t>
      </w:r>
      <w:r w:rsidRPr="008D0544">
        <w:rPr>
          <w:sz w:val="24"/>
        </w:rPr>
        <w:t>President of anti-poverty organization Oxfam America</w:t>
      </w:r>
      <w:r>
        <w:rPr>
          <w:sz w:val="24"/>
        </w:rPr>
        <w:t xml:space="preserve">, “If US economy is up, why isn’t hunger going </w:t>
      </w:r>
      <w:proofErr w:type="gramStart"/>
      <w:r>
        <w:rPr>
          <w:sz w:val="24"/>
        </w:rPr>
        <w:t>down?,</w:t>
      </w:r>
      <w:proofErr w:type="gramEnd"/>
      <w:r>
        <w:rPr>
          <w:sz w:val="24"/>
        </w:rPr>
        <w:t xml:space="preserve">” MSNBC: 11/26/16, pgs. 1-2, </w:t>
      </w:r>
      <w:hyperlink r:id="rId133" w:history="1">
        <w:r w:rsidRPr="004672BA">
          <w:rPr>
            <w:rStyle w:val="Hyperlink"/>
            <w:sz w:val="24"/>
          </w:rPr>
          <w:t>http://www.msnbc.com/msnbc/if-the-economy-why-isnt-hunger-going-down//</w:t>
        </w:r>
      </w:hyperlink>
      <w:r>
        <w:rPr>
          <w:sz w:val="24"/>
        </w:rPr>
        <w:t xml:space="preserve"> SN)</w:t>
      </w:r>
    </w:p>
    <w:p w:rsidR="003000A7" w:rsidRPr="00955E51" w:rsidRDefault="003000A7" w:rsidP="003000A7">
      <w:pPr>
        <w:rPr>
          <w:b/>
          <w:bCs/>
          <w:sz w:val="24"/>
        </w:rPr>
      </w:pPr>
      <w:r w:rsidRPr="004349A0">
        <w:rPr>
          <w:b/>
          <w:bCs/>
          <w:sz w:val="24"/>
        </w:rPr>
        <w:t>“The ugly reality in today’s America is that hardworking people have jobs but are not earning enough to buy life’s essentials: rent, clothes, healthcare – even food.”</w:t>
      </w:r>
      <w:r>
        <w:rPr>
          <w:b/>
          <w:bCs/>
          <w:i/>
          <w:iCs/>
          <w:sz w:val="24"/>
        </w:rPr>
        <w:t xml:space="preserve"> </w:t>
      </w:r>
      <w:r w:rsidRPr="004349A0">
        <w:rPr>
          <w:sz w:val="24"/>
          <w:u w:val="single"/>
        </w:rPr>
        <w:t xml:space="preserve">This should be a time of plenty in our country, and a season of thanks, after six years of sputtering growth since the economy came crashing down in 2008. The stock market has rocketed back up, gross domestic product is expanding at a 2% clip, household debt is shrinking, housing has rebounded and prices are up. Most importantly, unemployment is at its lowest rate in six years, indicating that millions of people are back to work. So how can we explain why the hunger that spiked at the beginning of the recession has not declined? According to the U.S. Department of Agriculture, food insecurity increased from 10% to almost 15% of households during the </w:t>
      </w:r>
      <w:proofErr w:type="gramStart"/>
      <w:r w:rsidRPr="004349A0">
        <w:rPr>
          <w:sz w:val="24"/>
          <w:u w:val="single"/>
        </w:rPr>
        <w:t>financial crisis</w:t>
      </w:r>
      <w:proofErr w:type="gramEnd"/>
      <w:r w:rsidRPr="004349A0">
        <w:rPr>
          <w:sz w:val="24"/>
          <w:u w:val="single"/>
        </w:rPr>
        <w:t xml:space="preserve">, and it has remained around this level since. More than 17 million households in our country are food insecure. </w:t>
      </w:r>
      <w:r w:rsidRPr="004349A0">
        <w:rPr>
          <w:b/>
          <w:bCs/>
          <w:sz w:val="24"/>
          <w:u w:val="single"/>
        </w:rPr>
        <w:t>If the economy is bouncing back, shouldn’t hunger be going down too?</w:t>
      </w:r>
      <w:r w:rsidRPr="004349A0">
        <w:rPr>
          <w:sz w:val="24"/>
        </w:rPr>
        <w:t xml:space="preserve"> </w:t>
      </w:r>
      <w:r w:rsidRPr="008D0544">
        <w:rPr>
          <w:sz w:val="20"/>
          <w:szCs w:val="20"/>
        </w:rPr>
        <w:t>We at Oxfam America partnered with Feeding America, the leading organization fighting domestic hunger through a network of 58,000 food pantries, to dig into the data of the more than 46 million people who turn to Feeding America’s network of food banks. What</w:t>
      </w:r>
      <w:r w:rsidRPr="004349A0">
        <w:rPr>
          <w:sz w:val="24"/>
        </w:rPr>
        <w:t xml:space="preserve"> </w:t>
      </w:r>
      <w:r w:rsidRPr="004349A0">
        <w:rPr>
          <w:sz w:val="24"/>
          <w:u w:val="single"/>
        </w:rPr>
        <w:t xml:space="preserve">we discovered </w:t>
      </w:r>
      <w:r w:rsidRPr="004349A0">
        <w:rPr>
          <w:sz w:val="20"/>
          <w:szCs w:val="20"/>
        </w:rPr>
        <w:t>is</w:t>
      </w:r>
      <w:r w:rsidRPr="004349A0">
        <w:rPr>
          <w:sz w:val="24"/>
          <w:u w:val="single"/>
        </w:rPr>
        <w:t xml:space="preserve"> that </w:t>
      </w:r>
      <w:r w:rsidRPr="004349A0">
        <w:rPr>
          <w:sz w:val="20"/>
          <w:szCs w:val="20"/>
        </w:rPr>
        <w:t>more than half (54%) of Feeding America client households have at least one member who has worked for pay in the past 12 months. Most surprisingly, close to half (43%) of these working client households had at least one member who worked full-time in the past year</w:t>
      </w:r>
      <w:r w:rsidRPr="004349A0">
        <w:rPr>
          <w:sz w:val="24"/>
        </w:rPr>
        <w:t>.</w:t>
      </w:r>
      <w:r w:rsidRPr="004349A0">
        <w:rPr>
          <w:rFonts w:ascii="Helvetica Neue" w:hAnsi="Helvetica Neue" w:cs="Times New Roman"/>
          <w:color w:val="333333"/>
          <w:sz w:val="24"/>
        </w:rPr>
        <w:t xml:space="preserve"> </w:t>
      </w:r>
      <w:r w:rsidRPr="004349A0">
        <w:rPr>
          <w:sz w:val="24"/>
        </w:rPr>
        <w:t xml:space="preserve">Contrary to stereotypes that low-wage workers in America are young or have little education, the average age of workers earning less than $10 per hour is 35. </w:t>
      </w:r>
      <w:r w:rsidRPr="008D0544">
        <w:rPr>
          <w:sz w:val="24"/>
          <w:u w:val="single"/>
        </w:rPr>
        <w:t>Many</w:t>
      </w:r>
      <w:r w:rsidRPr="004349A0">
        <w:rPr>
          <w:sz w:val="24"/>
        </w:rPr>
        <w:t xml:space="preserve"> </w:t>
      </w:r>
      <w:r w:rsidRPr="008D0544">
        <w:rPr>
          <w:sz w:val="20"/>
          <w:szCs w:val="20"/>
        </w:rPr>
        <w:t>support</w:t>
      </w:r>
      <w:r w:rsidRPr="004349A0">
        <w:rPr>
          <w:sz w:val="24"/>
        </w:rPr>
        <w:t xml:space="preserve"> </w:t>
      </w:r>
      <w:r w:rsidRPr="008D0544">
        <w:rPr>
          <w:sz w:val="24"/>
          <w:u w:val="single"/>
        </w:rPr>
        <w:t>families,</w:t>
      </w:r>
      <w:r w:rsidRPr="004349A0">
        <w:rPr>
          <w:sz w:val="24"/>
        </w:rPr>
        <w:t xml:space="preserve"> </w:t>
      </w:r>
      <w:r w:rsidRPr="008D0544">
        <w:rPr>
          <w:sz w:val="20"/>
          <w:szCs w:val="20"/>
        </w:rPr>
        <w:t xml:space="preserve">and </w:t>
      </w:r>
      <w:r w:rsidRPr="008D0544">
        <w:rPr>
          <w:sz w:val="24"/>
          <w:u w:val="single"/>
        </w:rPr>
        <w:t xml:space="preserve">43% either have a four-year college education </w:t>
      </w:r>
      <w:r w:rsidRPr="008D0544">
        <w:rPr>
          <w:sz w:val="20"/>
          <w:szCs w:val="20"/>
        </w:rPr>
        <w:t>or have completed some college.</w:t>
      </w:r>
      <w:r w:rsidRPr="004349A0">
        <w:rPr>
          <w:sz w:val="24"/>
        </w:rPr>
        <w:t xml:space="preserve"> Although </w:t>
      </w:r>
      <w:r w:rsidRPr="008D0544">
        <w:rPr>
          <w:sz w:val="24"/>
          <w:u w:val="single"/>
        </w:rPr>
        <w:t>charitable feeding programs and government</w:t>
      </w:r>
      <w:r w:rsidRPr="004349A0">
        <w:rPr>
          <w:sz w:val="24"/>
        </w:rPr>
        <w:t xml:space="preserve"> </w:t>
      </w:r>
      <w:r w:rsidRPr="008D0544">
        <w:rPr>
          <w:sz w:val="20"/>
          <w:szCs w:val="20"/>
        </w:rPr>
        <w:t>both play a vital role in supporting struggling Americans, they</w:t>
      </w:r>
      <w:r w:rsidRPr="004349A0">
        <w:rPr>
          <w:sz w:val="24"/>
        </w:rPr>
        <w:t xml:space="preserve"> </w:t>
      </w:r>
      <w:r w:rsidRPr="008D0544">
        <w:rPr>
          <w:sz w:val="24"/>
          <w:u w:val="single"/>
        </w:rPr>
        <w:t>cannot be the long-term answer to hunger in the United States</w:t>
      </w:r>
      <w:r w:rsidRPr="004349A0">
        <w:rPr>
          <w:sz w:val="24"/>
        </w:rPr>
        <w:t xml:space="preserve"> – </w:t>
      </w:r>
      <w:r w:rsidRPr="008D0544">
        <w:rPr>
          <w:sz w:val="20"/>
          <w:szCs w:val="20"/>
        </w:rPr>
        <w:t>particularly among those who work day in and day out for a meager living.</w:t>
      </w:r>
      <w:r w:rsidRPr="004349A0">
        <w:rPr>
          <w:sz w:val="24"/>
        </w:rPr>
        <w:t xml:space="preserve"> </w:t>
      </w:r>
      <w:r w:rsidRPr="008D0544">
        <w:rPr>
          <w:sz w:val="24"/>
          <w:u w:val="single"/>
        </w:rPr>
        <w:t>The economic recovery hasn’t touched most Americans.</w:t>
      </w:r>
      <w:r w:rsidRPr="004349A0">
        <w:rPr>
          <w:sz w:val="24"/>
        </w:rPr>
        <w:t xml:space="preserve"> </w:t>
      </w:r>
      <w:r w:rsidRPr="008D0544">
        <w:rPr>
          <w:sz w:val="20"/>
          <w:szCs w:val="20"/>
        </w:rPr>
        <w:t>In fact,</w:t>
      </w:r>
      <w:r w:rsidRPr="004349A0">
        <w:rPr>
          <w:sz w:val="24"/>
        </w:rPr>
        <w:t xml:space="preserve"> </w:t>
      </w:r>
      <w:r w:rsidRPr="008D0544">
        <w:rPr>
          <w:sz w:val="24"/>
          <w:u w:val="single"/>
        </w:rPr>
        <w:t xml:space="preserve">95% of the income gains since the recession have gone to the top 1% of earners, as most new jobs created have paid low wages, and the number of middle-income jobs has </w:t>
      </w:r>
      <w:proofErr w:type="gramStart"/>
      <w:r w:rsidRPr="008D0544">
        <w:rPr>
          <w:sz w:val="24"/>
          <w:u w:val="single"/>
        </w:rPr>
        <w:t>actually shrunk</w:t>
      </w:r>
      <w:proofErr w:type="gramEnd"/>
      <w:r w:rsidRPr="008D0544">
        <w:rPr>
          <w:sz w:val="24"/>
          <w:u w:val="single"/>
        </w:rPr>
        <w:t>.</w:t>
      </w:r>
      <w:r w:rsidRPr="004349A0">
        <w:rPr>
          <w:sz w:val="24"/>
        </w:rPr>
        <w:t xml:space="preserve"> </w:t>
      </w:r>
      <w:r w:rsidRPr="008D0544">
        <w:rPr>
          <w:sz w:val="20"/>
          <w:szCs w:val="20"/>
        </w:rPr>
        <w:t xml:space="preserve">About </w:t>
      </w:r>
      <w:proofErr w:type="gramStart"/>
      <w:r w:rsidRPr="008D0544">
        <w:rPr>
          <w:sz w:val="20"/>
          <w:szCs w:val="20"/>
        </w:rPr>
        <w:t>a third of all</w:t>
      </w:r>
      <w:proofErr w:type="gramEnd"/>
      <w:r w:rsidRPr="008D0544">
        <w:rPr>
          <w:sz w:val="20"/>
          <w:szCs w:val="20"/>
        </w:rPr>
        <w:t xml:space="preserve"> U.S. workers are paid less than $12 per hour, and most of these have no paid leave; no employer-provided health insurance; no pension plans, and often irregular hours in tenuous jobs. Millions work in retail, in restaurants, providing elder or child care, and in many other occupations that pay $8, $9, or $10 an hour—a far cry from a living wage. Worse yet, the U.S. Bureau of Labor Statistics projects that nearly half of new jobs created in the next decade will be in low-wage occupations.</w:t>
      </w:r>
    </w:p>
    <w:p w:rsidR="003000A7" w:rsidRPr="002D0E4A" w:rsidRDefault="003000A7" w:rsidP="003000A7"/>
    <w:p w:rsidR="003000A7" w:rsidRPr="003000A7" w:rsidRDefault="003000A7" w:rsidP="003000A7"/>
    <w:p w:rsidR="0032502A" w:rsidRPr="0032502A" w:rsidRDefault="0032502A" w:rsidP="0032502A"/>
    <w:p w:rsidR="00480BB6" w:rsidRPr="00662B5A" w:rsidRDefault="00480BB6" w:rsidP="00480BB6">
      <w:pPr>
        <w:pStyle w:val="Heading1"/>
        <w:rPr>
          <w:rFonts w:eastAsia="Calibri"/>
        </w:rPr>
      </w:pPr>
      <w:r>
        <w:rPr>
          <w:rFonts w:eastAsia="Calibri"/>
        </w:rPr>
        <w:t>--DA</w:t>
      </w:r>
    </w:p>
    <w:p w:rsidR="00480BB6" w:rsidRDefault="00480BB6" w:rsidP="00480BB6">
      <w:pPr>
        <w:pStyle w:val="Heading2"/>
      </w:pPr>
      <w:r>
        <w:t>Federalism</w:t>
      </w:r>
    </w:p>
    <w:p w:rsidR="00480BB6" w:rsidRDefault="00480BB6" w:rsidP="00480BB6">
      <w:pPr>
        <w:pStyle w:val="Heading3"/>
      </w:pPr>
      <w:r>
        <w:t>A2 Uniqueness</w:t>
      </w:r>
    </w:p>
    <w:p w:rsidR="00480BB6" w:rsidRDefault="00480BB6" w:rsidP="00480BB6">
      <w:pPr>
        <w:pStyle w:val="Heading4"/>
      </w:pPr>
      <w:r>
        <w:t>Non-unique – NCLB, which gave control to the federal government, should have triggered their impact</w:t>
      </w:r>
    </w:p>
    <w:p w:rsidR="00480BB6" w:rsidRPr="002C7B2D" w:rsidRDefault="00480BB6" w:rsidP="00480BB6">
      <w:proofErr w:type="spellStart"/>
      <w:r w:rsidRPr="002C7B2D">
        <w:rPr>
          <w:b/>
        </w:rPr>
        <w:t>Resmovits</w:t>
      </w:r>
      <w:proofErr w:type="spellEnd"/>
      <w:r>
        <w:rPr>
          <w:b/>
        </w:rPr>
        <w:t xml:space="preserve"> 11 </w:t>
      </w:r>
      <w:r>
        <w:rPr>
          <w:i/>
        </w:rPr>
        <w:t xml:space="preserve">senior education reporter </w:t>
      </w:r>
      <w:r>
        <w:t>(</w:t>
      </w:r>
      <w:r w:rsidRPr="002C7B2D">
        <w:t xml:space="preserve">Joy </w:t>
      </w:r>
      <w:proofErr w:type="spellStart"/>
      <w:r w:rsidRPr="002C7B2D">
        <w:t>Resmovits</w:t>
      </w:r>
      <w:proofErr w:type="spellEnd"/>
      <w:r>
        <w:t>, “</w:t>
      </w:r>
      <w:r w:rsidRPr="002C7B2D">
        <w:t>No Child Left Behind Debate Centers On Federalism</w:t>
      </w:r>
      <w:r>
        <w:t xml:space="preserve">”, 08/16/2011, </w:t>
      </w:r>
      <w:hyperlink r:id="rId134" w:history="1">
        <w:r w:rsidRPr="0072412E">
          <w:rPr>
            <w:rStyle w:val="Hyperlink"/>
          </w:rPr>
          <w:t>http://www.huffingtonpost.com/2011/08/16/no-child-left-behind-reauthorization-federalism_n_927718.html</w:t>
        </w:r>
      </w:hyperlink>
      <w:r>
        <w:t>) AO</w:t>
      </w:r>
    </w:p>
    <w:p w:rsidR="00480BB6" w:rsidRPr="008559C0" w:rsidRDefault="00480BB6" w:rsidP="00480BB6">
      <w:pPr>
        <w:rPr>
          <w:sz w:val="14"/>
        </w:rPr>
      </w:pPr>
      <w:r w:rsidRPr="002C7B2D">
        <w:rPr>
          <w:sz w:val="14"/>
        </w:rPr>
        <w:t xml:space="preserve">Much has been said about the </w:t>
      </w:r>
      <w:hyperlink r:id="rId135" w:tgtFrame="_hplink" w:history="1">
        <w:r w:rsidRPr="002C7B2D">
          <w:rPr>
            <w:rStyle w:val="Hyperlink"/>
            <w:sz w:val="14"/>
          </w:rPr>
          <w:t>ineffectiveness of No Child Left Behind</w:t>
        </w:r>
      </w:hyperlink>
      <w:r w:rsidRPr="002C7B2D">
        <w:rPr>
          <w:sz w:val="14"/>
        </w:rPr>
        <w:t xml:space="preserve">, the sweeping, </w:t>
      </w:r>
      <w:r w:rsidRPr="002C7B2D">
        <w:rPr>
          <w:u w:val="single"/>
        </w:rPr>
        <w:t>decade-old federal education law that uses student performance on standardized tests as the barometer for academic achievement</w:t>
      </w:r>
      <w:r w:rsidRPr="002C7B2D">
        <w:rPr>
          <w:sz w:val="14"/>
        </w:rPr>
        <w:t xml:space="preserve">. Standards mandated by the law were supposed to increase school accountability on a national scale, but they are now often criticized for unfairly penalizing underperforming schools. NCLB has been up for reauthorization since 2007, but despite President Obama’s prodding, neither chamber of Congress has come up with a comprehensive alternative. That stagnation, U.S. Secretary of Education Arne Duncan said, is why he and the president are making unprecedented use of executive power to work around the law. On Aug. 8, Duncan said the administration </w:t>
      </w:r>
      <w:hyperlink r:id="rId136" w:tgtFrame="_hplink" w:history="1">
        <w:r w:rsidRPr="002C7B2D">
          <w:rPr>
            <w:rStyle w:val="Hyperlink"/>
            <w:sz w:val="14"/>
          </w:rPr>
          <w:t>would go ahead with issuing waivers</w:t>
        </w:r>
      </w:hyperlink>
      <w:r w:rsidRPr="002C7B2D">
        <w:rPr>
          <w:sz w:val="14"/>
        </w:rPr>
        <w:t xml:space="preserve"> for some of the law’s much-maligned strictures to states that agree to sign onto a package of yet-to-be-detailed reforms. Most parties to the NCLB debate agree the law </w:t>
      </w:r>
      <w:proofErr w:type="gramStart"/>
      <w:r w:rsidRPr="002C7B2D">
        <w:rPr>
          <w:sz w:val="14"/>
        </w:rPr>
        <w:t>has to</w:t>
      </w:r>
      <w:proofErr w:type="gramEnd"/>
      <w:r w:rsidRPr="002C7B2D">
        <w:rPr>
          <w:sz w:val="14"/>
        </w:rPr>
        <w:t xml:space="preserve"> change. The sticking point is the question of how. And it seems the fight to renew, reject, revamp or work around No Child Left Behind is an old one. “It goes back to Jefferson and Hamilton,” Bruce Fuller, a University of California, Berkeley, education professor who has researched the law, told The Huffington Post</w:t>
      </w:r>
      <w:r w:rsidRPr="002C7B2D">
        <w:rPr>
          <w:u w:val="single"/>
        </w:rPr>
        <w:t>. He was referring to the debate among the Founding Fathers about the strength of the federal government as opposed to that of the states</w:t>
      </w:r>
      <w:r w:rsidRPr="002C7B2D">
        <w:rPr>
          <w:sz w:val="14"/>
        </w:rPr>
        <w:t xml:space="preserve">. “This is a question of the federal role in accountability vis-a-vis the states,” he said. Fuller says </w:t>
      </w:r>
      <w:r w:rsidRPr="002C7B2D">
        <w:rPr>
          <w:u w:val="single"/>
        </w:rPr>
        <w:t xml:space="preserve">NCLB was the result of a compromise between “federalists who argue that only Washington will be able to set </w:t>
      </w:r>
      <w:proofErr w:type="gramStart"/>
      <w:r w:rsidRPr="002C7B2D">
        <w:rPr>
          <w:u w:val="single"/>
        </w:rPr>
        <w:t>high standards</w:t>
      </w:r>
      <w:proofErr w:type="gramEnd"/>
      <w:r w:rsidRPr="002C7B2D">
        <w:rPr>
          <w:u w:val="single"/>
        </w:rPr>
        <w:t xml:space="preserve"> because they’re immune from state governors, versus a states’ rights </w:t>
      </w:r>
      <w:r w:rsidRPr="002C7B2D">
        <w:rPr>
          <w:sz w:val="14"/>
        </w:rPr>
        <w:t xml:space="preserve">perspective.” Since the Constitution gives states authority over public education, “states’ rights people say that the law is intrusion.” PATCHWORK PROFICIENCY What’s at stake is the way states measure and assess the proficiency of their students on standardized tests. Fifty states define proficiency by setting “cut scores” for determining whether a student is, for example, competent in fourth grade math. But those standards vary among states, and </w:t>
      </w:r>
      <w:hyperlink r:id="rId137" w:tgtFrame="_hplink" w:history="1">
        <w:r w:rsidRPr="002C7B2D">
          <w:rPr>
            <w:rStyle w:val="Hyperlink"/>
            <w:sz w:val="14"/>
          </w:rPr>
          <w:t>a recent study</w:t>
        </w:r>
      </w:hyperlink>
      <w:r w:rsidRPr="002C7B2D">
        <w:rPr>
          <w:sz w:val="14"/>
        </w:rPr>
        <w:t xml:space="preserve"> from the Education Department’s research arm showed they usually lag far behind federal standards. States were required to set ever-increasing proficiency standards </w:t>
      </w:r>
      <w:proofErr w:type="gramStart"/>
      <w:r w:rsidRPr="002C7B2D">
        <w:rPr>
          <w:sz w:val="14"/>
        </w:rPr>
        <w:t>in order to</w:t>
      </w:r>
      <w:proofErr w:type="gramEnd"/>
      <w:r w:rsidRPr="002C7B2D">
        <w:rPr>
          <w:sz w:val="14"/>
        </w:rPr>
        <w:t xml:space="preserve"> meet NCLB’s mandate of 100 percent student proficiency in reading and math by 2014. “As states faced NCLB’s 100 percent proficiency rate requirement, they just lowered the bar for what test score would indicate proficiency,” Fuller explained. NCLB’s measurement of proficiency, or “Adequate Yearly Progress” (AYP), has largely been discredited due to its inability to measure growth and account for increasing performance targets. Still, NCLB provided, at the very least, some basis of comparison between state proficiency levels, especially once state standards were calibrated to federal standards measured by the National Assessment of Educational Progress (NAEP) tests. But as recently as Monday, Duncan appeared ready to ditch some of AYP’s strictures. After Montana announced it would freeze its performance targets — an action that would appear to violate NCLB — Duncan’s office chose not to strictly enforce the law and rescind the state’s federal education funding. Instead, Montana education officials worked with Duncan’s office and </w:t>
      </w:r>
      <w:hyperlink r:id="rId138" w:tgtFrame="_hplink" w:history="1">
        <w:r w:rsidRPr="002C7B2D">
          <w:rPr>
            <w:rStyle w:val="Hyperlink"/>
            <w:sz w:val="14"/>
          </w:rPr>
          <w:t>found a loophole</w:t>
        </w:r>
      </w:hyperlink>
      <w:r w:rsidRPr="002C7B2D">
        <w:rPr>
          <w:sz w:val="14"/>
        </w:rPr>
        <w:t xml:space="preserve"> in NCLB that allowed the state to reset its proficiency standards. “There’s no comparability across states or schools, it’s this arbitrary bar,” Montana schools chief Denise Juneau said of AYP. “We want comparability and growth.” Duncan seems poised to waive AYP standards if </w:t>
      </w:r>
      <w:proofErr w:type="gramStart"/>
      <w:r w:rsidRPr="002C7B2D">
        <w:rPr>
          <w:sz w:val="14"/>
        </w:rPr>
        <w:t>states’</w:t>
      </w:r>
      <w:proofErr w:type="gramEnd"/>
      <w:r w:rsidRPr="002C7B2D">
        <w:rPr>
          <w:sz w:val="14"/>
        </w:rPr>
        <w:t xml:space="preserve"> are willing to create their own accountability models — even without an alternative national accountability system in place. Fuller worries that a lack of a national system like AYP will encourage states to set lower and lower goals. In Montana, for example, the deal reached on proficiency targets lowered the number of schools that would have been deemed failing under NCLB from 158 to three. “States have played games for setting the proficiency bar, and they always will,” Fuller said. Some critics have called Duncan’s proposed NCLB waivers an overreach — they argue he is both circumventing Congress and granting waivers on the condition that states accept his favored reforms.</w:t>
      </w:r>
      <w:r w:rsidRPr="002C7B2D">
        <w:rPr>
          <w:b/>
          <w:u w:val="single"/>
        </w:rPr>
        <w:t xml:space="preserve"> But Fuller notes that the decision represents a massive scaling back of the federal role in setting education standards</w:t>
      </w:r>
      <w:r w:rsidRPr="002C7B2D">
        <w:rPr>
          <w:sz w:val="14"/>
        </w:rPr>
        <w:t xml:space="preserve">. “It’s like saying we don’t care if people get sick with bad meat, so we shred any federal standard for meatpacking,” he said. Former Education Secretary Margaret Spellings, who doled out </w:t>
      </w:r>
      <w:hyperlink r:id="rId139" w:tgtFrame="_hplink" w:history="1">
        <w:r w:rsidRPr="002C7B2D">
          <w:rPr>
            <w:rStyle w:val="Hyperlink"/>
            <w:sz w:val="14"/>
          </w:rPr>
          <w:t xml:space="preserve">relatively few </w:t>
        </w:r>
        <w:proofErr w:type="spellStart"/>
        <w:r w:rsidRPr="002C7B2D">
          <w:rPr>
            <w:rStyle w:val="Hyperlink"/>
            <w:sz w:val="14"/>
          </w:rPr>
          <w:t>waivers</w:t>
        </w:r>
      </w:hyperlink>
      <w:r w:rsidRPr="002C7B2D">
        <w:rPr>
          <w:sz w:val="14"/>
        </w:rPr>
        <w:t>during</w:t>
      </w:r>
      <w:proofErr w:type="spellEnd"/>
      <w:r w:rsidRPr="002C7B2D">
        <w:rPr>
          <w:sz w:val="14"/>
        </w:rPr>
        <w:t xml:space="preserve"> her tenure, </w:t>
      </w:r>
      <w:hyperlink r:id="rId140" w:tgtFrame="_hplink" w:history="1">
        <w:r w:rsidRPr="002C7B2D">
          <w:rPr>
            <w:rStyle w:val="Hyperlink"/>
            <w:sz w:val="14"/>
          </w:rPr>
          <w:t xml:space="preserve">wrote in a Tuesday blog for </w:t>
        </w:r>
        <w:proofErr w:type="spellStart"/>
        <w:r w:rsidRPr="002C7B2D">
          <w:rPr>
            <w:rStyle w:val="Hyperlink"/>
            <w:sz w:val="14"/>
          </w:rPr>
          <w:t>HuffPost</w:t>
        </w:r>
        <w:proofErr w:type="spellEnd"/>
      </w:hyperlink>
      <w:r w:rsidRPr="002C7B2D">
        <w:rPr>
          <w:sz w:val="14"/>
        </w:rPr>
        <w:t xml:space="preserve"> that the Obama administration “is throwing in the towel and admitting defeat for kids.” “They want to give waivers to states that have not — and apparently never intended — to educate their students despite receiving billions of taxpayer dollars to fulfill this most basic of promises to our children.” CONGRESS STALLED The rhetoric coming out of Duncan’s office would lead some to believe that Congress has totally halted in its work on overhauling NCLB. But that’s not entirely true. Rep. John Kline (R-Minn.), chairman of the House Education and the Workforce Committee, has introduced a spate of bills to his committee as part of a piecemeal approach to tackling the law in the House. Kline’s latest bill,</w:t>
      </w:r>
      <w:hyperlink r:id="rId141" w:tgtFrame="_hplink" w:history="1">
        <w:r w:rsidRPr="002C7B2D">
          <w:rPr>
            <w:rStyle w:val="Hyperlink"/>
            <w:sz w:val="14"/>
          </w:rPr>
          <w:t xml:space="preserve"> which would remove strings from Title I funds</w:t>
        </w:r>
      </w:hyperlink>
      <w:r w:rsidRPr="002C7B2D">
        <w:rPr>
          <w:sz w:val="14"/>
        </w:rPr>
        <w:t xml:space="preserve"> that are reserved for disadvantaged students, brought fierce criticism. The bill’s introduction largely ended what had been, until then, a bipartisan process, with Rep. George Miller (D-Calif) calling it a “complete betrayal of education equality” and “a knife in the back to the bipartisan process.” Fuller attributes the legislative breakdown to Republican strategizing. He says conservatives never liked the bipartisan nature of NCLB to begin with, and Republicans not wish to give Obama a perceived win on education policy as the 2012 election looms. “They would like to see NCLB implode and suffer from a slow death,” Fuller said. “Then we’re back to a totally federalist system of education,” he added, noting that </w:t>
      </w:r>
      <w:r w:rsidRPr="002C7B2D">
        <w:rPr>
          <w:u w:val="single"/>
        </w:rPr>
        <w:t>prior to NCLB, education policy was, for the most part, the sole dominion of states</w:t>
      </w:r>
      <w:r w:rsidRPr="002C7B2D">
        <w:rPr>
          <w:sz w:val="14"/>
        </w:rPr>
        <w:t xml:space="preserve">. Another challenge may stem from a contradiction in ideology. “[Republicans] are having </w:t>
      </w:r>
      <w:proofErr w:type="gramStart"/>
      <w:r w:rsidRPr="002C7B2D">
        <w:rPr>
          <w:sz w:val="14"/>
        </w:rPr>
        <w:t>a hard time</w:t>
      </w:r>
      <w:proofErr w:type="gramEnd"/>
      <w:r w:rsidRPr="002C7B2D">
        <w:rPr>
          <w:sz w:val="14"/>
        </w:rPr>
        <w:t xml:space="preserve"> reconciling the heightened anti-federalism in the caucus, [with] trying to craft federal policy,” said Kevin Carey, policy director of the think tank Education Sector. As a result, Kline’s bills have failed to deal with the central accountability question. While the House falters, members of the Senate continue to say they expect to release a </w:t>
      </w:r>
      <w:hyperlink r:id="rId142" w:tgtFrame="_hplink" w:history="1">
        <w:r w:rsidRPr="002C7B2D">
          <w:rPr>
            <w:rStyle w:val="Hyperlink"/>
            <w:sz w:val="14"/>
          </w:rPr>
          <w:t>markup of an overhauled bill by the fall</w:t>
        </w:r>
      </w:hyperlink>
      <w:r w:rsidRPr="002C7B2D">
        <w:rPr>
          <w:sz w:val="14"/>
        </w:rPr>
        <w:t xml:space="preserve">. Senators Tom Harkin (D-Iowa) and Michael Enzi (R-Wyo.) are continuing to meet regularly to discuss NCLB reform — even after Duncan’s waiver announcement. Both Republicans and Democrats told </w:t>
      </w:r>
      <w:proofErr w:type="spellStart"/>
      <w:r w:rsidRPr="002C7B2D">
        <w:rPr>
          <w:sz w:val="14"/>
        </w:rPr>
        <w:t>HuffPost</w:t>
      </w:r>
      <w:proofErr w:type="spellEnd"/>
      <w:r w:rsidRPr="002C7B2D">
        <w:rPr>
          <w:sz w:val="14"/>
        </w:rPr>
        <w:t xml:space="preserve"> they’re keeping silent about the closed-door negotiations </w:t>
      </w:r>
      <w:proofErr w:type="gramStart"/>
      <w:r w:rsidRPr="002C7B2D">
        <w:rPr>
          <w:sz w:val="14"/>
        </w:rPr>
        <w:t>in order to</w:t>
      </w:r>
      <w:proofErr w:type="gramEnd"/>
      <w:r w:rsidRPr="002C7B2D">
        <w:rPr>
          <w:sz w:val="14"/>
        </w:rPr>
        <w:t xml:space="preserve"> uphold their bipartisan nature. Federalism appears to be a sticking point in the Senate negotiations, too. “There may be disagreement on whether things should be optional for the states,” </w:t>
      </w:r>
      <w:hyperlink r:id="rId143" w:tgtFrame="_hplink" w:history="1">
        <w:r w:rsidRPr="002C7B2D">
          <w:rPr>
            <w:rStyle w:val="Hyperlink"/>
            <w:sz w:val="14"/>
          </w:rPr>
          <w:t>said</w:t>
        </w:r>
      </w:hyperlink>
      <w:r w:rsidRPr="002C7B2D">
        <w:rPr>
          <w:sz w:val="14"/>
        </w:rPr>
        <w:t xml:space="preserve"> Sen. Al Franken (D-Minn.), who sits on the education committee. “</w:t>
      </w:r>
      <w:r w:rsidRPr="002C7B2D">
        <w:rPr>
          <w:u w:val="single"/>
        </w:rPr>
        <w:t>In the reform of No Child Left Behind, how much flexibility or how much leeway the states have in what they do, versus how much is prescribed by the federal government,” he said, is being debated. A House aide privy to the meetings said all parties agree on one thing: AYP should be ditched and a new law should be less federally prescriptive.</w:t>
      </w:r>
      <w:r w:rsidRPr="002C7B2D">
        <w:rPr>
          <w:sz w:val="14"/>
        </w:rPr>
        <w:t xml:space="preserve"> States are now devising their own accountability plans, the aide said, that take growth into account and are generally more robust. Since Duncan confirmed the Education Department would move forward with the waiver process, Democratic members of Congress who originally chided the proposal have tempered their criticism. “I’m hoping that we’ll pass an NCLB reform bill soon,” Franken said. “But it’s not clear exactly when that will happen, so I understand why Secretary Duncan wants to provide relief to states.” Franken said it was too early to comment further on the waiver plan before seeing more details. Kline’s camp has continued to express disdain for the waivers. Kline said he was concerned that the waiver plan could “undermine” any congressional movement on NCLB reauthorization.</w:t>
      </w:r>
    </w:p>
    <w:p w:rsidR="00480BB6" w:rsidRPr="00EA06FF" w:rsidRDefault="00480BB6" w:rsidP="00480BB6">
      <w:pPr>
        <w:pStyle w:val="Heading3"/>
      </w:pPr>
      <w:r>
        <w:t>A2 Warming</w:t>
      </w:r>
    </w:p>
    <w:p w:rsidR="00480BB6" w:rsidRPr="00EA06FF" w:rsidRDefault="00480BB6" w:rsidP="00480BB6">
      <w:pPr>
        <w:keepNext/>
        <w:keepLines/>
        <w:spacing w:before="40" w:after="0"/>
        <w:outlineLvl w:val="3"/>
        <w:rPr>
          <w:rFonts w:eastAsiaTheme="majorEastAsia" w:cstheme="majorBidi"/>
          <w:b/>
          <w:iCs/>
          <w:sz w:val="26"/>
        </w:rPr>
      </w:pPr>
      <w:r w:rsidRPr="00EA06FF">
        <w:rPr>
          <w:rFonts w:eastAsiaTheme="majorEastAsia" w:cstheme="majorBidi"/>
          <w:b/>
          <w:iCs/>
          <w:sz w:val="26"/>
        </w:rPr>
        <w:t>Impact turn – CO₂ emissions net good for the world</w:t>
      </w:r>
    </w:p>
    <w:p w:rsidR="00480BB6" w:rsidRPr="00EA06FF" w:rsidRDefault="00480BB6" w:rsidP="00480BB6">
      <w:r w:rsidRPr="00A81FEF">
        <w:rPr>
          <w:rStyle w:val="Style13ptBold"/>
        </w:rPr>
        <w:t>Lomborg 16</w:t>
      </w:r>
      <w:r w:rsidRPr="00EA06FF">
        <w:rPr>
          <w:b/>
        </w:rPr>
        <w:t xml:space="preserve"> </w:t>
      </w:r>
      <w:r w:rsidRPr="00EA06FF">
        <w:rPr>
          <w:i/>
        </w:rPr>
        <w:t>one of TIME Magazine's 100 most influential people in the world, one of the 75 most influential people of the 21st century according to Esquire magazine, and one of the 50 people who could save the planet according to the UK Guardian, repeatedly named one of Foreign Policy's Top 100 Global Thinkers</w:t>
      </w:r>
      <w:r w:rsidRPr="00EA06FF">
        <w:t xml:space="preserve"> (</w:t>
      </w:r>
      <w:proofErr w:type="spellStart"/>
      <w:r w:rsidRPr="00EA06FF">
        <w:t>Bjørn</w:t>
      </w:r>
      <w:proofErr w:type="spellEnd"/>
      <w:r w:rsidRPr="00EA06FF">
        <w:t xml:space="preserve"> Lomborg, “No one ever says it, but in many ways global warming will be a good thing”, 5 May 2016, </w:t>
      </w:r>
      <w:hyperlink r:id="rId144" w:history="1">
        <w:r w:rsidRPr="00EA06FF">
          <w:t>http://www.telegraph.co.uk/news/2016/05/05/no-one-ever-says-it-but-in-many-ways-global-warming-will-be-a-go/</w:t>
        </w:r>
      </w:hyperlink>
      <w:r w:rsidRPr="00EA06FF">
        <w:t>) AO</w:t>
      </w:r>
    </w:p>
    <w:p w:rsidR="00480BB6" w:rsidRPr="008559C0" w:rsidRDefault="00480BB6" w:rsidP="00480BB6">
      <w:pPr>
        <w:rPr>
          <w:rFonts w:asciiTheme="minorHAnsi" w:hAnsiTheme="minorHAnsi" w:cstheme="minorHAnsi"/>
          <w:sz w:val="16"/>
        </w:rPr>
      </w:pPr>
      <w:r w:rsidRPr="00EA06FF">
        <w:rPr>
          <w:rFonts w:asciiTheme="minorHAnsi" w:hAnsiTheme="minorHAnsi" w:cstheme="minorHAnsi"/>
          <w:sz w:val="16"/>
        </w:rPr>
        <w:t xml:space="preserve">Last week, a </w:t>
      </w:r>
      <w:hyperlink r:id="rId145" w:history="1">
        <w:r w:rsidRPr="00A81FEF">
          <w:rPr>
            <w:rFonts w:asciiTheme="minorHAnsi" w:hAnsiTheme="minorHAnsi" w:cstheme="minorHAnsi"/>
            <w:sz w:val="16"/>
            <w:bdr w:val="none" w:sz="0" w:space="0" w:color="auto" w:frame="1"/>
          </w:rPr>
          <w:t>study</w:t>
        </w:r>
      </w:hyperlink>
      <w:r w:rsidRPr="00EA06FF">
        <w:rPr>
          <w:rFonts w:asciiTheme="minorHAnsi" w:hAnsiTheme="minorHAnsi" w:cstheme="minorHAnsi"/>
          <w:sz w:val="16"/>
        </w:rPr>
        <w:t xml:space="preserve"> in the prestigious journal </w:t>
      </w:r>
      <w:r w:rsidRPr="00A81FEF">
        <w:rPr>
          <w:rFonts w:asciiTheme="minorHAnsi" w:hAnsiTheme="minorHAnsi" w:cstheme="minorHAnsi"/>
          <w:b/>
          <w:iCs/>
          <w:u w:val="single"/>
        </w:rPr>
        <w:t>Nature</w:t>
      </w:r>
      <w:r w:rsidRPr="00EA06FF">
        <w:rPr>
          <w:rFonts w:asciiTheme="minorHAnsi" w:hAnsiTheme="minorHAnsi" w:cstheme="minorHAnsi"/>
          <w:sz w:val="16"/>
        </w:rPr>
        <w:t xml:space="preserve"> revealed just how much </w:t>
      </w:r>
      <w:r w:rsidRPr="00EA06FF">
        <w:rPr>
          <w:rFonts w:asciiTheme="minorHAnsi" w:hAnsiTheme="minorHAnsi" w:cstheme="minorHAnsi"/>
          <w:u w:val="single"/>
        </w:rPr>
        <w:t>CO₂ increases have greened the Earth over the past three decades. Because CO₂ acts as a fertilizer, as much as half of all vegetated land is persistently greener today.</w:t>
      </w:r>
      <w:r w:rsidRPr="00EA06FF">
        <w:rPr>
          <w:rFonts w:asciiTheme="minorHAnsi" w:hAnsiTheme="minorHAnsi" w:cstheme="minorHAnsi"/>
          <w:sz w:val="16"/>
        </w:rPr>
        <w:t xml:space="preserve"> This ought to be a cause for </w:t>
      </w:r>
      <w:proofErr w:type="gramStart"/>
      <w:r w:rsidRPr="00EA06FF">
        <w:rPr>
          <w:rFonts w:asciiTheme="minorHAnsi" w:hAnsiTheme="minorHAnsi" w:cstheme="minorHAnsi"/>
          <w:sz w:val="16"/>
        </w:rPr>
        <w:t>great joy</w:t>
      </w:r>
      <w:proofErr w:type="gramEnd"/>
      <w:r w:rsidRPr="00EA06FF">
        <w:rPr>
          <w:rFonts w:asciiTheme="minorHAnsi" w:hAnsiTheme="minorHAnsi" w:cstheme="minorHAnsi"/>
          <w:sz w:val="16"/>
        </w:rPr>
        <w:t xml:space="preserve">. Instead, the </w:t>
      </w:r>
      <w:hyperlink r:id="rId146" w:history="1">
        <w:r w:rsidRPr="00A81FEF">
          <w:rPr>
            <w:rFonts w:asciiTheme="minorHAnsi" w:hAnsiTheme="minorHAnsi" w:cstheme="minorHAnsi"/>
            <w:sz w:val="16"/>
            <w:bdr w:val="none" w:sz="0" w:space="0" w:color="auto" w:frame="1"/>
          </w:rPr>
          <w:t>BBC</w:t>
        </w:r>
      </w:hyperlink>
      <w:r w:rsidRPr="00EA06FF">
        <w:rPr>
          <w:rFonts w:asciiTheme="minorHAnsi" w:hAnsiTheme="minorHAnsi" w:cstheme="minorHAnsi"/>
          <w:sz w:val="16"/>
        </w:rPr>
        <w:t xml:space="preserve"> focused on warning that the paper shouldn’t make us stop worrying about global warming, with threats like melting glaciers and more severe tropical storms. Many other major news outlets did not even report on the study. </w:t>
      </w:r>
      <w:r w:rsidRPr="00A81FEF">
        <w:rPr>
          <w:rFonts w:asciiTheme="minorHAnsi" w:hAnsiTheme="minorHAnsi" w:cstheme="minorHAnsi"/>
          <w:sz w:val="16"/>
        </w:rPr>
        <w:t>O</w:t>
      </w:r>
      <w:r w:rsidRPr="00EA06FF">
        <w:rPr>
          <w:rFonts w:asciiTheme="minorHAnsi" w:hAnsiTheme="minorHAnsi" w:cstheme="minorHAnsi"/>
          <w:sz w:val="16"/>
        </w:rPr>
        <w:t xml:space="preserve">ur climate conversation is lopsided. </w:t>
      </w:r>
      <w:r w:rsidRPr="00EA06FF">
        <w:rPr>
          <w:rFonts w:asciiTheme="minorHAnsi" w:hAnsiTheme="minorHAnsi" w:cstheme="minorHAnsi"/>
          <w:u w:val="single"/>
        </w:rPr>
        <w:t>There is ample room to suggest that climate change has caused this problem or that negative outcome, but any mention of positives is frowned upon.</w:t>
      </w:r>
      <w:r w:rsidRPr="00EA06FF">
        <w:rPr>
          <w:rFonts w:asciiTheme="minorHAnsi" w:hAnsiTheme="minorHAnsi" w:cstheme="minorHAnsi"/>
          <w:sz w:val="16"/>
        </w:rPr>
        <w:t xml:space="preserve"> </w:t>
      </w:r>
      <w:r w:rsidRPr="00EA06FF">
        <w:rPr>
          <w:rFonts w:asciiTheme="minorHAnsi" w:hAnsiTheme="minorHAnsi" w:cstheme="minorHAnsi"/>
          <w:u w:val="single"/>
        </w:rPr>
        <w:t xml:space="preserve">We have known for decades that increasing CO₂ and precipitation from global warming will make the world much greener – by the end of the century, it is likely that </w:t>
      </w:r>
      <w:hyperlink r:id="rId147" w:history="1">
        <w:r w:rsidRPr="00A81FEF">
          <w:rPr>
            <w:rFonts w:asciiTheme="minorHAnsi" w:hAnsiTheme="minorHAnsi" w:cstheme="minorHAnsi"/>
            <w:u w:val="single"/>
            <w:bdr w:val="none" w:sz="0" w:space="0" w:color="auto" w:frame="1"/>
          </w:rPr>
          <w:t>global biomass will have increased by forty percent</w:t>
        </w:r>
      </w:hyperlink>
      <w:r w:rsidRPr="00EA06FF">
        <w:rPr>
          <w:rFonts w:asciiTheme="minorHAnsi" w:hAnsiTheme="minorHAnsi" w:cstheme="minorHAnsi"/>
          <w:u w:val="single"/>
        </w:rPr>
        <w:t>.</w:t>
      </w:r>
      <w:r w:rsidRPr="00EA06FF">
        <w:rPr>
          <w:rFonts w:asciiTheme="minorHAnsi" w:hAnsiTheme="minorHAnsi" w:cstheme="minorHAnsi"/>
          <w:sz w:val="16"/>
        </w:rPr>
        <w:t xml:space="preserve"> </w:t>
      </w:r>
      <w:r w:rsidRPr="00A81FEF">
        <w:rPr>
          <w:rFonts w:asciiTheme="minorHAnsi" w:hAnsiTheme="minorHAnsi" w:cstheme="minorHAnsi"/>
          <w:u w:val="single"/>
        </w:rPr>
        <w:t>S</w:t>
      </w:r>
      <w:r w:rsidRPr="00EA06FF">
        <w:rPr>
          <w:rFonts w:asciiTheme="minorHAnsi" w:hAnsiTheme="minorHAnsi" w:cstheme="minorHAnsi"/>
          <w:u w:val="single"/>
        </w:rPr>
        <w:t>imilarly, we know that many</w:t>
      </w:r>
      <w:r w:rsidRPr="00EA06FF">
        <w:rPr>
          <w:rFonts w:asciiTheme="minorHAnsi" w:hAnsiTheme="minorHAnsi" w:cstheme="minorHAnsi"/>
          <w:b/>
          <w:u w:val="single"/>
        </w:rPr>
        <w:t xml:space="preserve"> more people die from cold than from heat.</w:t>
      </w:r>
      <w:r w:rsidRPr="00EA06FF">
        <w:rPr>
          <w:rFonts w:asciiTheme="minorHAnsi" w:hAnsiTheme="minorHAnsi" w:cstheme="minorHAnsi"/>
          <w:sz w:val="16"/>
        </w:rPr>
        <w:t xml:space="preserve"> The </w:t>
      </w:r>
      <w:hyperlink r:id="rId148" w:history="1">
        <w:r w:rsidRPr="00A81FEF">
          <w:rPr>
            <w:rFonts w:asciiTheme="minorHAnsi" w:hAnsiTheme="minorHAnsi" w:cstheme="minorHAnsi"/>
            <w:sz w:val="16"/>
            <w:bdr w:val="none" w:sz="0" w:space="0" w:color="auto" w:frame="1"/>
          </w:rPr>
          <w:t>biggest study on heat and cold deaths</w:t>
        </w:r>
      </w:hyperlink>
      <w:r w:rsidRPr="00EA06FF">
        <w:rPr>
          <w:rFonts w:asciiTheme="minorHAnsi" w:hAnsiTheme="minorHAnsi" w:cstheme="minorHAnsi"/>
          <w:sz w:val="16"/>
        </w:rPr>
        <w:t xml:space="preserve">, published last year in </w:t>
      </w:r>
      <w:r w:rsidRPr="00A81FEF">
        <w:rPr>
          <w:rFonts w:asciiTheme="minorHAnsi" w:hAnsiTheme="minorHAnsi" w:cstheme="minorHAnsi"/>
          <w:b/>
          <w:iCs/>
          <w:u w:val="single"/>
        </w:rPr>
        <w:t>Lancet</w:t>
      </w:r>
      <w:r w:rsidRPr="00EA06FF">
        <w:rPr>
          <w:rFonts w:asciiTheme="minorHAnsi" w:hAnsiTheme="minorHAnsi" w:cstheme="minorHAnsi"/>
          <w:sz w:val="16"/>
        </w:rPr>
        <w:t xml:space="preserve">, examined more than 74 million deaths from 384 locations in 13 countries from cold Sweden to hot Thailand. </w:t>
      </w:r>
      <w:r w:rsidRPr="00EA06FF">
        <w:rPr>
          <w:rFonts w:asciiTheme="minorHAnsi" w:hAnsiTheme="minorHAnsi" w:cstheme="minorHAnsi"/>
          <w:u w:val="single"/>
        </w:rPr>
        <w:t>The researchers found that heat causes almost one-half of one percent of all deaths, while more than 7 percent are caused by cold.</w:t>
      </w:r>
      <w:r w:rsidRPr="00EA06FF">
        <w:rPr>
          <w:rFonts w:asciiTheme="minorHAnsi" w:hAnsiTheme="minorHAnsi" w:cstheme="minorHAnsi"/>
          <w:sz w:val="16"/>
        </w:rPr>
        <w:t xml:space="preserve"> As global warming pushes temperatures up, more people will die in heat waves; a point </w:t>
      </w:r>
      <w:hyperlink r:id="rId149" w:history="1">
        <w:r w:rsidRPr="00A81FEF">
          <w:rPr>
            <w:rFonts w:asciiTheme="minorHAnsi" w:hAnsiTheme="minorHAnsi" w:cstheme="minorHAnsi"/>
            <w:sz w:val="16"/>
            <w:bdr w:val="none" w:sz="0" w:space="0" w:color="auto" w:frame="1"/>
          </w:rPr>
          <w:t>emphasized</w:t>
        </w:r>
      </w:hyperlink>
      <w:r w:rsidRPr="00EA06FF">
        <w:rPr>
          <w:rFonts w:asciiTheme="minorHAnsi" w:hAnsiTheme="minorHAnsi" w:cstheme="minorHAnsi"/>
          <w:sz w:val="16"/>
        </w:rPr>
        <w:t xml:space="preserve"> by campaigners like UN climate chief, Christiana </w:t>
      </w:r>
      <w:proofErr w:type="spellStart"/>
      <w:r w:rsidRPr="00EA06FF">
        <w:rPr>
          <w:rFonts w:asciiTheme="minorHAnsi" w:hAnsiTheme="minorHAnsi" w:cstheme="minorHAnsi"/>
          <w:sz w:val="16"/>
        </w:rPr>
        <w:t>Figueres</w:t>
      </w:r>
      <w:proofErr w:type="spellEnd"/>
      <w:r w:rsidRPr="00EA06FF">
        <w:rPr>
          <w:rFonts w:asciiTheme="minorHAnsi" w:hAnsiTheme="minorHAnsi" w:cstheme="minorHAnsi"/>
          <w:sz w:val="16"/>
        </w:rPr>
        <w:t xml:space="preserve">. </w:t>
      </w:r>
      <w:r w:rsidRPr="00EA06FF">
        <w:rPr>
          <w:rFonts w:asciiTheme="minorHAnsi" w:hAnsiTheme="minorHAnsi" w:cstheme="minorHAnsi"/>
          <w:u w:val="single"/>
        </w:rPr>
        <w:t>What we don’t hear from her is that fewer people will die from cold.</w:t>
      </w:r>
      <w:r w:rsidRPr="00EA06FF">
        <w:rPr>
          <w:rFonts w:asciiTheme="minorHAnsi" w:hAnsiTheme="minorHAnsi" w:cstheme="minorHAnsi"/>
          <w:sz w:val="16"/>
        </w:rPr>
        <w:t xml:space="preserve"> One </w:t>
      </w:r>
      <w:hyperlink r:id="rId150" w:history="1">
        <w:r w:rsidRPr="00A81FEF">
          <w:rPr>
            <w:rFonts w:asciiTheme="minorHAnsi" w:hAnsiTheme="minorHAnsi" w:cstheme="minorHAnsi"/>
            <w:sz w:val="16"/>
            <w:bdr w:val="none" w:sz="0" w:space="0" w:color="auto" w:frame="1"/>
          </w:rPr>
          <w:t>study for England and Wales</w:t>
        </w:r>
      </w:hyperlink>
      <w:r w:rsidRPr="00EA06FF">
        <w:rPr>
          <w:rFonts w:asciiTheme="minorHAnsi" w:hAnsiTheme="minorHAnsi" w:cstheme="minorHAnsi"/>
          <w:sz w:val="16"/>
        </w:rPr>
        <w:t xml:space="preserve"> shows that heat kills 1,500 annually and cold kills 32,000. By the 2080s, increased heat-waves will kill nearly 5,000 in a comparable population. </w:t>
      </w:r>
      <w:r w:rsidRPr="00EA06FF">
        <w:rPr>
          <w:rFonts w:asciiTheme="minorHAnsi" w:hAnsiTheme="minorHAnsi" w:cstheme="minorHAnsi"/>
          <w:u w:val="single"/>
        </w:rPr>
        <w:t>But ‘cold deaths’ will have dropped by 10,000, meaning 6,500 fewer die altogether.</w:t>
      </w:r>
      <w:r w:rsidRPr="00EA06FF">
        <w:rPr>
          <w:rFonts w:asciiTheme="minorHAnsi" w:hAnsiTheme="minorHAnsi" w:cstheme="minorHAnsi"/>
          <w:sz w:val="16"/>
        </w:rPr>
        <w:t xml:space="preserve"> Only mentioning the negatives distorts and degrades the political conversation. Any reasonable person can recognize both positives and negatives among the policy proposals of both Tories and </w:t>
      </w:r>
      <w:proofErr w:type="spellStart"/>
      <w:r w:rsidRPr="00EA06FF">
        <w:rPr>
          <w:rFonts w:asciiTheme="minorHAnsi" w:hAnsiTheme="minorHAnsi" w:cstheme="minorHAnsi"/>
          <w:sz w:val="16"/>
        </w:rPr>
        <w:t>Labour</w:t>
      </w:r>
      <w:proofErr w:type="spellEnd"/>
      <w:r w:rsidRPr="00EA06FF">
        <w:rPr>
          <w:rFonts w:asciiTheme="minorHAnsi" w:hAnsiTheme="minorHAnsi" w:cstheme="minorHAnsi"/>
          <w:sz w:val="16"/>
        </w:rPr>
        <w:t xml:space="preserve">. It is an extreme partisan that insists either side offers only negatives. Yet, this is the position enforced by the climate alarmists – last seen in a </w:t>
      </w:r>
      <w:hyperlink r:id="rId151" w:history="1">
        <w:r w:rsidRPr="00A81FEF">
          <w:rPr>
            <w:rFonts w:asciiTheme="minorHAnsi" w:hAnsiTheme="minorHAnsi" w:cstheme="minorHAnsi"/>
            <w:sz w:val="16"/>
            <w:bdr w:val="none" w:sz="0" w:space="0" w:color="auto" w:frame="1"/>
          </w:rPr>
          <w:t xml:space="preserve">letter to </w:t>
        </w:r>
        <w:r w:rsidRPr="00A81FEF">
          <w:rPr>
            <w:rFonts w:asciiTheme="minorHAnsi" w:hAnsiTheme="minorHAnsi" w:cstheme="minorHAnsi"/>
            <w:b/>
            <w:iCs/>
            <w:sz w:val="16"/>
            <w:u w:val="single"/>
            <w:bdr w:val="none" w:sz="0" w:space="0" w:color="auto" w:frame="1"/>
          </w:rPr>
          <w:t>The</w:t>
        </w:r>
        <w:r w:rsidRPr="00A81FEF">
          <w:rPr>
            <w:rFonts w:asciiTheme="minorHAnsi" w:hAnsiTheme="minorHAnsi" w:cstheme="minorHAnsi"/>
            <w:sz w:val="16"/>
            <w:bdr w:val="none" w:sz="0" w:space="0" w:color="auto" w:frame="1"/>
          </w:rPr>
          <w:t xml:space="preserve"> </w:t>
        </w:r>
        <w:r w:rsidRPr="00A81FEF">
          <w:rPr>
            <w:rFonts w:asciiTheme="minorHAnsi" w:hAnsiTheme="minorHAnsi" w:cstheme="minorHAnsi"/>
            <w:b/>
            <w:iCs/>
            <w:sz w:val="16"/>
            <w:u w:val="single"/>
            <w:bdr w:val="none" w:sz="0" w:space="0" w:color="auto" w:frame="1"/>
          </w:rPr>
          <w:t>Times</w:t>
        </w:r>
      </w:hyperlink>
      <w:r w:rsidRPr="00EA06FF">
        <w:rPr>
          <w:rFonts w:asciiTheme="minorHAnsi" w:hAnsiTheme="minorHAnsi" w:cstheme="minorHAnsi"/>
          <w:sz w:val="16"/>
        </w:rPr>
        <w:t xml:space="preserve"> from Lord Krebs and company, essentially telling the newspaper to stop reporting less-than-negative climate stories. While it is true any individual news story rarely represents the whole truth, it is revealing that such campaigners don’t send out similar letters to correct the daily deluge of alarmist stories. </w:t>
      </w:r>
      <w:r w:rsidRPr="00EA06FF">
        <w:rPr>
          <w:rFonts w:asciiTheme="minorHAnsi" w:hAnsiTheme="minorHAnsi" w:cstheme="minorHAnsi"/>
          <w:u w:val="single"/>
        </w:rPr>
        <w:t xml:space="preserve">The idea that climate is bad for all good things and good for all </w:t>
      </w:r>
      <w:proofErr w:type="gramStart"/>
      <w:r w:rsidRPr="00EA06FF">
        <w:rPr>
          <w:rFonts w:asciiTheme="minorHAnsi" w:hAnsiTheme="minorHAnsi" w:cstheme="minorHAnsi"/>
          <w:u w:val="single"/>
        </w:rPr>
        <w:t>bad things</w:t>
      </w:r>
      <w:proofErr w:type="gramEnd"/>
      <w:r w:rsidRPr="00EA06FF">
        <w:rPr>
          <w:rFonts w:asciiTheme="minorHAnsi" w:hAnsiTheme="minorHAnsi" w:cstheme="minorHAnsi"/>
          <w:u w:val="single"/>
        </w:rPr>
        <w:t xml:space="preserve"> belongs in a morality play.</w:t>
      </w:r>
      <w:r w:rsidRPr="00EA06FF">
        <w:rPr>
          <w:rFonts w:asciiTheme="minorHAnsi" w:hAnsiTheme="minorHAnsi" w:cstheme="minorHAnsi"/>
          <w:sz w:val="16"/>
        </w:rPr>
        <w:t xml:space="preserve"> </w:t>
      </w:r>
      <w:r w:rsidRPr="00EA06FF">
        <w:rPr>
          <w:rFonts w:asciiTheme="minorHAnsi" w:hAnsiTheme="minorHAnsi" w:cstheme="minorHAnsi"/>
          <w:u w:val="single"/>
        </w:rPr>
        <w:t>In the real world, we should look at all the available information.</w:t>
      </w:r>
      <w:r w:rsidRPr="00EA06FF">
        <w:rPr>
          <w:rFonts w:asciiTheme="minorHAnsi" w:hAnsiTheme="minorHAnsi" w:cstheme="minorHAnsi"/>
          <w:sz w:val="16"/>
        </w:rPr>
        <w:t xml:space="preserve"> When the BBC warns of more severe tropical storms, it has some validity. The UN’s climate panel expects to see fewer but stronger hurricanes. But it is an incomplete picture. </w:t>
      </w:r>
      <w:r w:rsidRPr="00A81FEF">
        <w:rPr>
          <w:rFonts w:asciiTheme="minorHAnsi" w:hAnsiTheme="minorHAnsi" w:cstheme="minorHAnsi"/>
          <w:u w:val="single"/>
        </w:rPr>
        <w:t>A</w:t>
      </w:r>
      <w:r w:rsidRPr="00EA06FF">
        <w:rPr>
          <w:rFonts w:asciiTheme="minorHAnsi" w:hAnsiTheme="minorHAnsi" w:cstheme="minorHAnsi"/>
          <w:u w:val="single"/>
        </w:rPr>
        <w:t xml:space="preserve">s the world develops, it has become much less vulnerable: a hurricane hitting Florida kills few people while a similar event in Guatemala kills tens of thousands. Indeed, </w:t>
      </w:r>
      <w:hyperlink r:id="rId152" w:history="1">
        <w:r w:rsidRPr="00A81FEF">
          <w:rPr>
            <w:rFonts w:asciiTheme="minorHAnsi" w:hAnsiTheme="minorHAnsi" w:cstheme="minorHAnsi"/>
            <w:u w:val="single"/>
            <w:bdr w:val="none" w:sz="0" w:space="0" w:color="auto" w:frame="1"/>
          </w:rPr>
          <w:t>climate-related deaths have dropped</w:t>
        </w:r>
      </w:hyperlink>
      <w:r w:rsidRPr="00EA06FF">
        <w:rPr>
          <w:rFonts w:asciiTheme="minorHAnsi" w:hAnsiTheme="minorHAnsi" w:cstheme="minorHAnsi"/>
          <w:u w:val="single"/>
        </w:rPr>
        <w:t xml:space="preserve"> from half a million per year in the 1920s to less than 25,000 per year in the 2010s. A recent </w:t>
      </w:r>
      <w:hyperlink r:id="rId153" w:history="1">
        <w:r w:rsidRPr="00A81FEF">
          <w:rPr>
            <w:rFonts w:asciiTheme="minorHAnsi" w:hAnsiTheme="minorHAnsi" w:cstheme="minorHAnsi"/>
            <w:b/>
            <w:iCs/>
            <w:u w:val="single"/>
            <w:bdr w:val="none" w:sz="0" w:space="0" w:color="auto" w:frame="1"/>
          </w:rPr>
          <w:t>Nature</w:t>
        </w:r>
        <w:r w:rsidRPr="00A81FEF">
          <w:rPr>
            <w:rFonts w:asciiTheme="minorHAnsi" w:hAnsiTheme="minorHAnsi" w:cstheme="minorHAnsi"/>
            <w:u w:val="single"/>
            <w:bdr w:val="none" w:sz="0" w:space="0" w:color="auto" w:frame="1"/>
          </w:rPr>
          <w:t xml:space="preserve"> study</w:t>
        </w:r>
      </w:hyperlink>
      <w:r w:rsidRPr="00EA06FF">
        <w:rPr>
          <w:rFonts w:asciiTheme="minorHAnsi" w:hAnsiTheme="minorHAnsi" w:cstheme="minorHAnsi"/>
          <w:u w:val="single"/>
        </w:rPr>
        <w:t xml:space="preserve"> expecting more severe hurricanes from global warming still found that damages would </w:t>
      </w:r>
      <w:r w:rsidRPr="00A81FEF">
        <w:rPr>
          <w:rFonts w:asciiTheme="minorHAnsi" w:hAnsiTheme="minorHAnsi" w:cstheme="minorHAnsi"/>
          <w:b/>
          <w:iCs/>
          <w:u w:val="single"/>
        </w:rPr>
        <w:t xml:space="preserve">halve </w:t>
      </w:r>
      <w:r w:rsidRPr="00EA06FF">
        <w:rPr>
          <w:rFonts w:asciiTheme="minorHAnsi" w:hAnsiTheme="minorHAnsi" w:cstheme="minorHAnsi"/>
          <w:u w:val="single"/>
        </w:rPr>
        <w:t xml:space="preserve">from 0.04 per cent to 0.02 per cent of global GDP, because the increased ferocity would be more than made up by increased prosperity and resilience. </w:t>
      </w:r>
      <w:r w:rsidRPr="00EA06FF">
        <w:rPr>
          <w:rFonts w:asciiTheme="minorHAnsi" w:hAnsiTheme="minorHAnsi" w:cstheme="minorHAnsi"/>
          <w:sz w:val="16"/>
        </w:rPr>
        <w:t xml:space="preserve">When the BBC warns of melting glaciers it is reminiscent of </w:t>
      </w:r>
      <w:hyperlink r:id="rId154" w:history="1">
        <w:r w:rsidRPr="00A81FEF">
          <w:rPr>
            <w:rFonts w:asciiTheme="minorHAnsi" w:hAnsiTheme="minorHAnsi" w:cstheme="minorHAnsi"/>
            <w:sz w:val="16"/>
            <w:bdr w:val="none" w:sz="0" w:space="0" w:color="auto" w:frame="1"/>
          </w:rPr>
          <w:t>Al Gore’s concern</w:t>
        </w:r>
      </w:hyperlink>
      <w:r w:rsidRPr="00EA06FF">
        <w:rPr>
          <w:rFonts w:asciiTheme="minorHAnsi" w:hAnsiTheme="minorHAnsi" w:cstheme="minorHAnsi"/>
          <w:sz w:val="16"/>
        </w:rPr>
        <w:t xml:space="preserve"> that 40 per cent of the world get drinking water from the Himalayas, and melting glaciers mean “those 40 per cent of the people on Earth are going to face a very serious shortage.” Yet, a </w:t>
      </w:r>
      <w:hyperlink r:id="rId155" w:history="1">
        <w:r w:rsidRPr="00A81FEF">
          <w:rPr>
            <w:rFonts w:asciiTheme="minorHAnsi" w:hAnsiTheme="minorHAnsi" w:cstheme="minorHAnsi"/>
            <w:sz w:val="16"/>
            <w:bdr w:val="none" w:sz="0" w:space="0" w:color="auto" w:frame="1"/>
          </w:rPr>
          <w:t>new study</w:t>
        </w:r>
      </w:hyperlink>
      <w:r w:rsidRPr="00EA06FF">
        <w:rPr>
          <w:rFonts w:asciiTheme="minorHAnsi" w:hAnsiTheme="minorHAnsi" w:cstheme="minorHAnsi"/>
          <w:sz w:val="16"/>
        </w:rPr>
        <w:t xml:space="preserve"> of 60 climate models and scenarios shows this warning fails to </w:t>
      </w:r>
      <w:proofErr w:type="gramStart"/>
      <w:r w:rsidRPr="00EA06FF">
        <w:rPr>
          <w:rFonts w:asciiTheme="minorHAnsi" w:hAnsiTheme="minorHAnsi" w:cstheme="minorHAnsi"/>
          <w:sz w:val="16"/>
        </w:rPr>
        <w:t>take into account</w:t>
      </w:r>
      <w:proofErr w:type="gramEnd"/>
      <w:r w:rsidRPr="00EA06FF">
        <w:rPr>
          <w:rFonts w:asciiTheme="minorHAnsi" w:hAnsiTheme="minorHAnsi" w:cstheme="minorHAnsi"/>
          <w:sz w:val="16"/>
        </w:rPr>
        <w:t xml:space="preserve"> the fact that global warming will mean precipitation increases. Indeed, water flow will </w:t>
      </w:r>
      <w:proofErr w:type="gramStart"/>
      <w:r w:rsidRPr="00EA06FF">
        <w:rPr>
          <w:rFonts w:asciiTheme="minorHAnsi" w:hAnsiTheme="minorHAnsi" w:cstheme="minorHAnsi"/>
          <w:sz w:val="16"/>
        </w:rPr>
        <w:t xml:space="preserve">actually </w:t>
      </w:r>
      <w:r w:rsidRPr="00A81FEF">
        <w:rPr>
          <w:rFonts w:asciiTheme="minorHAnsi" w:hAnsiTheme="minorHAnsi" w:cstheme="minorHAnsi"/>
          <w:b/>
          <w:iCs/>
          <w:u w:val="single"/>
        </w:rPr>
        <w:t>increase</w:t>
      </w:r>
      <w:proofErr w:type="gramEnd"/>
      <w:r w:rsidRPr="00A81FEF">
        <w:rPr>
          <w:rFonts w:asciiTheme="minorHAnsi" w:hAnsiTheme="minorHAnsi" w:cstheme="minorHAnsi"/>
          <w:b/>
          <w:iCs/>
          <w:u w:val="single"/>
        </w:rPr>
        <w:t xml:space="preserve"> </w:t>
      </w:r>
      <w:r w:rsidRPr="00EA06FF">
        <w:rPr>
          <w:rFonts w:asciiTheme="minorHAnsi" w:hAnsiTheme="minorHAnsi" w:cstheme="minorHAnsi"/>
          <w:sz w:val="16"/>
        </w:rPr>
        <w:t xml:space="preserve">over this century, which is likely beneficial in increasing “water availability in the Indus Basin irrigation scheme during the spring growing seasons.” If our climate conversation managed to include the good along with the bad, we would have a much better understanding of our options. Climate economics does just that, taking all the negatives (like rising sea levels and more heat deaths) and all the positives (a greener planet, fewer cold deaths). A climate economics approach finds that today – contrary to the alarmists’ massive insistence on negatives-only stories – global warming causes about as much damage as benefits. Over time, climate becomes a net problem: by the 2070s, the </w:t>
      </w:r>
      <w:hyperlink r:id="rId156" w:history="1">
        <w:r w:rsidRPr="00A81FEF">
          <w:rPr>
            <w:rFonts w:asciiTheme="minorHAnsi" w:hAnsiTheme="minorHAnsi" w:cstheme="minorHAnsi"/>
            <w:sz w:val="16"/>
            <w:bdr w:val="none" w:sz="0" w:space="0" w:color="auto" w:frame="1"/>
          </w:rPr>
          <w:t>UN Climate Panel finds</w:t>
        </w:r>
      </w:hyperlink>
      <w:r w:rsidRPr="00EA06FF">
        <w:rPr>
          <w:rFonts w:asciiTheme="minorHAnsi" w:hAnsiTheme="minorHAnsi" w:cstheme="minorHAnsi"/>
          <w:sz w:val="16"/>
        </w:rPr>
        <w:t xml:space="preserve"> that global warming will </w:t>
      </w:r>
      <w:proofErr w:type="gramStart"/>
      <w:r w:rsidRPr="00EA06FF">
        <w:rPr>
          <w:rFonts w:asciiTheme="minorHAnsi" w:hAnsiTheme="minorHAnsi" w:cstheme="minorHAnsi"/>
          <w:sz w:val="16"/>
        </w:rPr>
        <w:t>likely cause</w:t>
      </w:r>
      <w:proofErr w:type="gramEnd"/>
      <w:r w:rsidRPr="00EA06FF">
        <w:rPr>
          <w:rFonts w:asciiTheme="minorHAnsi" w:hAnsiTheme="minorHAnsi" w:cstheme="minorHAnsi"/>
          <w:sz w:val="16"/>
        </w:rPr>
        <w:t xml:space="preserve"> damage equivalent to 0.2 per cent to 2 per cent of global GDP. This is certainly not a trivial cost, but nor is it the end of the world. It is perhaps </w:t>
      </w:r>
      <w:hyperlink r:id="rId157" w:history="1">
        <w:r w:rsidRPr="00A81FEF">
          <w:rPr>
            <w:rFonts w:asciiTheme="minorHAnsi" w:hAnsiTheme="minorHAnsi" w:cstheme="minorHAnsi"/>
            <w:sz w:val="16"/>
            <w:bdr w:val="none" w:sz="0" w:space="0" w:color="auto" w:frame="1"/>
          </w:rPr>
          <w:t>half the social cost of alcohol</w:t>
        </w:r>
      </w:hyperlink>
      <w:r w:rsidRPr="00EA06FF">
        <w:rPr>
          <w:rFonts w:asciiTheme="minorHAnsi" w:hAnsiTheme="minorHAnsi" w:cstheme="minorHAnsi"/>
          <w:sz w:val="16"/>
        </w:rPr>
        <w:t xml:space="preserve"> today. This suggests that a policy which could eradicate global warming for 1 per cent of global GDP would probably be a good deal. Unfortunately, we do not have such a deal on the table. The Paris climate treaty will cost around 2 per cent of global GDP and fix much less than a tenth of the problem. Less effective but more ambitious climate policies cost at least 6 per cent of global GDP per year and likely much more. Wind and solar, which covers less than half of one percent of global energy, costs dozens of times more than their climate benefits. Electric cars provide perhaps a thousandth in climate benefit of their substantial public subsidies. </w:t>
      </w:r>
      <w:hyperlink r:id="rId158" w:history="1">
        <w:r w:rsidRPr="00A81FEF">
          <w:rPr>
            <w:rFonts w:asciiTheme="minorHAnsi" w:hAnsiTheme="minorHAnsi" w:cstheme="minorHAnsi"/>
            <w:sz w:val="16"/>
            <w:bdr w:val="none" w:sz="0" w:space="0" w:color="auto" w:frame="1"/>
          </w:rPr>
          <w:t>Biofuels</w:t>
        </w:r>
      </w:hyperlink>
      <w:r w:rsidRPr="00EA06FF">
        <w:rPr>
          <w:rFonts w:asciiTheme="minorHAnsi" w:hAnsiTheme="minorHAnsi" w:cstheme="minorHAnsi"/>
          <w:sz w:val="16"/>
        </w:rPr>
        <w:t xml:space="preserve"> are just hugely costly while </w:t>
      </w:r>
      <w:r w:rsidRPr="00A81FEF">
        <w:rPr>
          <w:rFonts w:asciiTheme="minorHAnsi" w:hAnsiTheme="minorHAnsi" w:cstheme="minorHAnsi"/>
          <w:b/>
          <w:iCs/>
          <w:u w:val="single"/>
        </w:rPr>
        <w:t>increasing</w:t>
      </w:r>
      <w:r w:rsidRPr="00EA06FF">
        <w:rPr>
          <w:rFonts w:asciiTheme="minorHAnsi" w:hAnsiTheme="minorHAnsi" w:cstheme="minorHAnsi"/>
          <w:sz w:val="16"/>
        </w:rPr>
        <w:t xml:space="preserve"> emissions. </w:t>
      </w:r>
      <w:r w:rsidRPr="00EA06FF">
        <w:rPr>
          <w:rFonts w:asciiTheme="minorHAnsi" w:hAnsiTheme="minorHAnsi" w:cstheme="minorHAnsi"/>
          <w:u w:val="single"/>
        </w:rPr>
        <w:t xml:space="preserve">When we shift the climate conversation to describe positives along with negatives, and focus on costs and benefits of policies – essentially treating this challenge like any other policy agenda – it becomes obvious how many of today’s accepted climate policies are poor. </w:t>
      </w:r>
      <w:r w:rsidRPr="00EA06FF">
        <w:rPr>
          <w:rFonts w:asciiTheme="minorHAnsi" w:hAnsiTheme="minorHAnsi" w:cstheme="minorHAnsi"/>
          <w:sz w:val="16"/>
        </w:rPr>
        <w:t>Little wonder climate campaigners do not want this sort of conversation.</w:t>
      </w:r>
    </w:p>
    <w:p w:rsidR="00480BB6" w:rsidRDefault="00480BB6" w:rsidP="00480BB6">
      <w:pPr>
        <w:pStyle w:val="Heading2"/>
      </w:pPr>
      <w:r>
        <w:t>Politics</w:t>
      </w:r>
    </w:p>
    <w:p w:rsidR="00480BB6" w:rsidRDefault="00480BB6" w:rsidP="00480BB6">
      <w:pPr>
        <w:pStyle w:val="Heading3"/>
      </w:pPr>
      <w:r>
        <w:t>A2 Trump Bad</w:t>
      </w:r>
    </w:p>
    <w:p w:rsidR="00480BB6" w:rsidRPr="003A1DEE" w:rsidRDefault="00480BB6" w:rsidP="00480BB6">
      <w:pPr>
        <w:keepNext/>
        <w:keepLines/>
        <w:spacing w:before="40" w:after="0"/>
        <w:outlineLvl w:val="3"/>
        <w:rPr>
          <w:rFonts w:eastAsia="SimSun" w:cs="Times New Roman"/>
          <w:b/>
          <w:iCs/>
          <w:sz w:val="26"/>
          <w:shd w:val="clear" w:color="auto" w:fill="FFFFFF"/>
        </w:rPr>
      </w:pPr>
      <w:r>
        <w:rPr>
          <w:rFonts w:eastAsia="SimSun" w:cs="Times New Roman"/>
          <w:b/>
          <w:iCs/>
          <w:sz w:val="26"/>
          <w:shd w:val="clear" w:color="auto" w:fill="FFFFFF"/>
        </w:rPr>
        <w:t>Non UQ – Trump can’t pass his agenda, both parties oppose it</w:t>
      </w:r>
    </w:p>
    <w:p w:rsidR="00480BB6" w:rsidRPr="003A1DEE" w:rsidRDefault="00480BB6" w:rsidP="00480BB6">
      <w:pPr>
        <w:rPr>
          <w:rFonts w:eastAsia="Calibri" w:cs="Times New Roman"/>
        </w:rPr>
      </w:pPr>
      <w:r w:rsidRPr="003A1DEE">
        <w:rPr>
          <w:rFonts w:eastAsia="Calibri" w:cs="Times New Roman"/>
          <w:b/>
          <w:shd w:val="clear" w:color="auto" w:fill="FFFFFF"/>
        </w:rPr>
        <w:t>Bennet et al. 7/15</w:t>
      </w:r>
      <w:r w:rsidRPr="003A1DEE">
        <w:rPr>
          <w:rFonts w:eastAsia="Calibri" w:cs="Times New Roman"/>
          <w:shd w:val="clear" w:color="auto" w:fill="FFFFFF"/>
        </w:rPr>
        <w:t xml:space="preserve"> (Cohn, Semple, Fox, Bajaj, Francis Clines, Downs, </w:t>
      </w:r>
      <w:proofErr w:type="spellStart"/>
      <w:r w:rsidRPr="003A1DEE">
        <w:rPr>
          <w:rFonts w:eastAsia="Calibri" w:cs="Times New Roman"/>
          <w:shd w:val="clear" w:color="auto" w:fill="FFFFFF"/>
        </w:rPr>
        <w:t>Giacome</w:t>
      </w:r>
      <w:proofErr w:type="spellEnd"/>
      <w:r w:rsidRPr="003A1DEE">
        <w:rPr>
          <w:rFonts w:eastAsia="Calibri" w:cs="Times New Roman"/>
          <w:shd w:val="clear" w:color="auto" w:fill="FFFFFF"/>
        </w:rPr>
        <w:t xml:space="preserve">, </w:t>
      </w:r>
      <w:proofErr w:type="spellStart"/>
      <w:r w:rsidRPr="003A1DEE">
        <w:rPr>
          <w:rFonts w:eastAsia="Calibri" w:cs="Times New Roman"/>
          <w:shd w:val="clear" w:color="auto" w:fill="FFFFFF"/>
        </w:rPr>
        <w:t>Kamder</w:t>
      </w:r>
      <w:proofErr w:type="spellEnd"/>
      <w:r w:rsidRPr="003A1DEE">
        <w:rPr>
          <w:rFonts w:eastAsia="Calibri" w:cs="Times New Roman"/>
          <w:shd w:val="clear" w:color="auto" w:fill="FFFFFF"/>
        </w:rPr>
        <w:t xml:space="preserve">, </w:t>
      </w:r>
      <w:proofErr w:type="spellStart"/>
      <w:r w:rsidRPr="003A1DEE">
        <w:rPr>
          <w:rFonts w:eastAsia="Calibri" w:cs="Times New Roman"/>
          <w:shd w:val="clear" w:color="auto" w:fill="FFFFFF"/>
        </w:rPr>
        <w:t>Schememann</w:t>
      </w:r>
      <w:proofErr w:type="spellEnd"/>
      <w:r w:rsidRPr="003A1DEE">
        <w:rPr>
          <w:rFonts w:eastAsia="Calibri" w:cs="Times New Roman"/>
          <w:shd w:val="clear" w:color="auto" w:fill="FFFFFF"/>
        </w:rPr>
        <w:t xml:space="preserve">, Staples, </w:t>
      </w:r>
      <w:proofErr w:type="spellStart"/>
      <w:r w:rsidRPr="003A1DEE">
        <w:rPr>
          <w:rFonts w:eastAsia="Calibri" w:cs="Times New Roman"/>
          <w:shd w:val="clear" w:color="auto" w:fill="FFFFFF"/>
        </w:rPr>
        <w:t>Tritch</w:t>
      </w:r>
      <w:proofErr w:type="spellEnd"/>
      <w:r w:rsidRPr="003A1DEE">
        <w:rPr>
          <w:rFonts w:eastAsia="Calibri" w:cs="Times New Roman"/>
          <w:shd w:val="clear" w:color="auto" w:fill="FFFFFF"/>
        </w:rPr>
        <w:t>, Wegman, Williamson,</w:t>
      </w:r>
      <w:hyperlink r:id="rId159" w:history="1">
        <w:r w:rsidRPr="003A1DEE">
          <w:rPr>
            <w:rFonts w:eastAsia="Calibri"/>
            <w:b/>
            <w:bCs/>
            <w:shd w:val="clear" w:color="auto" w:fill="FFFFFF"/>
          </w:rPr>
          <w:t xml:space="preserve"> </w:t>
        </w:r>
        <w:r w:rsidRPr="003A1DEE">
          <w:rPr>
            <w:rFonts w:eastAsia="Calibri"/>
            <w:bCs/>
            <w:shd w:val="clear" w:color="auto" w:fill="FFFFFF"/>
          </w:rPr>
          <w:t>https://www.nytimes.com/2017/07/15/opinion/sunday/russia-isnt-delivering-for-donald-trump.html</w:t>
        </w:r>
      </w:hyperlink>
      <w:r w:rsidRPr="003A1DEE">
        <w:rPr>
          <w:rFonts w:eastAsia="Calibri" w:cs="Times New Roman"/>
          <w:shd w:val="clear" w:color="auto" w:fill="FFFFFF"/>
        </w:rPr>
        <w:t xml:space="preserve"> Russia isn’t Delivering for Trump, DW)</w:t>
      </w:r>
    </w:p>
    <w:p w:rsidR="00480BB6" w:rsidRPr="008559C0" w:rsidRDefault="00480BB6" w:rsidP="00480BB6">
      <w:pPr>
        <w:spacing w:after="240" w:line="240" w:lineRule="auto"/>
        <w:rPr>
          <w:rFonts w:eastAsia="Times New Roman"/>
          <w:u w:val="single"/>
          <w:shd w:val="clear" w:color="auto" w:fill="FFFFFF"/>
        </w:rPr>
      </w:pPr>
      <w:r w:rsidRPr="003A1DEE">
        <w:rPr>
          <w:rFonts w:eastAsia="Times New Roman"/>
          <w:sz w:val="14"/>
          <w:shd w:val="clear" w:color="auto" w:fill="FFFFFF"/>
        </w:rPr>
        <w:t>L</w:t>
      </w:r>
      <w:hyperlink r:id="rId160" w:history="1">
        <w:r w:rsidRPr="003A1DEE">
          <w:rPr>
            <w:rFonts w:eastAsia="Times New Roman"/>
            <w:sz w:val="14"/>
            <w:shd w:val="clear" w:color="auto" w:fill="FFFFFF"/>
          </w:rPr>
          <w:t>ast month</w:t>
        </w:r>
      </w:hyperlink>
      <w:r w:rsidRPr="003A1DEE">
        <w:rPr>
          <w:rFonts w:eastAsia="Times New Roman"/>
          <w:sz w:val="14"/>
          <w:shd w:val="clear" w:color="auto" w:fill="FFFFFF"/>
        </w:rPr>
        <w:t xml:space="preserve">, concerned about Mr. Trump’s possible capitulation, </w:t>
      </w:r>
      <w:r w:rsidRPr="003A1DEE">
        <w:rPr>
          <w:rFonts w:eastAsia="Times New Roman"/>
          <w:u w:val="single"/>
          <w:shd w:val="clear" w:color="auto" w:fill="FFFFFF"/>
        </w:rPr>
        <w:t>the Senate approved, 98 to 2, l</w:t>
      </w:r>
      <w:hyperlink r:id="rId161" w:history="1">
        <w:r w:rsidRPr="003A1DEE">
          <w:rPr>
            <w:rFonts w:eastAsia="Times New Roman"/>
            <w:sz w:val="14"/>
            <w:shd w:val="clear" w:color="auto" w:fill="FFFFFF"/>
          </w:rPr>
          <w:t xml:space="preserve">egislation </w:t>
        </w:r>
      </w:hyperlink>
      <w:r w:rsidRPr="003A1DEE">
        <w:rPr>
          <w:rFonts w:eastAsia="Times New Roman"/>
          <w:u w:val="single"/>
          <w:shd w:val="clear" w:color="auto" w:fill="FFFFFF"/>
        </w:rPr>
        <w:t>that would impose tough new sanctions on Russia for meddling in the 2016 election</w:t>
      </w:r>
      <w:r w:rsidRPr="003A1DEE">
        <w:rPr>
          <w:rFonts w:eastAsia="Times New Roman"/>
          <w:sz w:val="14"/>
          <w:shd w:val="clear" w:color="auto" w:fill="FFFFFF"/>
        </w:rPr>
        <w:t xml:space="preserve"> and allow Congress to block the president from lifting any sanctions in the future, including those relating to Ukraine. </w:t>
      </w:r>
      <w:r w:rsidRPr="003A1DEE">
        <w:rPr>
          <w:rFonts w:eastAsia="Times New Roman"/>
          <w:u w:val="single"/>
          <w:shd w:val="clear" w:color="auto" w:fill="FFFFFF"/>
        </w:rPr>
        <w:t>The bill has been stymied by partisan wrangling in the House, and the White House has tried to weaken it</w:t>
      </w:r>
      <w:r w:rsidRPr="003A1DEE">
        <w:rPr>
          <w:rFonts w:eastAsia="Times New Roman"/>
          <w:sz w:val="14"/>
          <w:shd w:val="clear" w:color="auto" w:fill="FFFFFF"/>
        </w:rPr>
        <w:t>. Ordinarily, a president should have flexibility to lift or tighten sanctions, but Mr. Trump’s intentions are so suspect that this bill has become a necessity.</w:t>
      </w:r>
      <w:r w:rsidRPr="003A1DEE">
        <w:rPr>
          <w:rFonts w:eastAsia="Times New Roman"/>
          <w:sz w:val="14"/>
        </w:rPr>
        <w:t xml:space="preserve"> </w:t>
      </w:r>
      <w:r w:rsidRPr="003A1DEE">
        <w:rPr>
          <w:rFonts w:eastAsia="Times New Roman"/>
          <w:sz w:val="14"/>
          <w:shd w:val="clear" w:color="auto" w:fill="FFFFFF"/>
        </w:rPr>
        <w:t xml:space="preserve">With Russia’s oil-dependent economy in trouble, </w:t>
      </w:r>
      <w:r w:rsidRPr="003A1DEE">
        <w:rPr>
          <w:rFonts w:eastAsia="Times New Roman"/>
          <w:u w:val="single"/>
          <w:shd w:val="clear" w:color="auto" w:fill="FFFFFF"/>
        </w:rPr>
        <w:t xml:space="preserve">Mr. Putin wants all sanctions lifted now. His </w:t>
      </w:r>
      <w:hyperlink r:id="rId162" w:history="1">
        <w:r w:rsidRPr="003A1DEE">
          <w:rPr>
            <w:rFonts w:eastAsia="Times New Roman"/>
            <w:sz w:val="14"/>
            <w:shd w:val="clear" w:color="auto" w:fill="FFFFFF"/>
          </w:rPr>
          <w:t>aides are also pressing Washington</w:t>
        </w:r>
      </w:hyperlink>
      <w:r w:rsidRPr="003A1DEE">
        <w:rPr>
          <w:rFonts w:eastAsia="Times New Roman"/>
          <w:u w:val="single"/>
          <w:shd w:val="clear" w:color="auto" w:fill="FFFFFF"/>
        </w:rPr>
        <w:t xml:space="preserve"> to return two diplomatic compounds</w:t>
      </w:r>
      <w:r w:rsidRPr="003A1DEE">
        <w:rPr>
          <w:rFonts w:eastAsia="Times New Roman"/>
          <w:sz w:val="14"/>
          <w:shd w:val="clear" w:color="auto" w:fill="FFFFFF"/>
        </w:rPr>
        <w:t xml:space="preserve"> in Maryland and New York that were seized as part of the Obama administration’s response to the election meddling and were reportedly used for spying. But there is no reason to entertain these requests until Mr. Putin has pledged not to interfere in future American elections.</w:t>
      </w:r>
      <w:r w:rsidRPr="003A1DEE">
        <w:rPr>
          <w:rFonts w:eastAsia="Times New Roman"/>
          <w:sz w:val="14"/>
        </w:rPr>
        <w:t xml:space="preserve"> </w:t>
      </w:r>
      <w:r w:rsidRPr="003A1DEE">
        <w:rPr>
          <w:rFonts w:eastAsia="Times New Roman"/>
          <w:u w:val="single"/>
          <w:shd w:val="clear" w:color="auto" w:fill="FFFFFF"/>
        </w:rPr>
        <w:t>Mr. Trump also seemed far too solicitous in agreeing with Mr. Putin to create a joint working group on cybersecurity</w:t>
      </w:r>
      <w:r w:rsidRPr="003A1DEE">
        <w:rPr>
          <w:rFonts w:eastAsia="Times New Roman"/>
          <w:sz w:val="14"/>
          <w:shd w:val="clear" w:color="auto" w:fill="FFFFFF"/>
        </w:rPr>
        <w:t xml:space="preserve">, </w:t>
      </w:r>
      <w:r w:rsidRPr="003A1DEE">
        <w:rPr>
          <w:rFonts w:eastAsia="Times New Roman"/>
          <w:u w:val="single"/>
          <w:shd w:val="clear" w:color="auto" w:fill="FFFFFF"/>
        </w:rPr>
        <w:t xml:space="preserve">an offer </w:t>
      </w:r>
      <w:r w:rsidRPr="00B86991">
        <w:rPr>
          <w:rStyle w:val="Emphasis"/>
        </w:rPr>
        <w:t>Mr. Trump withdrew after an avalanche of bipartisan criticism.</w:t>
      </w:r>
      <w:r w:rsidRPr="003A1DEE">
        <w:rPr>
          <w:rFonts w:eastAsia="Times New Roman"/>
          <w:sz w:val="14"/>
        </w:rPr>
        <w:t xml:space="preserve"> </w:t>
      </w:r>
      <w:r w:rsidRPr="003A1DEE">
        <w:rPr>
          <w:rFonts w:eastAsia="Times New Roman"/>
          <w:sz w:val="14"/>
          <w:shd w:val="clear" w:color="auto" w:fill="FFFFFF"/>
        </w:rPr>
        <w:t xml:space="preserve">The bottom line is that Mr. </w:t>
      </w:r>
      <w:r w:rsidRPr="00B86991">
        <w:rPr>
          <w:rStyle w:val="Emphasis"/>
        </w:rPr>
        <w:t>Trump’s obsequiousness has yielded few results</w:t>
      </w:r>
      <w:r w:rsidRPr="003A1DEE">
        <w:rPr>
          <w:rFonts w:eastAsia="Times New Roman"/>
          <w:sz w:val="14"/>
          <w:shd w:val="clear" w:color="auto" w:fill="FFFFFF"/>
        </w:rPr>
        <w:t xml:space="preserve">. Russia is still occupying Crimea, which it annexed in 2014, and is intensifying the war in the east against Ukrainian government forces, despite promising in the 2015 Minsk agreement to halt the fighting. </w:t>
      </w:r>
      <w:r w:rsidRPr="003A1DEE">
        <w:rPr>
          <w:rFonts w:eastAsia="Times New Roman"/>
          <w:u w:val="single"/>
          <w:shd w:val="clear" w:color="auto" w:fill="FFFFFF"/>
        </w:rPr>
        <w:t>Nor has Mr. Trump persuaded Mr. Putin to increase economic pressure on North Korea, whose nuclear program is now dominating the administration’s foreign policy</w:t>
      </w:r>
      <w:r w:rsidRPr="003A1DEE">
        <w:rPr>
          <w:rFonts w:eastAsia="Times New Roman"/>
          <w:sz w:val="14"/>
          <w:shd w:val="clear" w:color="auto" w:fill="FFFFFF"/>
        </w:rPr>
        <w:t>; to stop the dangerous face-offs with American warplanes over the Baltic Sea; or to come back into compliance with the Intermediate-Range Nuclear Forces agreement of 1987 by withdrawing the deployment of a banned missile.</w:t>
      </w:r>
      <w:r w:rsidRPr="003A1DEE">
        <w:rPr>
          <w:rFonts w:eastAsia="Times New Roman"/>
          <w:sz w:val="14"/>
        </w:rPr>
        <w:t xml:space="preserve"> </w:t>
      </w:r>
      <w:r w:rsidRPr="003A1DEE">
        <w:rPr>
          <w:rFonts w:eastAsia="Times New Roman"/>
          <w:sz w:val="14"/>
          <w:shd w:val="clear" w:color="auto" w:fill="FFFFFF"/>
        </w:rPr>
        <w:t xml:space="preserve">There are some hopeful signs, including a limited cease-fire in southwestern Syria. And the administration appointed a well-regarded former American ambassador to NATO, Kurt Volker, who is known for tough views on Russia, as special envoy to work with Russia on Ukraine. </w:t>
      </w:r>
      <w:r w:rsidRPr="003A1DEE">
        <w:rPr>
          <w:rFonts w:eastAsia="Times New Roman"/>
          <w:u w:val="single"/>
          <w:shd w:val="clear" w:color="auto" w:fill="FFFFFF"/>
        </w:rPr>
        <w:t>But on a wide range of issues, Mr. Putin seems unwilling to cooperate, and Mr. Trump doesn’t much seem to care.</w:t>
      </w:r>
    </w:p>
    <w:p w:rsidR="00480BB6" w:rsidRPr="006F4D60" w:rsidRDefault="00480BB6" w:rsidP="00480BB6">
      <w:pPr>
        <w:pStyle w:val="Heading4"/>
        <w:spacing w:line="276" w:lineRule="auto"/>
      </w:pPr>
      <w:r w:rsidRPr="006F4D60">
        <w:t>Non</w:t>
      </w:r>
      <w:r>
        <w:t xml:space="preserve"> UQ</w:t>
      </w:r>
      <w:r w:rsidRPr="006F4D60">
        <w:t xml:space="preserve"> – Republicans will support Trump even after Russia</w:t>
      </w:r>
    </w:p>
    <w:p w:rsidR="00480BB6" w:rsidRPr="006F4D60" w:rsidRDefault="00480BB6" w:rsidP="00480BB6">
      <w:pPr>
        <w:spacing w:line="276" w:lineRule="auto"/>
        <w:rPr>
          <w:rFonts w:asciiTheme="minorHAnsi" w:hAnsiTheme="minorHAnsi" w:cstheme="minorHAnsi"/>
          <w:b/>
        </w:rPr>
      </w:pPr>
      <w:r w:rsidRPr="006F4D60">
        <w:rPr>
          <w:rStyle w:val="Style13ptBold"/>
        </w:rPr>
        <w:t>Chait 6/7</w:t>
      </w:r>
      <w:r w:rsidRPr="006F4D60">
        <w:rPr>
          <w:rFonts w:asciiTheme="minorHAnsi" w:hAnsiTheme="minorHAnsi" w:cstheme="minorHAnsi"/>
          <w:b/>
        </w:rPr>
        <w:t xml:space="preserve"> </w:t>
      </w:r>
      <w:r w:rsidRPr="006F4D60">
        <w:rPr>
          <w:rFonts w:asciiTheme="minorHAnsi" w:hAnsiTheme="minorHAnsi" w:cstheme="minorHAnsi"/>
          <w:i/>
          <w:sz w:val="20"/>
          <w:szCs w:val="20"/>
          <w:shd w:val="clear" w:color="auto" w:fill="FFFFFF"/>
        </w:rPr>
        <w:t xml:space="preserve">senior editor at The New Republic, an assistant editor of The American Prospect </w:t>
      </w:r>
      <w:r w:rsidRPr="006F4D60">
        <w:rPr>
          <w:rFonts w:asciiTheme="minorHAnsi" w:hAnsiTheme="minorHAnsi" w:cstheme="minorHAnsi"/>
          <w:sz w:val="20"/>
          <w:szCs w:val="20"/>
          <w:shd w:val="clear" w:color="auto" w:fill="FFFFFF"/>
        </w:rPr>
        <w:t xml:space="preserve">(Jonathan Chait, “Trump Can Commit All the High Crimes He Wants. Republicans Aren’t Going to Impeach Him”, 7 June 2017, </w:t>
      </w:r>
      <w:hyperlink r:id="rId163" w:history="1">
        <w:r w:rsidRPr="006F4D60">
          <w:rPr>
            <w:rFonts w:asciiTheme="minorHAnsi" w:hAnsiTheme="minorHAnsi" w:cstheme="minorHAnsi"/>
            <w:sz w:val="20"/>
            <w:szCs w:val="20"/>
            <w:shd w:val="clear" w:color="auto" w:fill="FFFFFF"/>
          </w:rPr>
          <w:t>http://nymag.com/daily/intelligencer/2017/06/republicans-wont-impeach-trump-no-matter-what-his-crimes.html</w:t>
        </w:r>
      </w:hyperlink>
      <w:r w:rsidRPr="006F4D60">
        <w:rPr>
          <w:rFonts w:asciiTheme="minorHAnsi" w:hAnsiTheme="minorHAnsi" w:cstheme="minorHAnsi"/>
          <w:sz w:val="20"/>
          <w:szCs w:val="20"/>
          <w:shd w:val="clear" w:color="auto" w:fill="FFFFFF"/>
        </w:rPr>
        <w:t>) AO</w:t>
      </w:r>
    </w:p>
    <w:p w:rsidR="00480BB6" w:rsidRPr="000A056F" w:rsidRDefault="00480BB6" w:rsidP="00480BB6">
      <w:pPr>
        <w:spacing w:after="225" w:line="276" w:lineRule="auto"/>
        <w:rPr>
          <w:rFonts w:asciiTheme="minorHAnsi" w:eastAsia="Times New Roman" w:hAnsiTheme="minorHAnsi" w:cstheme="minorHAnsi"/>
          <w:u w:val="single"/>
        </w:rPr>
      </w:pPr>
      <w:r w:rsidRPr="006F4D60">
        <w:rPr>
          <w:rFonts w:asciiTheme="minorHAnsi" w:eastAsia="Times New Roman" w:hAnsiTheme="minorHAnsi" w:cstheme="minorHAnsi"/>
          <w:u w:val="single"/>
        </w:rPr>
        <w:t xml:space="preserve">Since the beginning of Donald Trump’s presidency, or even before, Democrats have been waiting for the moment when the Republican Party’s indulgence would snap. In every incremental advance of the Russia story, many hear the ticking hands of an “impeachment clock.” But there is no clock, and there will probably be no impeachment, at least not based on the field of Trumpian misdeeds currently at play. </w:t>
      </w:r>
      <w:r w:rsidRPr="006F4D60">
        <w:rPr>
          <w:rFonts w:asciiTheme="minorHAnsi" w:eastAsia="Times New Roman" w:hAnsiTheme="minorHAnsi" w:cstheme="minorHAnsi"/>
          <w:b/>
          <w:u w:val="single"/>
        </w:rPr>
        <w:t xml:space="preserve">To imagine Republicans might turn on Trump over the Russia scandal to the point of deposing him from office is to misunderstand how they have been thinking about Trump and the presidency all along. </w:t>
      </w:r>
      <w:r w:rsidRPr="006F4D60">
        <w:rPr>
          <w:rFonts w:asciiTheme="minorHAnsi" w:eastAsia="Times New Roman" w:hAnsiTheme="minorHAnsi" w:cstheme="minorHAnsi"/>
          <w:sz w:val="16"/>
        </w:rPr>
        <w:t>The metaphor of the ticking impeachment clock presupposes some relationship between the evidence that comes to light and the behavior of Congress. There is little evidence that the two are linked. Or, at least, the link is so weak that there is hardly enough room for additional evidence to produce the necessary response in Congress.</w:t>
      </w:r>
      <w:r w:rsidRPr="006F4D60">
        <w:rPr>
          <w:rFonts w:asciiTheme="minorHAnsi" w:eastAsia="Times New Roman" w:hAnsiTheme="minorHAnsi" w:cstheme="minorHAnsi"/>
          <w:u w:val="single"/>
        </w:rPr>
        <w:t xml:space="preserve"> One a scale of zero to ten, with ten being a videotape of Trump speaking in Russian to his handlers from the Kremlin, like Kevin Costner in </w:t>
      </w:r>
      <w:hyperlink r:id="rId164" w:tgtFrame="_blank" w:history="1">
        <w:r w:rsidRPr="006F4D60">
          <w:rPr>
            <w:rFonts w:asciiTheme="minorHAnsi" w:eastAsiaTheme="majorEastAsia" w:hAnsiTheme="minorHAnsi" w:cstheme="minorHAnsi"/>
            <w:u w:val="single"/>
          </w:rPr>
          <w:t xml:space="preserve">the last scene in </w:t>
        </w:r>
        <w:r w:rsidRPr="006F4D60">
          <w:rPr>
            <w:rFonts w:asciiTheme="minorHAnsi" w:eastAsiaTheme="majorEastAsia" w:hAnsiTheme="minorHAnsi" w:cstheme="minorHAnsi"/>
            <w:i/>
            <w:iCs/>
            <w:u w:val="single"/>
          </w:rPr>
          <w:t>No Way Out</w:t>
        </w:r>
        <w:r w:rsidRPr="006F4D60">
          <w:rPr>
            <w:rFonts w:asciiTheme="minorHAnsi" w:eastAsiaTheme="majorEastAsia" w:hAnsiTheme="minorHAnsi" w:cstheme="minorHAnsi"/>
            <w:u w:val="single"/>
          </w:rPr>
          <w:t>,</w:t>
        </w:r>
      </w:hyperlink>
      <w:r w:rsidRPr="006F4D60">
        <w:rPr>
          <w:rFonts w:asciiTheme="minorHAnsi" w:eastAsia="Times New Roman" w:hAnsiTheme="minorHAnsi" w:cstheme="minorHAnsi"/>
          <w:u w:val="single"/>
        </w:rPr>
        <w:t xml:space="preserve"> we’re currently at about 7.5. Trump repeatedly demanded loyalty from the FBI director, asked that he halt his investigation into the Russia scandal, </w:t>
      </w:r>
      <w:hyperlink r:id="rId165" w:tgtFrame="_blank" w:history="1">
        <w:r w:rsidRPr="006F4D60">
          <w:rPr>
            <w:rFonts w:asciiTheme="minorHAnsi" w:eastAsiaTheme="majorEastAsia" w:hAnsiTheme="minorHAnsi" w:cstheme="minorHAnsi"/>
            <w:u w:val="single"/>
          </w:rPr>
          <w:t>instructed</w:t>
        </w:r>
      </w:hyperlink>
      <w:r w:rsidRPr="006F4D60">
        <w:rPr>
          <w:rFonts w:asciiTheme="minorHAnsi" w:eastAsia="Times New Roman" w:hAnsiTheme="minorHAnsi" w:cstheme="minorHAnsi"/>
          <w:u w:val="single"/>
        </w:rPr>
        <w:t xml:space="preserve"> other intelligence officials to pressure him to end the investigation — the precise action that forced Richard Nixon to resign — and then fired </w:t>
      </w:r>
      <w:proofErr w:type="spellStart"/>
      <w:r w:rsidRPr="006F4D60">
        <w:rPr>
          <w:rFonts w:asciiTheme="minorHAnsi" w:eastAsia="Times New Roman" w:hAnsiTheme="minorHAnsi" w:cstheme="minorHAnsi"/>
          <w:u w:val="single"/>
        </w:rPr>
        <w:t>Comey</w:t>
      </w:r>
      <w:proofErr w:type="spellEnd"/>
      <w:r w:rsidRPr="006F4D60">
        <w:rPr>
          <w:rFonts w:asciiTheme="minorHAnsi" w:eastAsia="Times New Roman" w:hAnsiTheme="minorHAnsi" w:cstheme="minorHAnsi"/>
          <w:u w:val="single"/>
        </w:rPr>
        <w:t xml:space="preserve"> for refusing to do so. Many of his associates have been caught lying about their meetings and financial ties with Russia and what they said at those meetings. His son-in-law and close adviser tried to establish a secret line of communication to Russia. All of this took place after Trump appeared on camera during the campaign asking Russia to hack his opponent’s emails.</w:t>
      </w:r>
      <w:r w:rsidRPr="006F4D60">
        <w:rPr>
          <w:rFonts w:asciiTheme="minorHAnsi" w:eastAsia="Times New Roman" w:hAnsiTheme="minorHAnsi" w:cstheme="minorHAnsi"/>
          <w:sz w:val="16"/>
        </w:rPr>
        <w:t xml:space="preserve"> (This is not even to mention the ongoing profiteering from his office that, in a normal presidency, would be an all-consuming mega-</w:t>
      </w:r>
      <w:proofErr w:type="gramStart"/>
      <w:r w:rsidRPr="006F4D60">
        <w:rPr>
          <w:rFonts w:asciiTheme="minorHAnsi" w:eastAsia="Times New Roman" w:hAnsiTheme="minorHAnsi" w:cstheme="minorHAnsi"/>
          <w:sz w:val="16"/>
        </w:rPr>
        <w:t>scandal in its own right</w:t>
      </w:r>
      <w:proofErr w:type="gramEnd"/>
      <w:r w:rsidRPr="006F4D60">
        <w:rPr>
          <w:rFonts w:asciiTheme="minorHAnsi" w:eastAsia="Times New Roman" w:hAnsiTheme="minorHAnsi" w:cstheme="minorHAnsi"/>
          <w:sz w:val="16"/>
        </w:rPr>
        <w:t xml:space="preserve">.) The </w:t>
      </w:r>
      <w:proofErr w:type="gramStart"/>
      <w:r w:rsidRPr="006F4D60">
        <w:rPr>
          <w:rFonts w:asciiTheme="minorHAnsi" w:eastAsia="Times New Roman" w:hAnsiTheme="minorHAnsi" w:cstheme="minorHAnsi"/>
          <w:sz w:val="16"/>
        </w:rPr>
        <w:t>vast majority</w:t>
      </w:r>
      <w:proofErr w:type="gramEnd"/>
      <w:r w:rsidRPr="006F4D60">
        <w:rPr>
          <w:rFonts w:asciiTheme="minorHAnsi" w:eastAsia="Times New Roman" w:hAnsiTheme="minorHAnsi" w:cstheme="minorHAnsi"/>
          <w:sz w:val="16"/>
        </w:rPr>
        <w:t xml:space="preserve"> of </w:t>
      </w:r>
      <w:r w:rsidRPr="006F4D60">
        <w:rPr>
          <w:rFonts w:asciiTheme="minorHAnsi" w:eastAsia="Times New Roman" w:hAnsiTheme="minorHAnsi" w:cstheme="minorHAnsi"/>
          <w:u w:val="single"/>
        </w:rPr>
        <w:t>the Republican Party has absorbed these developments, a numbing procession of leaks and shocking news developments, with no diminished confidence in Trump whatsoever.</w:t>
      </w:r>
      <w:r w:rsidRPr="006F4D60">
        <w:rPr>
          <w:rFonts w:asciiTheme="minorHAnsi" w:eastAsia="Times New Roman" w:hAnsiTheme="minorHAnsi" w:cstheme="minorHAnsi"/>
          <w:sz w:val="16"/>
        </w:rPr>
        <w:t xml:space="preserve"> “I travel in this state every single day — top to bottom, east to west, big cities and small towns, and I have yet had anybody come up to me and say they’re worried about Russia messing with our elections,” says Republican senator Luther Strange of Alabama. “I have no doubt that Russia tried to meddle in our election. They’re going to continue trying to — just like they have my entire lifetime.” Others have </w:t>
      </w:r>
      <w:r w:rsidRPr="006F4D60">
        <w:rPr>
          <w:rFonts w:asciiTheme="minorHAnsi" w:eastAsia="Times New Roman" w:hAnsiTheme="minorHAnsi" w:cstheme="minorHAnsi"/>
          <w:u w:val="single"/>
        </w:rPr>
        <w:t>shifted the focus to nefarious “deep state” bureaucrats who have found the incriminating evidence.</w:t>
      </w:r>
      <w:r w:rsidRPr="006F4D60">
        <w:rPr>
          <w:rFonts w:asciiTheme="minorHAnsi" w:eastAsia="Times New Roman" w:hAnsiTheme="minorHAnsi" w:cstheme="minorHAnsi"/>
          <w:sz w:val="16"/>
        </w:rPr>
        <w:t xml:space="preserve"> Both these arguments are ways of saying that any actions by </w:t>
      </w:r>
      <w:r w:rsidRPr="006F4D60">
        <w:rPr>
          <w:rFonts w:asciiTheme="minorHAnsi" w:eastAsia="Times New Roman" w:hAnsiTheme="minorHAnsi" w:cstheme="minorHAnsi"/>
          <w:u w:val="single"/>
        </w:rPr>
        <w:t xml:space="preserve">Trump and his staff are benign by definition, and any evidence of crimes he has committed is </w:t>
      </w:r>
      <w:proofErr w:type="gramStart"/>
      <w:r w:rsidRPr="006F4D60">
        <w:rPr>
          <w:rFonts w:asciiTheme="minorHAnsi" w:eastAsia="Times New Roman" w:hAnsiTheme="minorHAnsi" w:cstheme="minorHAnsi"/>
          <w:u w:val="single"/>
        </w:rPr>
        <w:t>actually evidence</w:t>
      </w:r>
      <w:proofErr w:type="gramEnd"/>
      <w:r w:rsidRPr="006F4D60">
        <w:rPr>
          <w:rFonts w:asciiTheme="minorHAnsi" w:eastAsia="Times New Roman" w:hAnsiTheme="minorHAnsi" w:cstheme="minorHAnsi"/>
          <w:u w:val="single"/>
        </w:rPr>
        <w:t xml:space="preserve"> of crimes committed against him. </w:t>
      </w:r>
      <w:r w:rsidRPr="006F4D60">
        <w:rPr>
          <w:rFonts w:asciiTheme="minorHAnsi" w:eastAsia="Times New Roman" w:hAnsiTheme="minorHAnsi" w:cstheme="minorHAnsi"/>
          <w:sz w:val="16"/>
        </w:rPr>
        <w:t xml:space="preserve">Other Republicans have expressed unease with the president. This group appears on the surface to present a greater danger, and has attracted wide attention for their occasional </w:t>
      </w:r>
      <w:proofErr w:type="spellStart"/>
      <w:r w:rsidRPr="006F4D60">
        <w:rPr>
          <w:rFonts w:asciiTheme="minorHAnsi" w:eastAsia="Times New Roman" w:hAnsiTheme="minorHAnsi" w:cstheme="minorHAnsi"/>
          <w:sz w:val="16"/>
        </w:rPr>
        <w:t>scoldings</w:t>
      </w:r>
      <w:proofErr w:type="spellEnd"/>
      <w:r w:rsidRPr="006F4D60">
        <w:rPr>
          <w:rFonts w:asciiTheme="minorHAnsi" w:eastAsia="Times New Roman" w:hAnsiTheme="minorHAnsi" w:cstheme="minorHAnsi"/>
          <w:sz w:val="16"/>
        </w:rPr>
        <w:t xml:space="preserve"> of Trump. But the only Republicans who have criticized Trump for his corruption and abuse of power are the ones who have opposed him from the beginning — mostly intellectuals and pundits who do not work in Republican politics or conservative media. When more loyal Republicans have criticized the president, they have aimed more indirectly at his communication style and disorganization. A recent </w:t>
      </w:r>
      <w:hyperlink r:id="rId166" w:tgtFrame="_blank" w:history="1">
        <w:r w:rsidRPr="006F4D60">
          <w:rPr>
            <w:rFonts w:asciiTheme="minorHAnsi" w:eastAsiaTheme="majorEastAsia" w:hAnsiTheme="minorHAnsi" w:cstheme="minorHAnsi"/>
            <w:i/>
            <w:iCs/>
            <w:sz w:val="16"/>
          </w:rPr>
          <w:t xml:space="preserve">Wall Street Journal </w:t>
        </w:r>
        <w:r w:rsidRPr="006F4D60">
          <w:rPr>
            <w:rFonts w:asciiTheme="minorHAnsi" w:eastAsiaTheme="majorEastAsia" w:hAnsiTheme="minorHAnsi" w:cstheme="minorHAnsi"/>
            <w:sz w:val="16"/>
          </w:rPr>
          <w:t>editorial</w:t>
        </w:r>
      </w:hyperlink>
      <w:r w:rsidRPr="006F4D60">
        <w:rPr>
          <w:rFonts w:asciiTheme="minorHAnsi" w:eastAsia="Times New Roman" w:hAnsiTheme="minorHAnsi" w:cstheme="minorHAnsi"/>
          <w:sz w:val="16"/>
        </w:rPr>
        <w:t xml:space="preserve"> created a sensation for scolding Trump, after having largely carried water on his behalf. It seemed on the surface to indicate a fissure between the party Establishment and the president. But the actual substance of the complaint focused narrowly on Trump’s self-defeating communications strategy. “Mr. Trump popping off,” complains the </w:t>
      </w:r>
      <w:r w:rsidRPr="006F4D60">
        <w:rPr>
          <w:rFonts w:asciiTheme="minorHAnsi" w:eastAsia="Times New Roman" w:hAnsiTheme="minorHAnsi" w:cstheme="minorHAnsi"/>
          <w:i/>
          <w:iCs/>
          <w:sz w:val="16"/>
        </w:rPr>
        <w:t>Journal</w:t>
      </w:r>
      <w:r w:rsidRPr="006F4D60">
        <w:rPr>
          <w:rFonts w:asciiTheme="minorHAnsi" w:eastAsia="Times New Roman" w:hAnsiTheme="minorHAnsi" w:cstheme="minorHAnsi"/>
          <w:sz w:val="16"/>
        </w:rPr>
        <w:t>, is “</w:t>
      </w:r>
      <w:proofErr w:type="spellStart"/>
      <w:r w:rsidRPr="006F4D60">
        <w:rPr>
          <w:rFonts w:asciiTheme="minorHAnsi" w:eastAsia="Times New Roman" w:hAnsiTheme="minorHAnsi" w:cstheme="minorHAnsi"/>
          <w:sz w:val="16"/>
        </w:rPr>
        <w:t>undermin</w:t>
      </w:r>
      <w:proofErr w:type="spellEnd"/>
      <w:r w:rsidRPr="006F4D60">
        <w:rPr>
          <w:rFonts w:asciiTheme="minorHAnsi" w:eastAsia="Times New Roman" w:hAnsiTheme="minorHAnsi" w:cstheme="minorHAnsi"/>
          <w:sz w:val="16"/>
        </w:rPr>
        <w:t>[</w:t>
      </w:r>
      <w:proofErr w:type="spellStart"/>
      <w:r w:rsidRPr="006F4D60">
        <w:rPr>
          <w:rFonts w:asciiTheme="minorHAnsi" w:eastAsia="Times New Roman" w:hAnsiTheme="minorHAnsi" w:cstheme="minorHAnsi"/>
          <w:sz w:val="16"/>
        </w:rPr>
        <w:t>ing</w:t>
      </w:r>
      <w:proofErr w:type="spellEnd"/>
      <w:r w:rsidRPr="006F4D60">
        <w:rPr>
          <w:rFonts w:asciiTheme="minorHAnsi" w:eastAsia="Times New Roman" w:hAnsiTheme="minorHAnsi" w:cstheme="minorHAnsi"/>
          <w:sz w:val="16"/>
        </w:rPr>
        <w:t xml:space="preserve">] his own lawyers.” For instance, the editorial notes, “The White House spent days explaining that the President fired James </w:t>
      </w:r>
      <w:proofErr w:type="spellStart"/>
      <w:r w:rsidRPr="006F4D60">
        <w:rPr>
          <w:rFonts w:asciiTheme="minorHAnsi" w:eastAsia="Times New Roman" w:hAnsiTheme="minorHAnsi" w:cstheme="minorHAnsi"/>
          <w:sz w:val="16"/>
        </w:rPr>
        <w:t>Comey</w:t>
      </w:r>
      <w:proofErr w:type="spellEnd"/>
      <w:r w:rsidRPr="006F4D60">
        <w:rPr>
          <w:rFonts w:asciiTheme="minorHAnsi" w:eastAsia="Times New Roman" w:hAnsiTheme="minorHAnsi" w:cstheme="minorHAnsi"/>
          <w:sz w:val="16"/>
        </w:rPr>
        <w:t xml:space="preserve"> on the counsel of Deputy AG Rod Rosenstein, only for Mr. Trump to tell an interviewer that he planned to dismiss the FBI director in any case.” The </w:t>
      </w:r>
      <w:r w:rsidRPr="006F4D60">
        <w:rPr>
          <w:rFonts w:asciiTheme="minorHAnsi" w:eastAsia="Times New Roman" w:hAnsiTheme="minorHAnsi" w:cstheme="minorHAnsi"/>
          <w:i/>
          <w:iCs/>
          <w:sz w:val="16"/>
        </w:rPr>
        <w:t>Journal</w:t>
      </w:r>
      <w:r w:rsidRPr="006F4D60">
        <w:rPr>
          <w:rFonts w:asciiTheme="minorHAnsi" w:eastAsia="Times New Roman" w:hAnsiTheme="minorHAnsi" w:cstheme="minorHAnsi"/>
          <w:sz w:val="16"/>
        </w:rPr>
        <w:t xml:space="preserve">’s editors do </w:t>
      </w:r>
      <w:r w:rsidRPr="006F4D60">
        <w:rPr>
          <w:rFonts w:asciiTheme="minorHAnsi" w:eastAsia="Times New Roman" w:hAnsiTheme="minorHAnsi" w:cstheme="minorHAnsi"/>
          <w:b/>
          <w:iCs/>
          <w:u w:val="single"/>
        </w:rPr>
        <w:t>not</w:t>
      </w:r>
      <w:r w:rsidRPr="006F4D60">
        <w:rPr>
          <w:rFonts w:asciiTheme="minorHAnsi" w:eastAsia="Times New Roman" w:hAnsiTheme="minorHAnsi" w:cstheme="minorHAnsi"/>
          <w:sz w:val="16"/>
        </w:rPr>
        <w:t xml:space="preserve"> mention that </w:t>
      </w:r>
      <w:hyperlink r:id="rId167" w:tgtFrame="_blank" w:history="1">
        <w:r w:rsidRPr="006F4D60">
          <w:rPr>
            <w:rFonts w:asciiTheme="minorHAnsi" w:eastAsiaTheme="majorEastAsia" w:hAnsiTheme="minorHAnsi" w:cstheme="minorHAnsi"/>
            <w:sz w:val="16"/>
          </w:rPr>
          <w:t>they too</w:t>
        </w:r>
      </w:hyperlink>
      <w:r w:rsidRPr="006F4D60">
        <w:rPr>
          <w:rFonts w:asciiTheme="minorHAnsi" w:eastAsia="Times New Roman" w:hAnsiTheme="minorHAnsi" w:cstheme="minorHAnsi"/>
          <w:sz w:val="16"/>
        </w:rPr>
        <w:t xml:space="preserve"> gamely toed the initial, obviously absurd Trump party line that the administration only fired </w:t>
      </w:r>
      <w:proofErr w:type="spellStart"/>
      <w:r w:rsidRPr="006F4D60">
        <w:rPr>
          <w:rFonts w:asciiTheme="minorHAnsi" w:eastAsia="Times New Roman" w:hAnsiTheme="minorHAnsi" w:cstheme="minorHAnsi"/>
          <w:sz w:val="16"/>
        </w:rPr>
        <w:t>Comey</w:t>
      </w:r>
      <w:proofErr w:type="spellEnd"/>
      <w:r w:rsidRPr="006F4D60">
        <w:rPr>
          <w:rFonts w:asciiTheme="minorHAnsi" w:eastAsia="Times New Roman" w:hAnsiTheme="minorHAnsi" w:cstheme="minorHAnsi"/>
          <w:sz w:val="16"/>
        </w:rPr>
        <w:t xml:space="preserve"> at Rod Rosenstein’s behest. While they obviously feel humiliated, the </w:t>
      </w:r>
      <w:r w:rsidRPr="006F4D60">
        <w:rPr>
          <w:rFonts w:asciiTheme="minorHAnsi" w:eastAsia="Times New Roman" w:hAnsiTheme="minorHAnsi" w:cstheme="minorHAnsi"/>
          <w:i/>
          <w:iCs/>
          <w:sz w:val="16"/>
        </w:rPr>
        <w:t>Journal</w:t>
      </w:r>
      <w:r w:rsidRPr="006F4D60">
        <w:rPr>
          <w:rFonts w:asciiTheme="minorHAnsi" w:eastAsia="Times New Roman" w:hAnsiTheme="minorHAnsi" w:cstheme="minorHAnsi"/>
          <w:sz w:val="16"/>
        </w:rPr>
        <w:t xml:space="preserve">’s editors aren’t complaining about Trump firing the FBI director for investigating him, or even that he Trump lied about it. The complaint is that he </w:t>
      </w:r>
      <w:r w:rsidRPr="006F4D60">
        <w:rPr>
          <w:rFonts w:asciiTheme="minorHAnsi" w:eastAsia="Times New Roman" w:hAnsiTheme="minorHAnsi" w:cstheme="minorHAnsi"/>
          <w:b/>
          <w:iCs/>
          <w:u w:val="single"/>
        </w:rPr>
        <w:t>stopped</w:t>
      </w:r>
      <w:r w:rsidRPr="006F4D60">
        <w:rPr>
          <w:rFonts w:asciiTheme="minorHAnsi" w:eastAsia="Times New Roman" w:hAnsiTheme="minorHAnsi" w:cstheme="minorHAnsi"/>
          <w:sz w:val="16"/>
        </w:rPr>
        <w:t xml:space="preserve"> lying about it and made the people who endorsed his lie look silly. While it may seem puzzling to liberals, </w:t>
      </w:r>
      <w:r w:rsidRPr="006F4D60">
        <w:rPr>
          <w:rFonts w:asciiTheme="minorHAnsi" w:eastAsia="Times New Roman" w:hAnsiTheme="minorHAnsi" w:cstheme="minorHAnsi"/>
          <w:u w:val="single"/>
        </w:rPr>
        <w:t>this kind of behavior is consistent with the method of the conservative movement</w:t>
      </w:r>
      <w:r w:rsidRPr="006F4D60">
        <w:rPr>
          <w:rFonts w:asciiTheme="minorHAnsi" w:eastAsia="Times New Roman" w:hAnsiTheme="minorHAnsi" w:cstheme="minorHAnsi"/>
          <w:sz w:val="16"/>
        </w:rPr>
        <w:t xml:space="preserve">. The conservative movement takeover of the Republican Party began in the 1960s and took decades to complete. Conservatives still have not lost their sense of being an insurgent movement that might at any moment be betrayed by the party Establishment. </w:t>
      </w:r>
      <w:r w:rsidRPr="006F4D60">
        <w:rPr>
          <w:rFonts w:asciiTheme="minorHAnsi" w:eastAsia="Times New Roman" w:hAnsiTheme="minorHAnsi" w:cstheme="minorHAnsi"/>
          <w:u w:val="single"/>
        </w:rPr>
        <w:t>Conservatives think of their role as quasi-independent, but they also imagine it as focusing exclusively on enforcing fealty to their doctrine by politicians who might otherwise be inclined to wander. The scenario they are built to fight against is the Republican president who colludes with Democrats, not one who colludes with foreign dictators. If the president is fighting against the opposition party, they assume he is acting correctly.</w:t>
      </w:r>
      <w:r w:rsidRPr="006F4D60">
        <w:rPr>
          <w:rFonts w:asciiTheme="minorHAnsi" w:eastAsia="Times New Roman" w:hAnsiTheme="minorHAnsi" w:cstheme="minorHAnsi"/>
          <w:sz w:val="16"/>
        </w:rPr>
        <w:t xml:space="preserve"> Conservative organs like </w:t>
      </w:r>
      <w:r w:rsidRPr="006F4D60">
        <w:rPr>
          <w:rFonts w:asciiTheme="minorHAnsi" w:eastAsia="Times New Roman" w:hAnsiTheme="minorHAnsi" w:cstheme="minorHAnsi"/>
          <w:i/>
          <w:iCs/>
          <w:sz w:val="16"/>
        </w:rPr>
        <w:t>National Review</w:t>
      </w:r>
      <w:r w:rsidRPr="006F4D60">
        <w:rPr>
          <w:rFonts w:asciiTheme="minorHAnsi" w:eastAsia="Times New Roman" w:hAnsiTheme="minorHAnsi" w:cstheme="minorHAnsi"/>
          <w:sz w:val="16"/>
        </w:rPr>
        <w:t xml:space="preserve"> originally viewed Richard Nixon with hostility, and — perverse as it may sound — </w:t>
      </w:r>
      <w:hyperlink r:id="rId168" w:tgtFrame="_blank" w:history="1">
        <w:r w:rsidRPr="006F4D60">
          <w:rPr>
            <w:rFonts w:asciiTheme="minorHAnsi" w:eastAsiaTheme="majorEastAsia" w:hAnsiTheme="minorHAnsi" w:cstheme="minorHAnsi"/>
            <w:sz w:val="16"/>
          </w:rPr>
          <w:t>came to his defense because of Watergate</w:t>
        </w:r>
      </w:hyperlink>
      <w:r w:rsidRPr="006F4D60">
        <w:rPr>
          <w:rFonts w:asciiTheme="minorHAnsi" w:eastAsia="Times New Roman" w:hAnsiTheme="minorHAnsi" w:cstheme="minorHAnsi"/>
          <w:sz w:val="16"/>
        </w:rPr>
        <w:t xml:space="preserve">. Many conservatives opposed Trump during the primaries because they suspected, with good reason, that his conservatism was shallow or insincere. They worried that, once elected, Trump would abandon their priorities and pursue the most expedient course. But Trump has not done that at all. The policies or talking points Trump has abandoned are the centrist ones: He would protect Medicaid from cuts, give everybody terrific coverage, hammer the big banks, spend a trillion dollars on infrastructure, and cut deals with both parties. This week, Trump formally abandoned the last possible area of ideological compromise in infrastructure, “clarifying” that his plan relies on private industry, states, or cities ponying up the money. Trump’s budget </w:t>
      </w:r>
      <w:proofErr w:type="gramStart"/>
      <w:r w:rsidRPr="006F4D60">
        <w:rPr>
          <w:rFonts w:asciiTheme="minorHAnsi" w:eastAsia="Times New Roman" w:hAnsiTheme="minorHAnsi" w:cstheme="minorHAnsi"/>
          <w:sz w:val="16"/>
        </w:rPr>
        <w:t xml:space="preserve">actually </w:t>
      </w:r>
      <w:r w:rsidRPr="006F4D60">
        <w:rPr>
          <w:rFonts w:asciiTheme="minorHAnsi" w:eastAsia="Times New Roman" w:hAnsiTheme="minorHAnsi" w:cstheme="minorHAnsi"/>
          <w:b/>
          <w:iCs/>
          <w:u w:val="single"/>
        </w:rPr>
        <w:t>cuts</w:t>
      </w:r>
      <w:proofErr w:type="gramEnd"/>
      <w:r w:rsidRPr="006F4D60">
        <w:rPr>
          <w:rFonts w:asciiTheme="minorHAnsi" w:eastAsia="Times New Roman" w:hAnsiTheme="minorHAnsi" w:cstheme="minorHAnsi"/>
          <w:sz w:val="16"/>
        </w:rPr>
        <w:t xml:space="preserve"> federal investments in infrastructure. He has positioned himself to the right of even House Republicans on domestic spending, and continues to push for their grossly unpopular plan to cut a trillion dollars from Obamacare. “The Never Trump conservative argument that Trump is not a conservative — one that I, too, made repeatedly during the Republican primaries — is not only no longer relevant, it is no longer true,” points out the popular conservative talk-show host </w:t>
      </w:r>
      <w:hyperlink r:id="rId169" w:tgtFrame="_blank" w:history="1">
        <w:r w:rsidRPr="006F4D60">
          <w:rPr>
            <w:rFonts w:asciiTheme="minorHAnsi" w:eastAsiaTheme="majorEastAsia" w:hAnsiTheme="minorHAnsi" w:cstheme="minorHAnsi"/>
            <w:sz w:val="16"/>
          </w:rPr>
          <w:t>Dennis Prager</w:t>
        </w:r>
      </w:hyperlink>
      <w:r w:rsidRPr="006F4D60">
        <w:rPr>
          <w:rFonts w:asciiTheme="minorHAnsi" w:eastAsia="Times New Roman" w:hAnsiTheme="minorHAnsi" w:cstheme="minorHAnsi"/>
          <w:sz w:val="16"/>
        </w:rPr>
        <w:t xml:space="preserve">. </w:t>
      </w:r>
      <w:r w:rsidRPr="006F4D60">
        <w:rPr>
          <w:rFonts w:asciiTheme="minorHAnsi" w:eastAsia="Times New Roman" w:hAnsiTheme="minorHAnsi" w:cstheme="minorHAnsi"/>
          <w:u w:val="single"/>
        </w:rPr>
        <w:t>Trump is faithfully supporting the conservative agenda, so most conservatives faithfully support him.</w:t>
      </w:r>
      <w:r w:rsidRPr="006F4D60">
        <w:rPr>
          <w:rFonts w:asciiTheme="minorHAnsi" w:eastAsia="Times New Roman" w:hAnsiTheme="minorHAnsi" w:cstheme="minorHAnsi"/>
          <w:sz w:val="16"/>
        </w:rPr>
        <w:t xml:space="preserve"> Their concerns are pragmatic ones about his effectiveness on behalf of their common agenda, rather than moral objections to the legitimacy and propriety of his actions. </w:t>
      </w:r>
      <w:r w:rsidRPr="006F4D60">
        <w:rPr>
          <w:rFonts w:asciiTheme="minorHAnsi" w:eastAsia="Times New Roman" w:hAnsiTheme="minorHAnsi" w:cstheme="minorHAnsi"/>
          <w:u w:val="single"/>
        </w:rPr>
        <w:t>Trump may have committed impeachable offenses, but the impeachment clock has not even begun to move.</w:t>
      </w:r>
    </w:p>
    <w:p w:rsidR="00480BB6" w:rsidRPr="00D31885" w:rsidRDefault="00480BB6" w:rsidP="00480BB6">
      <w:pPr>
        <w:pStyle w:val="Heading4"/>
        <w:rPr>
          <w:rStyle w:val="StyleUnderline"/>
          <w:sz w:val="26"/>
          <w:szCs w:val="26"/>
          <w:u w:val="none"/>
        </w:rPr>
      </w:pPr>
      <w:r w:rsidRPr="00D31885">
        <w:rPr>
          <w:rStyle w:val="StyleUnderline"/>
          <w:sz w:val="26"/>
          <w:szCs w:val="26"/>
          <w:u w:val="none"/>
        </w:rPr>
        <w:t>No link – Democrats set to Take Vulnerable GOP States</w:t>
      </w:r>
    </w:p>
    <w:p w:rsidR="00480BB6" w:rsidRPr="00D31885" w:rsidRDefault="00480BB6" w:rsidP="00480BB6">
      <w:pPr>
        <w:rPr>
          <w:rStyle w:val="StyleUnderline"/>
          <w:u w:val="none"/>
        </w:rPr>
      </w:pPr>
      <w:proofErr w:type="spellStart"/>
      <w:r w:rsidRPr="00D31885">
        <w:rPr>
          <w:rStyle w:val="Style13ptBold"/>
        </w:rPr>
        <w:t>Marinucci</w:t>
      </w:r>
      <w:proofErr w:type="spellEnd"/>
      <w:r w:rsidRPr="00D31885">
        <w:rPr>
          <w:rStyle w:val="Style13ptBold"/>
        </w:rPr>
        <w:t>, 7/16</w:t>
      </w:r>
      <w:r w:rsidRPr="00D31885">
        <w:rPr>
          <w:rStyle w:val="StyleUnderline"/>
          <w:u w:val="none"/>
        </w:rPr>
        <w:t xml:space="preserve"> (Carolina </w:t>
      </w:r>
      <w:proofErr w:type="spellStart"/>
      <w:r w:rsidRPr="00D31885">
        <w:rPr>
          <w:rStyle w:val="StyleUnderline"/>
          <w:u w:val="none"/>
        </w:rPr>
        <w:t>Marinucci</w:t>
      </w:r>
      <w:proofErr w:type="spellEnd"/>
      <w:r w:rsidRPr="00D31885">
        <w:rPr>
          <w:rStyle w:val="StyleUnderline"/>
          <w:u w:val="none"/>
        </w:rPr>
        <w:t xml:space="preserve"> is a reporter for Politico. http://www.politico.com/story/2017/07/16/trump-triggers-flood-of-democratic-candidates-240597, Trump Triggers Flood of Democratic Candidates. DW)</w:t>
      </w:r>
    </w:p>
    <w:p w:rsidR="00480BB6" w:rsidRPr="004D5B8E" w:rsidRDefault="00480BB6" w:rsidP="00480BB6">
      <w:pPr>
        <w:rPr>
          <w:sz w:val="16"/>
        </w:rPr>
      </w:pPr>
      <w:r w:rsidRPr="002A41F5">
        <w:rPr>
          <w:rStyle w:val="StyleUnderline"/>
          <w:sz w:val="16"/>
          <w:u w:val="none"/>
        </w:rPr>
        <w:t xml:space="preserve">Donald </w:t>
      </w:r>
      <w:r w:rsidRPr="00A5414C">
        <w:rPr>
          <w:rStyle w:val="StyleUnderline"/>
        </w:rPr>
        <w:t>Trump</w:t>
      </w:r>
      <w:r w:rsidRPr="002A41F5">
        <w:rPr>
          <w:rStyle w:val="StyleUnderline"/>
          <w:sz w:val="16"/>
          <w:u w:val="none"/>
        </w:rPr>
        <w:t xml:space="preserve"> and </w:t>
      </w:r>
      <w:proofErr w:type="gramStart"/>
      <w:r w:rsidRPr="002A41F5">
        <w:rPr>
          <w:rStyle w:val="StyleUnderline"/>
          <w:sz w:val="16"/>
          <w:u w:val="none"/>
        </w:rPr>
        <w:t>high expectations</w:t>
      </w:r>
      <w:proofErr w:type="gramEnd"/>
      <w:r w:rsidRPr="002A41F5">
        <w:rPr>
          <w:rStyle w:val="StyleUnderline"/>
          <w:sz w:val="16"/>
          <w:u w:val="none"/>
        </w:rPr>
        <w:t xml:space="preserve"> about their party’s fortunes in the 2018 midterms, </w:t>
      </w:r>
      <w:r w:rsidRPr="00A5414C">
        <w:rPr>
          <w:rStyle w:val="StyleUnderline"/>
        </w:rPr>
        <w:t>Democrats are lining up to run for House seats</w:t>
      </w:r>
      <w:r w:rsidRPr="002A41F5">
        <w:rPr>
          <w:rStyle w:val="StyleUnderline"/>
          <w:sz w:val="16"/>
          <w:u w:val="none"/>
        </w:rPr>
        <w:t xml:space="preserve">, creating crowded primary fields in some of the most competitive races in the country. </w:t>
      </w:r>
      <w:r w:rsidRPr="00A5414C">
        <w:rPr>
          <w:rStyle w:val="StyleUnderline"/>
        </w:rPr>
        <w:t>In California</w:t>
      </w:r>
      <w:r w:rsidRPr="002A41F5">
        <w:rPr>
          <w:rStyle w:val="StyleUnderline"/>
          <w:sz w:val="16"/>
          <w:u w:val="none"/>
        </w:rPr>
        <w:t xml:space="preserve"> last week, Vietnam-era veteran Paul </w:t>
      </w:r>
      <w:r w:rsidRPr="00A5414C">
        <w:rPr>
          <w:rStyle w:val="StyleUnderline"/>
        </w:rPr>
        <w:t>Kerr</w:t>
      </w:r>
      <w:r w:rsidRPr="002A41F5">
        <w:rPr>
          <w:rStyle w:val="StyleUnderline"/>
          <w:sz w:val="16"/>
          <w:u w:val="none"/>
        </w:rPr>
        <w:t xml:space="preserve">, who has never run for political office, </w:t>
      </w:r>
      <w:r w:rsidRPr="00A5414C">
        <w:rPr>
          <w:rStyle w:val="StyleUnderline"/>
        </w:rPr>
        <w:t>jumped into the race to take on nine-term GOP</w:t>
      </w:r>
      <w:r w:rsidRPr="002A41F5">
        <w:rPr>
          <w:rStyle w:val="StyleUnderline"/>
          <w:sz w:val="16"/>
          <w:u w:val="none"/>
        </w:rPr>
        <w:t xml:space="preserve"> Rep. Darrell </w:t>
      </w:r>
      <w:r w:rsidRPr="00A5414C">
        <w:rPr>
          <w:rStyle w:val="StyleUnderline"/>
        </w:rPr>
        <w:t>Issa</w:t>
      </w:r>
      <w:r w:rsidRPr="002A41F5">
        <w:rPr>
          <w:rStyle w:val="StyleUnderline"/>
          <w:sz w:val="16"/>
          <w:u w:val="none"/>
        </w:rPr>
        <w:t xml:space="preserve"> — the richest member of Congress. Kerr, a real estate investor and Navy veteran, is the third challenger to date seeking to defeat Issa, the high-profile former chairman of the House Oversight and Government Reform Committee, who </w:t>
      </w:r>
      <w:r w:rsidRPr="00A5414C">
        <w:rPr>
          <w:rStyle w:val="StyleUnderline"/>
        </w:rPr>
        <w:t>barely survived a 2016 challenge. Issa is considered the most vulnerable of seven California GOP House members representing districts that voted for Hillary Clinton in 2016.</w:t>
      </w:r>
      <w:r w:rsidRPr="002A41F5">
        <w:rPr>
          <w:rStyle w:val="StyleUnderline"/>
          <w:sz w:val="16"/>
          <w:u w:val="none"/>
        </w:rPr>
        <w:t xml:space="preserve"> But his colleagues have even more contenders to worry about. </w:t>
      </w:r>
      <w:r w:rsidRPr="00A5414C">
        <w:rPr>
          <w:rStyle w:val="StyleUnderline"/>
        </w:rPr>
        <w:t>Eight challengers have lined up to take on Central Valley Republican Jeff Denham.</w:t>
      </w:r>
      <w:r w:rsidRPr="002A41F5">
        <w:rPr>
          <w:rStyle w:val="StyleUnderline"/>
          <w:sz w:val="16"/>
          <w:u w:val="none"/>
        </w:rPr>
        <w:t xml:space="preserve"> An equal number have jumped into the fray against embattled San Diego-area Rep. Duncan Hunter, the focus of a Justice Department criminal investigation regarding his alleged use of campaign funds to pay for family expenses. Controversial Rep. Dana Rohrabacher of Huntington Beach, recently in the headlines for his own dealings with Russia, has seven Democrats contesting his reelection. Rep. Steve Knight of Palmdale has six. A coast away in New Jersey, </w:t>
      </w:r>
      <w:r w:rsidRPr="002A41F5">
        <w:rPr>
          <w:rStyle w:val="StyleUnderline"/>
        </w:rPr>
        <w:t>Democrats — sometimes hard-pressed to find candidates willing to take on entrenched Republican incumbents — also have a glut of willing challengers this year in two of the state's five Republican-held districts</w:t>
      </w:r>
      <w:r w:rsidRPr="002A41F5">
        <w:rPr>
          <w:rStyle w:val="StyleUnderline"/>
          <w:sz w:val="16"/>
          <w:u w:val="none"/>
        </w:rPr>
        <w:t xml:space="preserve">. Those districts, which include many New York City bedroom communities, are wealthy and well-educated. Clinton narrowly won the Central Jersey-based 7th District, while Trump won the North Jersey-based 11th by a slim margin. “It’s 100 percent a testament to the grass-roots energy that’s showed up at town halls and events’’ across the country, said Drew </w:t>
      </w:r>
      <w:proofErr w:type="spellStart"/>
      <w:r w:rsidRPr="002A41F5">
        <w:rPr>
          <w:rStyle w:val="StyleUnderline"/>
          <w:sz w:val="16"/>
          <w:u w:val="none"/>
        </w:rPr>
        <w:t>Godinich</w:t>
      </w:r>
      <w:proofErr w:type="spellEnd"/>
      <w:r w:rsidRPr="002A41F5">
        <w:rPr>
          <w:rStyle w:val="StyleUnderline"/>
          <w:sz w:val="16"/>
          <w:u w:val="none"/>
        </w:rPr>
        <w:t xml:space="preserve">, a spokesman for the Democratic Congressional Campaign Committee, which is pounding out news releases highlighting vulnerable GOP incumbents. </w:t>
      </w:r>
      <w:r w:rsidRPr="002A41F5">
        <w:rPr>
          <w:rStyle w:val="StyleUnderline"/>
        </w:rPr>
        <w:t xml:space="preserve">In 2018, the </w:t>
      </w:r>
      <w:proofErr w:type="gramStart"/>
      <w:r w:rsidRPr="002A41F5">
        <w:rPr>
          <w:rStyle w:val="StyleUnderline"/>
        </w:rPr>
        <w:t>big difference</w:t>
      </w:r>
      <w:proofErr w:type="gramEnd"/>
      <w:r w:rsidRPr="002A41F5">
        <w:rPr>
          <w:rStyle w:val="StyleUnderline"/>
        </w:rPr>
        <w:t xml:space="preserve"> is “not only the number — it’s the quality of these challengers,’’ he said. “Trump is obviously a part of it — and so is health care.</w:t>
      </w:r>
      <w:r w:rsidRPr="002A41F5">
        <w:rPr>
          <w:rStyle w:val="StyleUnderline"/>
          <w:sz w:val="16"/>
          <w:u w:val="none"/>
        </w:rPr>
        <w:t xml:space="preserve">” Democratic strategist </w:t>
      </w:r>
      <w:r w:rsidRPr="002A41F5">
        <w:rPr>
          <w:rStyle w:val="StyleUnderline"/>
        </w:rPr>
        <w:t>Garry South</w:t>
      </w:r>
      <w:r w:rsidRPr="002A41F5">
        <w:rPr>
          <w:rStyle w:val="StyleUnderline"/>
          <w:sz w:val="16"/>
          <w:u w:val="none"/>
        </w:rPr>
        <w:t xml:space="preserve">, who advised presidential campaigns for Al Gore and Joe Lieberman, </w:t>
      </w:r>
      <w:r w:rsidRPr="002A41F5">
        <w:rPr>
          <w:rStyle w:val="StyleUnderline"/>
        </w:rPr>
        <w:t>said the enthusiasm is especially revved-up because “Democrats need only 24 seats nationally to flip to get control of the House’’</w:t>
      </w:r>
      <w:r w:rsidRPr="002A41F5">
        <w:rPr>
          <w:rStyle w:val="StyleUnderline"/>
          <w:sz w:val="16"/>
          <w:u w:val="none"/>
        </w:rPr>
        <w:t xml:space="preserve"> — and more than a quarter of those may be in California. History is on their side, he argues: Over the past 20 cycles in the first term of a presidency, Republican or Democratic, “the average number flipped has been 23 seats.” In New Jersey, Mike </w:t>
      </w:r>
      <w:proofErr w:type="spellStart"/>
      <w:r w:rsidRPr="002A41F5">
        <w:rPr>
          <w:rStyle w:val="StyleUnderline"/>
          <w:sz w:val="16"/>
          <w:u w:val="none"/>
        </w:rPr>
        <w:t>DuHaime</w:t>
      </w:r>
      <w:proofErr w:type="spellEnd"/>
      <w:r w:rsidRPr="002A41F5">
        <w:rPr>
          <w:rStyle w:val="StyleUnderline"/>
          <w:sz w:val="16"/>
          <w:u w:val="none"/>
        </w:rPr>
        <w:t xml:space="preserve">, a veteran Republican strategist who helped lead both of Gov. Chris Christie’s successful gubernatorial campaigns, as well as his unsuccessful presidential campaign, acknowledges the GOP has tough work ahead. “It </w:t>
      </w:r>
      <w:r w:rsidRPr="002A41F5">
        <w:rPr>
          <w:rStyle w:val="StyleUnderline"/>
        </w:rPr>
        <w:t>feels very much [like] the reverse of what 2010 was on the Republican side</w:t>
      </w:r>
      <w:r w:rsidRPr="002A41F5">
        <w:rPr>
          <w:rStyle w:val="StyleUnderline"/>
          <w:sz w:val="16"/>
          <w:u w:val="none"/>
        </w:rPr>
        <w:t xml:space="preserve">,” said </w:t>
      </w:r>
      <w:proofErr w:type="spellStart"/>
      <w:r w:rsidRPr="002A41F5">
        <w:rPr>
          <w:rStyle w:val="StyleUnderline"/>
          <w:sz w:val="16"/>
          <w:u w:val="none"/>
        </w:rPr>
        <w:t>DuHaime</w:t>
      </w:r>
      <w:proofErr w:type="spellEnd"/>
      <w:r w:rsidRPr="002A41F5">
        <w:rPr>
          <w:rStyle w:val="StyleUnderline"/>
          <w:sz w:val="16"/>
          <w:u w:val="none"/>
        </w:rPr>
        <w:t xml:space="preserve">, who’s been hired by GOP Rep. Rodney Frelinghuysen. “There was just an energy on the Republican side after President Obama got elected, and I feel the same energy now on the left.” Frelinghuysen has for 24 years been the epitome of a safe incumbent. With ancestral roots in state politics that stretch to the colonial era — a New Jersey town is named after the family’s progenitor, and a Newark thoroughfare bears the family name — Frelinghuysen has not faced a serious electoral challenge in his entire congressional tenure. In fact, when liberal filmmaker Michael Moore in 2000 sought to demonstrate the lack of competitive congressional seats, he looked to Frelinghuysen’s district. The filmmaker unsuccessfully tried to get a </w:t>
      </w:r>
      <w:proofErr w:type="spellStart"/>
      <w:r w:rsidRPr="002A41F5">
        <w:rPr>
          <w:rStyle w:val="StyleUnderline"/>
          <w:sz w:val="16"/>
          <w:u w:val="none"/>
        </w:rPr>
        <w:t>ficus</w:t>
      </w:r>
      <w:proofErr w:type="spellEnd"/>
      <w:r w:rsidRPr="002A41F5">
        <w:rPr>
          <w:rStyle w:val="StyleUnderline"/>
          <w:sz w:val="16"/>
          <w:u w:val="none"/>
        </w:rPr>
        <w:t xml:space="preserve"> tree on the ballot against the congressman, who is an heir to the Procter &amp; Gamble fortune and chairman of the powerful House Appropriations Committee. But now constituents are holding protests at Frelinghuysen’s office, some organized by a grass-roots group called NJ 11th for Change. They’re clamoring for him to hold a town hall meeting, which he has refused to do. It’s a similar story in the Central Jersey-based 7th. Democrats say they’re surprised at just how many Democrats want a shot at GOP Rep. Leonard Lance. Joey Novick, a progressive activist who lives in the district, organized a candidate forum in which five candidates or potential candidates showed up. Novick said he hadn’t heard about anyone seeking to challenge Lance at this point in 2015. “That is sort of the interesting magic about this year,” he said. Three Democratic candidates have already declared — bank executive Linda Weber, teacher Lisa </w:t>
      </w:r>
      <w:proofErr w:type="spellStart"/>
      <w:r w:rsidRPr="002A41F5">
        <w:rPr>
          <w:rStyle w:val="StyleUnderline"/>
          <w:sz w:val="16"/>
          <w:u w:val="none"/>
        </w:rPr>
        <w:t>Mandelblatt</w:t>
      </w:r>
      <w:proofErr w:type="spellEnd"/>
      <w:r w:rsidRPr="002A41F5">
        <w:rPr>
          <w:rStyle w:val="StyleUnderline"/>
          <w:sz w:val="16"/>
          <w:u w:val="none"/>
        </w:rPr>
        <w:t xml:space="preserve"> and attorney Scott Salmon. And at least four other people are exploring a run, including social worker Peter Jacob, who ran against Lance in 2016 and got 43 percent of the vote. “Nobody took this district seriously. We showed up. Our campaign showed up. We knew what was at stake in 2016,” Jacob said. “People have realized there’s blood in the water now. That’s the phrase everybody is using.” South said GOP candidates across the country now find themselves hobbled by “a horribly unpopular GOP president whose approval ratings are in the 30s, and a demoralized GOP base. And midterms are always a referendum on who controls the White House.” Even </w:t>
      </w:r>
      <w:r w:rsidRPr="002A41F5">
        <w:rPr>
          <w:rStyle w:val="StyleUnderline"/>
        </w:rPr>
        <w:t>so, conservative author Jim Lacy</w:t>
      </w:r>
      <w:r w:rsidRPr="002A41F5">
        <w:rPr>
          <w:rStyle w:val="StyleUnderline"/>
          <w:sz w:val="16"/>
          <w:u w:val="none"/>
        </w:rPr>
        <w:t xml:space="preserve">, a Trump delegate to the Republican National Convention from California, </w:t>
      </w:r>
      <w:r w:rsidRPr="002A41F5">
        <w:rPr>
          <w:rStyle w:val="StyleUnderline"/>
        </w:rPr>
        <w:t>said Democrats</w:t>
      </w:r>
      <w:r w:rsidRPr="002A41F5">
        <w:rPr>
          <w:rStyle w:val="StyleUnderline"/>
          <w:sz w:val="16"/>
          <w:u w:val="none"/>
        </w:rPr>
        <w:t xml:space="preserve"> — even in solidly blue California — </w:t>
      </w:r>
      <w:r w:rsidRPr="002A41F5">
        <w:rPr>
          <w:rStyle w:val="StyleUnderline"/>
        </w:rPr>
        <w:t>shouldn’t get too cocky</w:t>
      </w:r>
      <w:r w:rsidRPr="002A41F5">
        <w:rPr>
          <w:rStyle w:val="StyleUnderline"/>
          <w:sz w:val="16"/>
          <w:u w:val="none"/>
        </w:rPr>
        <w:t xml:space="preserve"> about their chances. He contends that the crowded Democratic primaries are a “good thing for Republicans,’’ because Democrats will train their fire on each other, leaving the eventual nominees bloodied and bruised going into the fall general election. “Democratic Party politics are just as cutthroat, if not more, than the Republicans in the state recently,’’ Lacy said. </w:t>
      </w:r>
      <w:r w:rsidRPr="002A41F5">
        <w:rPr>
          <w:rStyle w:val="StyleUnderline"/>
        </w:rPr>
        <w:t xml:space="preserve">More primary candidates also increase the likelihood that simmering intraparty divisions </w:t>
      </w:r>
      <w:r w:rsidRPr="002A41F5">
        <w:rPr>
          <w:rStyle w:val="StyleUnderline"/>
          <w:sz w:val="16"/>
          <w:u w:val="none"/>
        </w:rPr>
        <w:t xml:space="preserve">between progressives and moderates </w:t>
      </w:r>
      <w:r w:rsidRPr="002A41F5">
        <w:rPr>
          <w:rStyle w:val="StyleUnderline"/>
        </w:rPr>
        <w:t>will spill into the open</w:t>
      </w:r>
      <w:r w:rsidRPr="002A41F5">
        <w:rPr>
          <w:rStyle w:val="StyleUnderline"/>
          <w:sz w:val="16"/>
          <w:u w:val="none"/>
        </w:rPr>
        <w:t>. “The more challengers, the greater the chance the wrong challenger advances to the general,’’ said Bill Whalen, a Hoover Institution fellow and a former aide to former California GOP Gov. Pete Wilson. “</w:t>
      </w:r>
      <w:r w:rsidRPr="002A41F5">
        <w:rPr>
          <w:rStyle w:val="StyleUnderline"/>
        </w:rPr>
        <w:t xml:space="preserve">You’re talking about a bunch of people competing for 40 percent of the vote. </w:t>
      </w:r>
      <w:proofErr w:type="gramStart"/>
      <w:r w:rsidRPr="002A41F5">
        <w:rPr>
          <w:rStyle w:val="StyleUnderline"/>
        </w:rPr>
        <w:t>So</w:t>
      </w:r>
      <w:proofErr w:type="gramEnd"/>
      <w:r w:rsidRPr="002A41F5">
        <w:rPr>
          <w:rStyle w:val="StyleUnderline"/>
        </w:rPr>
        <w:t xml:space="preserve"> it raises the chance you’ll end up with a 'Chelsea Handler' Democrat</w:t>
      </w:r>
      <w:r w:rsidRPr="002A41F5">
        <w:rPr>
          <w:rStyle w:val="StyleUnderline"/>
          <w:sz w:val="16"/>
          <w:u w:val="none"/>
        </w:rPr>
        <w:t xml:space="preserve">,’’ his description of someone who’s too liberal or unsuited to the local electorate. “All politics are local, especially </w:t>
      </w:r>
      <w:proofErr w:type="gramStart"/>
      <w:r w:rsidRPr="002A41F5">
        <w:rPr>
          <w:rStyle w:val="StyleUnderline"/>
          <w:sz w:val="16"/>
          <w:u w:val="none"/>
        </w:rPr>
        <w:t>in House</w:t>
      </w:r>
      <w:proofErr w:type="gramEnd"/>
      <w:r w:rsidRPr="002A41F5">
        <w:rPr>
          <w:rStyle w:val="StyleUnderline"/>
          <w:sz w:val="16"/>
          <w:u w:val="none"/>
        </w:rPr>
        <w:t xml:space="preserve"> races — and Democrats have been learning this in special elections,’’ Whalen said. “It’s not about having someone running against Donald Trump as it is having someone who’s the right local fit. You have to tailor </w:t>
      </w:r>
      <w:r>
        <w:rPr>
          <w:rStyle w:val="StyleUnderline"/>
          <w:sz w:val="16"/>
          <w:u w:val="none"/>
        </w:rPr>
        <w:t>the candidate to the district.”</w:t>
      </w:r>
    </w:p>
    <w:p w:rsidR="00480BB6" w:rsidRPr="00D31885" w:rsidRDefault="00480BB6" w:rsidP="00480BB6">
      <w:pPr>
        <w:pStyle w:val="Heading4"/>
        <w:rPr>
          <w:rStyle w:val="StyleUnderline"/>
          <w:sz w:val="26"/>
          <w:szCs w:val="26"/>
          <w:u w:val="none"/>
        </w:rPr>
      </w:pPr>
      <w:r>
        <w:rPr>
          <w:rStyle w:val="StyleUnderline"/>
          <w:sz w:val="26"/>
          <w:szCs w:val="26"/>
          <w:u w:val="none"/>
        </w:rPr>
        <w:t>No link – CTE funding has historically been bipartisan, won’t be a win</w:t>
      </w:r>
    </w:p>
    <w:p w:rsidR="00480BB6" w:rsidRPr="00150CF7" w:rsidRDefault="00480BB6" w:rsidP="00480BB6">
      <w:hyperlink r:id="rId170" w:history="1">
        <w:r w:rsidRPr="009D747D">
          <w:rPr>
            <w:rStyle w:val="Hyperlink"/>
          </w:rPr>
          <w:t>http://www.highlandnews.net/news/political/rep-cook-votes-to-modernize-career-and-technical-education/article_1f017706-5795-11e7-bfeb-6f7990ed4296.html</w:t>
        </w:r>
      </w:hyperlink>
      <w:r>
        <w:t>, WW</w:t>
      </w:r>
    </w:p>
    <w:p w:rsidR="00480BB6" w:rsidRPr="0004777B" w:rsidRDefault="00480BB6" w:rsidP="00480BB6">
      <w:pPr>
        <w:rPr>
          <w:sz w:val="16"/>
        </w:rPr>
      </w:pPr>
      <w:r w:rsidRPr="00150CF7">
        <w:rPr>
          <w:rStyle w:val="StyleUnderline"/>
        </w:rPr>
        <w:t>This bipartisan bill addresses many issues that face career and technical education (CTE)</w:t>
      </w:r>
      <w:r w:rsidRPr="00A126B5">
        <w:rPr>
          <w:rStyle w:val="StyleUnderline"/>
        </w:rPr>
        <w:t xml:space="preserve"> in America today. The bill will help more Americans enter the workforce with the skills necessary to compete for and succeed in high-skilled, in-demand careers.</w:t>
      </w:r>
      <w:r w:rsidRPr="00150CF7">
        <w:rPr>
          <w:sz w:val="16"/>
        </w:rPr>
        <w:t xml:space="preserve"> Specifically, the </w:t>
      </w:r>
      <w:r w:rsidRPr="00A126B5">
        <w:rPr>
          <w:rStyle w:val="StyleUnderline"/>
        </w:rPr>
        <w:t>legislation empowers state and local community leaders, increases transparency and accountability, and ensure the needs of both students and employers are being met</w:t>
      </w:r>
      <w:r w:rsidRPr="00150CF7">
        <w:rPr>
          <w:sz w:val="16"/>
        </w:rPr>
        <w:t xml:space="preserve">. The bill also eases burdensome state requirements by simplifying the requirements states </w:t>
      </w:r>
      <w:proofErr w:type="gramStart"/>
      <w:r w:rsidRPr="00150CF7">
        <w:rPr>
          <w:sz w:val="16"/>
        </w:rPr>
        <w:t>have to</w:t>
      </w:r>
      <w:proofErr w:type="gramEnd"/>
      <w:r w:rsidRPr="00150CF7">
        <w:rPr>
          <w:sz w:val="16"/>
        </w:rPr>
        <w:t xml:space="preserve"> follow when applying for federal funds. </w:t>
      </w:r>
      <w:r w:rsidRPr="00150CF7">
        <w:rPr>
          <w:rStyle w:val="StyleUnderline"/>
        </w:rPr>
        <w:t>This bill also increases from 10 percent to 15 percent the amount of federal funds that states can set aside to assist CTE programs</w:t>
      </w:r>
      <w:r w:rsidRPr="00A126B5">
        <w:rPr>
          <w:rStyle w:val="StyleUnderline"/>
        </w:rPr>
        <w:t xml:space="preserve"> in rural areas or areas with </w:t>
      </w:r>
      <w:proofErr w:type="gramStart"/>
      <w:r w:rsidRPr="00A126B5">
        <w:rPr>
          <w:rStyle w:val="StyleUnderline"/>
        </w:rPr>
        <w:t>a significant number</w:t>
      </w:r>
      <w:proofErr w:type="gramEnd"/>
      <w:r w:rsidRPr="00A126B5">
        <w:rPr>
          <w:rStyle w:val="StyleUnderline"/>
        </w:rPr>
        <w:t xml:space="preserve"> of CTE students and use federal funds to support CTE programs focused on a state’s unique education and economic needs or state-based innovation.</w:t>
      </w:r>
      <w:r w:rsidRPr="00150CF7">
        <w:rPr>
          <w:sz w:val="16"/>
        </w:rPr>
        <w:t xml:space="preserve"> HR 2523 also addresses the need for more CTE instructors and outlines professional development programs geared towards under-represented students, including those with disabilities. Rep. Cook said, “</w:t>
      </w:r>
      <w:r w:rsidRPr="00A126B5">
        <w:rPr>
          <w:rStyle w:val="StyleUnderline"/>
        </w:rPr>
        <w:t>Support for career and technical education is vital for maintaining a diverse economy and a variety of job opportunities for students</w:t>
      </w:r>
      <w:r w:rsidRPr="00150CF7">
        <w:rPr>
          <w:sz w:val="16"/>
        </w:rPr>
        <w:t xml:space="preserve">. No matter what zip code you live in, students should be able to access to high-quality education to prepare them for jobs. These programs are important for our modern economy, and ensure that a variety set of career options are available to all types of students. </w:t>
      </w:r>
      <w:r w:rsidRPr="00A126B5">
        <w:rPr>
          <w:rStyle w:val="Emphasis"/>
        </w:rPr>
        <w:t xml:space="preserve">I’m very pleased to see </w:t>
      </w:r>
      <w:r w:rsidRPr="00150CF7">
        <w:rPr>
          <w:rStyle w:val="Emphasis"/>
        </w:rPr>
        <w:t>this bill pass the House with overwhelming bipartisan support</w:t>
      </w:r>
      <w:r w:rsidRPr="00150CF7">
        <w:rPr>
          <w:sz w:val="16"/>
        </w:rPr>
        <w:t>.” A member of the House Foreign Affairs, Armed Services, and Natural Resources Committees, Cook served as an infantry officer and retired after 26 years as a Colonel in the U.S. Marine Corps. During his time in combat, he was awarded the Bronze Star and two Purple Hearts.</w:t>
      </w:r>
    </w:p>
    <w:p w:rsidR="00480BB6" w:rsidRDefault="00480BB6" w:rsidP="00480BB6">
      <w:pPr>
        <w:pStyle w:val="Heading4"/>
      </w:pPr>
      <w:r>
        <w:t>Link turn – CTE funding undermines Trump’s agenda and is very popular in Congress</w:t>
      </w:r>
    </w:p>
    <w:p w:rsidR="00480BB6" w:rsidRDefault="00480BB6" w:rsidP="00480BB6">
      <w:proofErr w:type="spellStart"/>
      <w:r w:rsidRPr="00F41813">
        <w:rPr>
          <w:rStyle w:val="Style13ptBold"/>
        </w:rPr>
        <w:t>Phenicie</w:t>
      </w:r>
      <w:proofErr w:type="spellEnd"/>
      <w:r>
        <w:t xml:space="preserve">, Carolyn. </w:t>
      </w:r>
      <w:r w:rsidRPr="00F41813">
        <w:rPr>
          <w:rStyle w:val="Style13ptBold"/>
        </w:rPr>
        <w:t>6/22</w:t>
      </w:r>
      <w:r>
        <w:t>/2017. (</w:t>
      </w:r>
      <w:r w:rsidRPr="00150CF7">
        <w:t xml:space="preserve">Carolyn </w:t>
      </w:r>
      <w:proofErr w:type="spellStart"/>
      <w:r w:rsidRPr="00150CF7">
        <w:t>Phenicie</w:t>
      </w:r>
      <w:proofErr w:type="spellEnd"/>
      <w:r w:rsidRPr="00150CF7">
        <w:t xml:space="preserve"> is a reporter for The 74 based in Washington, D.C. covering Congress, the Education De</w:t>
      </w:r>
      <w:r>
        <w:t>partment and the 2016 elections, “</w:t>
      </w:r>
      <w:r w:rsidRPr="00150CF7">
        <w:t>House Reauthorizes Career and Tech Ed Bill While Members Speak Out Against Trump Funding Cuts</w:t>
      </w:r>
      <w:r>
        <w:t xml:space="preserve">”, page 1, </w:t>
      </w:r>
      <w:hyperlink r:id="rId171" w:history="1">
        <w:r w:rsidRPr="00527C9A">
          <w:rPr>
            <w:rStyle w:val="Hyperlink"/>
          </w:rPr>
          <w:t>https://www.the74million.org/article/house-reauthorizes-career-and-tech-ed-bill-while-members-speak-out-against-trump-funding-cuts</w:t>
        </w:r>
      </w:hyperlink>
      <w:r>
        <w:t>, WW)</w:t>
      </w:r>
    </w:p>
    <w:p w:rsidR="00480BB6" w:rsidRPr="00484A77" w:rsidRDefault="00480BB6" w:rsidP="00480BB6">
      <w:pPr>
        <w:rPr>
          <w:sz w:val="16"/>
        </w:rPr>
      </w:pPr>
      <w:r w:rsidRPr="003D4003">
        <w:rPr>
          <w:rStyle w:val="StyleUnderline"/>
        </w:rPr>
        <w:t>Republicans and Democrats both praised the bill during floor debate Thursday, saying it will set Americans up for secure, well-paying jobs and help employers fill positions in in-demand fields.</w:t>
      </w:r>
      <w:r w:rsidRPr="003D4003">
        <w:rPr>
          <w:sz w:val="16"/>
        </w:rPr>
        <w:t xml:space="preserve"> “All education is truly career education, and </w:t>
      </w:r>
      <w:r w:rsidRPr="003D4003">
        <w:rPr>
          <w:rStyle w:val="StyleUnderline"/>
        </w:rPr>
        <w:t>we must give our students every opportunity to attain the skills they need to succeed,</w:t>
      </w:r>
      <w:r w:rsidRPr="003D4003">
        <w:rPr>
          <w:sz w:val="16"/>
        </w:rPr>
        <w:t xml:space="preserve">” Education and the Workforce Committee Chairwoman Virginia Foxx said Thursday. </w:t>
      </w:r>
      <w:r w:rsidRPr="003D4003">
        <w:rPr>
          <w:rStyle w:val="StyleUnderline"/>
        </w:rPr>
        <w:t xml:space="preserve">The affirmation came </w:t>
      </w:r>
      <w:r w:rsidRPr="003D4003">
        <w:rPr>
          <w:rStyle w:val="Emphasis"/>
        </w:rPr>
        <w:t>as President Trump has proposed cutting CTE funds by $168 million in his fiscal year 2018 budget proposal. The House passed the bill by voice vote, meaning individual members didn’t cast yes or no votes</w:t>
      </w:r>
      <w:r w:rsidRPr="00150CF7">
        <w:rPr>
          <w:rStyle w:val="StyleUnderline"/>
        </w:rPr>
        <w:t>.</w:t>
      </w:r>
      <w:r w:rsidRPr="003F38A5">
        <w:rPr>
          <w:sz w:val="16"/>
        </w:rPr>
        <w:t xml:space="preserve"> </w:t>
      </w:r>
      <w:r w:rsidRPr="003F38A5">
        <w:rPr>
          <w:rStyle w:val="StyleUnderline"/>
        </w:rPr>
        <w:t>The Carl D. Perkins Career and Technical Education Act</w:t>
      </w:r>
      <w:r w:rsidRPr="003F38A5">
        <w:rPr>
          <w:sz w:val="16"/>
        </w:rPr>
        <w:t xml:space="preserve"> was last updated in 2006 and </w:t>
      </w:r>
      <w:r w:rsidRPr="003F38A5">
        <w:rPr>
          <w:rStyle w:val="StyleUnderline"/>
        </w:rPr>
        <w:t>governs the roughly $1 billion given annually to states for career and technical education programs at secondary and post-secondary levels</w:t>
      </w:r>
      <w:r w:rsidRPr="003F38A5">
        <w:rPr>
          <w:sz w:val="16"/>
        </w:rPr>
        <w:t xml:space="preserve">. Rep. Jared Polis, a Democrat from Colorado, said he recently visited a P-TECH program in his home state that allows students to earn associate’s degrees alongside their high school diplomas to set them up for jobs in the tech industry. </w:t>
      </w:r>
      <w:r w:rsidRPr="003F38A5">
        <w:rPr>
          <w:rStyle w:val="StyleUnderline"/>
        </w:rPr>
        <w:t>“That’s exactly the kind of innovation Congress should be supporting</w:t>
      </w:r>
      <w:r w:rsidRPr="003F38A5">
        <w:rPr>
          <w:sz w:val="16"/>
        </w:rPr>
        <w:t>, and I’m proud the Perkins reauthorization does just that,” he said.</w:t>
      </w:r>
    </w:p>
    <w:p w:rsidR="00480BB6" w:rsidRDefault="00480BB6" w:rsidP="00480BB6">
      <w:pPr>
        <w:pStyle w:val="Heading4"/>
      </w:pPr>
      <w:bookmarkStart w:id="3" w:name="_Hlk488248207"/>
      <w:r>
        <w:t>Link turn – plan is a loss for Trump; his agenda is CTE funding cuts</w:t>
      </w:r>
    </w:p>
    <w:p w:rsidR="00480BB6" w:rsidRDefault="00480BB6" w:rsidP="00480BB6">
      <w:r w:rsidRPr="00BD366C">
        <w:rPr>
          <w:rStyle w:val="Style13ptBold"/>
        </w:rPr>
        <w:t>Huelsman</w:t>
      </w:r>
      <w:r>
        <w:t xml:space="preserve">, Mark </w:t>
      </w:r>
      <w:r w:rsidRPr="00BD366C">
        <w:rPr>
          <w:rStyle w:val="Style13ptBold"/>
        </w:rPr>
        <w:t>and</w:t>
      </w:r>
      <w:r>
        <w:t xml:space="preserve"> </w:t>
      </w:r>
      <w:r w:rsidRPr="00BD366C">
        <w:rPr>
          <w:rStyle w:val="Style13ptBold"/>
        </w:rPr>
        <w:t>Das</w:t>
      </w:r>
      <w:r>
        <w:t xml:space="preserve">, Vijay. </w:t>
      </w:r>
      <w:r w:rsidRPr="00BD366C">
        <w:rPr>
          <w:rStyle w:val="Style13ptBold"/>
        </w:rPr>
        <w:t>7/15</w:t>
      </w:r>
      <w:r>
        <w:t>/17. (</w:t>
      </w:r>
      <w:r w:rsidRPr="00DA5A64">
        <w:t>Mark Huelsman is senior policy analyst at Demos</w:t>
      </w:r>
      <w:r>
        <w:t>,</w:t>
      </w:r>
      <w:r w:rsidRPr="00DA5A64">
        <w:t xml:space="preserve"> Vijay Das is a graduate student at UC Berkeley's Goldman School of Public Policy. He previously worked on social policy and health reforms for the mayors of Los Angeles and New York. Vijay conducted research for a civil rights organization that submitted an amicus brief for Fisher v University of Texas, but he has not personally benefited from an affirmative action policy</w:t>
      </w:r>
      <w:r>
        <w:t>, “</w:t>
      </w:r>
      <w:r w:rsidRPr="00DA5A64">
        <w:t>How the Trump administration is undermining students of color</w:t>
      </w:r>
      <w:r>
        <w:t xml:space="preserve">”, page 1, </w:t>
      </w:r>
      <w:hyperlink r:id="rId172" w:history="1">
        <w:r w:rsidRPr="009D747D">
          <w:rPr>
            <w:rStyle w:val="Hyperlink"/>
          </w:rPr>
          <w:t>https://www.theguardian.com/commentisfree/2017/jul/15/trump-administration-students-color-debt</w:t>
        </w:r>
      </w:hyperlink>
      <w:r>
        <w:t>, WW)</w:t>
      </w:r>
    </w:p>
    <w:p w:rsidR="00480BB6" w:rsidRPr="008559C0" w:rsidRDefault="00480BB6" w:rsidP="00480BB6">
      <w:pPr>
        <w:rPr>
          <w:rStyle w:val="Emphasis"/>
        </w:rPr>
      </w:pPr>
      <w:r>
        <w:rPr>
          <w:rStyle w:val="Emphasis"/>
        </w:rPr>
        <w:t>// Note: can be used as racism solvency</w:t>
      </w:r>
    </w:p>
    <w:p w:rsidR="00480BB6" w:rsidRDefault="00480BB6" w:rsidP="00480BB6">
      <w:pPr>
        <w:rPr>
          <w:rStyle w:val="StyleUnderline"/>
        </w:rPr>
      </w:pPr>
      <w:r w:rsidRPr="00966C02">
        <w:rPr>
          <w:sz w:val="16"/>
        </w:rPr>
        <w:t xml:space="preserve">Besides retaining basic consumer protections, </w:t>
      </w:r>
      <w:r w:rsidRPr="00966C02">
        <w:rPr>
          <w:rStyle w:val="StyleUnderline"/>
        </w:rPr>
        <w:t>a forward-thinking administration would make smart investments in the students who have the greatest trouble accessing and affording high-quality programs. But the Trump administration’s budget proposal would also slash higher education programs across the board.</w:t>
      </w:r>
      <w:r w:rsidRPr="00966C02">
        <w:rPr>
          <w:sz w:val="16"/>
        </w:rPr>
        <w:t xml:space="preserve"> It cuts Federal Work Study in half, removes interest-rate subsidies on federal student loans, undercuts the value of the Pell Grant (our direct federal aid program for needy students), and slashes on-campus child care programs, </w:t>
      </w:r>
      <w:r w:rsidRPr="00966C02">
        <w:rPr>
          <w:rStyle w:val="Emphasis"/>
        </w:rPr>
        <w:t>career and technical education grants</w:t>
      </w:r>
      <w:r w:rsidRPr="00966C02">
        <w:rPr>
          <w:sz w:val="16"/>
        </w:rPr>
        <w:t>, and food assistance. Cuts to and Medicaid would also put up to 5.6 million students at risk of losing health coverage. Finally, giving the lie to the hype of Trump’s February summit with HBCU presidents, funding for HBCUs would remain flat. Taken together</w:t>
      </w:r>
      <w:r w:rsidRPr="00966C02">
        <w:rPr>
          <w:rStyle w:val="StyleUnderline"/>
        </w:rPr>
        <w:t xml:space="preserve">, this agenda makes it more likely students will need to borrow while in college and less likely that they’ll receive the services many desperately need </w:t>
      </w:r>
      <w:proofErr w:type="gramStart"/>
      <w:r w:rsidRPr="00966C02">
        <w:rPr>
          <w:rStyle w:val="StyleUnderline"/>
        </w:rPr>
        <w:t>in order to</w:t>
      </w:r>
      <w:proofErr w:type="gramEnd"/>
      <w:r w:rsidRPr="00966C02">
        <w:rPr>
          <w:rStyle w:val="StyleUnderline"/>
        </w:rPr>
        <w:t xml:space="preserve"> graduate and get a good job</w:t>
      </w:r>
      <w:r w:rsidRPr="00966C02">
        <w:rPr>
          <w:sz w:val="16"/>
        </w:rPr>
        <w:t>. To understand why the Trump-</w:t>
      </w:r>
      <w:proofErr w:type="spellStart"/>
      <w:r w:rsidRPr="00966C02">
        <w:rPr>
          <w:sz w:val="16"/>
        </w:rPr>
        <w:t>Devos</w:t>
      </w:r>
      <w:proofErr w:type="spellEnd"/>
      <w:r w:rsidRPr="00966C02">
        <w:rPr>
          <w:sz w:val="16"/>
        </w:rPr>
        <w:t xml:space="preserve"> deregulatory agenda, and the austerity that accompanies it in the Republican legislative agenda, most hurts working-class, as well as black and brown students, it’s important to understand how </w:t>
      </w:r>
      <w:r w:rsidRPr="00966C02">
        <w:rPr>
          <w:rStyle w:val="StyleUnderline"/>
        </w:rPr>
        <w:t>our current system of postsecondary education reflects, and often perpetuates, racial and economic inequality in American society</w:t>
      </w:r>
      <w:r w:rsidRPr="00966C02">
        <w:rPr>
          <w:sz w:val="16"/>
        </w:rPr>
        <w:t xml:space="preserve">. Black students are far more likely to take on debt for a degree than white students, and young black households have more student debt despite fewer educational opportunities and a more uncertain payoff in the job market. For-profit programs enroll a disproportionate share of working class students, veterans, and students of color and account for an outsized share of loan borrowing, defaults, and delinquencies. </w:t>
      </w:r>
      <w:r w:rsidRPr="00966C02">
        <w:rPr>
          <w:rStyle w:val="StyleUnderline"/>
        </w:rPr>
        <w:t>Black and Latino students are more likely to take on debt but not complete a degree at for-profit colleges, leaving them with debt to repay and without a credential that could give them a fighting chance at the middle class.</w:t>
      </w:r>
      <w:bookmarkEnd w:id="3"/>
    </w:p>
    <w:p w:rsidR="00480BB6" w:rsidRPr="00CE5182" w:rsidRDefault="00480BB6" w:rsidP="00480BB6">
      <w:pPr>
        <w:pStyle w:val="Heading4"/>
        <w:rPr>
          <w:rFonts w:eastAsia="Times New Roman"/>
        </w:rPr>
      </w:pPr>
      <w:proofErr w:type="gramStart"/>
      <w:r>
        <w:rPr>
          <w:rFonts w:eastAsia="Times New Roman"/>
        </w:rPr>
        <w:t>No</w:t>
      </w:r>
      <w:proofErr w:type="gramEnd"/>
      <w:r>
        <w:rPr>
          <w:rFonts w:eastAsia="Times New Roman"/>
        </w:rPr>
        <w:t xml:space="preserve"> I/L – fe</w:t>
      </w:r>
      <w:r w:rsidRPr="00CE5182">
        <w:rPr>
          <w:rFonts w:eastAsia="Times New Roman"/>
        </w:rPr>
        <w:t>deralism checks Trump’s agenda</w:t>
      </w:r>
    </w:p>
    <w:p w:rsidR="00480BB6" w:rsidRPr="00CE5182" w:rsidRDefault="00480BB6" w:rsidP="00480BB6">
      <w:pPr>
        <w:rPr>
          <w:rFonts w:eastAsia="Calibri"/>
        </w:rPr>
      </w:pPr>
      <w:r w:rsidRPr="00CE5182">
        <w:rPr>
          <w:rFonts w:eastAsia="Calibri"/>
          <w:b/>
          <w:bCs/>
          <w:sz w:val="26"/>
        </w:rPr>
        <w:t xml:space="preserve">Tyson &amp; </w:t>
      </w:r>
      <w:proofErr w:type="spellStart"/>
      <w:r w:rsidRPr="00CE5182">
        <w:rPr>
          <w:rFonts w:eastAsia="Calibri"/>
          <w:b/>
          <w:bCs/>
          <w:sz w:val="26"/>
        </w:rPr>
        <w:t>Mendoca</w:t>
      </w:r>
      <w:proofErr w:type="spellEnd"/>
      <w:r w:rsidRPr="00CE5182">
        <w:rPr>
          <w:rFonts w:eastAsia="Calibri"/>
          <w:b/>
          <w:bCs/>
          <w:sz w:val="26"/>
        </w:rPr>
        <w:t>, 5/10</w:t>
      </w:r>
      <w:r w:rsidRPr="00CE5182">
        <w:rPr>
          <w:rFonts w:eastAsia="Calibri"/>
        </w:rPr>
        <w:t xml:space="preserve"> (</w:t>
      </w:r>
      <w:proofErr w:type="spellStart"/>
      <w:r w:rsidRPr="00CE5182">
        <w:rPr>
          <w:rFonts w:eastAsia="Calibri"/>
        </w:rPr>
        <w:t>Mendoca</w:t>
      </w:r>
      <w:proofErr w:type="spellEnd"/>
      <w:r w:rsidRPr="00CE5182">
        <w:rPr>
          <w:rFonts w:eastAsia="Calibri"/>
        </w:rPr>
        <w:t xml:space="preserve"> Senior Fellow at the Presidio Institute, is a former director of McKinsey &amp; Company, Laura Tyson, a former chair of the US President's Council of Economic Advisers, is a professor at the Haas School of Business at the University of California, Berkeley, a senior adviser at the Rock Creek Group, and a member of the World Economic Forum Global Agenda Council on Gender Parity, https://www.project-syndicate.org/commentary/progressive-federalism-under-trump-by-laura-tyson-and-lenny-mendonca-2017-05 “How Federalism Can Trump Populism,” DW</w:t>
      </w:r>
    </w:p>
    <w:p w:rsidR="00480BB6" w:rsidRDefault="00480BB6" w:rsidP="00480BB6">
      <w:pPr>
        <w:rPr>
          <w:rFonts w:eastAsia="Calibri"/>
          <w:sz w:val="14"/>
        </w:rPr>
      </w:pPr>
      <w:r w:rsidRPr="00CE5182">
        <w:rPr>
          <w:rFonts w:eastAsia="Calibri"/>
          <w:u w:val="single"/>
        </w:rPr>
        <w:t>America remains deeply divided on many economic and political issues</w:t>
      </w:r>
      <w:r w:rsidRPr="00CE5182">
        <w:rPr>
          <w:rFonts w:eastAsia="Calibri"/>
          <w:sz w:val="14"/>
        </w:rPr>
        <w:t xml:space="preserve">. Just </w:t>
      </w:r>
      <w:r w:rsidRPr="00CE5182">
        <w:rPr>
          <w:rFonts w:eastAsia="Calibri"/>
          <w:u w:val="single"/>
        </w:rPr>
        <w:t xml:space="preserve">as </w:t>
      </w:r>
      <w:r w:rsidRPr="00CE5182">
        <w:rPr>
          <w:rFonts w:eastAsia="Calibri"/>
          <w:sz w:val="14"/>
        </w:rPr>
        <w:t xml:space="preserve">US President Donald </w:t>
      </w:r>
      <w:r w:rsidRPr="00CE5182">
        <w:rPr>
          <w:rFonts w:eastAsia="Calibri"/>
          <w:u w:val="single"/>
        </w:rPr>
        <w:t>Trump was</w:t>
      </w:r>
      <w:r w:rsidRPr="00CE5182">
        <w:rPr>
          <w:rFonts w:eastAsia="Calibri"/>
          <w:sz w:val="14"/>
        </w:rPr>
        <w:t xml:space="preserve"> </w:t>
      </w:r>
      <w:r w:rsidRPr="00CE5182">
        <w:rPr>
          <w:rFonts w:eastAsia="Calibri"/>
          <w:u w:val="single"/>
        </w:rPr>
        <w:t>touting the accomplishments</w:t>
      </w:r>
      <w:r w:rsidRPr="00CE5182">
        <w:rPr>
          <w:rFonts w:eastAsia="Calibri"/>
          <w:sz w:val="14"/>
        </w:rPr>
        <w:t xml:space="preserve"> of his </w:t>
      </w:r>
      <w:hyperlink r:id="rId173" w:history="1">
        <w:r w:rsidRPr="00CE5182">
          <w:rPr>
            <w:rFonts w:eastAsia="Calibri"/>
            <w:sz w:val="14"/>
          </w:rPr>
          <w:t>first 100 days in office</w:t>
        </w:r>
      </w:hyperlink>
      <w:r w:rsidRPr="00CE5182">
        <w:rPr>
          <w:rFonts w:eastAsia="Calibri"/>
          <w:u w:val="single"/>
        </w:rPr>
        <w:t>, a federal court</w:t>
      </w:r>
      <w:r w:rsidRPr="00CE5182">
        <w:rPr>
          <w:rFonts w:eastAsia="Calibri"/>
          <w:sz w:val="14"/>
        </w:rPr>
        <w:t xml:space="preserve">, responding to a legal complaint brought by several jurisdictions, temporarily </w:t>
      </w:r>
      <w:r w:rsidRPr="00CE5182">
        <w:rPr>
          <w:rFonts w:eastAsia="Calibri"/>
          <w:u w:val="single"/>
        </w:rPr>
        <w:t>blocked his executive order to strip federal funding from “sanctuary” states and cities</w:t>
      </w:r>
      <w:r w:rsidRPr="00CE5182">
        <w:rPr>
          <w:rFonts w:eastAsia="Calibri"/>
          <w:sz w:val="14"/>
        </w:rPr>
        <w:t xml:space="preserve">. According to the ruling, </w:t>
      </w:r>
      <w:r w:rsidRPr="00CE5182">
        <w:rPr>
          <w:rFonts w:eastAsia="Calibri"/>
          <w:u w:val="single"/>
        </w:rPr>
        <w:t>Trump’s order violates the Constitution</w:t>
      </w:r>
      <w:r w:rsidRPr="00CE5182">
        <w:rPr>
          <w:rFonts w:eastAsia="Calibri"/>
          <w:sz w:val="14"/>
        </w:rPr>
        <w:t xml:space="preserve">’s separation of powers clause, due-process guarantees, and the </w:t>
      </w:r>
      <w:r w:rsidRPr="00CE5182">
        <w:rPr>
          <w:rFonts w:eastAsia="Calibri"/>
          <w:u w:val="single"/>
        </w:rPr>
        <w:t>Tenth Amendment</w:t>
      </w:r>
      <w:r w:rsidRPr="00CE5182">
        <w:rPr>
          <w:rFonts w:eastAsia="Calibri"/>
          <w:sz w:val="14"/>
        </w:rPr>
        <w:t xml:space="preserve">, which states that, “The powers not delegated to the United States by the Constitution, nor prohibited by it to the States, are reserved to the States respectively, or to the people.” </w:t>
      </w:r>
      <w:r w:rsidRPr="00CE5182">
        <w:rPr>
          <w:rFonts w:eastAsia="Calibri"/>
          <w:u w:val="single"/>
        </w:rPr>
        <w:t>In other words, states and cities may cooperate with the federal government by carrying out federal policies</w:t>
      </w:r>
      <w:r w:rsidRPr="00CE5182">
        <w:rPr>
          <w:rFonts w:eastAsia="Calibri"/>
          <w:sz w:val="14"/>
        </w:rPr>
        <w:t xml:space="preserve">; but </w:t>
      </w:r>
      <w:r w:rsidRPr="00CE5182">
        <w:rPr>
          <w:rFonts w:eastAsia="Calibri"/>
          <w:u w:val="single"/>
        </w:rPr>
        <w:t xml:space="preserve">the Tenth Amendment provides the constitutional basis for them to challenge or resist federal policies that conflict with their own goals </w:t>
      </w:r>
      <w:r w:rsidRPr="00CE5182">
        <w:rPr>
          <w:rFonts w:eastAsia="Calibri"/>
          <w:sz w:val="14"/>
        </w:rPr>
        <w:t xml:space="preserve">(in this case, shielding undocumented immigrants from arrest and possible deportation). Citizens’ needs vary widely across the country, and federalism helps to ensure that they are addressed. State and municipal governments can implement policies more efficiently when they are free to source local ideas and enter into local partnerships with non-governmental actors. Local-level pilot programs and policy experiments also accelerate innovation, with authorities able to close ineffective programs quickly and expand those that work. And, because a federalist approach encourages transparency and accountability in how policies are implemented, it also bolsters the public’s trust in government institutions and elected officials. </w:t>
      </w:r>
      <w:proofErr w:type="gramStart"/>
      <w:r w:rsidRPr="00CE5182">
        <w:rPr>
          <w:rFonts w:eastAsia="Calibri"/>
          <w:sz w:val="14"/>
        </w:rPr>
        <w:t>This is why</w:t>
      </w:r>
      <w:proofErr w:type="gramEnd"/>
      <w:r w:rsidRPr="00CE5182">
        <w:rPr>
          <w:rFonts w:eastAsia="Calibri"/>
          <w:sz w:val="14"/>
        </w:rPr>
        <w:t xml:space="preserve"> </w:t>
      </w:r>
      <w:r w:rsidRPr="00CE5182">
        <w:rPr>
          <w:rFonts w:eastAsia="Calibri"/>
          <w:u w:val="single"/>
        </w:rPr>
        <w:t>most Americans have maintained their confidence in state and local governments,</w:t>
      </w:r>
      <w:r w:rsidRPr="00CE5182">
        <w:rPr>
          <w:rFonts w:eastAsia="Calibri"/>
          <w:sz w:val="14"/>
        </w:rPr>
        <w:t xml:space="preserve"> even as their trust in the federal government has reached all-time lows. </w:t>
      </w:r>
      <w:r w:rsidRPr="00CE5182">
        <w:rPr>
          <w:rFonts w:eastAsia="Calibri"/>
          <w:u w:val="single"/>
        </w:rPr>
        <w:t>State and municipal officials are often responsible for implementing federal policies</w:t>
      </w:r>
      <w:r w:rsidRPr="00CE5182">
        <w:rPr>
          <w:rFonts w:eastAsia="Calibri"/>
          <w:sz w:val="14"/>
        </w:rPr>
        <w:t xml:space="preserve"> – concerning health care, education, employment, law enforcement, and environmental protection – that directly affect people’s lives. And </w:t>
      </w:r>
      <w:r w:rsidRPr="00CE5182">
        <w:rPr>
          <w:rFonts w:eastAsia="Calibri"/>
          <w:u w:val="single"/>
        </w:rPr>
        <w:t>the federal government, for its part, uses a variety of tools to encourage innovation among state and local governmen</w:t>
      </w:r>
      <w:r w:rsidRPr="00CE5182">
        <w:rPr>
          <w:rFonts w:eastAsia="Calibri"/>
          <w:sz w:val="14"/>
        </w:rPr>
        <w:t xml:space="preserve">ts, including waivers, pay-for-performance contracts, and challenge grants. Waivers and state flexibility in Medicaid are at the heart of the fractious political showdown over health care. </w:t>
      </w:r>
      <w:r w:rsidRPr="00CE5182">
        <w:rPr>
          <w:rFonts w:eastAsia="Calibri"/>
          <w:u w:val="single"/>
        </w:rPr>
        <w:t>During the past decade, many state and local governments have focused their attention on environmental policy</w:t>
      </w:r>
      <w:r w:rsidRPr="00CE5182">
        <w:rPr>
          <w:rFonts w:eastAsia="Calibri"/>
          <w:sz w:val="14"/>
        </w:rPr>
        <w:t xml:space="preserve">. In 2006, 12 </w:t>
      </w:r>
      <w:r w:rsidRPr="00CE5182">
        <w:rPr>
          <w:rFonts w:eastAsia="Calibri"/>
          <w:u w:val="single"/>
        </w:rPr>
        <w:t>states sued the Environmental Protection Agency for its failure to classify greenhouse gases as pollutants</w:t>
      </w:r>
      <w:r w:rsidRPr="00CE5182">
        <w:rPr>
          <w:rFonts w:eastAsia="Calibri"/>
          <w:sz w:val="14"/>
        </w:rPr>
        <w:t xml:space="preserve">, and to regulate them accordingly. In 2007, the Supreme Court issued a 5-4 decision, siding with the states; and in 2009, the EPA concluded that certain greenhouse gases endanger public welfare. </w:t>
      </w:r>
      <w:r w:rsidRPr="00CE5182">
        <w:rPr>
          <w:rFonts w:eastAsia="Calibri"/>
          <w:u w:val="single"/>
        </w:rPr>
        <w:t xml:space="preserve">That finding </w:t>
      </w:r>
      <w:hyperlink r:id="rId174" w:history="1">
        <w:r w:rsidRPr="00CE5182">
          <w:rPr>
            <w:rFonts w:eastAsia="Calibri"/>
            <w:sz w:val="14"/>
          </w:rPr>
          <w:t>provided a basis</w:t>
        </w:r>
      </w:hyperlink>
      <w:r w:rsidRPr="00CE5182">
        <w:rPr>
          <w:rFonts w:eastAsia="Calibri"/>
          <w:u w:val="single"/>
        </w:rPr>
        <w:t xml:space="preserve"> for the Obama administration’s new auto-emissions standards</w:t>
      </w:r>
      <w:r w:rsidRPr="00CE5182">
        <w:rPr>
          <w:rFonts w:eastAsia="Calibri"/>
          <w:sz w:val="14"/>
        </w:rPr>
        <w:t xml:space="preserve"> and Clean Power Plan, which were established to help America meet its commitments under the 2015 Paris climate agreement. </w:t>
      </w:r>
      <w:r w:rsidRPr="00CE5182">
        <w:rPr>
          <w:rFonts w:eastAsia="Calibri"/>
          <w:u w:val="single"/>
        </w:rPr>
        <w:t>Trump has now signed an executive order to roll back the Clean Power Plan, claiming,</w:t>
      </w:r>
      <w:r w:rsidRPr="00CE5182">
        <w:rPr>
          <w:rFonts w:eastAsia="Calibri"/>
          <w:sz w:val="14"/>
        </w:rPr>
        <w:t xml:space="preserve"> ironically, </w:t>
      </w:r>
      <w:r w:rsidRPr="00CE5182">
        <w:rPr>
          <w:rFonts w:eastAsia="Calibri"/>
          <w:u w:val="single"/>
        </w:rPr>
        <w:t>that he wants to weaken federal regulations</w:t>
      </w:r>
      <w:r w:rsidRPr="00CE5182">
        <w:rPr>
          <w:rFonts w:eastAsia="Calibri"/>
          <w:sz w:val="14"/>
        </w:rPr>
        <w:t xml:space="preserve"> </w:t>
      </w:r>
      <w:proofErr w:type="gramStart"/>
      <w:r w:rsidRPr="00CE5182">
        <w:rPr>
          <w:rFonts w:eastAsia="Calibri"/>
          <w:u w:val="single"/>
        </w:rPr>
        <w:t>as a way to</w:t>
      </w:r>
      <w:proofErr w:type="gramEnd"/>
      <w:r w:rsidRPr="00CE5182">
        <w:rPr>
          <w:rFonts w:eastAsia="Calibri"/>
          <w:u w:val="single"/>
        </w:rPr>
        <w:t xml:space="preserve"> return power to the states.</w:t>
      </w:r>
      <w:r w:rsidRPr="00CE5182">
        <w:rPr>
          <w:rFonts w:eastAsia="Calibri"/>
          <w:sz w:val="14"/>
        </w:rPr>
        <w:t xml:space="preserve"> Still, </w:t>
      </w:r>
      <w:r w:rsidRPr="00CE5182">
        <w:rPr>
          <w:rFonts w:eastAsia="Calibri"/>
          <w:u w:val="single"/>
        </w:rPr>
        <w:t>many states are already on track to meet the plan’s emissions targets</w:t>
      </w:r>
      <w:r w:rsidRPr="00CE5182">
        <w:rPr>
          <w:rFonts w:eastAsia="Calibri"/>
          <w:sz w:val="14"/>
        </w:rPr>
        <w:t xml:space="preserve">, and have established their own standards for emissions and renewable energy, as well as their own </w:t>
      </w:r>
      <w:hyperlink r:id="rId175" w:history="1">
        <w:r w:rsidRPr="00CE5182">
          <w:rPr>
            <w:rFonts w:eastAsia="Calibri"/>
            <w:sz w:val="14"/>
          </w:rPr>
          <w:t>cap-and-trade</w:t>
        </w:r>
      </w:hyperlink>
      <w:r w:rsidRPr="00CE5182">
        <w:rPr>
          <w:rFonts w:eastAsia="Calibri"/>
          <w:sz w:val="14"/>
        </w:rPr>
        <w:t xml:space="preserve"> systems. And many municipal governments have </w:t>
      </w:r>
      <w:hyperlink r:id="rId176" w:history="1">
        <w:r w:rsidRPr="00CE5182">
          <w:rPr>
            <w:rFonts w:eastAsia="Calibri"/>
            <w:sz w:val="14"/>
          </w:rPr>
          <w:t>joined the fight</w:t>
        </w:r>
      </w:hyperlink>
      <w:r w:rsidRPr="00CE5182">
        <w:rPr>
          <w:rFonts w:eastAsia="Calibri"/>
          <w:sz w:val="14"/>
        </w:rPr>
        <w:t xml:space="preserve"> against carbon emissions by expanding mass transit and making government buildings more energy efficient. </w:t>
      </w:r>
      <w:r w:rsidRPr="00CE5182">
        <w:rPr>
          <w:rFonts w:eastAsia="Calibri"/>
          <w:u w:val="single"/>
        </w:rPr>
        <w:t xml:space="preserve">California is </w:t>
      </w:r>
      <w:hyperlink r:id="rId177" w:history="1">
        <w:r w:rsidRPr="00CE5182">
          <w:rPr>
            <w:rFonts w:eastAsia="Calibri"/>
            <w:sz w:val="14"/>
          </w:rPr>
          <w:t>leading the way</w:t>
        </w:r>
      </w:hyperlink>
      <w:r w:rsidRPr="00CE5182">
        <w:rPr>
          <w:rFonts w:eastAsia="Calibri"/>
          <w:u w:val="single"/>
        </w:rPr>
        <w:t xml:space="preserve"> in these efforts</w:t>
      </w:r>
      <w:r w:rsidRPr="00CE5182">
        <w:rPr>
          <w:rFonts w:eastAsia="Calibri"/>
          <w:sz w:val="14"/>
        </w:rPr>
        <w:t>. It has implemented the strictest CO</w:t>
      </w:r>
      <w:r w:rsidRPr="00CE5182">
        <w:rPr>
          <w:rFonts w:eastAsia="Calibri"/>
          <w:sz w:val="14"/>
          <w:vertAlign w:val="subscript"/>
        </w:rPr>
        <w:t>2</w:t>
      </w:r>
      <w:r w:rsidRPr="00CE5182">
        <w:rPr>
          <w:rFonts w:eastAsia="Calibri"/>
          <w:sz w:val="14"/>
        </w:rPr>
        <w:t xml:space="preserve"> emissions standards in the US, and it is a leader in the </w:t>
      </w:r>
      <w:hyperlink r:id="rId178" w:history="1">
        <w:r w:rsidRPr="00CE5182">
          <w:rPr>
            <w:rFonts w:eastAsia="Calibri"/>
            <w:sz w:val="14"/>
          </w:rPr>
          <w:t>Under U2 Coalition</w:t>
        </w:r>
      </w:hyperlink>
      <w:r w:rsidRPr="00CE5182">
        <w:rPr>
          <w:rFonts w:eastAsia="Calibri"/>
          <w:sz w:val="14"/>
        </w:rPr>
        <w:t xml:space="preserve">, a group of 170 national and subnational governments (representing 37% of the global economy) that are committed to achieving the Paris agreement’s emissions targets. </w:t>
      </w:r>
      <w:r w:rsidRPr="00CE5182">
        <w:rPr>
          <w:rFonts w:eastAsia="Calibri"/>
          <w:u w:val="single"/>
        </w:rPr>
        <w:t>In addition to pursuing their own environmental policies, state and local governments can also resist or undermine federal policies.</w:t>
      </w:r>
      <w:r w:rsidRPr="00CE5182">
        <w:rPr>
          <w:rFonts w:eastAsia="Calibri"/>
          <w:sz w:val="14"/>
        </w:rPr>
        <w:t xml:space="preserve"> For starters, </w:t>
      </w:r>
      <w:r w:rsidRPr="00CE5182">
        <w:rPr>
          <w:rFonts w:eastAsia="Calibri"/>
          <w:u w:val="single"/>
        </w:rPr>
        <w:t xml:space="preserve">they can simply abstain from </w:t>
      </w:r>
      <w:proofErr w:type="gramStart"/>
      <w:r w:rsidRPr="00CE5182">
        <w:rPr>
          <w:rFonts w:eastAsia="Calibri"/>
          <w:u w:val="single"/>
        </w:rPr>
        <w:t>taking action</w:t>
      </w:r>
      <w:proofErr w:type="gramEnd"/>
      <w:r w:rsidRPr="00CE5182">
        <w:rPr>
          <w:rFonts w:eastAsia="Calibri"/>
          <w:u w:val="single"/>
        </w:rPr>
        <w:t>, as we have seen with some states’ reaction to federal education reforms.</w:t>
      </w:r>
      <w:r w:rsidRPr="00CE5182">
        <w:rPr>
          <w:rFonts w:eastAsia="Calibri"/>
          <w:sz w:val="14"/>
        </w:rPr>
        <w:t xml:space="preserve"> Or </w:t>
      </w:r>
      <w:r w:rsidRPr="00CE5182">
        <w:rPr>
          <w:rFonts w:eastAsia="Calibri"/>
          <w:u w:val="single"/>
        </w:rPr>
        <w:t xml:space="preserve">they can </w:t>
      </w:r>
      <w:hyperlink r:id="rId179" w:history="1">
        <w:r w:rsidRPr="00CE5182">
          <w:rPr>
            <w:rFonts w:eastAsia="Calibri"/>
            <w:sz w:val="14"/>
          </w:rPr>
          <w:t>withhold the state-level resources needed to enforce federal laws</w:t>
        </w:r>
      </w:hyperlink>
      <w:r w:rsidRPr="00CE5182">
        <w:rPr>
          <w:rFonts w:eastAsia="Calibri"/>
          <w:sz w:val="14"/>
        </w:rPr>
        <w:t xml:space="preserve">, as states that have decriminalized marijuana have done, and as sanctuary states and cities are now doing. The immigration showdown will ultimately be adjudicated in the court system; and Trump has already lost his first battles there. </w:t>
      </w:r>
      <w:r w:rsidRPr="00CE5182">
        <w:rPr>
          <w:rFonts w:eastAsia="Calibri"/>
          <w:u w:val="single"/>
        </w:rPr>
        <w:t>Under federalism</w:t>
      </w:r>
      <w:r w:rsidRPr="00CE5182">
        <w:rPr>
          <w:rFonts w:eastAsia="Calibri"/>
          <w:sz w:val="14"/>
        </w:rPr>
        <w:t xml:space="preserve"> – whether cooperative or “</w:t>
      </w:r>
      <w:hyperlink r:id="rId180" w:history="1">
        <w:r w:rsidRPr="00CE5182">
          <w:rPr>
            <w:rFonts w:eastAsia="Calibri"/>
            <w:sz w:val="14"/>
          </w:rPr>
          <w:t>uncooperative</w:t>
        </w:r>
      </w:hyperlink>
      <w:r w:rsidRPr="00CE5182">
        <w:rPr>
          <w:rFonts w:eastAsia="Calibri"/>
          <w:sz w:val="14"/>
        </w:rPr>
        <w:t xml:space="preserve">” – </w:t>
      </w:r>
      <w:r w:rsidRPr="00CE5182">
        <w:rPr>
          <w:rFonts w:eastAsia="Calibri"/>
          <w:u w:val="single"/>
        </w:rPr>
        <w:t xml:space="preserve">it is often assumed that state and local governments are pursuing the same goals. In fact, there is a deep divide between left-leaning “blue” cities and the right-leaning “red” states where many are located. </w:t>
      </w:r>
      <w:r w:rsidRPr="00CE5182">
        <w:rPr>
          <w:rFonts w:eastAsia="Calibri"/>
          <w:sz w:val="14"/>
        </w:rPr>
        <w:t xml:space="preserve">And there are many ways that state governments can thwart progressive federalism at the municipal level. Cities, for their part, often lack the information and resources necessary for developing and implementing effective policies. A number of organizations have now emerged to strengthen the policy-making capacity of city governments including Michael Bloomberg’s </w:t>
      </w:r>
      <w:hyperlink r:id="rId181" w:history="1">
        <w:r w:rsidRPr="00CE5182">
          <w:rPr>
            <w:rFonts w:eastAsia="Calibri"/>
            <w:sz w:val="14"/>
          </w:rPr>
          <w:t>Government Innovation Program</w:t>
        </w:r>
      </w:hyperlink>
      <w:r w:rsidRPr="00CE5182">
        <w:rPr>
          <w:rFonts w:eastAsia="Calibri"/>
          <w:sz w:val="14"/>
        </w:rPr>
        <w:t xml:space="preserve">, </w:t>
      </w:r>
      <w:hyperlink r:id="rId182" w:history="1">
        <w:r w:rsidRPr="00CE5182">
          <w:rPr>
            <w:rFonts w:eastAsia="Calibri"/>
            <w:sz w:val="14"/>
          </w:rPr>
          <w:t>Fuse Corps</w:t>
        </w:r>
      </w:hyperlink>
      <w:r w:rsidRPr="00CE5182">
        <w:rPr>
          <w:rFonts w:eastAsia="Calibri"/>
          <w:sz w:val="14"/>
        </w:rPr>
        <w:t xml:space="preserve">, </w:t>
      </w:r>
      <w:hyperlink r:id="rId183" w:history="1">
        <w:r w:rsidRPr="00CE5182">
          <w:rPr>
            <w:rFonts w:eastAsia="Calibri"/>
            <w:sz w:val="14"/>
          </w:rPr>
          <w:t>Results for America</w:t>
        </w:r>
      </w:hyperlink>
      <w:r w:rsidRPr="00CE5182">
        <w:rPr>
          <w:rFonts w:eastAsia="Calibri"/>
          <w:sz w:val="14"/>
        </w:rPr>
        <w:t xml:space="preserve">, </w:t>
      </w:r>
      <w:hyperlink r:id="rId184" w:history="1">
        <w:r w:rsidRPr="00CE5182">
          <w:rPr>
            <w:rFonts w:eastAsia="Calibri"/>
            <w:sz w:val="14"/>
          </w:rPr>
          <w:t>Social Finance</w:t>
        </w:r>
      </w:hyperlink>
      <w:r w:rsidRPr="00CE5182">
        <w:rPr>
          <w:rFonts w:eastAsia="Calibri"/>
          <w:sz w:val="14"/>
        </w:rPr>
        <w:t xml:space="preserve">, </w:t>
      </w:r>
      <w:hyperlink r:id="rId185" w:history="1">
        <w:r w:rsidRPr="00CE5182">
          <w:rPr>
            <w:rFonts w:eastAsia="Calibri"/>
            <w:sz w:val="14"/>
          </w:rPr>
          <w:t>Third Sector Capital Partners</w:t>
        </w:r>
      </w:hyperlink>
      <w:r w:rsidRPr="00CE5182">
        <w:rPr>
          <w:rFonts w:eastAsia="Calibri"/>
          <w:sz w:val="14"/>
        </w:rPr>
        <w:t xml:space="preserve">, and </w:t>
      </w:r>
      <w:hyperlink r:id="rId186" w:history="1">
        <w:proofErr w:type="spellStart"/>
        <w:r w:rsidRPr="00CE5182">
          <w:rPr>
            <w:rFonts w:eastAsia="Calibri"/>
            <w:sz w:val="14"/>
          </w:rPr>
          <w:t>USAFacts</w:t>
        </w:r>
        <w:proofErr w:type="spellEnd"/>
      </w:hyperlink>
      <w:r w:rsidRPr="00CE5182">
        <w:rPr>
          <w:rFonts w:eastAsia="Calibri"/>
          <w:sz w:val="14"/>
        </w:rPr>
        <w:t xml:space="preserve">. There have been several </w:t>
      </w:r>
      <w:hyperlink r:id="rId187" w:history="1">
        <w:r w:rsidRPr="00CE5182">
          <w:rPr>
            <w:rFonts w:eastAsia="Calibri"/>
            <w:sz w:val="14"/>
          </w:rPr>
          <w:t xml:space="preserve">legal fights </w:t>
        </w:r>
      </w:hyperlink>
      <w:r w:rsidRPr="00CE5182">
        <w:rPr>
          <w:rFonts w:eastAsia="Calibri"/>
          <w:sz w:val="14"/>
        </w:rPr>
        <w:t xml:space="preserve">recently between city governments and state legislatures over the principle of preemption, which holds that state laws override local laws. According to </w:t>
      </w:r>
      <w:hyperlink r:id="rId188" w:history="1">
        <w:r w:rsidRPr="00CE5182">
          <w:rPr>
            <w:rFonts w:eastAsia="Calibri"/>
            <w:sz w:val="14"/>
          </w:rPr>
          <w:t>Preemption Watch</w:t>
        </w:r>
      </w:hyperlink>
      <w:r w:rsidRPr="00CE5182">
        <w:rPr>
          <w:rFonts w:eastAsia="Calibri"/>
          <w:sz w:val="14"/>
        </w:rPr>
        <w:t xml:space="preserve">, in 2016 alone, at least 36 state governments – most of them Republican-led – preempted cities by introducing laws on a wide range of issues, from minimum wage to environmental protection, gun control, fracking, immigration, and anti-discrimination ordinances. And 42 states </w:t>
      </w:r>
      <w:hyperlink r:id="rId189" w:history="1">
        <w:r w:rsidRPr="00CE5182">
          <w:rPr>
            <w:rFonts w:eastAsia="Calibri"/>
            <w:sz w:val="14"/>
          </w:rPr>
          <w:t>have set limits</w:t>
        </w:r>
      </w:hyperlink>
      <w:r w:rsidRPr="00CE5182">
        <w:rPr>
          <w:rFonts w:eastAsia="Calibri"/>
          <w:sz w:val="14"/>
        </w:rPr>
        <w:t xml:space="preserve"> on the taxes and expenditures of their cities. </w:t>
      </w:r>
      <w:r w:rsidRPr="00CE5182">
        <w:rPr>
          <w:rFonts w:eastAsia="Calibri"/>
          <w:u w:val="single"/>
        </w:rPr>
        <w:t>The political struggle between red states and blue cities will continue to play out in judicial and legislative battles, while giving rise to new citizen-led initiatives</w:t>
      </w:r>
      <w:r w:rsidRPr="00CE5182">
        <w:rPr>
          <w:rFonts w:eastAsia="Calibri"/>
          <w:sz w:val="14"/>
        </w:rPr>
        <w:t xml:space="preserve">. A </w:t>
      </w:r>
      <w:r w:rsidRPr="00CE5182">
        <w:rPr>
          <w:rFonts w:eastAsia="Calibri"/>
          <w:u w:val="single"/>
        </w:rPr>
        <w:t>new movement of grassroots progressive federalism, reflecting the powers conferred on citizens by the Tenth Amendment, has already begun to emerge.</w:t>
      </w:r>
      <w:r w:rsidRPr="00CE5182">
        <w:rPr>
          <w:rFonts w:eastAsia="Calibri"/>
          <w:sz w:val="14"/>
        </w:rPr>
        <w:t xml:space="preserve"> It is apparent in huge citizen marches, and in coordinated civil-society initiatives advocating for a </w:t>
      </w:r>
      <w:hyperlink r:id="rId190" w:history="1">
        <w:r w:rsidRPr="00CE5182">
          <w:rPr>
            <w:rFonts w:eastAsia="Calibri"/>
            <w:sz w:val="14"/>
          </w:rPr>
          <w:t>national popular vote</w:t>
        </w:r>
      </w:hyperlink>
      <w:r w:rsidRPr="00CE5182">
        <w:rPr>
          <w:rFonts w:eastAsia="Calibri"/>
          <w:sz w:val="14"/>
        </w:rPr>
        <w:t xml:space="preserve">, congressional redistricting, </w:t>
      </w:r>
      <w:hyperlink r:id="rId191" w:history="1">
        <w:r w:rsidRPr="00CE5182">
          <w:rPr>
            <w:rFonts w:eastAsia="Calibri"/>
            <w:sz w:val="14"/>
          </w:rPr>
          <w:t>automatic voter registration</w:t>
        </w:r>
      </w:hyperlink>
      <w:r w:rsidRPr="00CE5182">
        <w:rPr>
          <w:rFonts w:eastAsia="Calibri"/>
          <w:sz w:val="14"/>
        </w:rPr>
        <w:t xml:space="preserve">, and a higher </w:t>
      </w:r>
      <w:hyperlink r:id="rId192" w:history="1">
        <w:r w:rsidRPr="00CE5182">
          <w:rPr>
            <w:rFonts w:eastAsia="Calibri"/>
            <w:sz w:val="14"/>
          </w:rPr>
          <w:t>minimum wage</w:t>
        </w:r>
      </w:hyperlink>
      <w:r w:rsidRPr="00CE5182">
        <w:rPr>
          <w:rFonts w:eastAsia="Calibri"/>
          <w:sz w:val="14"/>
        </w:rPr>
        <w:t xml:space="preserve">. </w:t>
      </w:r>
      <w:r w:rsidRPr="00CE5182">
        <w:rPr>
          <w:rFonts w:eastAsia="Calibri"/>
          <w:u w:val="single"/>
        </w:rPr>
        <w:t>Trump did not accomplish much in his first 100 days. But he did unwittingly remind many Americans that the US Constitution delegates substantial political authority to states, cities, and individual citizens</w:t>
      </w:r>
      <w:r w:rsidRPr="00CE5182">
        <w:rPr>
          <w:rFonts w:eastAsia="Calibri"/>
          <w:sz w:val="14"/>
        </w:rPr>
        <w:t xml:space="preserve">. And his administration has only further highlighted the importance of an independent judiciary, where the coming years’ battles among local, state, and federal government entities will be fought </w:t>
      </w:r>
    </w:p>
    <w:p w:rsidR="00480BB6" w:rsidRDefault="00480BB6" w:rsidP="00480BB6">
      <w:pPr>
        <w:rPr>
          <w:rFonts w:eastAsia="Calibri"/>
          <w:sz w:val="14"/>
        </w:rPr>
      </w:pPr>
    </w:p>
    <w:p w:rsidR="00480BB6" w:rsidRPr="00CE5182" w:rsidRDefault="00480BB6" w:rsidP="00480BB6">
      <w:pPr>
        <w:rPr>
          <w:rStyle w:val="Emphasis"/>
          <w:rFonts w:eastAsia="Calibri"/>
          <w:b w:val="0"/>
          <w:iCs w:val="0"/>
          <w:sz w:val="14"/>
          <w:u w:val="none"/>
        </w:rPr>
      </w:pPr>
    </w:p>
    <w:p w:rsidR="00257324" w:rsidRDefault="00480BB6" w:rsidP="00C5688B">
      <w:pPr>
        <w:pStyle w:val="Heading1"/>
      </w:pPr>
      <w:r>
        <w:t>--CP</w:t>
      </w:r>
    </w:p>
    <w:p w:rsidR="00025DDA" w:rsidRPr="00025DDA" w:rsidRDefault="00480BB6" w:rsidP="003E2959">
      <w:pPr>
        <w:pStyle w:val="Heading2"/>
      </w:pPr>
      <w:r>
        <w:t>States</w:t>
      </w:r>
    </w:p>
    <w:p w:rsidR="00AB70F4" w:rsidRPr="00AB70F4" w:rsidRDefault="00AB70F4" w:rsidP="00AB70F4">
      <w:pPr>
        <w:pStyle w:val="Heading3"/>
      </w:pPr>
      <w:r>
        <w:t xml:space="preserve">A2 States </w:t>
      </w:r>
      <w:r w:rsidR="004A2542">
        <w:t>S</w:t>
      </w:r>
      <w:r>
        <w:t xml:space="preserve">olve </w:t>
      </w:r>
      <w:r w:rsidR="004A2542">
        <w:t>B</w:t>
      </w:r>
      <w:r>
        <w:t>etter</w:t>
      </w:r>
    </w:p>
    <w:p w:rsidR="00025C65" w:rsidRDefault="00025C65" w:rsidP="00025C65">
      <w:pPr>
        <w:pStyle w:val="Heading4"/>
      </w:pPr>
      <w:r>
        <w:t>No solvency – states fail to change CTE perception</w:t>
      </w:r>
    </w:p>
    <w:p w:rsidR="00D2221B" w:rsidRPr="00D2221B" w:rsidRDefault="00D2221B" w:rsidP="00D2221B">
      <w:r w:rsidRPr="00D2221B">
        <w:rPr>
          <w:rStyle w:val="Style13ptBold"/>
        </w:rPr>
        <w:t>Fain</w:t>
      </w:r>
      <w:r>
        <w:t xml:space="preserve">, Paul. </w:t>
      </w:r>
      <w:r w:rsidRPr="00D2221B">
        <w:rPr>
          <w:rStyle w:val="Style13ptBold"/>
        </w:rPr>
        <w:t>7/5</w:t>
      </w:r>
      <w:r>
        <w:t>/17. (</w:t>
      </w:r>
      <w:r w:rsidRPr="00D2221B">
        <w:t xml:space="preserve">Paul Fain, News Editor, came to Inside Higher Ed in September 2011, after a six-year stint covering leadership and finance for The Chronicle of Higher Education. Paul has also worked in higher </w:t>
      </w:r>
      <w:proofErr w:type="spellStart"/>
      <w:r w:rsidRPr="00D2221B">
        <w:t>ed</w:t>
      </w:r>
      <w:proofErr w:type="spellEnd"/>
      <w:r w:rsidRPr="00D2221B">
        <w:t xml:space="preserve"> P.R., with </w:t>
      </w:r>
      <w:proofErr w:type="spellStart"/>
      <w:r w:rsidRPr="00D2221B">
        <w:t>Widmeyer</w:t>
      </w:r>
      <w:proofErr w:type="spellEnd"/>
      <w:r w:rsidRPr="00D2221B">
        <w:t xml:space="preserve"> Communications, but couldn't stay away from reporting. A former staff writer for C-VILLE Weekly, a newspaper in Charlottesville, Va., Paul has written for The New York Times, Washingt</w:t>
      </w:r>
      <w:r>
        <w:t>on City Paper and Mother Jones, “</w:t>
      </w:r>
      <w:r w:rsidRPr="00D2221B">
        <w:t>Helping Career Education Become a First Choice</w:t>
      </w:r>
      <w:r>
        <w:t xml:space="preserve">”, page 1, </w:t>
      </w:r>
      <w:hyperlink r:id="rId193" w:history="1">
        <w:r w:rsidRPr="009D747D">
          <w:rPr>
            <w:rStyle w:val="Hyperlink"/>
          </w:rPr>
          <w:t>https://www.insidehighered.com/news/2017/07/05/california-community-colleges-seek-rebrand-cte-state-kicks-new-money</w:t>
        </w:r>
      </w:hyperlink>
      <w:r>
        <w:t>, WW)</w:t>
      </w:r>
    </w:p>
    <w:p w:rsidR="00C87576" w:rsidRDefault="00C87576" w:rsidP="00C87576">
      <w:pPr>
        <w:rPr>
          <w:rStyle w:val="StyleUnderline"/>
        </w:rPr>
      </w:pPr>
      <w:r w:rsidRPr="00C87576">
        <w:rPr>
          <w:rStyle w:val="StyleUnderline"/>
        </w:rPr>
        <w:t>“California has been a leader on that front,”</w:t>
      </w:r>
      <w:r w:rsidRPr="00C87576">
        <w:rPr>
          <w:sz w:val="16"/>
        </w:rPr>
        <w:t xml:space="preserve"> she said. Despite the strong demand among employers and growing interest from policy makers, </w:t>
      </w:r>
      <w:r w:rsidRPr="00C87576">
        <w:rPr>
          <w:rStyle w:val="Emphasis"/>
        </w:rPr>
        <w:t>career and technical education remains a tough sell for many prospective students.</w:t>
      </w:r>
      <w:r w:rsidRPr="00C87576">
        <w:rPr>
          <w:sz w:val="16"/>
        </w:rPr>
        <w:t xml:space="preserve"> Ton-</w:t>
      </w:r>
      <w:proofErr w:type="spellStart"/>
      <w:r w:rsidRPr="00C87576">
        <w:rPr>
          <w:sz w:val="16"/>
        </w:rPr>
        <w:t>Quinlivan</w:t>
      </w:r>
      <w:proofErr w:type="spellEnd"/>
      <w:r w:rsidRPr="00C87576">
        <w:rPr>
          <w:sz w:val="16"/>
        </w:rPr>
        <w:t xml:space="preserve"> cited a broad perception </w:t>
      </w:r>
      <w:r w:rsidRPr="00C87576">
        <w:rPr>
          <w:rStyle w:val="StyleUnderline"/>
        </w:rPr>
        <w:t xml:space="preserve">that the pathway is </w:t>
      </w:r>
      <w:r w:rsidRPr="00C87576">
        <w:rPr>
          <w:rStyle w:val="Emphasis"/>
        </w:rPr>
        <w:t>a “second-class option for students.”</w:t>
      </w:r>
      <w:r w:rsidRPr="00C87576">
        <w:rPr>
          <w:rStyle w:val="StyleUnderline"/>
        </w:rPr>
        <w:t xml:space="preserve"> Part of the problem</w:t>
      </w:r>
      <w:r w:rsidRPr="00C87576">
        <w:rPr>
          <w:sz w:val="16"/>
        </w:rPr>
        <w:t xml:space="preserve">, she and other experts say, </w:t>
      </w:r>
      <w:r w:rsidRPr="00C87576">
        <w:rPr>
          <w:rStyle w:val="StyleUnderline"/>
        </w:rPr>
        <w:t>is outdated notions about the jobs being dirty and low paying.</w:t>
      </w:r>
      <w:r w:rsidRPr="00C87576">
        <w:rPr>
          <w:sz w:val="16"/>
        </w:rPr>
        <w:t xml:space="preserve"> </w:t>
      </w:r>
      <w:proofErr w:type="gramStart"/>
      <w:r w:rsidRPr="00C87576">
        <w:rPr>
          <w:sz w:val="16"/>
        </w:rPr>
        <w:t>In reality, many</w:t>
      </w:r>
      <w:proofErr w:type="gramEnd"/>
      <w:r w:rsidRPr="00C87576">
        <w:rPr>
          <w:sz w:val="16"/>
        </w:rPr>
        <w:t xml:space="preserve"> CTE professions pay well and are highly technical. Labor market data from the system show, for example, that radiologic technologists in the Sacramento area have a median annual wage of $90,000. Telecommunications equipment installers in Sacramento earn a median of $62,000, while web developers make $75,000. </w:t>
      </w:r>
      <w:r w:rsidRPr="00C87576">
        <w:rPr>
          <w:rStyle w:val="StyleUnderline"/>
        </w:rPr>
        <w:t xml:space="preserve">The </w:t>
      </w:r>
      <w:proofErr w:type="gramStart"/>
      <w:r w:rsidRPr="00C87576">
        <w:rPr>
          <w:rStyle w:val="StyleUnderline"/>
        </w:rPr>
        <w:t>new marketing</w:t>
      </w:r>
      <w:proofErr w:type="gramEnd"/>
      <w:r w:rsidRPr="00C87576">
        <w:rPr>
          <w:rStyle w:val="StyleUnderline"/>
        </w:rPr>
        <w:t xml:space="preserve"> campaign seeks to get the word out about how CTE can pay off for students. Last year</w:t>
      </w:r>
      <w:r w:rsidRPr="00C87576">
        <w:rPr>
          <w:sz w:val="16"/>
        </w:rPr>
        <w:t xml:space="preserve"> the system conducted </w:t>
      </w:r>
      <w:r w:rsidRPr="00C87576">
        <w:rPr>
          <w:rStyle w:val="StyleUnderline"/>
        </w:rPr>
        <w:t>qualitative research</w:t>
      </w:r>
      <w:r w:rsidRPr="00C87576">
        <w:rPr>
          <w:sz w:val="16"/>
        </w:rPr>
        <w:t xml:space="preserve"> to get a sense of what current and prospective students think about career education and employment options. They </w:t>
      </w:r>
      <w:r w:rsidRPr="00C87576">
        <w:rPr>
          <w:rStyle w:val="StyleUnderline"/>
        </w:rPr>
        <w:t xml:space="preserve">found </w:t>
      </w:r>
      <w:r w:rsidRPr="00C87576">
        <w:rPr>
          <w:rStyle w:val="Emphasis"/>
        </w:rPr>
        <w:t>that a lack of knowledge is the biggest barrier to enrollment</w:t>
      </w:r>
      <w:r w:rsidRPr="00C87576">
        <w:rPr>
          <w:sz w:val="16"/>
        </w:rPr>
        <w:t xml:space="preserve">. While overall awareness of the term “CTE” was </w:t>
      </w:r>
      <w:proofErr w:type="gramStart"/>
      <w:r w:rsidRPr="00C87576">
        <w:rPr>
          <w:sz w:val="16"/>
        </w:rPr>
        <w:t>fairly high</w:t>
      </w:r>
      <w:proofErr w:type="gramEnd"/>
      <w:r w:rsidRPr="00C87576">
        <w:rPr>
          <w:sz w:val="16"/>
        </w:rPr>
        <w:t xml:space="preserve">, the research showed </w:t>
      </w:r>
      <w:r w:rsidRPr="00C87576">
        <w:rPr>
          <w:rStyle w:val="StyleUnderline"/>
        </w:rPr>
        <w:t>that specific understanding of what it refers to was very low. For example, 30 percent of students who were currently enrolled in career and technical programs had heard about CTE but said they didn’t know anything about it. Another 16 percent said they’d never heard the term. Awareness was even lower among prospective students. “The marketing of career and technical education is a huge issue,</w:t>
      </w:r>
      <w:r w:rsidRPr="00C87576">
        <w:rPr>
          <w:sz w:val="16"/>
        </w:rPr>
        <w:t xml:space="preserve">” said Wilson. </w:t>
      </w:r>
      <w:r w:rsidRPr="00C87576">
        <w:rPr>
          <w:rStyle w:val="Emphasis"/>
        </w:rPr>
        <w:t>“It doesn’t have enough currency with student and parents.”</w:t>
      </w:r>
      <w:r w:rsidRPr="00C87576">
        <w:rPr>
          <w:sz w:val="16"/>
        </w:rPr>
        <w:t xml:space="preserve"> California’s research also found that the T in CTE is problematic. </w:t>
      </w:r>
      <w:r w:rsidRPr="00C87576">
        <w:rPr>
          <w:rStyle w:val="StyleUnderline"/>
        </w:rPr>
        <w:t xml:space="preserve">“The word ‘technical’ is a bit limiting to students,” </w:t>
      </w:r>
      <w:r w:rsidRPr="00C87576">
        <w:rPr>
          <w:sz w:val="16"/>
        </w:rPr>
        <w:t>Ton-</w:t>
      </w:r>
      <w:proofErr w:type="spellStart"/>
      <w:r w:rsidRPr="00C87576">
        <w:rPr>
          <w:sz w:val="16"/>
        </w:rPr>
        <w:t>Quinlivan</w:t>
      </w:r>
      <w:proofErr w:type="spellEnd"/>
      <w:r w:rsidRPr="00C87576">
        <w:rPr>
          <w:sz w:val="16"/>
        </w:rPr>
        <w:t xml:space="preserve"> said. “</w:t>
      </w:r>
      <w:r w:rsidRPr="00C87576">
        <w:rPr>
          <w:rStyle w:val="StyleUnderline"/>
        </w:rPr>
        <w:t>It really doesn’t communicate the range of these options.”</w:t>
      </w:r>
      <w:r w:rsidRPr="00C87576">
        <w:rPr>
          <w:sz w:val="16"/>
        </w:rPr>
        <w:t xml:space="preserve"> The $6 million marketing campaign seeks to clear up the confusion with web videos and paid advertising, which begin this month. In addition to helping to better define and raise awareness about career education for students, the system said the push seeks to build support among business and union leaders for the community college programs. </w:t>
      </w:r>
      <w:proofErr w:type="spellStart"/>
      <w:r w:rsidRPr="00C87576">
        <w:rPr>
          <w:sz w:val="16"/>
        </w:rPr>
        <w:t>Hyslop</w:t>
      </w:r>
      <w:proofErr w:type="spellEnd"/>
      <w:r w:rsidRPr="00C87576">
        <w:rPr>
          <w:sz w:val="16"/>
        </w:rPr>
        <w:t xml:space="preserve"> applauded California for trying to change public perceptions about CTE. “People think very favorably when they understand what it is,” she said. “</w:t>
      </w:r>
      <w:r w:rsidRPr="00C87576">
        <w:rPr>
          <w:rStyle w:val="StyleUnderline"/>
        </w:rPr>
        <w:t>Not enough people understand the opportunities.”</w:t>
      </w:r>
    </w:p>
    <w:p w:rsidR="00030A55" w:rsidRDefault="00030A55" w:rsidP="00030A55">
      <w:pPr>
        <w:pStyle w:val="Heading4"/>
      </w:pPr>
      <w:r>
        <w:t>Federal government key to cutting edge CTE curriculum</w:t>
      </w:r>
    </w:p>
    <w:p w:rsidR="004D38A0" w:rsidRPr="004D38A0" w:rsidRDefault="00C6435F" w:rsidP="008559C0">
      <w:proofErr w:type="spellStart"/>
      <w:r w:rsidRPr="00C6435F">
        <w:rPr>
          <w:rStyle w:val="Style13ptBold"/>
        </w:rPr>
        <w:t>Rojewski</w:t>
      </w:r>
      <w:proofErr w:type="spellEnd"/>
      <w:r w:rsidRPr="00C6435F">
        <w:t>, Jay W.</w:t>
      </w:r>
      <w:r>
        <w:t xml:space="preserve"> February 200</w:t>
      </w:r>
      <w:r w:rsidRPr="00C6435F">
        <w:rPr>
          <w:rStyle w:val="Style13ptBold"/>
        </w:rPr>
        <w:t>2</w:t>
      </w:r>
      <w:r>
        <w:t>.</w:t>
      </w:r>
      <w:r w:rsidR="0021152E">
        <w:t xml:space="preserve"> (</w:t>
      </w:r>
      <w:r w:rsidR="0021152E" w:rsidRPr="0021152E">
        <w:t>Professor of Workforce Education, University of Georgia</w:t>
      </w:r>
      <w:r w:rsidR="0021152E">
        <w:t>. PhD in Administration, Curriculum, and Instruction. Distinguished Service Award in Association for Career and Technical Education,</w:t>
      </w:r>
      <w:r w:rsidR="00564422">
        <w:t xml:space="preserve"> “Preparing the Workforce of Tomorrow: A Conceptual Framework for Career and Technical Education.”, </w:t>
      </w:r>
      <w:hyperlink r:id="rId194" w:history="1">
        <w:r w:rsidR="00564422" w:rsidRPr="00C212E6">
          <w:rPr>
            <w:rStyle w:val="Hyperlink"/>
          </w:rPr>
          <w:t>http://files.eric.ed.gov/fulltext/ED461771.pdf</w:t>
        </w:r>
      </w:hyperlink>
      <w:r w:rsidR="00564422">
        <w:t>, WW)</w:t>
      </w:r>
    </w:p>
    <w:p w:rsidR="00030A55" w:rsidRPr="008559C0" w:rsidRDefault="00030A55" w:rsidP="00030A55">
      <w:pPr>
        <w:rPr>
          <w:sz w:val="16"/>
        </w:rPr>
      </w:pPr>
      <w:r w:rsidRPr="008559C0">
        <w:rPr>
          <w:sz w:val="16"/>
        </w:rPr>
        <w:t xml:space="preserve">While past efforts, like the ones cited here, provide a basis for understanding the general purpose and potential use of a conceptual framework, any attempt to articulate one for career and technical education is fraught with potential problems regarding specific definition(s) and framework organization. Other </w:t>
      </w:r>
      <w:r w:rsidRPr="00030A55">
        <w:rPr>
          <w:rStyle w:val="StyleUnderline"/>
        </w:rPr>
        <w:t xml:space="preserve">potential points of contention </w:t>
      </w:r>
      <w:r w:rsidRPr="008559C0">
        <w:rPr>
          <w:sz w:val="16"/>
        </w:rPr>
        <w:t xml:space="preserve">include differences of opinion about the ultimate purpose(s) of career and technical education, the diversity of constituents served (e.g., the "middle third," disadvantaged youth, dropouts, displaced workers, collegebound students, etc.) and their </w:t>
      </w:r>
      <w:proofErr w:type="gramStart"/>
      <w:r w:rsidRPr="008559C0">
        <w:rPr>
          <w:sz w:val="16"/>
        </w:rPr>
        <w:t>sometimes conflicting</w:t>
      </w:r>
      <w:proofErr w:type="gramEnd"/>
      <w:r w:rsidRPr="008559C0">
        <w:rPr>
          <w:sz w:val="16"/>
        </w:rPr>
        <w:t xml:space="preserve"> needs, and </w:t>
      </w:r>
      <w:r w:rsidRPr="00030A55">
        <w:rPr>
          <w:rStyle w:val="StyleUnderline"/>
        </w:rPr>
        <w:t>the reliance on the federal government to provide guidance and definition.</w:t>
      </w:r>
      <w:r w:rsidRPr="008559C0">
        <w:rPr>
          <w:sz w:val="16"/>
        </w:rPr>
        <w:t xml:space="preserve"> Another issue that has substantial impact on career and technical education is the dynamic and increasingly global nature of work and the workforce, the evolving patterns of family and community living, and the need for career and technical educators to revise and update curricular content so that constituent groups are adequately prepared to meet the emerging challenges encountered in the work place, family, and community. On one hand</w:t>
      </w:r>
      <w:r w:rsidRPr="004D38A0">
        <w:rPr>
          <w:rStyle w:val="StyleUnderline"/>
        </w:rPr>
        <w:t>, the flexibility required to continually update a dynamic curriculum ensures that learners are provided with cutting-edge knowledge about career options, technology, skills, and personal characteristics required to be successful in adult life.</w:t>
      </w:r>
      <w:r w:rsidRPr="008559C0">
        <w:rPr>
          <w:sz w:val="16"/>
        </w:rPr>
        <w:t xml:space="preserve"> On the other hand, </w:t>
      </w:r>
      <w:r w:rsidRPr="00533FDF">
        <w:rPr>
          <w:rStyle w:val="Emphasis"/>
        </w:rPr>
        <w:t xml:space="preserve">the need to continually update curriculum to meet changing work and family situations deletion of outdated programs and initiation of </w:t>
      </w:r>
      <w:proofErr w:type="gramStart"/>
      <w:r w:rsidRPr="00533FDF">
        <w:rPr>
          <w:rStyle w:val="Emphasis"/>
        </w:rPr>
        <w:t>new programs</w:t>
      </w:r>
      <w:proofErr w:type="gramEnd"/>
      <w:r w:rsidRPr="00533FDF">
        <w:rPr>
          <w:rStyle w:val="Emphasis"/>
        </w:rPr>
        <w:t xml:space="preserve"> that reflect emerging occupations has relied on federal funding</w:t>
      </w:r>
      <w:r w:rsidRPr="00030A55">
        <w:rPr>
          <w:rStyle w:val="StyleUnderline"/>
        </w:rPr>
        <w:t xml:space="preserve"> and government mandate for initial direction</w:t>
      </w:r>
      <w:r w:rsidRPr="008559C0">
        <w:rPr>
          <w:sz w:val="16"/>
        </w:rPr>
        <w:t xml:space="preserve">. In many instances, </w:t>
      </w:r>
      <w:r w:rsidRPr="00030A55">
        <w:rPr>
          <w:rStyle w:val="StyleUnderline"/>
        </w:rPr>
        <w:t>theoretical and conceptual concerns regarding career and technical education have taken a back seat to changing political and economic landscapes dominated by shifting federal policies and initiatives</w:t>
      </w:r>
      <w:r w:rsidRPr="008559C0">
        <w:rPr>
          <w:sz w:val="16"/>
        </w:rPr>
        <w:t xml:space="preserve"> accompanied by comparable state and local changes in program focus and mission</w:t>
      </w:r>
      <w:r w:rsidRPr="00030A55">
        <w:rPr>
          <w:rStyle w:val="StyleUnderline"/>
        </w:rPr>
        <w:t xml:space="preserve">. The dominance of federal intervention and its role in shaping career and technical education programs at all levels has resulted in a view of vocational education that is predominantly </w:t>
      </w:r>
      <w:proofErr w:type="spellStart"/>
      <w:r w:rsidRPr="00030A55">
        <w:rPr>
          <w:rStyle w:val="StyleUnderline"/>
        </w:rPr>
        <w:t>atheoretical</w:t>
      </w:r>
      <w:proofErr w:type="spellEnd"/>
      <w:r w:rsidRPr="00030A55">
        <w:rPr>
          <w:rStyle w:val="StyleUnderline"/>
        </w:rPr>
        <w:t xml:space="preserve"> in nature</w:t>
      </w:r>
      <w:r w:rsidRPr="008559C0">
        <w:rPr>
          <w:sz w:val="16"/>
        </w:rPr>
        <w:t xml:space="preserve"> and lacking in a coherent or cohesive vision for all involved</w:t>
      </w:r>
    </w:p>
    <w:p w:rsidR="00EA3F26" w:rsidRPr="00EA3F26" w:rsidRDefault="00EA3F26" w:rsidP="00EA3F26">
      <w:pPr>
        <w:pStyle w:val="Heading4"/>
      </w:pPr>
      <w:r w:rsidRPr="00EA3F26">
        <w:t xml:space="preserve">States don’t have the money it would take to fund the </w:t>
      </w:r>
      <w:proofErr w:type="spellStart"/>
      <w:r w:rsidRPr="00EA3F26">
        <w:t>cte</w:t>
      </w:r>
      <w:proofErr w:type="spellEnd"/>
      <w:r w:rsidRPr="00EA3F26">
        <w:t xml:space="preserve"> – any extra expenses would be detrimental to their already-huge fiscal gap</w:t>
      </w:r>
    </w:p>
    <w:p w:rsidR="00EA3F26" w:rsidRPr="00EA3F26" w:rsidRDefault="00EA3F26" w:rsidP="00EA3F26">
      <w:pPr>
        <w:rPr>
          <w:i/>
        </w:rPr>
      </w:pPr>
      <w:r w:rsidRPr="00EA3F26">
        <w:rPr>
          <w:rStyle w:val="Style13ptBold"/>
        </w:rPr>
        <w:t>Rosenbaum 15</w:t>
      </w:r>
      <w:r w:rsidRPr="00EA3F26">
        <w:rPr>
          <w:b/>
        </w:rPr>
        <w:t xml:space="preserve"> </w:t>
      </w:r>
      <w:r w:rsidRPr="00EA3F26">
        <w:rPr>
          <w:i/>
        </w:rPr>
        <w:t>CNBC editor</w:t>
      </w:r>
      <w:r w:rsidRPr="00EA3F26">
        <w:t xml:space="preserve"> (Eric Rosenbaum</w:t>
      </w:r>
      <w:r w:rsidRPr="00EA3F26">
        <w:rPr>
          <w:i/>
        </w:rPr>
        <w:t xml:space="preserve">, </w:t>
      </w:r>
      <w:r w:rsidRPr="00EA3F26">
        <w:t xml:space="preserve">“The financial state of states: The truth may scare you”, 23 Jun 2015, </w:t>
      </w:r>
      <w:hyperlink r:id="rId195" w:history="1">
        <w:r w:rsidRPr="00EA3F26">
          <w:t>http://www.cnbc.com/2015/06/23/the-financial-state-of-states-the-truth-may-scare-you.html</w:t>
        </w:r>
      </w:hyperlink>
      <w:r w:rsidRPr="00EA3F26">
        <w:t>) AO</w:t>
      </w:r>
    </w:p>
    <w:p w:rsidR="00C87576" w:rsidRDefault="00EA3F26" w:rsidP="00C87576">
      <w:pPr>
        <w:rPr>
          <w:sz w:val="16"/>
        </w:rPr>
      </w:pPr>
      <w:r w:rsidRPr="00EA3F26">
        <w:rPr>
          <w:sz w:val="16"/>
        </w:rPr>
        <w:t xml:space="preserve">State finances across the U.S. have been described as stable but slow growing. Six years into the post-recession economic recovery, that statement may be accurate, but the full truth may be more troubling. </w:t>
      </w:r>
      <w:r w:rsidRPr="00EA3F26">
        <w:rPr>
          <w:u w:val="single"/>
        </w:rPr>
        <w:t>A handful of states are caught in a real pension fix.</w:t>
      </w:r>
      <w:r w:rsidRPr="00EA3F26">
        <w:rPr>
          <w:sz w:val="16"/>
        </w:rPr>
        <w:t xml:space="preserve"> A few statehouse budget battles in recent months have been notable for their heightened drama—Kansas, </w:t>
      </w:r>
      <w:hyperlink r:id="rId196" w:tgtFrame="_blank" w:history="1">
        <w:r w:rsidRPr="00EA3F26">
          <w:rPr>
            <w:sz w:val="16"/>
          </w:rPr>
          <w:t>where huge tax cuts backfired</w:t>
        </w:r>
      </w:hyperlink>
      <w:r w:rsidRPr="00EA3F26">
        <w:rPr>
          <w:sz w:val="16"/>
        </w:rPr>
        <w:t xml:space="preserve"> on Gov. Sam Brownback; and Louisiana, where a member of Gov. Bobby Jindal's </w:t>
      </w:r>
      <w:hyperlink r:id="rId197" w:tgtFrame="_blank" w:history="1">
        <w:r w:rsidRPr="00EA3F26">
          <w:rPr>
            <w:sz w:val="16"/>
          </w:rPr>
          <w:t>own party referred to his budget plan as "money laundering."</w:t>
        </w:r>
      </w:hyperlink>
      <w:r w:rsidRPr="00EA3F26">
        <w:rPr>
          <w:sz w:val="16"/>
        </w:rPr>
        <w:t xml:space="preserve"> But it's not the extremes that have state budget experts concerned. </w:t>
      </w:r>
      <w:r w:rsidRPr="00EA3F26">
        <w:rPr>
          <w:u w:val="single"/>
        </w:rPr>
        <w:t xml:space="preserve">More states have been unable to complete budgets so </w:t>
      </w:r>
      <w:proofErr w:type="gramStart"/>
      <w:r w:rsidRPr="00EA3F26">
        <w:rPr>
          <w:u w:val="single"/>
        </w:rPr>
        <w:t>far</w:t>
      </w:r>
      <w:proofErr w:type="gramEnd"/>
      <w:r w:rsidRPr="00EA3F26">
        <w:rPr>
          <w:u w:val="single"/>
        </w:rPr>
        <w:t xml:space="preserve"> this year than is typical, and the situation points to long-term spending problems—from K–12 education to Medicaid and infrastructure—that will persist</w:t>
      </w:r>
      <w:r w:rsidRPr="00EA3F26">
        <w:rPr>
          <w:sz w:val="16"/>
        </w:rPr>
        <w:t xml:space="preserve">. "The picture is more gloomy than stable, and state fiscal conditions might be better described as stagnant," said Lucy </w:t>
      </w:r>
      <w:proofErr w:type="spellStart"/>
      <w:r w:rsidRPr="00EA3F26">
        <w:rPr>
          <w:sz w:val="16"/>
        </w:rPr>
        <w:t>Dadayan</w:t>
      </w:r>
      <w:proofErr w:type="spellEnd"/>
      <w:r w:rsidRPr="00EA3F26">
        <w:rPr>
          <w:sz w:val="16"/>
        </w:rPr>
        <w:t xml:space="preserve">, senior policy analyst at the Nelson A. Rockefeller Institute of Government. "I am a glasses-half-full kind of guy," said Scott Pattison, the executive director of the National Association of State Budget Officers (NASBO) and a former Virginia budget officer. "But on the downside ... a lot of states need to think more seriously about building reserves. We don't know when the next downturn will be." Overall, state reserve funds are at 7 percent of spending, but Pattison noted that if Texas' outsize reserve is excluded, then the average comes to 5 percent, and there are 15 states with less than 5 percent in reserve funds for fiscal 2016. That's a figure that has declined for four consecutive years, from 10.4 percent of spending in 2012 to 7.1 percent projected by NASBO in fiscal 2016. </w:t>
      </w:r>
      <w:r w:rsidRPr="00EA3F26">
        <w:rPr>
          <w:u w:val="single"/>
        </w:rPr>
        <w:t>The number of states with 5 percent or less in reserve has reached 19—the highest level in the past three years—while the number of states with 10 percent or more in reserve funds has decreased from 18 states in 2014 to 13 states in the next fiscal year. Year-end balances for states as a percentage of spending are at their lowest level since the recession. In late April, Standard &amp; Poor's released a report noting that six years into an economic expansion, more than 30 states face a budget shortfall in fiscal 2015 or 2016 (or both).</w:t>
      </w:r>
      <w:r w:rsidRPr="00EA3F26">
        <w:rPr>
          <w:sz w:val="16"/>
        </w:rPr>
        <w:t xml:space="preserve"> S&amp;P said there's no immediate threat to credit quality, but "the fact that so many states confront shortfalls at all serves as an </w:t>
      </w:r>
      <w:proofErr w:type="spellStart"/>
      <w:r w:rsidRPr="00EA3F26">
        <w:rPr>
          <w:sz w:val="16"/>
        </w:rPr>
        <w:t>fearly</w:t>
      </w:r>
      <w:proofErr w:type="spellEnd"/>
      <w:r w:rsidRPr="00EA3F26">
        <w:rPr>
          <w:sz w:val="16"/>
        </w:rPr>
        <w:t xml:space="preserve"> warning of sorts." </w:t>
      </w:r>
      <w:r w:rsidRPr="00EA3F26">
        <w:rPr>
          <w:b/>
          <w:u w:val="single"/>
        </w:rPr>
        <w:t xml:space="preserve">The U.S. Government Accountability Office estimates that states will need to </w:t>
      </w:r>
      <w:proofErr w:type="gramStart"/>
      <w:r w:rsidRPr="00EA3F26">
        <w:rPr>
          <w:b/>
          <w:u w:val="single"/>
        </w:rPr>
        <w:t>take action</w:t>
      </w:r>
      <w:proofErr w:type="gramEnd"/>
      <w:r w:rsidRPr="00EA3F26">
        <w:rPr>
          <w:b/>
          <w:u w:val="single"/>
        </w:rPr>
        <w:t xml:space="preserve"> today and </w:t>
      </w:r>
      <w:hyperlink r:id="rId198" w:tgtFrame="_blank" w:history="1">
        <w:r w:rsidRPr="00EA3F26">
          <w:rPr>
            <w:sz w:val="16"/>
          </w:rPr>
          <w:t>maintain that action for 50 consecutive years</w:t>
        </w:r>
      </w:hyperlink>
      <w:r w:rsidRPr="00EA3F26">
        <w:rPr>
          <w:b/>
          <w:u w:val="single"/>
        </w:rPr>
        <w:t xml:space="preserve"> to close their fiscal gap.</w:t>
      </w:r>
      <w:r w:rsidRPr="00EA3F26">
        <w:rPr>
          <w:u w:val="single"/>
        </w:rPr>
        <w:t xml:space="preserve"> The GAO projects that the peak in state tax receipts—2007—will not occur again until 2058. The GAO estimates that during the 50-year period, states would have to reduce state and local government spending by 18 percent or increase tax revenue by a similar amount—or some combination of the two—to close the fiscal gap.</w:t>
      </w:r>
      <w:r w:rsidRPr="00EA3F26">
        <w:rPr>
          <w:sz w:val="16"/>
        </w:rPr>
        <w:t xml:space="preserve"> States are spending less, and some numbers stand out for sheer size of restraint being shown, said Donald Boyd, senior fellow at the Rockefeller Institute, author of a forthcoming report that looks at the weakness of state finances today versus previous post-recession periods. Social benefit (Medicaid), consumption (public employees) and investment spending by the states has experienced a sea change, falling 18 percent since the start of the recession, with net investment down by more than 55 percent, according to the Bureau of Economic Analysis. U.S. Census Bureau data shows that spending by state and local government on construction fell by $50 billion at annual rates (16.4 percent) between the fourth quarters of 2007 and 2014. Some stats Boyd described as stunning—for public school construction, spending is down 45 percent since 2007. And between 2008 and 2013, Medicaid spending increased more than all other spending by the states combined. Equally alarming data comes from the revenue side of the state fiscal equation. Employment is only 2.4 percent above its prior peak, compared to 3.3 percent at this point after the 2001 recession and more than 12 percent for each of the three prior recessions. Consumption is only 10.8 percent above its prior peak, compared to more than 20 percent for each of four previous recessions, according to data culled from public sources in the Rockefeller Institute report. These trends weaken tax coffers. State government tax revenue is only 5 percent above its pre-recession level. In four preceding recoveries, inflation-adjusted state tax revenue by this point had grown several times as much, ranging from 15 to 25 percent above pre-recession revenue. While states seem incapable of the major structural reform to tax codes, they are raising taxes on cigarettes, legalizing marijuana, adding gaming and increasing taxes on gasoline. At least </w:t>
      </w:r>
      <w:hyperlink r:id="rId199" w:tgtFrame="_blank" w:history="1">
        <w:r w:rsidRPr="00EA3F26">
          <w:rPr>
            <w:sz w:val="16"/>
          </w:rPr>
          <w:t>seven states are expected to have marijuana legalization initiatives</w:t>
        </w:r>
      </w:hyperlink>
      <w:r w:rsidRPr="00EA3F26">
        <w:rPr>
          <w:sz w:val="16"/>
        </w:rPr>
        <w:t xml:space="preserve"> on their 2016 ballots. These marginal taxes, or so-called sin taxes, are telling. "The sin taxes are more politically palatable," said Laura Porter, managing director at Fitch Ratings. "A lot of these things do bring in more revenue, whether it's cigarettes or legalizing marijuana or another casino, but it does not solve the budget problem," Pattison said. "I can kind of understand, as states are trying to compromise on the budget, you throw something in like that," the NASBO executive director said. "Marginal taxes won't bail out the states," said Bob Williams, president of right-leaning audit watchdog group State Budget Solutions. "People will go to the reservation or neighboring state to get their cigarettes," he said. Pattison said more "incremental tweaking here and there over time" will take place "to adjust the tax code to the 21st century," but for many states major reform is going to be an enormous controversy. </w:t>
      </w:r>
      <w:r w:rsidRPr="00EA3F26">
        <w:rPr>
          <w:u w:val="single"/>
        </w:rPr>
        <w:t xml:space="preserve">Pension underpayments are a daunting issue in states such as Illinois, Kentucky, New Jersey and Pennsylvania. Falling oil prices are a threat to the finances of oil-producing states such as Alaska, Louisiana, Montana, New Mexico, North Dakota, Oklahoma, Texas, West Virginia and Wyoming. States that have </w:t>
      </w:r>
      <w:hyperlink r:id="rId200" w:tgtFrame="_blank" w:history="1">
        <w:r w:rsidRPr="00EA3F26">
          <w:rPr>
            <w:sz w:val="16"/>
          </w:rPr>
          <w:t>high reliance on personal income taxes</w:t>
        </w:r>
      </w:hyperlink>
      <w:r w:rsidRPr="00EA3F26">
        <w:rPr>
          <w:u w:val="single"/>
        </w:rPr>
        <w:t>, particularly reliance on taxes on non-wage income (stock gains), are also facing fiscal challenges.</w:t>
      </w:r>
      <w:r w:rsidRPr="00EA3F26">
        <w:rPr>
          <w:sz w:val="16"/>
        </w:rPr>
        <w:t xml:space="preserve"> For example, California, Colorado, Connecticut, Massachusetts and New York all have high reliance on income from capital gains. Fitch believes most states can manage a normal downturn, but Porter said, "In terms of challenges states face, the stock market is the thing that would be most problematic for them on the revenue side." A stock market downturn may also exacerbate pension issues across states. "Roughly two-thirds of assets in pension funds are invested in the stock market," Boyd said. "The mistake is thinking and hoping pension problems can be solved by the stock market rather than governments needing to be putting more in." Long-term economic growth is likely to return, and that is reason for optimism about state finances. Rating agencies see no immediate risk to states making bond payments, either. "This recovery has been longer and slower than prior recoveries, and states have had to grapple with slower revenue growth than they've typically seen," said Nicholas Samuels, vice president and senior credit officer at Moody's Investor Service. But Moody's, which maintains a stable outlook on the states, believes most states are doing </w:t>
      </w:r>
      <w:proofErr w:type="gramStart"/>
      <w:r w:rsidRPr="00EA3F26">
        <w:rPr>
          <w:sz w:val="16"/>
        </w:rPr>
        <w:t>a good job</w:t>
      </w:r>
      <w:proofErr w:type="gramEnd"/>
      <w:r w:rsidRPr="00EA3F26">
        <w:rPr>
          <w:sz w:val="16"/>
        </w:rPr>
        <w:t xml:space="preserve"> of balancing budgets and putting some revenue aside to build up reserves depleted during the downturn. He said some states are struggling with competing priorities, while others are engaged in broader policy debates. "When I was budget director in Virginia in the late '90s and the money was coming in, politicians could solve most ideological issues," Pattison said. "People who wanted spending could get it, and people who wanted tax cuts could get them," he explained. Others warn that the outliers among states highlight the risk of poor policy decisions at a time when policy decisions are both more important and getting more difficult to make. "When first coming out of the recession, there can be broad agreement on policy choices, but now there's more debate," Porter said. "When the choices put you in a bad place going forward, that becomes a credit issue," Porter said. "New Jersey is a good example. If you choose to underfund your pension severely, it will have a negative effect." (New Jersey is one of only four states that receives a negative outlook from Fitch.) </w:t>
      </w:r>
      <w:r w:rsidRPr="00EA3F26">
        <w:rPr>
          <w:u w:val="single"/>
        </w:rPr>
        <w:t>Boyd said the states face a lot of challenges in the next several years and are not well equipped to deal with them, or at squirreling money away.</w:t>
      </w:r>
      <w:r w:rsidRPr="00EA3F26">
        <w:rPr>
          <w:sz w:val="16"/>
        </w:rPr>
        <w:t xml:space="preserve"> "We're not on a precipice where </w:t>
      </w:r>
      <w:proofErr w:type="gramStart"/>
      <w:r w:rsidRPr="00EA3F26">
        <w:rPr>
          <w:sz w:val="16"/>
        </w:rPr>
        <w:t>all of a sudden</w:t>
      </w:r>
      <w:proofErr w:type="gramEnd"/>
      <w:r w:rsidRPr="00EA3F26">
        <w:rPr>
          <w:sz w:val="16"/>
        </w:rPr>
        <w:t xml:space="preserve"> we will fall off a cliff more," Boyd said. "It's more pressure next year than this year, and more the year after that," Boyd said. "States have difficulty negotiating budgets when the conditions are hardest. It's not a hard rule but a good general rule. Nobody wants to raise taxes, so this is an environment ripe for budget gimmicks pushing costs off to the future. I don't know what they will do in the future." In the meantime, if you want to help your state, smoke while you drive a fuel-inefficient car—to a casino or marijuana dispensary. </w:t>
      </w:r>
    </w:p>
    <w:p w:rsidR="00042D64" w:rsidRDefault="00042D64" w:rsidP="00042D64">
      <w:pPr>
        <w:pStyle w:val="Heading4"/>
      </w:pPr>
      <w:r>
        <w:t>The federal government’s funding is key to best providing CTE</w:t>
      </w:r>
    </w:p>
    <w:p w:rsidR="00042D64" w:rsidRPr="00042D64" w:rsidRDefault="00042D64" w:rsidP="0026685D">
      <w:r w:rsidRPr="005E1D7D">
        <w:rPr>
          <w:rStyle w:val="Style13ptBold"/>
        </w:rPr>
        <w:t>Cohen</w:t>
      </w:r>
      <w:r>
        <w:t xml:space="preserve">, Marie </w:t>
      </w:r>
      <w:r w:rsidRPr="005E1D7D">
        <w:rPr>
          <w:rStyle w:val="Style13ptBold"/>
        </w:rPr>
        <w:t xml:space="preserve">and </w:t>
      </w:r>
      <w:proofErr w:type="spellStart"/>
      <w:r w:rsidRPr="005E1D7D">
        <w:rPr>
          <w:rStyle w:val="Style13ptBold"/>
        </w:rPr>
        <w:t>Besharov</w:t>
      </w:r>
      <w:proofErr w:type="spellEnd"/>
      <w:r>
        <w:t>, Douglas J. 3/21/200</w:t>
      </w:r>
      <w:r w:rsidRPr="005E1D7D">
        <w:rPr>
          <w:rStyle w:val="Style13ptBold"/>
        </w:rPr>
        <w:t>2</w:t>
      </w:r>
      <w:r w:rsidR="007D531D">
        <w:t>. (</w:t>
      </w:r>
      <w:r w:rsidR="007D531D" w:rsidRPr="007D531D">
        <w:t xml:space="preserve">Douglas J. </w:t>
      </w:r>
      <w:proofErr w:type="spellStart"/>
      <w:r w:rsidR="007D531D" w:rsidRPr="007D531D">
        <w:t>Besharov</w:t>
      </w:r>
      <w:proofErr w:type="spellEnd"/>
      <w:r w:rsidR="007D531D" w:rsidRPr="007D531D">
        <w:t xml:space="preserve"> is the Joseph J. and Violet Jacobs Scholar in Social Welfare Studies at the American Enterprise Institute, and a professor at the University of Maryland's School of Public Affairs</w:t>
      </w:r>
      <w:r w:rsidR="007D531D">
        <w:t xml:space="preserve">, </w:t>
      </w:r>
      <w:r w:rsidR="0026685D">
        <w:t xml:space="preserve">“The Role of Career and Technical Education: Implications for the Federal Government”, pages 37-38, </w:t>
      </w:r>
      <w:hyperlink r:id="rId201" w:history="1">
        <w:r w:rsidR="0026685D" w:rsidRPr="00393E57">
          <w:rPr>
            <w:rStyle w:val="Hyperlink"/>
          </w:rPr>
          <w:t>http://files.eric.ed.gov/fulltext/ED466939.pdf</w:t>
        </w:r>
      </w:hyperlink>
      <w:r w:rsidR="0026685D">
        <w:t>, WW)</w:t>
      </w:r>
    </w:p>
    <w:p w:rsidR="003A7C89" w:rsidRPr="008559C0" w:rsidRDefault="00E56B92" w:rsidP="005E1D7D">
      <w:pPr>
        <w:rPr>
          <w:b/>
          <w:iCs/>
          <w:u w:val="single"/>
        </w:rPr>
      </w:pPr>
      <w:r w:rsidRPr="00042D64">
        <w:rPr>
          <w:sz w:val="16"/>
        </w:rPr>
        <w:t xml:space="preserve">The federal role in CTE is very limited. Federal funding </w:t>
      </w:r>
      <w:r w:rsidR="00042D64" w:rsidRPr="00042D64">
        <w:rPr>
          <w:sz w:val="16"/>
        </w:rPr>
        <w:t>provides only a s</w:t>
      </w:r>
      <w:r w:rsidRPr="00042D64">
        <w:rPr>
          <w:sz w:val="16"/>
        </w:rPr>
        <w:t xml:space="preserve">mall proportion of the funds that support CTE around the country. Therefore, </w:t>
      </w:r>
      <w:r w:rsidRPr="00042D64">
        <w:rPr>
          <w:rStyle w:val="StyleUnderline"/>
        </w:rPr>
        <w:t xml:space="preserve">we recommend that </w:t>
      </w:r>
      <w:r w:rsidRPr="00042D64">
        <w:rPr>
          <w:rStyle w:val="Emphasis"/>
        </w:rPr>
        <w:t>the federal government concentrate on funding research that could inform state education departments and local school districts on questions of how to best provide CTE</w:t>
      </w:r>
      <w:r w:rsidRPr="00042D64">
        <w:rPr>
          <w:sz w:val="16"/>
        </w:rPr>
        <w:t xml:space="preserve">. The Perkins Act is the main source of federal funding for CTE at the high school level, although it funds post-secondary CTE as well. Currently funded at $1.5 billion per year through 2003, the federal Perkins Act probably provides less than 10 percent of national spending on CTE at all levels, although no figure for total spending is available.' </w:t>
      </w:r>
      <w:r w:rsidRPr="00042D64">
        <w:rPr>
          <w:rStyle w:val="StyleUnderline"/>
        </w:rPr>
        <w:t>Congress has attempted to use this small amount of funds to generate change in CTE by imposing requirements on state and local program</w:t>
      </w:r>
      <w:r w:rsidRPr="00042D64">
        <w:rPr>
          <w:sz w:val="16"/>
        </w:rPr>
        <w:t xml:space="preserve">s (such as a requirement to provide an understanding of "all aspects of an industry"), </w:t>
      </w:r>
      <w:r w:rsidRPr="00042D64">
        <w:rPr>
          <w:rStyle w:val="StyleUnderline"/>
        </w:rPr>
        <w:t>requiring that a certain proportion of funds be spent for specific purposes</w:t>
      </w:r>
      <w:r w:rsidRPr="00042D64">
        <w:rPr>
          <w:sz w:val="16"/>
        </w:rPr>
        <w:t xml:space="preserve"> (for example, on "gender equity" programs), </w:t>
      </w:r>
      <w:r w:rsidRPr="00042D64">
        <w:rPr>
          <w:rStyle w:val="StyleUnderline"/>
        </w:rPr>
        <w:t>setting aside funds for disadvantaged groups or other purposes, and requiring states to provide data on performance</w:t>
      </w:r>
      <w:r w:rsidRPr="00042D64">
        <w:rPr>
          <w:sz w:val="16"/>
        </w:rPr>
        <w:t>. Through the federally funded National Research and National Dissemination Centers for Career and Technical Education, the U.S. Department of Education's Office of Vocational and Adult Education (OVAE) sponsors research and development activities in CTE. With its small share of total CTE spending, the federal government is not in a strong position to influence the size and shape of programs at the local level</w:t>
      </w:r>
      <w:r w:rsidRPr="00042D64">
        <w:rPr>
          <w:rStyle w:val="StyleUnderline"/>
        </w:rPr>
        <w:t xml:space="preserve">." The federal government could potentially play a more </w:t>
      </w:r>
      <w:proofErr w:type="gramStart"/>
      <w:r w:rsidRPr="00042D64">
        <w:rPr>
          <w:rStyle w:val="StyleUnderline"/>
        </w:rPr>
        <w:t>important role</w:t>
      </w:r>
      <w:proofErr w:type="gramEnd"/>
      <w:r w:rsidRPr="00042D64">
        <w:rPr>
          <w:rStyle w:val="StyleUnderline"/>
        </w:rPr>
        <w:t xml:space="preserve">, however, </w:t>
      </w:r>
      <w:r w:rsidRPr="00042D64">
        <w:rPr>
          <w:rStyle w:val="Emphasis"/>
        </w:rPr>
        <w:t>by sponsoring high-quality research, disseminating the results, developing curricula and other materials to be used by schools nationwide, and providing technical assistance.</w:t>
      </w:r>
      <w:r w:rsidRPr="00042D64">
        <w:rPr>
          <w:rStyle w:val="StyleUnderline"/>
        </w:rPr>
        <w:t xml:space="preserve"> Building on the efforts of the National Research and National Dissemination Centers for Career and Technical Education, </w:t>
      </w:r>
      <w:r w:rsidRPr="00042D64">
        <w:rPr>
          <w:rStyle w:val="Emphasis"/>
        </w:rPr>
        <w:t xml:space="preserve">OVAE could play </w:t>
      </w:r>
      <w:proofErr w:type="gramStart"/>
      <w:r w:rsidRPr="00042D64">
        <w:rPr>
          <w:rStyle w:val="Emphasis"/>
        </w:rPr>
        <w:t>a major role</w:t>
      </w:r>
      <w:proofErr w:type="gramEnd"/>
      <w:r w:rsidRPr="00042D64">
        <w:rPr>
          <w:rStyle w:val="Emphasis"/>
        </w:rPr>
        <w:t xml:space="preserve"> in shaping the direction of the field in the twenty-first century.</w:t>
      </w:r>
    </w:p>
    <w:p w:rsidR="00662B5A" w:rsidRPr="00662B5A" w:rsidRDefault="00662B5A" w:rsidP="00662B5A">
      <w:pPr>
        <w:keepNext/>
        <w:keepLines/>
        <w:spacing w:before="40" w:after="0" w:line="256" w:lineRule="auto"/>
        <w:outlineLvl w:val="3"/>
        <w:rPr>
          <w:rFonts w:eastAsia="SimSun" w:cs="Times New Roman"/>
          <w:b/>
          <w:iCs/>
          <w:sz w:val="26"/>
        </w:rPr>
      </w:pPr>
      <w:r w:rsidRPr="00662B5A">
        <w:rPr>
          <w:rFonts w:eastAsia="SimSun" w:cs="Times New Roman"/>
          <w:b/>
          <w:iCs/>
          <w:sz w:val="26"/>
        </w:rPr>
        <w:t>A2 States CP- States Are Failing Federal Standards Now</w:t>
      </w:r>
    </w:p>
    <w:p w:rsidR="00662B5A" w:rsidRPr="00662B5A" w:rsidRDefault="00662B5A" w:rsidP="00662B5A">
      <w:pPr>
        <w:spacing w:line="256" w:lineRule="auto"/>
        <w:rPr>
          <w:rFonts w:eastAsia="Calibri"/>
        </w:rPr>
      </w:pPr>
      <w:r w:rsidRPr="00662B5A">
        <w:rPr>
          <w:rFonts w:eastAsia="Calibri"/>
          <w:b/>
          <w:bCs/>
          <w:sz w:val="26"/>
        </w:rPr>
        <w:t>Guerra, 7/17</w:t>
      </w:r>
      <w:r w:rsidRPr="00662B5A">
        <w:rPr>
          <w:rFonts w:eastAsia="Calibri"/>
        </w:rPr>
        <w:t xml:space="preserve"> (Jennifer is a reporter with Michigan Radio's State of Opportunity project. She previously covered arts and culture for the station, and worked as a producer for WFUV in the Bronx. Her stories and documentaries have won numerous regional and national awards, and her work has aired on Morning Edition, All Things Considered, Marketplace and Studio 360. Jennifer graduated from the University of Michigan and received her master's in broadcast journalism from Fordham University in New York. When not working on a story, you can find Jen practicing her tap steps and hanging out with her husband and their two hilarious kids., </w:t>
      </w:r>
      <w:hyperlink r:id="rId202" w:history="1">
        <w:r w:rsidRPr="00662B5A">
          <w:rPr>
            <w:rFonts w:eastAsia="Calibri"/>
          </w:rPr>
          <w:t>http://michiganradio.org/post/report-michigan-fails-meet-all-requirements-under-federal-special-education-law</w:t>
        </w:r>
      </w:hyperlink>
      <w:r w:rsidRPr="00662B5A">
        <w:rPr>
          <w:rFonts w:eastAsia="Calibri"/>
        </w:rPr>
        <w:t>, “Michigan Fails Meet To Meet All Requirements Under Federal Special Education Law,” DW)</w:t>
      </w:r>
    </w:p>
    <w:p w:rsidR="00662B5A" w:rsidRDefault="00657335" w:rsidP="00662B5A">
      <w:pPr>
        <w:spacing w:line="240" w:lineRule="auto"/>
        <w:rPr>
          <w:rFonts w:eastAsia="Times New Roman" w:cs="Helvetica"/>
          <w:spacing w:val="1"/>
          <w:sz w:val="16"/>
          <w:szCs w:val="24"/>
        </w:rPr>
      </w:pPr>
      <w:hyperlink r:id="rId203" w:history="1">
        <w:r w:rsidR="00662B5A" w:rsidRPr="00662B5A">
          <w:rPr>
            <w:rFonts w:eastAsia="Times New Roman" w:cs="Helvetica"/>
            <w:spacing w:val="1"/>
            <w:sz w:val="16"/>
            <w:szCs w:val="24"/>
          </w:rPr>
          <w:t xml:space="preserve">Michigan is one of </w:t>
        </w:r>
        <w:r w:rsidR="00662B5A" w:rsidRPr="00662B5A">
          <w:rPr>
            <w:rFonts w:eastAsia="Times New Roman" w:cs="Helvetica"/>
            <w:spacing w:val="1"/>
            <w:sz w:val="24"/>
            <w:szCs w:val="24"/>
            <w:u w:val="single"/>
          </w:rPr>
          <w:t>23 states</w:t>
        </w:r>
      </w:hyperlink>
      <w:r w:rsidR="00662B5A" w:rsidRPr="00662B5A">
        <w:rPr>
          <w:rFonts w:eastAsia="Times New Roman" w:cs="Helvetica"/>
          <w:spacing w:val="1"/>
          <w:sz w:val="16"/>
          <w:szCs w:val="24"/>
        </w:rPr>
        <w:t xml:space="preserve"> that </w:t>
      </w:r>
      <w:r w:rsidR="00662B5A" w:rsidRPr="00662B5A">
        <w:rPr>
          <w:rFonts w:eastAsia="Times New Roman" w:cs="Helvetica"/>
          <w:spacing w:val="1"/>
          <w:sz w:val="24"/>
          <w:szCs w:val="24"/>
          <w:u w:val="single"/>
        </w:rPr>
        <w:t>did not meet all the federal requirements for educating its students with disabilities</w:t>
      </w:r>
      <w:r w:rsidR="00662B5A" w:rsidRPr="00662B5A">
        <w:rPr>
          <w:rFonts w:eastAsia="Times New Roman" w:cs="Helvetica"/>
          <w:spacing w:val="1"/>
          <w:sz w:val="16"/>
          <w:szCs w:val="24"/>
        </w:rPr>
        <w:t xml:space="preserve">. The annual review by the U.S. Department of Education's Office of Special Education Programs (OSEP) </w:t>
      </w:r>
      <w:hyperlink r:id="rId204" w:history="1">
        <w:r w:rsidR="00662B5A" w:rsidRPr="00662B5A">
          <w:rPr>
            <w:rFonts w:eastAsia="Times New Roman" w:cs="Helvetica"/>
            <w:spacing w:val="1"/>
            <w:sz w:val="16"/>
            <w:szCs w:val="24"/>
          </w:rPr>
          <w:t xml:space="preserve">looks at test scores and compliance </w:t>
        </w:r>
        <w:proofErr w:type="spellStart"/>
        <w:r w:rsidR="00662B5A" w:rsidRPr="00662B5A">
          <w:rPr>
            <w:rFonts w:eastAsia="Times New Roman" w:cs="Helvetica"/>
            <w:spacing w:val="1"/>
            <w:sz w:val="16"/>
            <w:szCs w:val="24"/>
          </w:rPr>
          <w:t>data</w:t>
        </w:r>
      </w:hyperlink>
      <w:r w:rsidR="00662B5A" w:rsidRPr="00662B5A">
        <w:rPr>
          <w:rFonts w:eastAsia="Times New Roman" w:cs="Helvetica"/>
          <w:spacing w:val="1"/>
          <w:sz w:val="16"/>
          <w:szCs w:val="24"/>
        </w:rPr>
        <w:t>to</w:t>
      </w:r>
      <w:proofErr w:type="spellEnd"/>
      <w:r w:rsidR="00662B5A" w:rsidRPr="00662B5A">
        <w:rPr>
          <w:rFonts w:eastAsia="Times New Roman" w:cs="Helvetica"/>
          <w:spacing w:val="1"/>
          <w:sz w:val="16"/>
          <w:szCs w:val="24"/>
        </w:rPr>
        <w:t xml:space="preserve"> determine whether states are in line with the </w:t>
      </w:r>
      <w:hyperlink r:id="rId205" w:history="1">
        <w:r w:rsidR="00662B5A" w:rsidRPr="00662B5A">
          <w:rPr>
            <w:rFonts w:eastAsia="Times New Roman" w:cs="Helvetica"/>
            <w:spacing w:val="1"/>
            <w:sz w:val="16"/>
            <w:szCs w:val="24"/>
          </w:rPr>
          <w:t>Individuals with Disabilities Act (IDEA)</w:t>
        </w:r>
      </w:hyperlink>
      <w:r w:rsidR="00662B5A" w:rsidRPr="00662B5A">
        <w:rPr>
          <w:rFonts w:eastAsia="Times New Roman" w:cs="Helvetica"/>
          <w:spacing w:val="1"/>
          <w:sz w:val="16"/>
          <w:szCs w:val="24"/>
        </w:rPr>
        <w:t xml:space="preserve">, which guarantees students with disabilities a free and appropriate education. OSEP then issues states one of four determinations: Meets requirements Needs Assistance Needs Intervention Needs substantial intervention </w:t>
      </w:r>
      <w:r w:rsidR="00662B5A" w:rsidRPr="00662B5A">
        <w:rPr>
          <w:rFonts w:eastAsia="Times New Roman" w:cs="Helvetica"/>
          <w:spacing w:val="1"/>
          <w:sz w:val="24"/>
          <w:szCs w:val="24"/>
          <w:u w:val="single"/>
        </w:rPr>
        <w:t>Michigan was put in the "Needs Assistance" category in large part for how its students with disabilities did</w:t>
      </w:r>
      <w:r w:rsidR="00662B5A" w:rsidRPr="00662B5A">
        <w:rPr>
          <w:rFonts w:eastAsia="Times New Roman" w:cs="Helvetica"/>
          <w:spacing w:val="1"/>
          <w:sz w:val="16"/>
          <w:szCs w:val="24"/>
        </w:rPr>
        <w:t xml:space="preserve"> on the </w:t>
      </w:r>
      <w:hyperlink r:id="rId206" w:history="1">
        <w:r w:rsidR="00662B5A" w:rsidRPr="00662B5A">
          <w:rPr>
            <w:rFonts w:eastAsia="Times New Roman" w:cs="Helvetica"/>
            <w:spacing w:val="1"/>
            <w:sz w:val="16"/>
            <w:szCs w:val="24"/>
          </w:rPr>
          <w:t>National Assessment of Educational Progress</w:t>
        </w:r>
      </w:hyperlink>
      <w:r w:rsidR="00662B5A" w:rsidRPr="00662B5A">
        <w:rPr>
          <w:rFonts w:eastAsia="Times New Roman" w:cs="Helvetica"/>
          <w:spacing w:val="1"/>
          <w:sz w:val="16"/>
          <w:szCs w:val="24"/>
        </w:rPr>
        <w:t xml:space="preserve">, a national assessment test commonly called the Nation's report card. </w:t>
      </w:r>
      <w:hyperlink r:id="rId207" w:history="1">
        <w:r w:rsidR="00662B5A" w:rsidRPr="00662B5A">
          <w:rPr>
            <w:rFonts w:eastAsia="Times New Roman" w:cs="Helvetica"/>
            <w:spacing w:val="1"/>
            <w:sz w:val="16"/>
            <w:szCs w:val="24"/>
          </w:rPr>
          <w:t>You can see how the state scored in every category here</w:t>
        </w:r>
      </w:hyperlink>
      <w:r w:rsidR="00662B5A" w:rsidRPr="00662B5A">
        <w:rPr>
          <w:rFonts w:eastAsia="Times New Roman" w:cs="Helvetica"/>
          <w:spacing w:val="1"/>
          <w:sz w:val="16"/>
          <w:szCs w:val="24"/>
        </w:rPr>
        <w:t xml:space="preserve">. Teri Chapman, director of special education for the Michigan Department of Education, takes issue with the federal government's use of NAEP scores to issue these annual determinations and believes state assessments would provide a more accurate picture. </w:t>
      </w:r>
      <w:proofErr w:type="gramStart"/>
      <w:r w:rsidR="00662B5A" w:rsidRPr="00662B5A">
        <w:rPr>
          <w:rFonts w:eastAsia="Times New Roman" w:cs="Helvetica"/>
          <w:spacing w:val="1"/>
          <w:sz w:val="16"/>
          <w:szCs w:val="24"/>
        </w:rPr>
        <w:t>Nevertheless</w:t>
      </w:r>
      <w:proofErr w:type="gramEnd"/>
      <w:r w:rsidR="00662B5A" w:rsidRPr="00662B5A">
        <w:rPr>
          <w:rFonts w:eastAsia="Times New Roman" w:cs="Helvetica"/>
          <w:spacing w:val="1"/>
          <w:sz w:val="16"/>
          <w:szCs w:val="24"/>
        </w:rPr>
        <w:t xml:space="preserve"> she acknowledges that </w:t>
      </w:r>
      <w:r w:rsidR="00662B5A" w:rsidRPr="00662B5A">
        <w:rPr>
          <w:rFonts w:eastAsia="Times New Roman" w:cs="Helvetica"/>
          <w:spacing w:val="1"/>
          <w:sz w:val="24"/>
          <w:szCs w:val="24"/>
          <w:u w:val="single"/>
        </w:rPr>
        <w:t>the state needs to improve "in a number of things"</w:t>
      </w:r>
      <w:r w:rsidR="00662B5A" w:rsidRPr="00662B5A">
        <w:rPr>
          <w:rFonts w:eastAsia="Times New Roman" w:cs="Helvetica"/>
          <w:spacing w:val="1"/>
          <w:sz w:val="16"/>
          <w:szCs w:val="24"/>
        </w:rPr>
        <w:t xml:space="preserve"> and she sees this designation as "an opportunity to get some additional resources from the federal government</w:t>
      </w:r>
      <w:r w:rsidR="00662B5A" w:rsidRPr="00662B5A">
        <w:rPr>
          <w:rFonts w:eastAsia="Times New Roman" w:cs="Helvetica"/>
          <w:spacing w:val="1"/>
          <w:sz w:val="24"/>
          <w:szCs w:val="24"/>
          <w:u w:val="single"/>
        </w:rPr>
        <w:t>." Michigan also got low marks for the percentage of students with disabilities who participate in statewide assessments,</w:t>
      </w:r>
      <w:r w:rsidR="00662B5A" w:rsidRPr="00662B5A">
        <w:rPr>
          <w:rFonts w:eastAsia="Times New Roman" w:cs="Helvetica"/>
          <w:spacing w:val="1"/>
          <w:sz w:val="16"/>
          <w:szCs w:val="24"/>
        </w:rPr>
        <w:t xml:space="preserve"> and the high dropout rate for students with disabilities -- one out of four, according to the most recent data. </w:t>
      </w:r>
      <w:r w:rsidR="00662B5A" w:rsidRPr="00662B5A">
        <w:rPr>
          <w:rFonts w:eastAsia="Times New Roman" w:cs="Helvetica"/>
          <w:spacing w:val="1"/>
          <w:sz w:val="24"/>
          <w:szCs w:val="24"/>
          <w:u w:val="single"/>
        </w:rPr>
        <w:t>Chapman's office will work together with OSEP to "determine the state's improvement process" and identify whatever technical assistance may be neede</w:t>
      </w:r>
      <w:r w:rsidR="00662B5A" w:rsidRPr="00662B5A">
        <w:rPr>
          <w:rFonts w:eastAsia="Times New Roman" w:cs="Helvetica"/>
          <w:spacing w:val="1"/>
          <w:sz w:val="16"/>
          <w:szCs w:val="24"/>
        </w:rPr>
        <w:t xml:space="preserve">d. </w:t>
      </w:r>
      <w:r w:rsidR="00662B5A" w:rsidRPr="00662B5A">
        <w:rPr>
          <w:rFonts w:eastAsia="Times New Roman" w:cs="Helvetica"/>
          <w:spacing w:val="1"/>
          <w:sz w:val="24"/>
          <w:szCs w:val="24"/>
          <w:u w:val="single"/>
        </w:rPr>
        <w:t>Only 22 state</w:t>
      </w:r>
      <w:r w:rsidR="00662B5A" w:rsidRPr="00662B5A">
        <w:rPr>
          <w:rFonts w:eastAsia="Times New Roman" w:cs="Helvetica"/>
          <w:spacing w:val="1"/>
          <w:sz w:val="16"/>
          <w:szCs w:val="24"/>
        </w:rPr>
        <w:t>s received the "</w:t>
      </w:r>
      <w:r w:rsidR="00662B5A" w:rsidRPr="00662B5A">
        <w:rPr>
          <w:rFonts w:eastAsia="Times New Roman" w:cs="Helvetica"/>
          <w:spacing w:val="1"/>
          <w:sz w:val="24"/>
          <w:szCs w:val="24"/>
          <w:u w:val="single"/>
        </w:rPr>
        <w:t>meets requirement</w:t>
      </w:r>
      <w:r w:rsidR="00662B5A" w:rsidRPr="00662B5A">
        <w:rPr>
          <w:rFonts w:eastAsia="Times New Roman" w:cs="Helvetica"/>
          <w:spacing w:val="1"/>
          <w:sz w:val="16"/>
          <w:szCs w:val="24"/>
        </w:rPr>
        <w:t xml:space="preserve">" designation, which the website </w:t>
      </w:r>
      <w:hyperlink r:id="rId208" w:history="1">
        <w:r w:rsidR="00662B5A" w:rsidRPr="00662B5A">
          <w:rPr>
            <w:rFonts w:eastAsia="Times New Roman" w:cs="Helvetica"/>
            <w:spacing w:val="1"/>
            <w:sz w:val="16"/>
            <w:szCs w:val="24"/>
          </w:rPr>
          <w:t>Disability Scoops reports</w:t>
        </w:r>
      </w:hyperlink>
      <w:r w:rsidR="00662B5A" w:rsidRPr="00662B5A">
        <w:rPr>
          <w:rFonts w:eastAsia="Times New Roman" w:cs="Helvetica"/>
          <w:spacing w:val="1"/>
          <w:sz w:val="16"/>
          <w:szCs w:val="24"/>
        </w:rPr>
        <w:t xml:space="preserve"> is fewer states than last year. In addition to Michigan, the 22 other states that "need assistance" are Alaska, Arkansas, Arizona, California, Colorado, Georgia, Hawaii, Idaho, Louisiana, Maine, Maryland, Mississippi, New Mexico, New York, Ohio, Oregon, Rhode Island, South Carolina, Texas, Utah, Vermont, Washington.</w:t>
      </w:r>
    </w:p>
    <w:p w:rsidR="00480BB6" w:rsidRDefault="00480BB6" w:rsidP="00662B5A">
      <w:pPr>
        <w:spacing w:line="240" w:lineRule="auto"/>
        <w:rPr>
          <w:rFonts w:eastAsia="Times New Roman" w:cs="Helvetica"/>
          <w:spacing w:val="1"/>
          <w:sz w:val="16"/>
          <w:szCs w:val="24"/>
        </w:rPr>
      </w:pPr>
    </w:p>
    <w:p w:rsidR="00480BB6" w:rsidRDefault="00480BB6" w:rsidP="00480BB6">
      <w:pPr>
        <w:pStyle w:val="Heading1"/>
        <w:rPr>
          <w:rFonts w:eastAsia="Times New Roman"/>
          <w:lang w:eastAsia="zh-CN"/>
        </w:rPr>
      </w:pPr>
      <w:r>
        <w:rPr>
          <w:rFonts w:eastAsia="Times New Roman"/>
          <w:lang w:eastAsia="zh-CN"/>
        </w:rPr>
        <w:t>--K</w:t>
      </w:r>
    </w:p>
    <w:p w:rsidR="00C635D9" w:rsidRDefault="00C635D9" w:rsidP="00C635D9">
      <w:pPr>
        <w:pStyle w:val="Heading2"/>
        <w:rPr>
          <w:rFonts w:eastAsia="Times New Roman"/>
          <w:lang w:eastAsia="zh-CN"/>
        </w:rPr>
      </w:pPr>
      <w:proofErr w:type="spellStart"/>
      <w:r>
        <w:rPr>
          <w:rFonts w:eastAsia="Times New Roman"/>
          <w:lang w:eastAsia="zh-CN"/>
        </w:rPr>
        <w:t>Neolib</w:t>
      </w:r>
      <w:proofErr w:type="spellEnd"/>
    </w:p>
    <w:p w:rsidR="00E73BD5" w:rsidRPr="00E73BD5" w:rsidRDefault="00E73BD5" w:rsidP="00E73BD5">
      <w:pPr>
        <w:pStyle w:val="Heading3"/>
        <w:rPr>
          <w:lang w:eastAsia="zh-CN"/>
        </w:rPr>
      </w:pPr>
      <w:r>
        <w:rPr>
          <w:lang w:eastAsia="zh-CN"/>
        </w:rPr>
        <w:t>A2 Root Cause</w:t>
      </w:r>
    </w:p>
    <w:p w:rsidR="00FD2EAA" w:rsidRDefault="00E73BD5" w:rsidP="00FD2EAA">
      <w:pPr>
        <w:pStyle w:val="Heading4"/>
        <w:rPr>
          <w:lang w:eastAsia="zh-CN"/>
        </w:rPr>
      </w:pPr>
      <w:r>
        <w:rPr>
          <w:lang w:eastAsia="zh-CN"/>
        </w:rPr>
        <w:t>No root cause – c</w:t>
      </w:r>
      <w:r w:rsidR="00FD2EAA">
        <w:rPr>
          <w:lang w:eastAsia="zh-CN"/>
        </w:rPr>
        <w:t>apitalism has greatly decreased poverty worldwide</w:t>
      </w:r>
    </w:p>
    <w:p w:rsidR="00FD2EAA" w:rsidRPr="00FD2EAA" w:rsidRDefault="00FD2EAA" w:rsidP="00FD2EAA">
      <w:pPr>
        <w:rPr>
          <w:lang w:eastAsia="zh-CN"/>
        </w:rPr>
      </w:pPr>
      <w:r>
        <w:rPr>
          <w:b/>
          <w:lang w:eastAsia="zh-CN"/>
        </w:rPr>
        <w:t xml:space="preserve">Horwitz 16 </w:t>
      </w:r>
      <w:proofErr w:type="spellStart"/>
      <w:r w:rsidRPr="00FD2EAA">
        <w:rPr>
          <w:i/>
          <w:lang w:eastAsia="zh-CN"/>
        </w:rPr>
        <w:t>Schnatter</w:t>
      </w:r>
      <w:proofErr w:type="spellEnd"/>
      <w:r w:rsidRPr="00FD2EAA">
        <w:rPr>
          <w:i/>
          <w:lang w:eastAsia="zh-CN"/>
        </w:rPr>
        <w:t xml:space="preserve"> Distinguished Professor of Free Enterprise in the Department of Economics at Ball State University</w:t>
      </w:r>
      <w:r>
        <w:rPr>
          <w:i/>
          <w:lang w:eastAsia="zh-CN"/>
        </w:rPr>
        <w:t xml:space="preserve">, and </w:t>
      </w:r>
      <w:r w:rsidRPr="00FD2EAA">
        <w:rPr>
          <w:i/>
          <w:lang w:eastAsia="zh-CN"/>
        </w:rPr>
        <w:t xml:space="preserve">a Fellow at the John H. </w:t>
      </w:r>
      <w:proofErr w:type="spellStart"/>
      <w:r w:rsidRPr="00FD2EAA">
        <w:rPr>
          <w:i/>
          <w:lang w:eastAsia="zh-CN"/>
        </w:rPr>
        <w:t>Schnatter</w:t>
      </w:r>
      <w:proofErr w:type="spellEnd"/>
      <w:r w:rsidRPr="00FD2EAA">
        <w:rPr>
          <w:i/>
          <w:lang w:eastAsia="zh-CN"/>
        </w:rPr>
        <w:t xml:space="preserve"> Institute for Entrepreneurship and Free Enterprise</w:t>
      </w:r>
      <w:r>
        <w:rPr>
          <w:i/>
          <w:lang w:eastAsia="zh-CN"/>
        </w:rPr>
        <w:t xml:space="preserve"> </w:t>
      </w:r>
      <w:r>
        <w:rPr>
          <w:lang w:eastAsia="zh-CN"/>
        </w:rPr>
        <w:t>(</w:t>
      </w:r>
      <w:r w:rsidRPr="00FD2EAA">
        <w:rPr>
          <w:lang w:eastAsia="zh-CN"/>
        </w:rPr>
        <w:t>Steven Horwitz</w:t>
      </w:r>
      <w:r>
        <w:rPr>
          <w:lang w:eastAsia="zh-CN"/>
        </w:rPr>
        <w:t xml:space="preserve">, “Capitalism Is Good for the Poor”, 09 June </w:t>
      </w:r>
      <w:r w:rsidRPr="00FD2EAA">
        <w:rPr>
          <w:lang w:eastAsia="zh-CN"/>
        </w:rPr>
        <w:t>2016</w:t>
      </w:r>
      <w:r>
        <w:rPr>
          <w:lang w:eastAsia="zh-CN"/>
        </w:rPr>
        <w:t xml:space="preserve">, </w:t>
      </w:r>
      <w:hyperlink r:id="rId209" w:history="1">
        <w:r w:rsidRPr="003C7F63">
          <w:rPr>
            <w:rStyle w:val="Hyperlink"/>
            <w:lang w:eastAsia="zh-CN"/>
          </w:rPr>
          <w:t>https://fee.org/articles/capitalism-is-good-for-the-poor/</w:t>
        </w:r>
      </w:hyperlink>
      <w:r>
        <w:rPr>
          <w:lang w:eastAsia="zh-CN"/>
        </w:rPr>
        <w:t>) AO</w:t>
      </w:r>
    </w:p>
    <w:p w:rsidR="00C635D9" w:rsidRPr="00FD2EAA" w:rsidRDefault="00C635D9" w:rsidP="00C635D9">
      <w:pPr>
        <w:rPr>
          <w:u w:val="single"/>
        </w:rPr>
      </w:pPr>
      <w:r w:rsidRPr="00253B30">
        <w:rPr>
          <w:u w:val="single"/>
        </w:rPr>
        <w:t>Critics frequently accuse markets and capitalism of making life worse for the poor. This refrain is certainly common in the halls of left-leaning academia as well as in broader intellectual circles</w:t>
      </w:r>
      <w:r w:rsidRPr="00286394">
        <w:rPr>
          <w:u w:val="single"/>
        </w:rPr>
        <w:t xml:space="preserve">. But like so many other criticisms of capitalism, this one ignores the very real, and very available, facts of history. </w:t>
      </w:r>
      <w:r w:rsidRPr="00286394">
        <w:rPr>
          <w:b/>
          <w:u w:val="single"/>
        </w:rPr>
        <w:t>Nothing has done more to lift humanity out of poverty than the market economy.</w:t>
      </w:r>
      <w:r w:rsidRPr="00C635D9">
        <w:t xml:space="preserve"> This claim is true whether we are looking at a time span of decades or of centuries. </w:t>
      </w:r>
      <w:r w:rsidRPr="00FD2EAA">
        <w:rPr>
          <w:u w:val="single"/>
        </w:rPr>
        <w:t xml:space="preserve">The number of people worldwide living on less than about two dollars per day today is </w:t>
      </w:r>
      <w:hyperlink r:id="rId210" w:history="1">
        <w:r w:rsidRPr="00FD2EAA">
          <w:rPr>
            <w:rStyle w:val="Hyperlink"/>
            <w:u w:val="single"/>
          </w:rPr>
          <w:t>less than half</w:t>
        </w:r>
      </w:hyperlink>
      <w:r w:rsidRPr="00FD2EAA">
        <w:rPr>
          <w:u w:val="single"/>
        </w:rPr>
        <w:t xml:space="preserve"> of what it was in 1990. The biggest gains in the fight against poverty have occurred in countries that have </w:t>
      </w:r>
      <w:proofErr w:type="gramStart"/>
      <w:r w:rsidRPr="00FD2EAA">
        <w:rPr>
          <w:u w:val="single"/>
        </w:rPr>
        <w:t>opened up</w:t>
      </w:r>
      <w:proofErr w:type="gramEnd"/>
      <w:r w:rsidRPr="00FD2EAA">
        <w:rPr>
          <w:u w:val="single"/>
        </w:rPr>
        <w:t xml:space="preserve"> their markets, such as China and India.</w:t>
      </w:r>
      <w:r w:rsidRPr="00C635D9">
        <w:t xml:space="preserve"> If we look over the longer historical period, we can see that the trends today are just the continuation of capitalism’s victories in beating back poverty. </w:t>
      </w:r>
      <w:r w:rsidRPr="00FD2EAA">
        <w:rPr>
          <w:u w:val="single"/>
        </w:rPr>
        <w:t xml:space="preserve">For most of human history, we lived in a world of a few haves and lots of have-nots. That slowly began to change with the advent of capitalism and the </w:t>
      </w:r>
      <w:hyperlink r:id="rId211" w:history="1">
        <w:r w:rsidRPr="00FD2EAA">
          <w:rPr>
            <w:rStyle w:val="Hyperlink"/>
            <w:u w:val="single"/>
          </w:rPr>
          <w:t>Industrial Revolution</w:t>
        </w:r>
      </w:hyperlink>
      <w:r w:rsidRPr="00FD2EAA">
        <w:rPr>
          <w:u w:val="single"/>
        </w:rPr>
        <w:t>.</w:t>
      </w:r>
      <w:r w:rsidRPr="00C635D9">
        <w:t xml:space="preserve"> As economic growth took off and spread throughout the population, it created our own world in the West in which there are a whole bunch of haves and a few have-more-and-betters. For example, </w:t>
      </w:r>
      <w:r w:rsidRPr="00FD2EAA">
        <w:rPr>
          <w:u w:val="single"/>
        </w:rPr>
        <w:t xml:space="preserve">the percentage of American households below the poverty line who have basic appliances has grown steadily over the </w:t>
      </w:r>
      <w:hyperlink r:id="rId212" w:history="1">
        <w:r w:rsidRPr="00FD2EAA">
          <w:rPr>
            <w:rStyle w:val="Hyperlink"/>
            <w:u w:val="single"/>
          </w:rPr>
          <w:t>last few decades</w:t>
        </w:r>
      </w:hyperlink>
      <w:r w:rsidRPr="00FD2EAA">
        <w:rPr>
          <w:u w:val="single"/>
        </w:rPr>
        <w:t>, with poor families in 2005 being more likely to own things like a clothes dryer, dishwasher, refrigerator, or air conditioner than the average household was in 1971</w:t>
      </w:r>
      <w:r w:rsidRPr="00C635D9">
        <w:t xml:space="preserve">. And consumer items that didn’t even exist back then, such as cell phones, were owned by half of poor households in 2005 and are owned by a substantial majority of them today. Capitalism has also made poor people’s lives far better by reducing infant and child mortality rates, not to mention maternal death rates during childbirth, and by extending life expectancies by decades. Consider, too, the way capitalism’s engine of growth has enabled the planet to sustain almost 7 billion people, compared to 1 billion in 1800. </w:t>
      </w:r>
      <w:r w:rsidRPr="00FD2EAA">
        <w:rPr>
          <w:u w:val="single"/>
        </w:rPr>
        <w:t xml:space="preserve">As </w:t>
      </w:r>
      <w:hyperlink r:id="rId213" w:history="1">
        <w:r w:rsidRPr="00FD2EAA">
          <w:rPr>
            <w:rStyle w:val="Hyperlink"/>
            <w:u w:val="single"/>
          </w:rPr>
          <w:t>Deirdre McCloskey</w:t>
        </w:r>
      </w:hyperlink>
      <w:r w:rsidRPr="00FD2EAA">
        <w:rPr>
          <w:u w:val="single"/>
        </w:rPr>
        <w:t xml:space="preserve"> has noted, if you multiply the gains in consumption to the average human by the gain in life expectancy worldwide by 7 (for 7 billion as compared to 1 billion people), humanity as a whole is better off by a factor of around 120.</w:t>
      </w:r>
      <w:r w:rsidRPr="00C635D9">
        <w:t xml:space="preserve"> That’s not 120 percent better off, but 120 times better off since 1800. The competitive market process has also made education, art, and culture available to more and more people</w:t>
      </w:r>
      <w:r w:rsidRPr="00FD2EAA">
        <w:rPr>
          <w:u w:val="single"/>
        </w:rPr>
        <w:t>. Even the poorest of Americans, not to mention many of the global poor, have access through the Internet and TV to concerts, books, and works of art that were exclusively the province of the wealthy for centuries</w:t>
      </w:r>
      <w:r w:rsidRPr="00C635D9">
        <w:t xml:space="preserve">. And in the wealthiest countries, the dynamics of capitalism have begun to change the very nature of work. Where once humans toiled for 14 hours per day at backbreaking outdoor labor, now 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 And even with economic change, the incomes of the poor are much less variable, as they are not linked to the unpredictable changes in weather that are part and parcel of a predominantly agricultural economy long since disappeared. Think of it this way: the fabulously wealthy kings of old had servants attending to their every need, but an impacted tooth would likely kill them. The poor in largely capitalist countries have access to a quality of medical care and a variety and quality of food that the ancient kings could only dream of. </w:t>
      </w:r>
      <w:r w:rsidRPr="00FD2EAA">
        <w:rPr>
          <w:u w:val="single"/>
        </w:rPr>
        <w:t xml:space="preserve">Consider, too, that the working poor of London 100 years ago were, at best, able to split a pound of meat per week among </w:t>
      </w:r>
      <w:proofErr w:type="gramStart"/>
      <w:r w:rsidRPr="00FD2EAA">
        <w:rPr>
          <w:u w:val="single"/>
        </w:rPr>
        <w:t>all of</w:t>
      </w:r>
      <w:proofErr w:type="gramEnd"/>
      <w:r w:rsidRPr="00FD2EAA">
        <w:rPr>
          <w:u w:val="single"/>
        </w:rPr>
        <w:t xml:space="preserve"> their children, which were greater in number than the two or three of today. In addition, the whole family ate meat once a week on Sunday, the one day the man of the household was home for dinner. That was meat for a week. Compare that to today, when we worry that poor Americans are too easily able to afford a meal with a quarter pound of meat in it every single day for less than an hour’s labor.</w:t>
      </w:r>
      <w:r w:rsidRPr="00C635D9">
        <w:t xml:space="preserve"> Even if you think that capitalism has made poor people </w:t>
      </w:r>
      <w:hyperlink r:id="rId214" w:history="1">
        <w:r w:rsidRPr="00C635D9">
          <w:rPr>
            <w:rStyle w:val="Hyperlink"/>
          </w:rPr>
          <w:t>overweight</w:t>
        </w:r>
      </w:hyperlink>
      <w:r w:rsidRPr="00C635D9">
        <w:t xml:space="preserve">, that’s a major accomplishment compared to the </w:t>
      </w:r>
      <w:proofErr w:type="spellStart"/>
      <w:r w:rsidRPr="00C635D9">
        <w:t>precapitalist</w:t>
      </w:r>
      <w:proofErr w:type="spellEnd"/>
      <w:r w:rsidRPr="00C635D9">
        <w:t xml:space="preserve"> norm of constant malnutrition and the struggle even 100 years ago for the working poor to get enough calories. The reality is that the rich have always lived well historically, as for centuries they could commandeer human labor to attend to their every need. In a </w:t>
      </w:r>
      <w:proofErr w:type="spellStart"/>
      <w:r w:rsidRPr="00C635D9">
        <w:t>precapitalist</w:t>
      </w:r>
      <w:proofErr w:type="spellEnd"/>
      <w:r w:rsidRPr="00C635D9">
        <w:t xml:space="preserve"> world, the poor had no hope of upward mobility or of relief from the endless physical drudgery that barely kept them alive. </w:t>
      </w:r>
      <w:r w:rsidRPr="00FD2EAA">
        <w:rPr>
          <w:u w:val="single"/>
        </w:rPr>
        <w:t>Today, the poor in capitalist countries live like kings, thanks mostly to the freeing of labor and the ability to accumulate capital that makes that labor more productive and enriches even the poorest.</w:t>
      </w:r>
      <w:r w:rsidRPr="00C635D9">
        <w:t xml:space="preserve"> The falling cost of what were once luxuries and are now necessities, driven by the competitive market and its profit and loss signals, has brought labor-saving machines to the masses. When profit-seeking and innovation became acceptable behavior for the bourgeoisie, the horn of plenty brought forth its bounty, and even the poorest shared in that wealth. Once people no longer needed </w:t>
      </w:r>
      <w:hyperlink r:id="rId215" w:history="1">
        <w:r w:rsidRPr="00C635D9">
          <w:rPr>
            <w:rStyle w:val="Hyperlink"/>
          </w:rPr>
          <w:t>permission to innovate</w:t>
        </w:r>
      </w:hyperlink>
      <w:r w:rsidRPr="00C635D9">
        <w:t xml:space="preserve">, and once the value of new inventions was judged by the improvements they made to the lives of the masses in the form of profit and loss, the poor began to live lives of comfort and dignity. </w:t>
      </w:r>
      <w:r w:rsidRPr="00FD2EAA">
        <w:rPr>
          <w:u w:val="single"/>
        </w:rPr>
        <w:t xml:space="preserve">These changes are not, as some would say, about technology. After all, the Soviets had great scientists but could not channel that knowledge into material comfort for their poor. And it’s not about natural resources, which is obvious today as resource-poor </w:t>
      </w:r>
      <w:hyperlink r:id="rId216" w:history="1">
        <w:r w:rsidRPr="00FD2EAA">
          <w:rPr>
            <w:rStyle w:val="Hyperlink"/>
            <w:u w:val="single"/>
          </w:rPr>
          <w:t>Hong Kong</w:t>
        </w:r>
      </w:hyperlink>
      <w:r w:rsidRPr="00FD2EAA">
        <w:rPr>
          <w:u w:val="single"/>
        </w:rPr>
        <w:t xml:space="preserve"> is among the richest countries in the world thanks to capitalism, while </w:t>
      </w:r>
      <w:hyperlink r:id="rId217" w:history="1">
        <w:r w:rsidRPr="00FD2EAA">
          <w:rPr>
            <w:rStyle w:val="Hyperlink"/>
            <w:u w:val="single"/>
          </w:rPr>
          <w:t>Venezuelan socialism</w:t>
        </w:r>
      </w:hyperlink>
      <w:r w:rsidRPr="00FD2EAA">
        <w:rPr>
          <w:u w:val="single"/>
        </w:rPr>
        <w:t xml:space="preserve"> has destroyed that resource-rich country. Inventions only become innovations when the right institutions exist to make them improve the lives of the masses. That is what capitalism did and continues to do every single day.</w:t>
      </w:r>
      <w:r w:rsidRPr="00C635D9">
        <w:t xml:space="preserve"> And that’s why capitalism has been so good for the poor. Consider, finally, what happened when the Soviets decided to show the film version of </w:t>
      </w:r>
      <w:proofErr w:type="gramStart"/>
      <w:r w:rsidRPr="00C635D9">
        <w:t>The</w:t>
      </w:r>
      <w:proofErr w:type="gramEnd"/>
      <w:r w:rsidRPr="00C635D9">
        <w:t xml:space="preserve"> </w:t>
      </w:r>
      <w:hyperlink r:id="rId218" w:history="1">
        <w:r w:rsidRPr="00C635D9">
          <w:rPr>
            <w:rStyle w:val="Hyperlink"/>
          </w:rPr>
          <w:t>Grapes of Wrath</w:t>
        </w:r>
      </w:hyperlink>
      <w:r w:rsidRPr="00C635D9">
        <w:t xml:space="preserve"> as </w:t>
      </w:r>
      <w:proofErr w:type="spellStart"/>
      <w:r w:rsidRPr="00C635D9">
        <w:t>anticapitalist</w:t>
      </w:r>
      <w:proofErr w:type="spellEnd"/>
      <w:r w:rsidRPr="00C635D9">
        <w:t xml:space="preserve"> propaganda. In the novel and film, a poor American family is driven from their Depression-era home by the Dust Bowl. They get in their old car and make a horrifying journey in search of a better life in California. The Soviets had to stop showing the film after </w:t>
      </w:r>
      <w:proofErr w:type="gramStart"/>
      <w:r w:rsidRPr="00C635D9">
        <w:t>a short period</w:t>
      </w:r>
      <w:proofErr w:type="gramEnd"/>
      <w:r w:rsidRPr="00C635D9">
        <w:t xml:space="preserve"> because the Russian audiences were astonished that poor Americans were able to own a car. Even </w:t>
      </w:r>
      <w:proofErr w:type="spellStart"/>
      <w:r w:rsidRPr="00C635D9">
        <w:t>anticapitalist</w:t>
      </w:r>
      <w:proofErr w:type="spellEnd"/>
      <w:r w:rsidRPr="00C635D9">
        <w:t xml:space="preserve"> propaganda can’t help but provide evidence that contradicts its own argument. </w:t>
      </w:r>
      <w:r w:rsidRPr="00FD2EAA">
        <w:rPr>
          <w:u w:val="single"/>
        </w:rPr>
        <w:t>The historical truth is clear: nothing has done more for the poor than capitalism.</w:t>
      </w:r>
    </w:p>
    <w:p w:rsidR="00C635D9" w:rsidRDefault="002151A5" w:rsidP="009E15CF">
      <w:pPr>
        <w:pStyle w:val="Heading3"/>
        <w:rPr>
          <w:lang w:eastAsia="zh-CN"/>
        </w:rPr>
      </w:pPr>
      <w:r>
        <w:rPr>
          <w:lang w:eastAsia="zh-CN"/>
        </w:rPr>
        <w:t>A2 Policy rooted</w:t>
      </w:r>
    </w:p>
    <w:p w:rsidR="002151A5" w:rsidRDefault="005F5523" w:rsidP="002151A5">
      <w:pPr>
        <w:pStyle w:val="Heading4"/>
      </w:pPr>
      <w:r>
        <w:t xml:space="preserve">Neoliberalism is </w:t>
      </w:r>
      <w:r w:rsidR="002151A5">
        <w:t>not fundamental to the role of modern schooling</w:t>
      </w:r>
    </w:p>
    <w:p w:rsidR="003239F0" w:rsidRPr="00CE7369" w:rsidRDefault="003239F0" w:rsidP="00854152">
      <w:pPr>
        <w:rPr>
          <w:rStyle w:val="Style13ptBold"/>
          <w:b w:val="0"/>
        </w:rPr>
      </w:pPr>
      <w:r w:rsidRPr="00CE7369">
        <w:rPr>
          <w:rStyle w:val="Style13ptBold"/>
        </w:rPr>
        <w:t>Saunders</w:t>
      </w:r>
      <w:r w:rsidRPr="00CE7369">
        <w:t xml:space="preserve">, Daniel B. </w:t>
      </w:r>
      <w:r w:rsidR="00CE7369" w:rsidRPr="00CE7369">
        <w:t>20</w:t>
      </w:r>
      <w:r w:rsidR="00CE7369" w:rsidRPr="00CE7369">
        <w:rPr>
          <w:rStyle w:val="Style13ptBold"/>
        </w:rPr>
        <w:t>10</w:t>
      </w:r>
      <w:r w:rsidR="00854152" w:rsidRPr="00854152">
        <w:t>.</w:t>
      </w:r>
      <w:r w:rsidR="00854152">
        <w:t xml:space="preserve"> (Daniel B. Saunders is an </w:t>
      </w:r>
      <w:r w:rsidR="00854152" w:rsidRPr="00854152">
        <w:t>Assistant Professor, Department of Educational Leadership and Policy Studies</w:t>
      </w:r>
      <w:r w:rsidR="00854152">
        <w:t>, University of Texas Arlington, “</w:t>
      </w:r>
      <w:r w:rsidR="00854152" w:rsidRPr="00854152">
        <w:t>Neoliberal Ideology and Public Higher</w:t>
      </w:r>
      <w:r w:rsidR="00854152">
        <w:t xml:space="preserve"> Education in the United States”, pages 54-55</w:t>
      </w:r>
      <w:r w:rsidR="003D3221">
        <w:t xml:space="preserve">, </w:t>
      </w:r>
      <w:hyperlink r:id="rId219" w:history="1">
        <w:r w:rsidR="003D3221" w:rsidRPr="00C212E6">
          <w:rPr>
            <w:rStyle w:val="Hyperlink"/>
          </w:rPr>
          <w:t>http://www.jceps.com/wp-content/uploads/PDFs/08-1-02.pdf</w:t>
        </w:r>
      </w:hyperlink>
      <w:r w:rsidR="003D3221">
        <w:t>, WW</w:t>
      </w:r>
      <w:r w:rsidR="00854152">
        <w:t>)</w:t>
      </w:r>
    </w:p>
    <w:p w:rsidR="002151A5" w:rsidRDefault="002151A5" w:rsidP="002151A5">
      <w:pPr>
        <w:rPr>
          <w:sz w:val="16"/>
        </w:rPr>
      </w:pPr>
      <w:r w:rsidRPr="005F5523">
        <w:rPr>
          <w:sz w:val="16"/>
        </w:rPr>
        <w:t xml:space="preserve">Many of the scholars (i.e. </w:t>
      </w:r>
      <w:proofErr w:type="spellStart"/>
      <w:r w:rsidRPr="005F5523">
        <w:rPr>
          <w:sz w:val="16"/>
        </w:rPr>
        <w:t>Aronowitz</w:t>
      </w:r>
      <w:proofErr w:type="spellEnd"/>
      <w:r w:rsidRPr="005F5523">
        <w:rPr>
          <w:sz w:val="16"/>
        </w:rPr>
        <w:t xml:space="preserve">, 2000; Giroux, 2005; </w:t>
      </w:r>
      <w:proofErr w:type="spellStart"/>
      <w:r w:rsidRPr="005F5523">
        <w:rPr>
          <w:sz w:val="16"/>
        </w:rPr>
        <w:t>Kezar</w:t>
      </w:r>
      <w:proofErr w:type="spellEnd"/>
      <w:r w:rsidRPr="005F5523">
        <w:rPr>
          <w:sz w:val="16"/>
        </w:rPr>
        <w:t xml:space="preserve">, 2004) who discuss the impact of neoliberalism on higher education juxtapose the neoliberal university, which focuses on meeting the needs of the market, technical education and job training, and revenue generation with a previous university that allegedly focused on civic engagement, democratic education, and learning for its own sake. To some extent, this contrast is accurate, as the intense focus on revenue generation and the embracing of an economic rationality has led to dramatic changes in institutional priorities and a </w:t>
      </w:r>
      <w:proofErr w:type="spellStart"/>
      <w:r w:rsidRPr="005F5523">
        <w:rPr>
          <w:sz w:val="16"/>
        </w:rPr>
        <w:t>vocationalization</w:t>
      </w:r>
      <w:proofErr w:type="spellEnd"/>
      <w:r w:rsidRPr="005F5523">
        <w:rPr>
          <w:sz w:val="16"/>
        </w:rPr>
        <w:t xml:space="preserve"> of the curriculum that was not present in previous incarnations of the university. However</w:t>
      </w:r>
      <w:r w:rsidRPr="004201C7">
        <w:rPr>
          <w:rStyle w:val="StyleUnderline"/>
        </w:rPr>
        <w:t>, the claim that universities were ever such democratic institution with altruistic aims is questionable</w:t>
      </w:r>
      <w:r w:rsidRPr="005F5523">
        <w:rPr>
          <w:sz w:val="16"/>
        </w:rPr>
        <w:t xml:space="preserve">. As Barrow (1990) discusses, the corporatization of American higher education began in earnest at the beginning of the expansion of public education in the nineteenth century. Similarly, Bowles and Gintis (1976) chronicle the vocalization of the curriculum, </w:t>
      </w:r>
      <w:r w:rsidRPr="004201C7">
        <w:rPr>
          <w:rStyle w:val="StyleUnderline"/>
        </w:rPr>
        <w:t>corporatization of governing boards, and the focus on marketable technologies and meeting the needs of capital beginning over a hundred years before the rise of neoliberalism</w:t>
      </w:r>
      <w:r w:rsidRPr="005F5523">
        <w:rPr>
          <w:sz w:val="16"/>
        </w:rPr>
        <w:t xml:space="preserve">. These accounts help demonstrate that </w:t>
      </w:r>
      <w:r w:rsidRPr="004201C7">
        <w:rPr>
          <w:rStyle w:val="Emphasis"/>
        </w:rPr>
        <w:t>the changes that have occurred due to neoliberalism are not fundamental transformations of the roles and purposes of the university, but instead are substantial accentuations of its previous functions</w:t>
      </w:r>
      <w:r w:rsidRPr="004201C7">
        <w:rPr>
          <w:rStyle w:val="StyleUnderline"/>
        </w:rPr>
        <w:t>. To say that the development of the neoliberal university and the changes that define it are unique is to both misunderstand the history of higher education in the United States as well as to misplace the source of many functions of higher education</w:t>
      </w:r>
      <w:r w:rsidRPr="005F5523">
        <w:rPr>
          <w:sz w:val="16"/>
        </w:rPr>
        <w:t xml:space="preserve">. What is new to the neoliberal university is the scope and extent of these profit-driven, corporate ends, as well as how many students, faculty, administrators, and policy makers explicitly support and embrace these capitalistic goals and priorities. The following sections will outline changes to the funding, finances, and priorities of higher education institutions, shifts in the decision-making processes and systems of shared governance of colleges and universities, alterations in faculty composition, roles, and priorities, and changes in </w:t>
      </w:r>
      <w:proofErr w:type="gramStart"/>
      <w:r w:rsidRPr="005F5523">
        <w:rPr>
          <w:sz w:val="16"/>
        </w:rPr>
        <w:t>students</w:t>
      </w:r>
      <w:proofErr w:type="gramEnd"/>
      <w:r w:rsidRPr="005F5523">
        <w:rPr>
          <w:sz w:val="16"/>
        </w:rPr>
        <w:t xml:space="preserve"> goals, motivations, and identities within their institutions. These sections will provide a basic discussion of the manifestations and impact of neoliberal ideology on public higher education in the United States</w:t>
      </w:r>
    </w:p>
    <w:sectPr w:rsidR="00215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Neue">
    <w:altName w:val="Corbel"/>
    <w:charset w:val="00"/>
    <w:family w:val="swiss"/>
    <w:pitch w:val="variable"/>
    <w:sig w:usb0="E50002FF"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B0A97"/>
    <w:multiLevelType w:val="multilevel"/>
    <w:tmpl w:val="DA7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F345C"/>
    <w:multiLevelType w:val="multilevel"/>
    <w:tmpl w:val="D2D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920AC"/>
    <w:multiLevelType w:val="hybridMultilevel"/>
    <w:tmpl w:val="E548B1E0"/>
    <w:lvl w:ilvl="0" w:tplc="A8CE500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610209"/>
    <w:multiLevelType w:val="multilevel"/>
    <w:tmpl w:val="75D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43D41"/>
    <w:multiLevelType w:val="hybridMultilevel"/>
    <w:tmpl w:val="B0F2DCC2"/>
    <w:lvl w:ilvl="0" w:tplc="310E3DA8">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9F2469"/>
    <w:multiLevelType w:val="multilevel"/>
    <w:tmpl w:val="224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3"/>
  </w:num>
  <w:num w:numId="14">
    <w:abstractNumId w:val="15"/>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8422408"/>
  </w:docVars>
  <w:rsids>
    <w:rsidRoot w:val="00C5688B"/>
    <w:rsid w:val="00004F1D"/>
    <w:rsid w:val="00012C23"/>
    <w:rsid w:val="00025C65"/>
    <w:rsid w:val="00025DDA"/>
    <w:rsid w:val="00030A55"/>
    <w:rsid w:val="00034676"/>
    <w:rsid w:val="00042D64"/>
    <w:rsid w:val="0004777B"/>
    <w:rsid w:val="00052F01"/>
    <w:rsid w:val="00054907"/>
    <w:rsid w:val="000A056F"/>
    <w:rsid w:val="000B7E60"/>
    <w:rsid w:val="000C19B3"/>
    <w:rsid w:val="00150CF7"/>
    <w:rsid w:val="001B7E27"/>
    <w:rsid w:val="001C4397"/>
    <w:rsid w:val="00203596"/>
    <w:rsid w:val="002076D6"/>
    <w:rsid w:val="0021152E"/>
    <w:rsid w:val="002151A5"/>
    <w:rsid w:val="00233F93"/>
    <w:rsid w:val="00253B30"/>
    <w:rsid w:val="00257324"/>
    <w:rsid w:val="0026685D"/>
    <w:rsid w:val="00286394"/>
    <w:rsid w:val="002B3A52"/>
    <w:rsid w:val="002F49EE"/>
    <w:rsid w:val="003000A7"/>
    <w:rsid w:val="003143F0"/>
    <w:rsid w:val="003239F0"/>
    <w:rsid w:val="0032502A"/>
    <w:rsid w:val="00344314"/>
    <w:rsid w:val="003A1DEE"/>
    <w:rsid w:val="003A7C89"/>
    <w:rsid w:val="003C718B"/>
    <w:rsid w:val="003C7984"/>
    <w:rsid w:val="003D3221"/>
    <w:rsid w:val="003D4003"/>
    <w:rsid w:val="003E2959"/>
    <w:rsid w:val="003F38A5"/>
    <w:rsid w:val="00414389"/>
    <w:rsid w:val="0041613F"/>
    <w:rsid w:val="00417BA2"/>
    <w:rsid w:val="004201C7"/>
    <w:rsid w:val="00425FB4"/>
    <w:rsid w:val="00431896"/>
    <w:rsid w:val="004428DA"/>
    <w:rsid w:val="00446530"/>
    <w:rsid w:val="00480BB6"/>
    <w:rsid w:val="00484A77"/>
    <w:rsid w:val="004A2542"/>
    <w:rsid w:val="004D38A0"/>
    <w:rsid w:val="004D5B8E"/>
    <w:rsid w:val="004D6C8E"/>
    <w:rsid w:val="00515F07"/>
    <w:rsid w:val="00533FDF"/>
    <w:rsid w:val="00564422"/>
    <w:rsid w:val="00585F4B"/>
    <w:rsid w:val="00593608"/>
    <w:rsid w:val="005D0462"/>
    <w:rsid w:val="005D67F1"/>
    <w:rsid w:val="005E1D7D"/>
    <w:rsid w:val="005F5523"/>
    <w:rsid w:val="00650CB7"/>
    <w:rsid w:val="00657335"/>
    <w:rsid w:val="00662B5A"/>
    <w:rsid w:val="0067157A"/>
    <w:rsid w:val="00676599"/>
    <w:rsid w:val="00681125"/>
    <w:rsid w:val="006B1876"/>
    <w:rsid w:val="006E495D"/>
    <w:rsid w:val="006F4D60"/>
    <w:rsid w:val="00767168"/>
    <w:rsid w:val="007D531D"/>
    <w:rsid w:val="00854152"/>
    <w:rsid w:val="008559C0"/>
    <w:rsid w:val="00872C60"/>
    <w:rsid w:val="00892EEF"/>
    <w:rsid w:val="00932E7C"/>
    <w:rsid w:val="0093366D"/>
    <w:rsid w:val="00935B24"/>
    <w:rsid w:val="00966C02"/>
    <w:rsid w:val="009E15CF"/>
    <w:rsid w:val="00A126B5"/>
    <w:rsid w:val="00A1353B"/>
    <w:rsid w:val="00A81FEF"/>
    <w:rsid w:val="00AB70F4"/>
    <w:rsid w:val="00AF220F"/>
    <w:rsid w:val="00B00988"/>
    <w:rsid w:val="00B86991"/>
    <w:rsid w:val="00BA7D2C"/>
    <w:rsid w:val="00BB28D4"/>
    <w:rsid w:val="00BD366C"/>
    <w:rsid w:val="00BD4B16"/>
    <w:rsid w:val="00C05981"/>
    <w:rsid w:val="00C40264"/>
    <w:rsid w:val="00C5688B"/>
    <w:rsid w:val="00C635D9"/>
    <w:rsid w:val="00C6435F"/>
    <w:rsid w:val="00C770E1"/>
    <w:rsid w:val="00C87576"/>
    <w:rsid w:val="00CE5182"/>
    <w:rsid w:val="00CE7369"/>
    <w:rsid w:val="00D165B8"/>
    <w:rsid w:val="00D2221B"/>
    <w:rsid w:val="00D30316"/>
    <w:rsid w:val="00DA5A64"/>
    <w:rsid w:val="00DC64AD"/>
    <w:rsid w:val="00DD2C75"/>
    <w:rsid w:val="00E31796"/>
    <w:rsid w:val="00E51FFB"/>
    <w:rsid w:val="00E56B92"/>
    <w:rsid w:val="00E578F5"/>
    <w:rsid w:val="00E73BD5"/>
    <w:rsid w:val="00EA06FF"/>
    <w:rsid w:val="00EA3F26"/>
    <w:rsid w:val="00EA7CA1"/>
    <w:rsid w:val="00EC33A6"/>
    <w:rsid w:val="00EF694C"/>
    <w:rsid w:val="00F10811"/>
    <w:rsid w:val="00F21AB7"/>
    <w:rsid w:val="00F30BF3"/>
    <w:rsid w:val="00F41813"/>
    <w:rsid w:val="00FB1DD5"/>
    <w:rsid w:val="00FC31E8"/>
    <w:rsid w:val="00FD2EAA"/>
    <w:rsid w:val="00FD6507"/>
    <w:rsid w:val="00FF5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9CFFF"/>
  <w15:chartTrackingRefBased/>
  <w15:docId w15:val="{2847ACBB-2A71-4B03-B193-9FAFF909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80BB6"/>
    <w:rPr>
      <w:rFonts w:ascii="Georgia" w:hAnsi="Georgia"/>
    </w:rPr>
  </w:style>
  <w:style w:type="paragraph" w:styleId="Heading1">
    <w:name w:val="heading 1"/>
    <w:aliases w:val="Pocket"/>
    <w:basedOn w:val="Normal"/>
    <w:next w:val="Normal"/>
    <w:link w:val="Heading1Char"/>
    <w:qFormat/>
    <w:rsid w:val="00480B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0B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80B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80BB6"/>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480B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0BB6"/>
  </w:style>
  <w:style w:type="character" w:customStyle="1" w:styleId="Heading1Char">
    <w:name w:val="Heading 1 Char"/>
    <w:aliases w:val="Pocket Char"/>
    <w:basedOn w:val="DefaultParagraphFont"/>
    <w:link w:val="Heading1"/>
    <w:rsid w:val="00480BB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80BB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80BB6"/>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80BB6"/>
    <w:rPr>
      <w:rFonts w:ascii="Georgia" w:eastAsiaTheme="majorEastAsia" w:hAnsi="Georgia" w:cstheme="majorBidi"/>
      <w:b/>
      <w:iCs/>
    </w:rPr>
  </w:style>
  <w:style w:type="character" w:styleId="Emphasis">
    <w:name w:val="Emphasis"/>
    <w:basedOn w:val="DefaultParagraphFont"/>
    <w:uiPriority w:val="7"/>
    <w:qFormat/>
    <w:rsid w:val="00480BB6"/>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480BB6"/>
    <w:rPr>
      <w:b/>
      <w:bCs/>
      <w:sz w:val="22"/>
      <w:u w:val="none"/>
    </w:rPr>
  </w:style>
  <w:style w:type="character" w:customStyle="1" w:styleId="StyleUnderline">
    <w:name w:val="Style Underline"/>
    <w:aliases w:val="Underline"/>
    <w:basedOn w:val="DefaultParagraphFont"/>
    <w:uiPriority w:val="6"/>
    <w:qFormat/>
    <w:rsid w:val="00480BB6"/>
    <w:rPr>
      <w:b w:val="0"/>
      <w:sz w:val="22"/>
      <w:u w:val="single"/>
    </w:rPr>
  </w:style>
  <w:style w:type="character" w:styleId="Hyperlink">
    <w:name w:val="Hyperlink"/>
    <w:basedOn w:val="DefaultParagraphFont"/>
    <w:uiPriority w:val="99"/>
    <w:unhideWhenUsed/>
    <w:rsid w:val="00480BB6"/>
    <w:rPr>
      <w:color w:val="auto"/>
      <w:u w:val="none"/>
    </w:rPr>
  </w:style>
  <w:style w:type="character" w:styleId="FollowedHyperlink">
    <w:name w:val="FollowedHyperlink"/>
    <w:basedOn w:val="DefaultParagraphFont"/>
    <w:uiPriority w:val="99"/>
    <w:semiHidden/>
    <w:unhideWhenUsed/>
    <w:rsid w:val="00480BB6"/>
    <w:rPr>
      <w:color w:val="auto"/>
      <w:u w:val="none"/>
    </w:rPr>
  </w:style>
  <w:style w:type="character" w:customStyle="1" w:styleId="UnresolvedMention1">
    <w:name w:val="Unresolved Mention1"/>
    <w:basedOn w:val="DefaultParagraphFont"/>
    <w:uiPriority w:val="99"/>
    <w:semiHidden/>
    <w:unhideWhenUsed/>
    <w:rsid w:val="00EA7CA1"/>
    <w:rPr>
      <w:color w:val="808080"/>
      <w:shd w:val="clear" w:color="auto" w:fill="E6E6E6"/>
    </w:rPr>
  </w:style>
  <w:style w:type="paragraph" w:styleId="ListParagraph">
    <w:name w:val="List Paragraph"/>
    <w:basedOn w:val="Normal"/>
    <w:uiPriority w:val="34"/>
    <w:qFormat/>
    <w:rsid w:val="00484A77"/>
    <w:pPr>
      <w:ind w:left="720"/>
      <w:contextualSpacing/>
    </w:pPr>
  </w:style>
  <w:style w:type="paragraph" w:styleId="NormalWeb">
    <w:name w:val="Normal (Web)"/>
    <w:basedOn w:val="Normal"/>
    <w:uiPriority w:val="99"/>
    <w:unhideWhenUsed/>
    <w:rsid w:val="00C635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te-quote">
    <w:name w:val="rte-quote"/>
    <w:basedOn w:val="DefaultParagraphFont"/>
    <w:rsid w:val="00C635D9"/>
  </w:style>
  <w:style w:type="character" w:customStyle="1" w:styleId="UnresolvedMention2">
    <w:name w:val="Unresolved Mention2"/>
    <w:basedOn w:val="DefaultParagraphFont"/>
    <w:uiPriority w:val="99"/>
    <w:semiHidden/>
    <w:unhideWhenUsed/>
    <w:rsid w:val="00FD2EAA"/>
    <w:rPr>
      <w:color w:val="808080"/>
      <w:shd w:val="clear" w:color="auto" w:fill="E6E6E6"/>
    </w:rPr>
  </w:style>
  <w:style w:type="character" w:customStyle="1" w:styleId="ref-overlay">
    <w:name w:val="ref-overlay"/>
    <w:basedOn w:val="DefaultParagraphFont"/>
    <w:rsid w:val="00657335"/>
  </w:style>
  <w:style w:type="character" w:customStyle="1" w:styleId="hlfld-contribauthor">
    <w:name w:val="hlfld-contribauthor"/>
    <w:basedOn w:val="DefaultParagraphFont"/>
    <w:rsid w:val="00657335"/>
  </w:style>
  <w:style w:type="character" w:customStyle="1" w:styleId="nlmgiven-names">
    <w:name w:val="nlm_given-names"/>
    <w:basedOn w:val="DefaultParagraphFont"/>
    <w:rsid w:val="00657335"/>
  </w:style>
  <w:style w:type="character" w:customStyle="1" w:styleId="nlmyear">
    <w:name w:val="nlm_year"/>
    <w:basedOn w:val="DefaultParagraphFont"/>
    <w:rsid w:val="00657335"/>
  </w:style>
  <w:style w:type="character" w:customStyle="1" w:styleId="nlmmonth">
    <w:name w:val="nlm_month"/>
    <w:basedOn w:val="DefaultParagraphFont"/>
    <w:rsid w:val="00657335"/>
  </w:style>
  <w:style w:type="character" w:customStyle="1" w:styleId="nlmarticle-title">
    <w:name w:val="nlm_article-title"/>
    <w:basedOn w:val="DefaultParagraphFont"/>
    <w:rsid w:val="00657335"/>
  </w:style>
  <w:style w:type="character" w:customStyle="1" w:styleId="ref-links">
    <w:name w:val="ref-links"/>
    <w:basedOn w:val="DefaultParagraphFont"/>
    <w:rsid w:val="00657335"/>
  </w:style>
  <w:style w:type="character" w:customStyle="1" w:styleId="nlmpublisher-loc">
    <w:name w:val="nlm_publisher-loc"/>
    <w:basedOn w:val="DefaultParagraphFont"/>
    <w:rsid w:val="00657335"/>
  </w:style>
  <w:style w:type="character" w:customStyle="1" w:styleId="nlmpublisher-name">
    <w:name w:val="nlm_publisher-name"/>
    <w:basedOn w:val="DefaultParagraphFont"/>
    <w:rsid w:val="00657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461273">
      <w:bodyDiv w:val="1"/>
      <w:marLeft w:val="0"/>
      <w:marRight w:val="0"/>
      <w:marTop w:val="0"/>
      <w:marBottom w:val="0"/>
      <w:divBdr>
        <w:top w:val="none" w:sz="0" w:space="0" w:color="auto"/>
        <w:left w:val="none" w:sz="0" w:space="0" w:color="auto"/>
        <w:bottom w:val="none" w:sz="0" w:space="0" w:color="auto"/>
        <w:right w:val="none" w:sz="0" w:space="0" w:color="auto"/>
      </w:divBdr>
    </w:div>
    <w:div w:id="553850923">
      <w:bodyDiv w:val="1"/>
      <w:marLeft w:val="0"/>
      <w:marRight w:val="0"/>
      <w:marTop w:val="0"/>
      <w:marBottom w:val="0"/>
      <w:divBdr>
        <w:top w:val="none" w:sz="0" w:space="0" w:color="auto"/>
        <w:left w:val="none" w:sz="0" w:space="0" w:color="auto"/>
        <w:bottom w:val="none" w:sz="0" w:space="0" w:color="auto"/>
        <w:right w:val="none" w:sz="0" w:space="0" w:color="auto"/>
      </w:divBdr>
    </w:div>
    <w:div w:id="685643961">
      <w:bodyDiv w:val="1"/>
      <w:marLeft w:val="0"/>
      <w:marRight w:val="0"/>
      <w:marTop w:val="0"/>
      <w:marBottom w:val="0"/>
      <w:divBdr>
        <w:top w:val="none" w:sz="0" w:space="0" w:color="auto"/>
        <w:left w:val="none" w:sz="0" w:space="0" w:color="auto"/>
        <w:bottom w:val="none" w:sz="0" w:space="0" w:color="auto"/>
        <w:right w:val="none" w:sz="0" w:space="0" w:color="auto"/>
      </w:divBdr>
      <w:divsChild>
        <w:div w:id="2124494413">
          <w:marLeft w:val="0"/>
          <w:marRight w:val="0"/>
          <w:marTop w:val="0"/>
          <w:marBottom w:val="0"/>
          <w:divBdr>
            <w:top w:val="none" w:sz="0" w:space="0" w:color="auto"/>
            <w:left w:val="none" w:sz="0" w:space="0" w:color="auto"/>
            <w:bottom w:val="none" w:sz="0" w:space="0" w:color="auto"/>
            <w:right w:val="none" w:sz="0" w:space="0" w:color="auto"/>
          </w:divBdr>
        </w:div>
        <w:div w:id="1007177729">
          <w:marLeft w:val="0"/>
          <w:marRight w:val="0"/>
          <w:marTop w:val="0"/>
          <w:marBottom w:val="0"/>
          <w:divBdr>
            <w:top w:val="none" w:sz="0" w:space="0" w:color="auto"/>
            <w:left w:val="none" w:sz="0" w:space="0" w:color="auto"/>
            <w:bottom w:val="none" w:sz="0" w:space="0" w:color="auto"/>
            <w:right w:val="none" w:sz="0" w:space="0" w:color="auto"/>
          </w:divBdr>
        </w:div>
        <w:div w:id="1181119278">
          <w:marLeft w:val="0"/>
          <w:marRight w:val="0"/>
          <w:marTop w:val="0"/>
          <w:marBottom w:val="0"/>
          <w:divBdr>
            <w:top w:val="none" w:sz="0" w:space="0" w:color="auto"/>
            <w:left w:val="none" w:sz="0" w:space="0" w:color="auto"/>
            <w:bottom w:val="none" w:sz="0" w:space="0" w:color="auto"/>
            <w:right w:val="none" w:sz="0" w:space="0" w:color="auto"/>
          </w:divBdr>
        </w:div>
        <w:div w:id="1304038760">
          <w:marLeft w:val="0"/>
          <w:marRight w:val="0"/>
          <w:marTop w:val="0"/>
          <w:marBottom w:val="0"/>
          <w:divBdr>
            <w:top w:val="none" w:sz="0" w:space="0" w:color="auto"/>
            <w:left w:val="none" w:sz="0" w:space="0" w:color="auto"/>
            <w:bottom w:val="none" w:sz="0" w:space="0" w:color="auto"/>
            <w:right w:val="none" w:sz="0" w:space="0" w:color="auto"/>
          </w:divBdr>
        </w:div>
        <w:div w:id="1455980229">
          <w:marLeft w:val="0"/>
          <w:marRight w:val="0"/>
          <w:marTop w:val="0"/>
          <w:marBottom w:val="0"/>
          <w:divBdr>
            <w:top w:val="none" w:sz="0" w:space="0" w:color="auto"/>
            <w:left w:val="none" w:sz="0" w:space="0" w:color="auto"/>
            <w:bottom w:val="none" w:sz="0" w:space="0" w:color="auto"/>
            <w:right w:val="none" w:sz="0" w:space="0" w:color="auto"/>
          </w:divBdr>
        </w:div>
        <w:div w:id="146633297">
          <w:marLeft w:val="0"/>
          <w:marRight w:val="0"/>
          <w:marTop w:val="0"/>
          <w:marBottom w:val="0"/>
          <w:divBdr>
            <w:top w:val="none" w:sz="0" w:space="0" w:color="auto"/>
            <w:left w:val="none" w:sz="0" w:space="0" w:color="auto"/>
            <w:bottom w:val="none" w:sz="0" w:space="0" w:color="auto"/>
            <w:right w:val="none" w:sz="0" w:space="0" w:color="auto"/>
          </w:divBdr>
        </w:div>
        <w:div w:id="763913634">
          <w:marLeft w:val="0"/>
          <w:marRight w:val="0"/>
          <w:marTop w:val="0"/>
          <w:marBottom w:val="0"/>
          <w:divBdr>
            <w:top w:val="none" w:sz="0" w:space="0" w:color="auto"/>
            <w:left w:val="none" w:sz="0" w:space="0" w:color="auto"/>
            <w:bottom w:val="none" w:sz="0" w:space="0" w:color="auto"/>
            <w:right w:val="none" w:sz="0" w:space="0" w:color="auto"/>
          </w:divBdr>
        </w:div>
      </w:divsChild>
    </w:div>
    <w:div w:id="775829224">
      <w:bodyDiv w:val="1"/>
      <w:marLeft w:val="0"/>
      <w:marRight w:val="0"/>
      <w:marTop w:val="0"/>
      <w:marBottom w:val="0"/>
      <w:divBdr>
        <w:top w:val="none" w:sz="0" w:space="0" w:color="auto"/>
        <w:left w:val="none" w:sz="0" w:space="0" w:color="auto"/>
        <w:bottom w:val="none" w:sz="0" w:space="0" w:color="auto"/>
        <w:right w:val="none" w:sz="0" w:space="0" w:color="auto"/>
      </w:divBdr>
      <w:divsChild>
        <w:div w:id="1804034627">
          <w:marLeft w:val="0"/>
          <w:marRight w:val="0"/>
          <w:marTop w:val="150"/>
          <w:marBottom w:val="480"/>
          <w:divBdr>
            <w:top w:val="none" w:sz="0" w:space="0" w:color="auto"/>
            <w:left w:val="none" w:sz="0" w:space="0" w:color="auto"/>
            <w:bottom w:val="none" w:sz="0" w:space="0" w:color="auto"/>
            <w:right w:val="none" w:sz="0" w:space="0" w:color="auto"/>
          </w:divBdr>
          <w:divsChild>
            <w:div w:id="307827723">
              <w:marLeft w:val="0"/>
              <w:marRight w:val="0"/>
              <w:marTop w:val="0"/>
              <w:marBottom w:val="0"/>
              <w:divBdr>
                <w:top w:val="none" w:sz="0" w:space="0" w:color="auto"/>
                <w:left w:val="none" w:sz="0" w:space="0" w:color="auto"/>
                <w:bottom w:val="none" w:sz="0" w:space="0" w:color="auto"/>
                <w:right w:val="none" w:sz="0" w:space="0" w:color="auto"/>
              </w:divBdr>
              <w:divsChild>
                <w:div w:id="1860896762">
                  <w:marLeft w:val="0"/>
                  <w:marRight w:val="0"/>
                  <w:marTop w:val="0"/>
                  <w:marBottom w:val="0"/>
                  <w:divBdr>
                    <w:top w:val="none" w:sz="0" w:space="0" w:color="auto"/>
                    <w:left w:val="none" w:sz="0" w:space="0" w:color="auto"/>
                    <w:bottom w:val="none" w:sz="0" w:space="0" w:color="auto"/>
                    <w:right w:val="none" w:sz="0" w:space="0" w:color="auto"/>
                  </w:divBdr>
                  <w:divsChild>
                    <w:div w:id="2291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689562">
          <w:marLeft w:val="0"/>
          <w:marRight w:val="0"/>
          <w:marTop w:val="150"/>
          <w:marBottom w:val="480"/>
          <w:divBdr>
            <w:top w:val="none" w:sz="0" w:space="0" w:color="auto"/>
            <w:left w:val="none" w:sz="0" w:space="0" w:color="auto"/>
            <w:bottom w:val="none" w:sz="0" w:space="0" w:color="auto"/>
            <w:right w:val="none" w:sz="0" w:space="0" w:color="auto"/>
          </w:divBdr>
          <w:divsChild>
            <w:div w:id="186404953">
              <w:marLeft w:val="0"/>
              <w:marRight w:val="0"/>
              <w:marTop w:val="0"/>
              <w:marBottom w:val="0"/>
              <w:divBdr>
                <w:top w:val="none" w:sz="0" w:space="0" w:color="auto"/>
                <w:left w:val="none" w:sz="0" w:space="0" w:color="auto"/>
                <w:bottom w:val="none" w:sz="0" w:space="0" w:color="auto"/>
                <w:right w:val="none" w:sz="0" w:space="0" w:color="auto"/>
              </w:divBdr>
              <w:divsChild>
                <w:div w:id="528186213">
                  <w:marLeft w:val="0"/>
                  <w:marRight w:val="0"/>
                  <w:marTop w:val="0"/>
                  <w:marBottom w:val="0"/>
                  <w:divBdr>
                    <w:top w:val="none" w:sz="0" w:space="0" w:color="auto"/>
                    <w:left w:val="none" w:sz="0" w:space="0" w:color="auto"/>
                    <w:bottom w:val="none" w:sz="0" w:space="0" w:color="auto"/>
                    <w:right w:val="none" w:sz="0" w:space="0" w:color="auto"/>
                  </w:divBdr>
                  <w:divsChild>
                    <w:div w:id="12296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5266">
          <w:marLeft w:val="0"/>
          <w:marRight w:val="0"/>
          <w:marTop w:val="150"/>
          <w:marBottom w:val="480"/>
          <w:divBdr>
            <w:top w:val="none" w:sz="0" w:space="0" w:color="auto"/>
            <w:left w:val="none" w:sz="0" w:space="0" w:color="auto"/>
            <w:bottom w:val="none" w:sz="0" w:space="0" w:color="auto"/>
            <w:right w:val="none" w:sz="0" w:space="0" w:color="auto"/>
          </w:divBdr>
        </w:div>
        <w:div w:id="1708213306">
          <w:marLeft w:val="0"/>
          <w:marRight w:val="0"/>
          <w:marTop w:val="150"/>
          <w:marBottom w:val="480"/>
          <w:divBdr>
            <w:top w:val="none" w:sz="0" w:space="0" w:color="auto"/>
            <w:left w:val="none" w:sz="0" w:space="0" w:color="auto"/>
            <w:bottom w:val="none" w:sz="0" w:space="0" w:color="auto"/>
            <w:right w:val="none" w:sz="0" w:space="0" w:color="auto"/>
          </w:divBdr>
          <w:divsChild>
            <w:div w:id="756711139">
              <w:marLeft w:val="0"/>
              <w:marRight w:val="0"/>
              <w:marTop w:val="0"/>
              <w:marBottom w:val="0"/>
              <w:divBdr>
                <w:top w:val="none" w:sz="0" w:space="0" w:color="auto"/>
                <w:left w:val="none" w:sz="0" w:space="0" w:color="auto"/>
                <w:bottom w:val="none" w:sz="0" w:space="0" w:color="auto"/>
                <w:right w:val="none" w:sz="0" w:space="0" w:color="auto"/>
              </w:divBdr>
              <w:divsChild>
                <w:div w:id="1853641571">
                  <w:marLeft w:val="0"/>
                  <w:marRight w:val="0"/>
                  <w:marTop w:val="0"/>
                  <w:marBottom w:val="0"/>
                  <w:divBdr>
                    <w:top w:val="none" w:sz="0" w:space="0" w:color="auto"/>
                    <w:left w:val="none" w:sz="0" w:space="0" w:color="auto"/>
                    <w:bottom w:val="none" w:sz="0" w:space="0" w:color="auto"/>
                    <w:right w:val="none" w:sz="0" w:space="0" w:color="auto"/>
                  </w:divBdr>
                  <w:divsChild>
                    <w:div w:id="5940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172967">
          <w:marLeft w:val="0"/>
          <w:marRight w:val="0"/>
          <w:marTop w:val="150"/>
          <w:marBottom w:val="480"/>
          <w:divBdr>
            <w:top w:val="none" w:sz="0" w:space="0" w:color="auto"/>
            <w:left w:val="none" w:sz="0" w:space="0" w:color="auto"/>
            <w:bottom w:val="none" w:sz="0" w:space="0" w:color="auto"/>
            <w:right w:val="none" w:sz="0" w:space="0" w:color="auto"/>
          </w:divBdr>
          <w:divsChild>
            <w:div w:id="1037007238">
              <w:marLeft w:val="0"/>
              <w:marRight w:val="0"/>
              <w:marTop w:val="0"/>
              <w:marBottom w:val="0"/>
              <w:divBdr>
                <w:top w:val="none" w:sz="0" w:space="0" w:color="auto"/>
                <w:left w:val="none" w:sz="0" w:space="0" w:color="auto"/>
                <w:bottom w:val="none" w:sz="0" w:space="0" w:color="auto"/>
                <w:right w:val="none" w:sz="0" w:space="0" w:color="auto"/>
              </w:divBdr>
              <w:divsChild>
                <w:div w:id="1341392684">
                  <w:marLeft w:val="0"/>
                  <w:marRight w:val="0"/>
                  <w:marTop w:val="0"/>
                  <w:marBottom w:val="0"/>
                  <w:divBdr>
                    <w:top w:val="none" w:sz="0" w:space="0" w:color="auto"/>
                    <w:left w:val="none" w:sz="0" w:space="0" w:color="auto"/>
                    <w:bottom w:val="none" w:sz="0" w:space="0" w:color="auto"/>
                    <w:right w:val="none" w:sz="0" w:space="0" w:color="auto"/>
                  </w:divBdr>
                  <w:divsChild>
                    <w:div w:id="19825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95695">
          <w:marLeft w:val="0"/>
          <w:marRight w:val="0"/>
          <w:marTop w:val="150"/>
          <w:marBottom w:val="480"/>
          <w:divBdr>
            <w:top w:val="none" w:sz="0" w:space="0" w:color="auto"/>
            <w:left w:val="none" w:sz="0" w:space="0" w:color="auto"/>
            <w:bottom w:val="none" w:sz="0" w:space="0" w:color="auto"/>
            <w:right w:val="none" w:sz="0" w:space="0" w:color="auto"/>
          </w:divBdr>
          <w:divsChild>
            <w:div w:id="1912158150">
              <w:marLeft w:val="0"/>
              <w:marRight w:val="0"/>
              <w:marTop w:val="0"/>
              <w:marBottom w:val="0"/>
              <w:divBdr>
                <w:top w:val="none" w:sz="0" w:space="0" w:color="auto"/>
                <w:left w:val="none" w:sz="0" w:space="0" w:color="auto"/>
                <w:bottom w:val="none" w:sz="0" w:space="0" w:color="auto"/>
                <w:right w:val="none" w:sz="0" w:space="0" w:color="auto"/>
              </w:divBdr>
              <w:divsChild>
                <w:div w:id="687415168">
                  <w:marLeft w:val="0"/>
                  <w:marRight w:val="0"/>
                  <w:marTop w:val="0"/>
                  <w:marBottom w:val="0"/>
                  <w:divBdr>
                    <w:top w:val="none" w:sz="0" w:space="0" w:color="auto"/>
                    <w:left w:val="none" w:sz="0" w:space="0" w:color="auto"/>
                    <w:bottom w:val="none" w:sz="0" w:space="0" w:color="auto"/>
                    <w:right w:val="none" w:sz="0" w:space="0" w:color="auto"/>
                  </w:divBdr>
                  <w:divsChild>
                    <w:div w:id="15757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86322">
      <w:bodyDiv w:val="1"/>
      <w:marLeft w:val="0"/>
      <w:marRight w:val="0"/>
      <w:marTop w:val="0"/>
      <w:marBottom w:val="0"/>
      <w:divBdr>
        <w:top w:val="none" w:sz="0" w:space="0" w:color="auto"/>
        <w:left w:val="none" w:sz="0" w:space="0" w:color="auto"/>
        <w:bottom w:val="none" w:sz="0" w:space="0" w:color="auto"/>
        <w:right w:val="none" w:sz="0" w:space="0" w:color="auto"/>
      </w:divBdr>
    </w:div>
    <w:div w:id="1203447203">
      <w:bodyDiv w:val="1"/>
      <w:marLeft w:val="0"/>
      <w:marRight w:val="0"/>
      <w:marTop w:val="0"/>
      <w:marBottom w:val="0"/>
      <w:divBdr>
        <w:top w:val="none" w:sz="0" w:space="0" w:color="auto"/>
        <w:left w:val="none" w:sz="0" w:space="0" w:color="auto"/>
        <w:bottom w:val="none" w:sz="0" w:space="0" w:color="auto"/>
        <w:right w:val="none" w:sz="0" w:space="0" w:color="auto"/>
      </w:divBdr>
    </w:div>
    <w:div w:id="1278220523">
      <w:bodyDiv w:val="1"/>
      <w:marLeft w:val="0"/>
      <w:marRight w:val="0"/>
      <w:marTop w:val="0"/>
      <w:marBottom w:val="0"/>
      <w:divBdr>
        <w:top w:val="none" w:sz="0" w:space="0" w:color="auto"/>
        <w:left w:val="none" w:sz="0" w:space="0" w:color="auto"/>
        <w:bottom w:val="none" w:sz="0" w:space="0" w:color="auto"/>
        <w:right w:val="none" w:sz="0" w:space="0" w:color="auto"/>
      </w:divBdr>
    </w:div>
    <w:div w:id="1539125381">
      <w:bodyDiv w:val="1"/>
      <w:marLeft w:val="0"/>
      <w:marRight w:val="0"/>
      <w:marTop w:val="0"/>
      <w:marBottom w:val="0"/>
      <w:divBdr>
        <w:top w:val="none" w:sz="0" w:space="0" w:color="auto"/>
        <w:left w:val="none" w:sz="0" w:space="0" w:color="auto"/>
        <w:bottom w:val="none" w:sz="0" w:space="0" w:color="auto"/>
        <w:right w:val="none" w:sz="0" w:space="0" w:color="auto"/>
      </w:divBdr>
    </w:div>
    <w:div w:id="1639920001">
      <w:bodyDiv w:val="1"/>
      <w:marLeft w:val="0"/>
      <w:marRight w:val="0"/>
      <w:marTop w:val="0"/>
      <w:marBottom w:val="0"/>
      <w:divBdr>
        <w:top w:val="none" w:sz="0" w:space="0" w:color="auto"/>
        <w:left w:val="none" w:sz="0" w:space="0" w:color="auto"/>
        <w:bottom w:val="none" w:sz="0" w:space="0" w:color="auto"/>
        <w:right w:val="none" w:sz="0" w:space="0" w:color="auto"/>
      </w:divBdr>
    </w:div>
    <w:div w:id="1675256036">
      <w:bodyDiv w:val="1"/>
      <w:marLeft w:val="0"/>
      <w:marRight w:val="0"/>
      <w:marTop w:val="0"/>
      <w:marBottom w:val="0"/>
      <w:divBdr>
        <w:top w:val="none" w:sz="0" w:space="0" w:color="auto"/>
        <w:left w:val="none" w:sz="0" w:space="0" w:color="auto"/>
        <w:bottom w:val="none" w:sz="0" w:space="0" w:color="auto"/>
        <w:right w:val="none" w:sz="0" w:space="0" w:color="auto"/>
      </w:divBdr>
    </w:div>
    <w:div w:id="1753357644">
      <w:bodyDiv w:val="1"/>
      <w:marLeft w:val="0"/>
      <w:marRight w:val="0"/>
      <w:marTop w:val="0"/>
      <w:marBottom w:val="0"/>
      <w:divBdr>
        <w:top w:val="none" w:sz="0" w:space="0" w:color="auto"/>
        <w:left w:val="none" w:sz="0" w:space="0" w:color="auto"/>
        <w:bottom w:val="none" w:sz="0" w:space="0" w:color="auto"/>
        <w:right w:val="none" w:sz="0" w:space="0" w:color="auto"/>
      </w:divBdr>
    </w:div>
    <w:div w:id="1851673553">
      <w:bodyDiv w:val="1"/>
      <w:marLeft w:val="0"/>
      <w:marRight w:val="0"/>
      <w:marTop w:val="0"/>
      <w:marBottom w:val="0"/>
      <w:divBdr>
        <w:top w:val="none" w:sz="0" w:space="0" w:color="auto"/>
        <w:left w:val="none" w:sz="0" w:space="0" w:color="auto"/>
        <w:bottom w:val="none" w:sz="0" w:space="0" w:color="auto"/>
        <w:right w:val="none" w:sz="0" w:space="0" w:color="auto"/>
      </w:divBdr>
    </w:div>
    <w:div w:id="2024890979">
      <w:bodyDiv w:val="1"/>
      <w:marLeft w:val="0"/>
      <w:marRight w:val="0"/>
      <w:marTop w:val="0"/>
      <w:marBottom w:val="0"/>
      <w:divBdr>
        <w:top w:val="none" w:sz="0" w:space="0" w:color="auto"/>
        <w:left w:val="none" w:sz="0" w:space="0" w:color="auto"/>
        <w:bottom w:val="none" w:sz="0" w:space="0" w:color="auto"/>
        <w:right w:val="none" w:sz="0" w:space="0" w:color="auto"/>
      </w:divBdr>
    </w:div>
    <w:div w:id="2101675053">
      <w:bodyDiv w:val="1"/>
      <w:marLeft w:val="0"/>
      <w:marRight w:val="0"/>
      <w:marTop w:val="0"/>
      <w:marBottom w:val="0"/>
      <w:divBdr>
        <w:top w:val="none" w:sz="0" w:space="0" w:color="auto"/>
        <w:left w:val="none" w:sz="0" w:space="0" w:color="auto"/>
        <w:bottom w:val="none" w:sz="0" w:space="0" w:color="auto"/>
        <w:right w:val="none" w:sz="0" w:space="0" w:color="auto"/>
      </w:divBdr>
    </w:div>
    <w:div w:id="213767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oired.vt.edu/innovate/wp-content/uploads/2015/08/ATVET-CCS-Kristal-Jones-11-12-2014.pdf" TargetMode="External"/><Relationship Id="rId21" Type="http://schemas.openxmlformats.org/officeDocument/2006/relationships/hyperlink" Target="http://files.eric.ed.gov/fulltext/ED482359.pdf" TargetMode="External"/><Relationship Id="rId42" Type="http://schemas.openxmlformats.org/officeDocument/2006/relationships/hyperlink" Target="http://jcr.sagepub.com/content/42/6/667.short" TargetMode="External"/><Relationship Id="rId63" Type="http://schemas.openxmlformats.org/officeDocument/2006/relationships/hyperlink" Target="http://foreignpolicy.com/2017/04/19/the-united-states-isnt-hacking-north-koreas-missile-launches/" TargetMode="External"/><Relationship Id="rId84" Type="http://schemas.openxmlformats.org/officeDocument/2006/relationships/hyperlink" Target="http://www.hamiltonproject.org/charts/share_of_children_living_in_food_insecure_households_by_state" TargetMode="External"/><Relationship Id="rId138" Type="http://schemas.openxmlformats.org/officeDocument/2006/relationships/hyperlink" Target="http://www.huffingtonpost.com/2011/08/15/montana-nclb-compliance-compromise_n_926556.html" TargetMode="External"/><Relationship Id="rId159" Type="http://schemas.openxmlformats.org/officeDocument/2006/relationships/hyperlink" Target="https://www.nytimes.com/2017/07/15/opinion/sunday/russia-isnt-delivering-for-donald-trump.html" TargetMode="External"/><Relationship Id="rId170" Type="http://schemas.openxmlformats.org/officeDocument/2006/relationships/hyperlink" Target="http://www.highlandnews.net/news/political/rep-cook-votes-to-modernize-career-and-technical-education/article_1f017706-5795-11e7-bfeb-6f7990ed4296.html" TargetMode="External"/><Relationship Id="rId191" Type="http://schemas.openxmlformats.org/officeDocument/2006/relationships/hyperlink" Target="http://www.brennancenter.org/analysis/voter-registration-modernization-states" TargetMode="External"/><Relationship Id="rId205" Type="http://schemas.openxmlformats.org/officeDocument/2006/relationships/hyperlink" Target="http://idea.ed.gov/explore/home.html" TargetMode="External"/><Relationship Id="rId107" Type="http://schemas.openxmlformats.org/officeDocument/2006/relationships/hyperlink" Target="https://www.ers.usda.gov/topics/farm-economy/agricultural-research-and-productivity//" TargetMode="External"/><Relationship Id="rId11" Type="http://schemas.openxmlformats.org/officeDocument/2006/relationships/hyperlink" Target="http://www.businessweek.com/articles/2012-04-09/college-roi-what-we-found" TargetMode="External"/><Relationship Id="rId32" Type="http://schemas.openxmlformats.org/officeDocument/2006/relationships/hyperlink" Target="http://www.businessinsider.com/a-pensions-time-bomb-spells-disaster-for-the-us-economy-2016-12" TargetMode="External"/><Relationship Id="rId53" Type="http://schemas.openxmlformats.org/officeDocument/2006/relationships/hyperlink" Target="http://www.techrepublic.com/article/rise-of-the-accidental-cybersecurity-professional/" TargetMode="External"/><Relationship Id="rId74" Type="http://schemas.openxmlformats.org/officeDocument/2006/relationships/hyperlink" Target="http://www.reuters.com/article/2014/03/10/us-unitednations-food-security-idUSBREA2908Z20140310" TargetMode="External"/><Relationship Id="rId128" Type="http://schemas.openxmlformats.org/officeDocument/2006/relationships/hyperlink" Target="http://www.dailystar.co.uk/news/latest-news/565334/global-food-shortage-civil-war-united-states-usa-ecological-disaster-climate-change-proof" TargetMode="External"/><Relationship Id="rId149" Type="http://schemas.openxmlformats.org/officeDocument/2006/relationships/hyperlink" Target="http://www.theverge.com/2013/10/22/4865460/climate-change-linked-to-wildfires-heat-waves-united-nations-christiana-figueres" TargetMode="External"/><Relationship Id="rId5" Type="http://schemas.openxmlformats.org/officeDocument/2006/relationships/webSettings" Target="webSettings.xml"/><Relationship Id="rId90" Type="http://schemas.openxmlformats.org/officeDocument/2006/relationships/hyperlink" Target="https://link.springer.com/article/10.1007/s12571-015-0457-6" TargetMode="External"/><Relationship Id="rId95" Type="http://schemas.openxmlformats.org/officeDocument/2006/relationships/hyperlink" Target="https://link.springer.com/article/10.1007/s12571-015-0457-6" TargetMode="External"/><Relationship Id="rId160" Type="http://schemas.openxmlformats.org/officeDocument/2006/relationships/hyperlink" Target="https://www.nytimes.com/2017/06/21/world/asia/trump-russia-sanctions.html" TargetMode="External"/><Relationship Id="rId165" Type="http://schemas.openxmlformats.org/officeDocument/2006/relationships/hyperlink" Target="https://www.washingtonpost.com/world/national-security/top-intelligence-official-told-associates-trump-asked-him-if-he-could-intervene-with-comey-to-get-fbi-to-back-off-flynn/2017/06/06/cc879f14-4ace-11e7-9669-250d0b15f83b_story.html?tid=sm_tw&amp;utm_term=.725677290c2e" TargetMode="External"/><Relationship Id="rId181" Type="http://schemas.openxmlformats.org/officeDocument/2006/relationships/hyperlink" Target="https://www.bloomberg.org/program/government-innovation/" TargetMode="External"/><Relationship Id="rId186" Type="http://schemas.openxmlformats.org/officeDocument/2006/relationships/hyperlink" Target="https://usafacts.org/" TargetMode="External"/><Relationship Id="rId216" Type="http://schemas.openxmlformats.org/officeDocument/2006/relationships/hyperlink" Target="https://fee.org/articles/the-man-behind-the-hong-kong-miracle/" TargetMode="External"/><Relationship Id="rId211" Type="http://schemas.openxmlformats.org/officeDocument/2006/relationships/hyperlink" Target="https://fee.org/articles/a-myth-shattered-mises-hayek-and-the-industrial-revolution/" TargetMode="External"/><Relationship Id="rId22" Type="http://schemas.openxmlformats.org/officeDocument/2006/relationships/hyperlink" Target="http://www.tandfonline.com/doi/full/10.1080/0161956X.2017.1302207?src=recsys" TargetMode="External"/><Relationship Id="rId27" Type="http://schemas.openxmlformats.org/officeDocument/2006/relationships/hyperlink" Target="http://www.tandfonline.com/doi/full/10.1080/0161956X.2017.1302207?src=recsys" TargetMode="External"/><Relationship Id="rId43" Type="http://schemas.openxmlformats.org/officeDocument/2006/relationships/hyperlink" Target="https://cup.columbia.edu/book/groupthink-versus-high-quality-decision-making-in-international-relations/9780231148894" TargetMode="External"/><Relationship Id="rId48" Type="http://schemas.openxmlformats.org/officeDocument/2006/relationships/hyperlink" Target="http://psycnet.apa.org/psycinfo/1982-07667-001" TargetMode="External"/><Relationship Id="rId64" Type="http://schemas.openxmlformats.org/officeDocument/2006/relationships/hyperlink" Target="http://thehill.com/policy/cybersecurity/329952-us-unlikely-to-have-been-behind-botched-north-korean-missile-launch" TargetMode="External"/><Relationship Id="rId69" Type="http://schemas.openxmlformats.org/officeDocument/2006/relationships/hyperlink" Target="http://www.ibtimes.com/north-korea-missile-test-kim-jong-un-suspects-sabotage-us-south-korea-orders-probe-2439064" TargetMode="External"/><Relationship Id="rId113" Type="http://schemas.openxmlformats.org/officeDocument/2006/relationships/hyperlink" Target="https://www.ers.usda.gov/amber-waves/2013/november/growth-in-global-agricultural-productivity-an-update/" TargetMode="External"/><Relationship Id="rId118" Type="http://schemas.openxmlformats.org/officeDocument/2006/relationships/hyperlink" Target="http://www.esdtoolkit.org/esd_toolkit_v2.pdf" TargetMode="External"/><Relationship Id="rId134" Type="http://schemas.openxmlformats.org/officeDocument/2006/relationships/hyperlink" Target="http://www.huffingtonpost.com/2011/08/16/no-child-left-behind-reauthorization-federalism_n_927718.html" TargetMode="External"/><Relationship Id="rId139" Type="http://schemas.openxmlformats.org/officeDocument/2006/relationships/hyperlink" Target="http://www.edweek.org/ew/articles/2011/04/22/29nclb_ep.h30.html?tkn=PNYFQt35NTgsEpxVZ4m4lu3qFe1Nnl9ADfx+&amp;cmp=clp-edweek" TargetMode="External"/><Relationship Id="rId80" Type="http://schemas.openxmlformats.org/officeDocument/2006/relationships/hyperlink" Target="http://fortune.com/2014/12/21/why-the-next-world-war-will-be-fought-over-food/" TargetMode="External"/><Relationship Id="rId85" Type="http://schemas.openxmlformats.org/officeDocument/2006/relationships/hyperlink" Target="https://link.springer.com/article/10.1007/s12571-015-0457-6%20//" TargetMode="External"/><Relationship Id="rId150" Type="http://schemas.openxmlformats.org/officeDocument/2006/relationships/hyperlink" Target="http://ehp.niehs.nih.gov/1307524/" TargetMode="External"/><Relationship Id="rId155" Type="http://schemas.openxmlformats.org/officeDocument/2006/relationships/hyperlink" Target="http://www.sciencedirect.com/science/article/pii/S0921818115300941" TargetMode="External"/><Relationship Id="rId171" Type="http://schemas.openxmlformats.org/officeDocument/2006/relationships/hyperlink" Target="https://www.the74million.org/article/house-reauthorizes-career-and-tech-ed-bill-while-members-speak-out-against-trump-funding-cuts" TargetMode="External"/><Relationship Id="rId176" Type="http://schemas.openxmlformats.org/officeDocument/2006/relationships/hyperlink" Target="https://www.nytimes.com/2017/03/31/opinion/climate-progress-with-or-without-trump.html?_r=0" TargetMode="External"/><Relationship Id="rId192" Type="http://schemas.openxmlformats.org/officeDocument/2006/relationships/hyperlink" Target="https://www.thefairnessproject.org/" TargetMode="External"/><Relationship Id="rId197" Type="http://schemas.openxmlformats.org/officeDocument/2006/relationships/hyperlink" Target="http://www.nytimes.com/2015/06/12/us/louisiana-lawmakers-arrive-at-11th-hour-compromise-on-funding.html?_r=0" TargetMode="External"/><Relationship Id="rId206" Type="http://schemas.openxmlformats.org/officeDocument/2006/relationships/hyperlink" Target="https://nces.ed.gov/nationsreportcard/" TargetMode="External"/><Relationship Id="rId201" Type="http://schemas.openxmlformats.org/officeDocument/2006/relationships/hyperlink" Target="http://files.eric.ed.gov/fulltext/ED466939.pdf" TargetMode="External"/><Relationship Id="rId12" Type="http://schemas.openxmlformats.org/officeDocument/2006/relationships/hyperlink" Target="http://www.mbopartners.com/state-of-independence/docs/2012-MBO_Partners_State_of_Independence_Report.pdf" TargetMode="External"/><Relationship Id="rId17" Type="http://schemas.openxmlformats.org/officeDocument/2006/relationships/hyperlink" Target="http://www.forbes.com/places/ny/new-york/" TargetMode="External"/><Relationship Id="rId33" Type="http://schemas.openxmlformats.org/officeDocument/2006/relationships/hyperlink" Target="https://www.realvision.com/" TargetMode="External"/><Relationship Id="rId38" Type="http://schemas.openxmlformats.org/officeDocument/2006/relationships/hyperlink" Target="https://www.cambridge.org/core/services/aop-cambridge-core/content/view/S0022216X01006198" TargetMode="External"/><Relationship Id="rId59" Type="http://schemas.openxmlformats.org/officeDocument/2006/relationships/hyperlink" Target="http://www.reuters.com/article/us-usa-northkorea-stuxnet-idUSKBN0OE2DM20150529" TargetMode="External"/><Relationship Id="rId103" Type="http://schemas.openxmlformats.org/officeDocument/2006/relationships/hyperlink" Target="http://ajcn.nutrition.org/content/100/2/684.short%20//" TargetMode="External"/><Relationship Id="rId108" Type="http://schemas.openxmlformats.org/officeDocument/2006/relationships/hyperlink" Target="https://www.ers.usda.gov/data-products/agricultural-productivity-in-the-us/" TargetMode="External"/><Relationship Id="rId124" Type="http://schemas.openxmlformats.org/officeDocument/2006/relationships/hyperlink" Target="http://allnewspipeline.com/Surviving_Economic_Collapse_Joanie_Stahl.php" TargetMode="External"/><Relationship Id="rId129" Type="http://schemas.openxmlformats.org/officeDocument/2006/relationships/hyperlink" Target="http://www.un.org/press/en/2009/gaef3242.doc.htm" TargetMode="External"/><Relationship Id="rId54" Type="http://schemas.openxmlformats.org/officeDocument/2006/relationships/hyperlink" Target="http://www.huffingtonpost.com/daniel-wagner/the-growing-threat-of-cyb_b_10114374.html" TargetMode="External"/><Relationship Id="rId70" Type="http://schemas.openxmlformats.org/officeDocument/2006/relationships/hyperlink" Target="http://rt.com/news/world-food-security-2050-846/" TargetMode="External"/><Relationship Id="rId75" Type="http://schemas.openxmlformats.org/officeDocument/2006/relationships/hyperlink" Target="http://www.reuters.com/article/2014/03/10/us-unitednations-food-security-idUSBREA2908Z20140310" TargetMode="External"/><Relationship Id="rId91" Type="http://schemas.openxmlformats.org/officeDocument/2006/relationships/hyperlink" Target="https://link.springer.com/article/10.1007/s12571-015-0457-6" TargetMode="External"/><Relationship Id="rId96" Type="http://schemas.openxmlformats.org/officeDocument/2006/relationships/hyperlink" Target="https://link.springer.com/article/10.1007/s12571-015-0457-6" TargetMode="External"/><Relationship Id="rId140" Type="http://schemas.openxmlformats.org/officeDocument/2006/relationships/hyperlink" Target="http://www.huffingtonpost.com/margaret-spellings/to-waive-or-not-to-waive_b_927909.html" TargetMode="External"/><Relationship Id="rId145" Type="http://schemas.openxmlformats.org/officeDocument/2006/relationships/hyperlink" Target="http://www.nature.com/nclimate/journal/vaop/ncurrent/full/nclimate3004.html" TargetMode="External"/><Relationship Id="rId161" Type="http://schemas.openxmlformats.org/officeDocument/2006/relationships/hyperlink" Target="https://www.nytimes.com/2017/06/21/world/asia/trump-russia-sanctions.html" TargetMode="External"/><Relationship Id="rId166" Type="http://schemas.openxmlformats.org/officeDocument/2006/relationships/hyperlink" Target="https://www.wsj.com/articles/the-buck-stops-everywhere-else-1496705412" TargetMode="External"/><Relationship Id="rId182" Type="http://schemas.openxmlformats.org/officeDocument/2006/relationships/hyperlink" Target="https://www.fusecorps.org/" TargetMode="External"/><Relationship Id="rId187" Type="http://schemas.openxmlformats.org/officeDocument/2006/relationships/hyperlink" Target="https://www.citylab.com/politics/2017/03/thwarting-cities-in-the-trump-era/520398/" TargetMode="External"/><Relationship Id="rId217" Type="http://schemas.openxmlformats.org/officeDocument/2006/relationships/hyperlink" Target="https://fee.org/articles/venezuela-runs-out-of-toilet-paper-achieves-true-socialism/" TargetMode="External"/><Relationship Id="rId1" Type="http://schemas.openxmlformats.org/officeDocument/2006/relationships/customXml" Target="../customXml/item1.xml"/><Relationship Id="rId6" Type="http://schemas.openxmlformats.org/officeDocument/2006/relationships/hyperlink" Target="http://news.yahoo.com/1-2-graduates-jobless-underemployed-140300522.html" TargetMode="External"/><Relationship Id="rId212" Type="http://schemas.openxmlformats.org/officeDocument/2006/relationships/hyperlink" Target="http://papers.ssrn.com/sol3/papers.cfm?abstract_id=2559403" TargetMode="External"/><Relationship Id="rId23" Type="http://schemas.openxmlformats.org/officeDocument/2006/relationships/hyperlink" Target="http://www.chronicle.com/article/The-Employment-Mismatch/137625/" TargetMode="External"/><Relationship Id="rId28" Type="http://schemas.openxmlformats.org/officeDocument/2006/relationships/hyperlink" Target="http://scholar.google.com/scholar_lookup?publication_year=2012&amp;author=P.+Tough&amp;title=How+children+succeed:+Grit,+curiosity+and+hidden+power+of+character&amp;" TargetMode="External"/><Relationship Id="rId49" Type="http://schemas.openxmlformats.org/officeDocument/2006/relationships/hyperlink" Target="http://nationalinterest.org/feature/american-hegemony-here-stay-13089" TargetMode="External"/><Relationship Id="rId114" Type="http://schemas.openxmlformats.org/officeDocument/2006/relationships/hyperlink" Target="https://www.ers.usda.gov/amber-waves/2010/september/accelerated-productivity-growth-offsets-decline-in-resource-expansion-in-global-agriculture/" TargetMode="External"/><Relationship Id="rId119" Type="http://schemas.openxmlformats.org/officeDocument/2006/relationships/hyperlink" Target="http://proxy.lib.umich.edu/login?url=https://search-proquest-com.proxy.lib.umich.edu/docview/889324083?accountid=14667" TargetMode="External"/><Relationship Id="rId44" Type="http://schemas.openxmlformats.org/officeDocument/2006/relationships/hyperlink" Target="https://www.theguardian.com/commentisfree/2016/nov/23/donald-trump-climate-change-war" TargetMode="External"/><Relationship Id="rId60" Type="http://schemas.openxmlformats.org/officeDocument/2006/relationships/hyperlink" Target="http://thehill.com/policy/cybersecurity/329952-us-unlikely-to-have-been-behind-botched-north-korean-missile-launch" TargetMode="External"/><Relationship Id="rId65" Type="http://schemas.openxmlformats.org/officeDocument/2006/relationships/hyperlink" Target="http://dailycaller.com/2017/02/12/north-korea-claims-it-successfully-tested-a-new-weapon/" TargetMode="External"/><Relationship Id="rId81" Type="http://schemas.openxmlformats.org/officeDocument/2006/relationships/hyperlink" Target="https://www.brookings.edu/blog/up-front/2017/06/19/food-insecurity-among-children-in-2015/" TargetMode="External"/><Relationship Id="rId86" Type="http://schemas.openxmlformats.org/officeDocument/2006/relationships/hyperlink" Target="https://link.springer.com/article/10.1007/s12571-015-0457-6" TargetMode="External"/><Relationship Id="rId130" Type="http://schemas.openxmlformats.org/officeDocument/2006/relationships/hyperlink" Target="http://www.nytimes.com/2013/11/02/science/earth/science-panel-warns-of-risks-to-food-supply-from-climate-change.html?_r=0" TargetMode="External"/><Relationship Id="rId135" Type="http://schemas.openxmlformats.org/officeDocument/2006/relationships/hyperlink" Target="http://www.edweek.org/ew/articles/2006/08/22/01gallup_web.h26.html" TargetMode="External"/><Relationship Id="rId151" Type="http://schemas.openxmlformats.org/officeDocument/2006/relationships/hyperlink" Target="https://www.scribd.com/doc/309807683/Letter-to-the-Times-re-climate-change-coverage" TargetMode="External"/><Relationship Id="rId156" Type="http://schemas.openxmlformats.org/officeDocument/2006/relationships/hyperlink" Target="http://www.ipcc.ch/pdf/assessment-report/ar5/wg2/ar5_wgII_spm_en.pdf" TargetMode="External"/><Relationship Id="rId177" Type="http://schemas.openxmlformats.org/officeDocument/2006/relationships/hyperlink" Target="http://www.latimes.com/politics/la-na-pol-trump-climate-states-20170329-story.html" TargetMode="External"/><Relationship Id="rId198" Type="http://schemas.openxmlformats.org/officeDocument/2006/relationships/hyperlink" Target="http://www.gao.gov/assets/670/667623.pdf" TargetMode="External"/><Relationship Id="rId172" Type="http://schemas.openxmlformats.org/officeDocument/2006/relationships/hyperlink" Target="https://www.theguardian.com/commentisfree/2017/jul/15/trump-administration-students-color-debt" TargetMode="External"/><Relationship Id="rId193" Type="http://schemas.openxmlformats.org/officeDocument/2006/relationships/hyperlink" Target="https://www.insidehighered.com/news/2017/07/05/california-community-colleges-seek-rebrand-cte-state-kicks-new-money" TargetMode="External"/><Relationship Id="rId202" Type="http://schemas.openxmlformats.org/officeDocument/2006/relationships/hyperlink" Target="http://michiganradio.org/post/report-michigan-fails-meet-all-requirements-under-federal-special-education-law" TargetMode="External"/><Relationship Id="rId207" Type="http://schemas.openxmlformats.org/officeDocument/2006/relationships/hyperlink" Target="http://mediad.publicbroadcasting.net/p/michigan/files/201707/mi-resultsmatrix-2017b.pdf" TargetMode="External"/><Relationship Id="rId13" Type="http://schemas.openxmlformats.org/officeDocument/2006/relationships/hyperlink" Target="http://www.ja.org/files/The_Entrepreneurial_Workforce_full-11.pdf" TargetMode="External"/><Relationship Id="rId18" Type="http://schemas.openxmlformats.org/officeDocument/2006/relationships/hyperlink" Target="http://www.forbes.com/places/il/chicago/" TargetMode="External"/><Relationship Id="rId39" Type="http://schemas.openxmlformats.org/officeDocument/2006/relationships/hyperlink" Target="http://onlinelibrary.wiley.com/doi/10.1111/fpa.12019/abstract" TargetMode="External"/><Relationship Id="rId109" Type="http://schemas.openxmlformats.org/officeDocument/2006/relationships/hyperlink" Target="https://www.ers.usda.gov/publications/pub-details/?pubid=42827" TargetMode="External"/><Relationship Id="rId34" Type="http://schemas.openxmlformats.org/officeDocument/2006/relationships/hyperlink" Target="http://www.businessinsider.com/a-pensions-time-bomb-spells-disaster-for-the-us-economy-2016-12" TargetMode="External"/><Relationship Id="rId50" Type="http://schemas.openxmlformats.org/officeDocument/2006/relationships/hyperlink" Target="https://iamcybersafe.org/gisws/" TargetMode="External"/><Relationship Id="rId55" Type="http://schemas.openxmlformats.org/officeDocument/2006/relationships/hyperlink" Target="http://nationalinterest.org/blog/the-buzz/the-pentagon-hacking-north-koreas-missiles-20338" TargetMode="External"/><Relationship Id="rId76" Type="http://schemas.openxmlformats.org/officeDocument/2006/relationships/hyperlink" Target="http://www.americanboondoggle.com/american-boondoggle-fixing-the-2012-farm-bill/for-want-of-a-nail/" TargetMode="External"/><Relationship Id="rId97" Type="http://schemas.openxmlformats.org/officeDocument/2006/relationships/hyperlink" Target="https://link.springer.com/article/10.1007/s12571-015-0457-6" TargetMode="External"/><Relationship Id="rId104" Type="http://schemas.openxmlformats.org/officeDocument/2006/relationships/hyperlink" Target="http://articles.mercola.com/sites/articles/archive/2015/09/23/food-shortage-security.aspx%20//" TargetMode="External"/><Relationship Id="rId120" Type="http://schemas.openxmlformats.org/officeDocument/2006/relationships/hyperlink" Target="http://www.tetonvalleynews.net/news/education/idaho-s-rural-families-favor-trades-over-four-year-degrees/article_0d6282b4-680d-11e7-b78c-bf4092fd838f.html" TargetMode="External"/><Relationship Id="rId125" Type="http://schemas.openxmlformats.org/officeDocument/2006/relationships/hyperlink" Target="http://allnewspipeline.com/Surviving_Economic_Collapse_Joanie_Stahl.php" TargetMode="External"/><Relationship Id="rId141" Type="http://schemas.openxmlformats.org/officeDocument/2006/relationships/hyperlink" Target="http://blogs.edweek.org/edweek/campaign-k-12/2011/07/gop_proposes_unprecedented_flexibility_in_ed_spending.html" TargetMode="External"/><Relationship Id="rId146" Type="http://schemas.openxmlformats.org/officeDocument/2006/relationships/hyperlink" Target="http://www.bbc.com/news/science-environment-36130346" TargetMode="External"/><Relationship Id="rId167" Type="http://schemas.openxmlformats.org/officeDocument/2006/relationships/hyperlink" Target="https://www.wsj.com/articles/rosensteins-compelling-case-against-comey-1494785294" TargetMode="External"/><Relationship Id="rId188" Type="http://schemas.openxmlformats.org/officeDocument/2006/relationships/hyperlink" Target="https://www.theatlantic.com/magazine/archive/2017/03/red-state-blue-city/513857/" TargetMode="External"/><Relationship Id="rId7" Type="http://schemas.openxmlformats.org/officeDocument/2006/relationships/hyperlink" Target="http://www.businessinsider.com/how-do-lower-taxes-create-jobs-2012-9" TargetMode="External"/><Relationship Id="rId71" Type="http://schemas.openxmlformats.org/officeDocument/2006/relationships/hyperlink" Target="http://rt.com/news/world-food-security-2050-846/" TargetMode="External"/><Relationship Id="rId92" Type="http://schemas.openxmlformats.org/officeDocument/2006/relationships/hyperlink" Target="https://link.springer.com/article/10.1007/s12571-015-0457-6" TargetMode="External"/><Relationship Id="rId162" Type="http://schemas.openxmlformats.org/officeDocument/2006/relationships/hyperlink" Target="https://www.nytimes.com/2017/07/14/world/europe/russia-diplomats-foreign-ministry-spies-expel.html" TargetMode="External"/><Relationship Id="rId183" Type="http://schemas.openxmlformats.org/officeDocument/2006/relationships/hyperlink" Target="http://results4america.org/" TargetMode="External"/><Relationship Id="rId213" Type="http://schemas.openxmlformats.org/officeDocument/2006/relationships/hyperlink" Target="http://www.press.uchicago.edu/ucp/books/book/chicago/B/bo9419313.html" TargetMode="External"/><Relationship Id="rId218" Type="http://schemas.openxmlformats.org/officeDocument/2006/relationships/hyperlink" Target="https://fee.org/articles/ayn-rand-john-steinbeck-and-message-fiction/" TargetMode="External"/><Relationship Id="rId2" Type="http://schemas.openxmlformats.org/officeDocument/2006/relationships/numbering" Target="numbering.xml"/><Relationship Id="rId29" Type="http://schemas.openxmlformats.org/officeDocument/2006/relationships/hyperlink" Target="http://www.tandfonline.com/doi/full/10.1080/0161956X.2017.1302207?src=recsys" TargetMode="External"/><Relationship Id="rId24" Type="http://schemas.openxmlformats.org/officeDocument/2006/relationships/hyperlink" Target="http://scholar.google.com/scholar_lookup?publication_year=2013&amp;author=K.+Fischer&amp;title=A+college+degree+sorts+job+applicants,+but+employers+wish+it+meant+more&amp;" TargetMode="External"/><Relationship Id="rId40" Type="http://schemas.openxmlformats.org/officeDocument/2006/relationships/hyperlink" Target="http://www.sup.org/books/title/?id=2363" TargetMode="External"/><Relationship Id="rId45" Type="http://schemas.openxmlformats.org/officeDocument/2006/relationships/hyperlink" Target="https://profilerplus.org/" TargetMode="External"/><Relationship Id="rId66" Type="http://schemas.openxmlformats.org/officeDocument/2006/relationships/hyperlink" Target="http://38north.org/2017/04/jschilling042117/" TargetMode="External"/><Relationship Id="rId87" Type="http://schemas.openxmlformats.org/officeDocument/2006/relationships/hyperlink" Target="https://link.springer.com/article/10.1007/s12571-015-0457-6" TargetMode="External"/><Relationship Id="rId110" Type="http://schemas.openxmlformats.org/officeDocument/2006/relationships/hyperlink" Target="https://www.ers.usda.gov/agricultural-act-of-2014-highlights-and-implications/" TargetMode="External"/><Relationship Id="rId115" Type="http://schemas.openxmlformats.org/officeDocument/2006/relationships/hyperlink" Target="https://eric.ed.gov/?id=EJ1122353" TargetMode="External"/><Relationship Id="rId131" Type="http://schemas.openxmlformats.org/officeDocument/2006/relationships/hyperlink" Target="http://www.un.org/en/development/desa/news/population/world-urbanization-prospects-2014.html" TargetMode="External"/><Relationship Id="rId136" Type="http://schemas.openxmlformats.org/officeDocument/2006/relationships/hyperlink" Target="http://www.huffingtonpost.com/2011/08/08/obamas-no-child-left-behi_n_921548.html" TargetMode="External"/><Relationship Id="rId157" Type="http://schemas.openxmlformats.org/officeDocument/2006/relationships/hyperlink" Target="http://substanceabusepolicy.biomedcentral.com/articles/10.1186/1747-597X-4-20" TargetMode="External"/><Relationship Id="rId178" Type="http://schemas.openxmlformats.org/officeDocument/2006/relationships/hyperlink" Target="https://www.gov.ca.gov/news.php?id=19757" TargetMode="External"/><Relationship Id="rId61" Type="http://schemas.openxmlformats.org/officeDocument/2006/relationships/hyperlink" Target="http://www.businessinsider.com/heres-how-us-could-prevent-nuclear-strike-north-korea-cyber-attack-hacking-2017-4" TargetMode="External"/><Relationship Id="rId82" Type="http://schemas.openxmlformats.org/officeDocument/2006/relationships/hyperlink" Target="https://www.ers.usda.gov/webdocs/publications/79761/err-215.pdf?v=42636" TargetMode="External"/><Relationship Id="rId152" Type="http://schemas.openxmlformats.org/officeDocument/2006/relationships/hyperlink" Target="https://www.facebook.com/bjornlomborg/photos/pb.146605843967.-2207520000.1462281513./10153923640543968/?type=3&amp;theater" TargetMode="External"/><Relationship Id="rId173" Type="http://schemas.openxmlformats.org/officeDocument/2006/relationships/hyperlink" Target="https://www.project-syndicate.org/onpoint/one-hundred-days-of-disquietude-2017-04" TargetMode="External"/><Relationship Id="rId194" Type="http://schemas.openxmlformats.org/officeDocument/2006/relationships/hyperlink" Target="http://files.eric.ed.gov/fulltext/ED461771.pdf" TargetMode="External"/><Relationship Id="rId199" Type="http://schemas.openxmlformats.org/officeDocument/2006/relationships/hyperlink" Target="http://www.cnbc.com/2015/06/22/how-to-legally-invest-in-pot-companies.html" TargetMode="External"/><Relationship Id="rId203" Type="http://schemas.openxmlformats.org/officeDocument/2006/relationships/hyperlink" Target="http://www2.ed.gov/fund/data/report/idea/ideafactsheet-determinations-2017.pdf" TargetMode="External"/><Relationship Id="rId208" Type="http://schemas.openxmlformats.org/officeDocument/2006/relationships/hyperlink" Target="https://www.disabilityscoop.com/2017/07/11/feds-fewer-states-special-ed/23904/" TargetMode="External"/><Relationship Id="rId19" Type="http://schemas.openxmlformats.org/officeDocument/2006/relationships/hyperlink" Target="https://www.bloomberg.com/careers/blog/the-skills-schools-arent-teaching-but-must/" TargetMode="External"/><Relationship Id="rId14" Type="http://schemas.openxmlformats.org/officeDocument/2006/relationships/hyperlink" Target="http://online.wsj.com/article/SB10000872396390443779404577641611988518878.html" TargetMode="External"/><Relationship Id="rId30" Type="http://schemas.openxmlformats.org/officeDocument/2006/relationships/hyperlink" Target="http://scholar.google.com/scholar_lookup?publication_year=2007&amp;author=C.+Alfeld&amp;author=J.+R.+Stone&amp;author=S.+R.+Aragon&amp;author=D.+M.+Hansen&amp;author=C.+Zirkle&amp;author=J.+Connors&amp;author=H.-J.+Woo&amp;title=Looking+inside+the+black+box:+The+value+added+by+career+and+technical+student+organizations+to+students%27+high+school+experience&amp;" TargetMode="External"/><Relationship Id="rId35" Type="http://schemas.openxmlformats.org/officeDocument/2006/relationships/hyperlink" Target="https://www.realvision.com/" TargetMode="External"/><Relationship Id="rId56" Type="http://schemas.openxmlformats.org/officeDocument/2006/relationships/hyperlink" Target="http://foreignpolicy.com/2017/04/19/the-united-states-isnt-hacking-north-koreas-missile-launches/" TargetMode="External"/><Relationship Id="rId77" Type="http://schemas.openxmlformats.org/officeDocument/2006/relationships/hyperlink" Target="http://rt.com/news/world-food-security-2050-846/" TargetMode="External"/><Relationship Id="rId100" Type="http://schemas.openxmlformats.org/officeDocument/2006/relationships/hyperlink" Target="https://link.springer.com/article/10.1007/s12571-015-0457-6" TargetMode="External"/><Relationship Id="rId105" Type="http://schemas.openxmlformats.org/officeDocument/2006/relationships/hyperlink" Target="http://www.mercola.com/infographics/general-health-guidelines.htm" TargetMode="External"/><Relationship Id="rId126" Type="http://schemas.openxmlformats.org/officeDocument/2006/relationships/hyperlink" Target="http://allnewspipeline.com/Surviving_Economic_Collapse_Joanie_Stahl.php" TargetMode="External"/><Relationship Id="rId147" Type="http://schemas.openxmlformats.org/officeDocument/2006/relationships/hyperlink" Target="http://onlinelibrary.wiley.com/doi/10.1046/j.1365-2486.2001.00383.x/abstract" TargetMode="External"/><Relationship Id="rId168" Type="http://schemas.openxmlformats.org/officeDocument/2006/relationships/hyperlink" Target="https://www.vox.com/the-big-idea/2017/5/12/15630372/watergate-impeachment-conservative-public-opinion-trump-history" TargetMode="External"/><Relationship Id="rId8" Type="http://schemas.openxmlformats.org/officeDocument/2006/relationships/hyperlink" Target="http://money.cnn.com/2012/09/07/news/economy/young-adults-jobs/" TargetMode="External"/><Relationship Id="rId51" Type="http://schemas.openxmlformats.org/officeDocument/2006/relationships/hyperlink" Target="https://www.isc2.org/pressreleasedetails.aspx?id=14634" TargetMode="External"/><Relationship Id="rId72" Type="http://schemas.openxmlformats.org/officeDocument/2006/relationships/hyperlink" Target="http://www.reuters.com/article/2014/03/10/us-unitednations-food-security-idUSBREA2908Z20140310" TargetMode="External"/><Relationship Id="rId93" Type="http://schemas.openxmlformats.org/officeDocument/2006/relationships/hyperlink" Target="https://link.springer.com/article/10.1007/s12571-015-0457-6" TargetMode="External"/><Relationship Id="rId98" Type="http://schemas.openxmlformats.org/officeDocument/2006/relationships/hyperlink" Target="https://link.springer.com/article/10.1007/s12571-015-0457-6" TargetMode="External"/><Relationship Id="rId121" Type="http://schemas.openxmlformats.org/officeDocument/2006/relationships/hyperlink" Target="https://www.questia.com/library/journal/1P3-3957034891/a-silver-mirror-and-a-crystal-ball-reflecting-on%20//" TargetMode="External"/><Relationship Id="rId142" Type="http://schemas.openxmlformats.org/officeDocument/2006/relationships/hyperlink" Target="http://www.huffingtonpost.com/2011/07/25/education-law-overhaul-co_n_909186.html" TargetMode="External"/><Relationship Id="rId163" Type="http://schemas.openxmlformats.org/officeDocument/2006/relationships/hyperlink" Target="http://nymag.com/daily/intelligencer/2017/06/republicans-wont-impeach-trump-no-matter-what-his-crimes.html" TargetMode="External"/><Relationship Id="rId184" Type="http://schemas.openxmlformats.org/officeDocument/2006/relationships/hyperlink" Target="http://socialfinance.org/" TargetMode="External"/><Relationship Id="rId189" Type="http://schemas.openxmlformats.org/officeDocument/2006/relationships/hyperlink" Target="https://www.brookings.edu/blog/metropolitan-revolution/2017/03/20/red-state-versus-blue-city-isnt-the-whole-story/" TargetMode="External"/><Relationship Id="rId219" Type="http://schemas.openxmlformats.org/officeDocument/2006/relationships/hyperlink" Target="http://www.jceps.com/wp-content/uploads/PDFs/08-1-02.pdf" TargetMode="External"/><Relationship Id="rId3" Type="http://schemas.openxmlformats.org/officeDocument/2006/relationships/styles" Target="styles.xml"/><Relationship Id="rId214" Type="http://schemas.openxmlformats.org/officeDocument/2006/relationships/hyperlink" Target="https://fee.org/articles/mandatory-calorie-counts-are-a-dumb-idea-and-dont-help-obesity/" TargetMode="External"/><Relationship Id="rId25" Type="http://schemas.openxmlformats.org/officeDocument/2006/relationships/hyperlink" Target="http://www.tandfonline.com/doi/full/10.1080/0161956X.2017.1302207?src=recsys" TargetMode="External"/><Relationship Id="rId46" Type="http://schemas.openxmlformats.org/officeDocument/2006/relationships/hyperlink" Target="https://www.cambridge.org/core/services/aop-cambridge-core/content/view/S0020818305050034" TargetMode="External"/><Relationship Id="rId67" Type="http://schemas.openxmlformats.org/officeDocument/2006/relationships/hyperlink" Target="http://38north.org/2017/04/jschilling042117/" TargetMode="External"/><Relationship Id="rId116" Type="http://schemas.openxmlformats.org/officeDocument/2006/relationships/hyperlink" Target="http://www.westernfarmpress.com/tree-nuts/what-happens-if-us-loses-california-food-production%20//" TargetMode="External"/><Relationship Id="rId137" Type="http://schemas.openxmlformats.org/officeDocument/2006/relationships/hyperlink" Target="http://www.huffingtonpost.com/2011/08/10/standardized-tests-standards-vary-widely_n_922908.html" TargetMode="External"/><Relationship Id="rId158" Type="http://schemas.openxmlformats.org/officeDocument/2006/relationships/hyperlink" Target="http://www.telegraph.co.uk/news/earth/energy/biofuels/10520736/The-great-biofuels-scandal.html" TargetMode="External"/><Relationship Id="rId20" Type="http://schemas.openxmlformats.org/officeDocument/2006/relationships/hyperlink" Target="https://ejournals.lib.vt.edu/JCTE/article/view/655/954" TargetMode="External"/><Relationship Id="rId41" Type="http://schemas.openxmlformats.org/officeDocument/2006/relationships/hyperlink" Target="https://socialscience.net/docs/LTA.pdf" TargetMode="External"/><Relationship Id="rId62" Type="http://schemas.openxmlformats.org/officeDocument/2006/relationships/hyperlink" Target="https://twitter.com/CNS_Updates/status/856574287905308672" TargetMode="External"/><Relationship Id="rId83" Type="http://schemas.openxmlformats.org/officeDocument/2006/relationships/hyperlink" Target="https://www.ers.usda.gov/webdocs/publications/79761/err-215.pdf?v=42636" TargetMode="External"/><Relationship Id="rId88" Type="http://schemas.openxmlformats.org/officeDocument/2006/relationships/hyperlink" Target="https://link.springer.com/article/10.1007/s12571-015-0457-6" TargetMode="External"/><Relationship Id="rId111" Type="http://schemas.openxmlformats.org/officeDocument/2006/relationships/hyperlink" Target="https://www.ers.usda.gov/agricultural-act-of-2014-highlights-and-implications/research/" TargetMode="External"/><Relationship Id="rId132" Type="http://schemas.openxmlformats.org/officeDocument/2006/relationships/hyperlink" Target="http://www.ibm.com/us-en/" TargetMode="External"/><Relationship Id="rId153" Type="http://schemas.openxmlformats.org/officeDocument/2006/relationships/hyperlink" Target="http://www.nature.com/nclimate/journal/v2/n3/full/nclimate1357.html" TargetMode="External"/><Relationship Id="rId174" Type="http://schemas.openxmlformats.org/officeDocument/2006/relationships/hyperlink" Target="http://www.newyorker.com/magazine/2017/04/10/trump-v-the-earth" TargetMode="External"/><Relationship Id="rId179" Type="http://schemas.openxmlformats.org/officeDocument/2006/relationships/hyperlink" Target="https://www.thenation.com/article/all-resistance-is-local-a-plan-of-progressive-action-for-the-trump-years/" TargetMode="External"/><Relationship Id="rId195" Type="http://schemas.openxmlformats.org/officeDocument/2006/relationships/hyperlink" Target="http://www.cnbc.com/2015/06/23/the-financial-state-of-states-the-truth-may-scare-you.html" TargetMode="External"/><Relationship Id="rId209" Type="http://schemas.openxmlformats.org/officeDocument/2006/relationships/hyperlink" Target="https://fee.org/articles/capitalism-is-good-for-the-poor/" TargetMode="External"/><Relationship Id="rId190" Type="http://schemas.openxmlformats.org/officeDocument/2006/relationships/hyperlink" Target="http://washingtonmonthly.com/magazine/marchaprilmay-2017/how-to-make-the-electoral-college-work-for-everyone/" TargetMode="External"/><Relationship Id="rId204" Type="http://schemas.openxmlformats.org/officeDocument/2006/relationships/hyperlink" Target="http://mediad.publicbroadcasting.net/p/michigan/files/201707/2017_partb_htdmd_revised071217.doc" TargetMode="External"/><Relationship Id="rId220" Type="http://schemas.openxmlformats.org/officeDocument/2006/relationships/fontTable" Target="fontTable.xml"/><Relationship Id="rId15" Type="http://schemas.openxmlformats.org/officeDocument/2006/relationships/hyperlink" Target="http://www.forbes.com/companies/ibm/" TargetMode="External"/><Relationship Id="rId36" Type="http://schemas.openxmlformats.org/officeDocument/2006/relationships/hyperlink" Target="https://www.washingtonpost.com/news/monkey-cage/wp/2016/12/19/yes-trump-might-well-go-to-war-to-divert-attention-from-problems-at-home/" TargetMode="External"/><Relationship Id="rId57" Type="http://schemas.openxmlformats.org/officeDocument/2006/relationships/hyperlink" Target="https://www.nytimes.com/2017/03/04/world/asia/north-korea-missile-program-sabotage.html?_r=1&amp;mtrref=foreignpolicy.com" TargetMode="External"/><Relationship Id="rId106" Type="http://schemas.openxmlformats.org/officeDocument/2006/relationships/hyperlink" Target="http://www.fao.org/fileadmin/templates/cfs_high_level_forum/documents/FI-ConflictDynamics-Hendrix_Cullen.pdf" TargetMode="External"/><Relationship Id="rId127" Type="http://schemas.openxmlformats.org/officeDocument/2006/relationships/hyperlink" Target="https://techcrunch.com/2016/12/25/will-technology-prevent-the-next-food-shortage-crisis//" TargetMode="External"/><Relationship Id="rId10" Type="http://schemas.openxmlformats.org/officeDocument/2006/relationships/hyperlink" Target="http://www.thedailybeast.com/newsweek/2012/09/09/megan-mcardle-on-the-coming-burst-of-the-college-bubble.html" TargetMode="External"/><Relationship Id="rId31" Type="http://schemas.openxmlformats.org/officeDocument/2006/relationships/hyperlink" Target="https://careertech.org/sites/default/files/CTEYourSTEMStrategy-FINAL.pdf" TargetMode="External"/><Relationship Id="rId52" Type="http://schemas.openxmlformats.org/officeDocument/2006/relationships/hyperlink" Target="http://www.techrepublic.com/article/why-veterans-can-fill-your-companys-tech-skills-gap/" TargetMode="External"/><Relationship Id="rId73" Type="http://schemas.openxmlformats.org/officeDocument/2006/relationships/hyperlink" Target="http://www.reuters.com/article/2014/03/10/us-unitednations-food-security-idUSBREA2908Z20140310" TargetMode="External"/><Relationship Id="rId78" Type="http://schemas.openxmlformats.org/officeDocument/2006/relationships/hyperlink" Target="http://www.cnbc.com/id/102086930" TargetMode="External"/><Relationship Id="rId94" Type="http://schemas.openxmlformats.org/officeDocument/2006/relationships/hyperlink" Target="https://link.springer.com/article/10.1007/s12571-015-0457-6" TargetMode="External"/><Relationship Id="rId99" Type="http://schemas.openxmlformats.org/officeDocument/2006/relationships/hyperlink" Target="https://link.springer.com/article/10.1007/s12571-015-0457-6" TargetMode="External"/><Relationship Id="rId101" Type="http://schemas.openxmlformats.org/officeDocument/2006/relationships/hyperlink" Target="http://ajcn.nutrition.org/search?author1=Karla+L+Hanson&amp;sortspec=date&amp;submit=Submit" TargetMode="External"/><Relationship Id="rId122" Type="http://schemas.openxmlformats.org/officeDocument/2006/relationships/hyperlink" Target="http://www.rcu.msstate.edu/Portals/0/Reports/Graduation%20Rates%20and%20Contributing%20Factors%20in%20CTE%20Students%20versus%20Traditional%20Academic%20Students_rev%2011-19-13.pdf" TargetMode="External"/><Relationship Id="rId143" Type="http://schemas.openxmlformats.org/officeDocument/2006/relationships/hyperlink" Target="http://www.huffingtonpost.com/2011/07/28/al-franken-education-refo_n_912575.html" TargetMode="External"/><Relationship Id="rId148" Type="http://schemas.openxmlformats.org/officeDocument/2006/relationships/hyperlink" Target="http://www.thelancet.com/journals/lancet/article/PIIS0140-6736%2814%2962114-0/abstract" TargetMode="External"/><Relationship Id="rId164" Type="http://schemas.openxmlformats.org/officeDocument/2006/relationships/hyperlink" Target="https://www.youtube.com/watch?v=cEPa4RFLJ-0" TargetMode="External"/><Relationship Id="rId169" Type="http://schemas.openxmlformats.org/officeDocument/2006/relationships/hyperlink" Target="http://www.nationalreview.com/article/448086/never-trump-conservatives-donald-trump-still-opposed" TargetMode="External"/><Relationship Id="rId185" Type="http://schemas.openxmlformats.org/officeDocument/2006/relationships/hyperlink" Target="http://www.thirdsectorcap.org/" TargetMode="External"/><Relationship Id="rId4" Type="http://schemas.openxmlformats.org/officeDocument/2006/relationships/settings" Target="settings.xml"/><Relationship Id="rId9" Type="http://schemas.openxmlformats.org/officeDocument/2006/relationships/hyperlink" Target="http://www.nytimes.com/2012/09/09/business/once-a-student-now-dogged-by-collection-agencies.html?_r=1&amp;ref=todayspaper" TargetMode="External"/><Relationship Id="rId180" Type="http://schemas.openxmlformats.org/officeDocument/2006/relationships/hyperlink" Target="http://www.yalelawjournal.org/article/uncooperative-federalism" TargetMode="External"/><Relationship Id="rId210" Type="http://schemas.openxmlformats.org/officeDocument/2006/relationships/hyperlink" Target="http://www.worldbank.org/en/topic/poverty/overview" TargetMode="External"/><Relationship Id="rId215" Type="http://schemas.openxmlformats.org/officeDocument/2006/relationships/hyperlink" Target="https://fee.org/articles/permissionless-innovation-vs-the-precautionary-principle/" TargetMode="External"/><Relationship Id="rId26" Type="http://schemas.openxmlformats.org/officeDocument/2006/relationships/hyperlink" Target="http://scholar.google.com/scholar_lookup?publication_year=2005&amp;author=National+Association+of+Manufacturers&amp;title=2005+Skills+gap+report&amp;" TargetMode="External"/><Relationship Id="rId47" Type="http://schemas.openxmlformats.org/officeDocument/2006/relationships/hyperlink" Target="http://www.miseryindex.us/" TargetMode="External"/><Relationship Id="rId68" Type="http://schemas.openxmlformats.org/officeDocument/2006/relationships/hyperlink" Target="http://38north.org/2017/03/mwilliams030317/" TargetMode="External"/><Relationship Id="rId89" Type="http://schemas.openxmlformats.org/officeDocument/2006/relationships/hyperlink" Target="https://link.springer.com/article/10.1007/s12571-015-0457-6" TargetMode="External"/><Relationship Id="rId112" Type="http://schemas.openxmlformats.org/officeDocument/2006/relationships/hyperlink" Target="https://www.ers.usda.gov/data-products/international-agricultural-productivity/" TargetMode="External"/><Relationship Id="rId133" Type="http://schemas.openxmlformats.org/officeDocument/2006/relationships/hyperlink" Target="http://www.msnbc.com/msnbc/if-the-economy-why-isnt-hunger-going-down//" TargetMode="External"/><Relationship Id="rId154" Type="http://schemas.openxmlformats.org/officeDocument/2006/relationships/hyperlink" Target="http://www.global-warming-truth.com/environmental-tv-movies/unofficial-transcription-of-an-inconvenient-truth-1.html" TargetMode="External"/><Relationship Id="rId175" Type="http://schemas.openxmlformats.org/officeDocument/2006/relationships/hyperlink" Target="https://www.arb.ca.gov/cc/capandtrade/capandtrade.htm" TargetMode="External"/><Relationship Id="rId196" Type="http://schemas.openxmlformats.org/officeDocument/2006/relationships/hyperlink" Target="http://www.cnbc.com/2015/05/07/kansas-budget-woes-could-hit-small-businesses-hard.html" TargetMode="External"/><Relationship Id="rId200" Type="http://schemas.openxmlformats.org/officeDocument/2006/relationships/hyperlink" Target="http://www.cnbc.com/2015/06/22/high-state-taxes-spurring-migration.html" TargetMode="External"/><Relationship Id="rId16" Type="http://schemas.openxmlformats.org/officeDocument/2006/relationships/hyperlink" Target="https://www.forbes.com/sites/forbesleadershipforum/2012/07/09/america-desperately-needs-more-stem-students-heres-how-to-get-them/" TargetMode="External"/><Relationship Id="rId221" Type="http://schemas.openxmlformats.org/officeDocument/2006/relationships/theme" Target="theme/theme1.xml"/><Relationship Id="rId37" Type="http://schemas.openxmlformats.org/officeDocument/2006/relationships/hyperlink" Target="http://nationalinterest.org/commentary/machiavelli-still-shocking-after-five-centuries-9126?page=2" TargetMode="External"/><Relationship Id="rId58" Type="http://schemas.openxmlformats.org/officeDocument/2006/relationships/hyperlink" Target="http://missiledefenseadvocacy.org/alert/3132/" TargetMode="External"/><Relationship Id="rId79" Type="http://schemas.openxmlformats.org/officeDocument/2006/relationships/hyperlink" Target="http://rt.com/news/world-food-security-2050-846/" TargetMode="External"/><Relationship Id="rId102" Type="http://schemas.openxmlformats.org/officeDocument/2006/relationships/hyperlink" Target="http://ajcn.nutrition.org/search?author1=Leah+M+Connor&amp;sortspec=date&amp;submit=Submit" TargetMode="External"/><Relationship Id="rId123" Type="http://schemas.openxmlformats.org/officeDocument/2006/relationships/hyperlink" Target="http://www.alt-market.com/articles/2787-the-us-is-at-the-center-of-the-global-economic-meltdown%20//" TargetMode="External"/><Relationship Id="rId144" Type="http://schemas.openxmlformats.org/officeDocument/2006/relationships/hyperlink" Target="http://www.telegraph.co.uk/news/2016/05/05/no-one-ever-says-it-but-in-many-ways-global-warming-will-be-a-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u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E11C34A-88DA-48C1-8A8C-A4C1E91FF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38883</Words>
  <Characters>221635</Characters>
  <Application>Microsoft Office Word</Application>
  <DocSecurity>0</DocSecurity>
  <Lines>1846</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&amp; William</dc:creator>
  <cp:keywords/>
  <dc:description/>
  <cp:lastModifiedBy>Jonah Jacobs</cp:lastModifiedBy>
  <cp:revision>2</cp:revision>
  <dcterms:created xsi:type="dcterms:W3CDTF">2017-07-24T20:06:00Z</dcterms:created>
  <dcterms:modified xsi:type="dcterms:W3CDTF">2017-07-24T20:06:00Z</dcterms:modified>
</cp:coreProperties>
</file>