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7045AB" w14:textId="1CB80A78" w:rsidR="00465CA5" w:rsidRPr="00F07B7C" w:rsidRDefault="00465CA5" w:rsidP="000630A7">
      <w:pPr>
        <w:pStyle w:val="Heading1"/>
      </w:pPr>
      <w:r w:rsidRPr="00F07B7C">
        <w:t>c</w:t>
      </w:r>
      <w:r w:rsidR="00FE7AA9" w:rsidRPr="00F07B7C">
        <w:t>areer and technical education</w:t>
      </w:r>
      <w:r w:rsidRPr="00F07B7C">
        <w:t xml:space="preserve"> case neg</w:t>
      </w:r>
      <w:r w:rsidR="006438E0" w:rsidRPr="00F07B7C">
        <w:t xml:space="preserve"> – wave 1 – bfhr</w:t>
      </w:r>
    </w:p>
    <w:p w14:paraId="2BC9284E" w14:textId="0F339F3B" w:rsidR="000630A7" w:rsidRPr="00F07B7C" w:rsidRDefault="00465CA5" w:rsidP="000630A7">
      <w:pPr>
        <w:pStyle w:val="Heading1"/>
      </w:pPr>
      <w:r w:rsidRPr="00F07B7C">
        <w:t>solvency answers</w:t>
      </w:r>
    </w:p>
    <w:p w14:paraId="5F1C11A6" w14:textId="77777777" w:rsidR="00F873A1" w:rsidRPr="00F07B7C" w:rsidRDefault="00F873A1" w:rsidP="00F873A1"/>
    <w:p w14:paraId="34251DA3" w14:textId="10B03452" w:rsidR="008602E1" w:rsidRPr="00F07B7C" w:rsidRDefault="00465CA5" w:rsidP="008602E1">
      <w:pPr>
        <w:pStyle w:val="Heading2"/>
      </w:pPr>
      <w:r w:rsidRPr="00F07B7C">
        <w:t>solvency defense</w:t>
      </w:r>
    </w:p>
    <w:p w14:paraId="488F46C3" w14:textId="64284221" w:rsidR="008602E1" w:rsidRPr="00F07B7C" w:rsidRDefault="00465CA5" w:rsidP="00465CA5">
      <w:pPr>
        <w:pStyle w:val="Heading3"/>
      </w:pPr>
      <w:r w:rsidRPr="00F07B7C">
        <w:t>1nc nobody shows up</w:t>
      </w:r>
    </w:p>
    <w:p w14:paraId="3B9A7E82" w14:textId="77777777" w:rsidR="008602E1" w:rsidRPr="00F07B7C" w:rsidRDefault="008602E1" w:rsidP="008602E1">
      <w:pPr>
        <w:pStyle w:val="Heading4"/>
      </w:pPr>
      <w:r w:rsidRPr="00F07B7C">
        <w:t xml:space="preserve">No solvency- participants don’t enroll in enough courses to be successful </w:t>
      </w:r>
    </w:p>
    <w:p w14:paraId="30F408A2" w14:textId="77777777" w:rsidR="008602E1" w:rsidRPr="00F07B7C" w:rsidRDefault="008602E1" w:rsidP="008602E1">
      <w:pPr>
        <w:ind w:left="720" w:hanging="720"/>
        <w:rPr>
          <w:b/>
        </w:rPr>
      </w:pPr>
      <w:r w:rsidRPr="00F07B7C">
        <w:rPr>
          <w:b/>
        </w:rPr>
        <w:t xml:space="preserve">Silverberg et al </w:t>
      </w:r>
      <w:r w:rsidRPr="00F07B7C">
        <w:t>20</w:t>
      </w:r>
      <w:r w:rsidRPr="00F07B7C">
        <w:rPr>
          <w:b/>
        </w:rPr>
        <w:t xml:space="preserve">04 </w:t>
      </w:r>
    </w:p>
    <w:p w14:paraId="1CFC0CAA" w14:textId="77777777" w:rsidR="008602E1" w:rsidRPr="00F07B7C" w:rsidRDefault="008602E1" w:rsidP="008602E1">
      <w:pPr>
        <w:ind w:left="720" w:hanging="720"/>
      </w:pPr>
      <w:r w:rsidRPr="00F07B7C">
        <w:rPr>
          <w:b/>
        </w:rPr>
        <w:t>(</w:t>
      </w:r>
      <w:r w:rsidRPr="00F07B7C">
        <w:t>Marsha Silverberg-economist at the US Department of Educ</w:t>
      </w:r>
      <w:bookmarkStart w:id="0" w:name="_GoBack"/>
      <w:bookmarkEnd w:id="0"/>
      <w:r w:rsidRPr="00F07B7C">
        <w:t xml:space="preserve">ation, Elizabeth Warner-director at public welfare foundation. Michael Fong. David Goodwin-education professor at Missouri State University.  </w:t>
      </w:r>
      <w:hyperlink r:id="rId6" w:history="1">
        <w:r w:rsidRPr="00F07B7C">
          <w:rPr>
            <w:rStyle w:val="Hyperlink"/>
          </w:rPr>
          <w:t>https://www2.ed.gov/rschstat/eval/sectech/nave/navefinal.pdf</w:t>
        </w:r>
      </w:hyperlink>
      <w:r w:rsidRPr="00F07B7C">
        <w:t xml:space="preserve"> “National Assessment of Vocational Education”)ALB</w:t>
      </w:r>
    </w:p>
    <w:p w14:paraId="0C7E991F" w14:textId="77777777" w:rsidR="008602E1" w:rsidRPr="00F07B7C" w:rsidRDefault="008602E1" w:rsidP="008602E1">
      <w:pPr>
        <w:rPr>
          <w:sz w:val="16"/>
        </w:rPr>
      </w:pPr>
      <w:r w:rsidRPr="00F07B7C">
        <w:rPr>
          <w:u w:val="single"/>
        </w:rPr>
        <w:t>Fewer than half of postsecondary vocational participants seeking a degree or certificate take enough courses to earn a credential</w:t>
      </w:r>
      <w:r w:rsidRPr="00F07B7C">
        <w:rPr>
          <w:sz w:val="16"/>
        </w:rPr>
        <w:t>. Like their academic counterparts</w:t>
      </w:r>
      <w:r w:rsidRPr="00F07B7C">
        <w:rPr>
          <w:u w:val="single"/>
        </w:rPr>
        <w:t>, many vocational participants leave sub-baccalaureate institutions and programs having completed few courses</w:t>
      </w:r>
      <w:r w:rsidRPr="00F07B7C">
        <w:rPr>
          <w:sz w:val="16"/>
        </w:rPr>
        <w:t xml:space="preserve">; more than two-thirds of vocational majors complete the equivalent of a year or less of course work within a fiveyear time period. </w:t>
      </w:r>
      <w:r w:rsidRPr="00F07B7C">
        <w:rPr>
          <w:u w:val="single"/>
        </w:rPr>
        <w:t>Even among those who enroll with the goal of earning a degree or certificate, fewer than half actually complete a credential of any kind</w:t>
      </w:r>
      <w:r w:rsidRPr="00F07B7C">
        <w:rPr>
          <w:sz w:val="16"/>
        </w:rPr>
        <w:t xml:space="preserve"> (Figure 6).7 Taking student goals and characteristics into account, the </w:t>
      </w:r>
      <w:r w:rsidRPr="00F07B7C">
        <w:rPr>
          <w:u w:val="single"/>
        </w:rPr>
        <w:t>completion rate for vocational majors is similar to that of academic majors, although vocational participants are more likely to earn a shorter-term credential</w:t>
      </w:r>
      <w:r w:rsidRPr="00F07B7C">
        <w:rPr>
          <w:sz w:val="16"/>
        </w:rPr>
        <w:t xml:space="preserve"> (e.g., certificate) </w:t>
      </w:r>
      <w:r w:rsidRPr="00F07B7C">
        <w:rPr>
          <w:u w:val="single"/>
        </w:rPr>
        <w:t>than they originally set out to attain. The relatively low completion rate among postsecondary vocational students is consistent across categories of students, including those in special population groups</w:t>
      </w:r>
      <w:r w:rsidRPr="00F07B7C">
        <w:rPr>
          <w:sz w:val="16"/>
        </w:rPr>
        <w:t>.</w:t>
      </w:r>
    </w:p>
    <w:p w14:paraId="68015E01" w14:textId="450807BA" w:rsidR="008602E1" w:rsidRPr="00F07B7C" w:rsidRDefault="00465CA5" w:rsidP="00465CA5">
      <w:pPr>
        <w:pStyle w:val="Heading3"/>
      </w:pPr>
      <w:r w:rsidRPr="00F07B7C">
        <w:t>1nc teacher shortage</w:t>
      </w:r>
    </w:p>
    <w:p w14:paraId="17804826" w14:textId="77777777" w:rsidR="008602E1" w:rsidRPr="00F07B7C" w:rsidRDefault="008602E1" w:rsidP="008602E1">
      <w:pPr>
        <w:pStyle w:val="Heading4"/>
      </w:pPr>
      <w:r w:rsidRPr="00F07B7C">
        <w:t>CTE teacher shortages now-the aff can’t solve</w:t>
      </w:r>
    </w:p>
    <w:p w14:paraId="2F5C8FFB" w14:textId="77777777" w:rsidR="008602E1" w:rsidRPr="00F07B7C" w:rsidRDefault="008602E1" w:rsidP="008602E1">
      <w:pPr>
        <w:tabs>
          <w:tab w:val="left" w:pos="1665"/>
        </w:tabs>
        <w:rPr>
          <w:b/>
        </w:rPr>
      </w:pPr>
      <w:r w:rsidRPr="00F07B7C">
        <w:rPr>
          <w:b/>
        </w:rPr>
        <w:t>Quinton</w:t>
      </w:r>
      <w:r w:rsidRPr="00F07B7C">
        <w:t xml:space="preserve"> 4-9-</w:t>
      </w:r>
      <w:r w:rsidRPr="00F07B7C">
        <w:rPr>
          <w:b/>
        </w:rPr>
        <w:t>17</w:t>
      </w:r>
    </w:p>
    <w:p w14:paraId="0D0C502D" w14:textId="77777777" w:rsidR="008602E1" w:rsidRPr="00F07B7C" w:rsidRDefault="008602E1" w:rsidP="008602E1">
      <w:r w:rsidRPr="00F07B7C">
        <w:t xml:space="preserve">(Sophie-Reporter for stateline “States want more career and technical training, but struggle to find teachers” </w:t>
      </w:r>
      <w:hyperlink r:id="rId7" w:history="1">
        <w:r w:rsidRPr="00F07B7C">
          <w:rPr>
            <w:rStyle w:val="Hyperlink"/>
          </w:rPr>
          <w:t>http://www.pbs.org/newshour/rundown/states-want-career-technical-training-struggle-find-teachers/</w:t>
        </w:r>
      </w:hyperlink>
      <w:r w:rsidRPr="00F07B7C">
        <w:t>) ALB</w:t>
      </w:r>
    </w:p>
    <w:p w14:paraId="2C6C8678" w14:textId="77777777" w:rsidR="008602E1" w:rsidRPr="00F07B7C" w:rsidRDefault="008602E1" w:rsidP="008602E1">
      <w:pPr>
        <w:rPr>
          <w:sz w:val="16"/>
        </w:rPr>
      </w:pPr>
      <w:r w:rsidRPr="00F07B7C">
        <w:rPr>
          <w:sz w:val="16"/>
        </w:rPr>
        <w:t xml:space="preserve">Many </w:t>
      </w:r>
      <w:r w:rsidRPr="00F07B7C">
        <w:rPr>
          <w:u w:val="single"/>
        </w:rPr>
        <w:t>Minnesota employers say they can’t find skilled workers with the right career training</w:t>
      </w:r>
      <w:r w:rsidRPr="00F07B7C">
        <w:rPr>
          <w:sz w:val="16"/>
        </w:rPr>
        <w:t>. Meanwhile</w:t>
      </w:r>
      <w:r w:rsidRPr="00F07B7C">
        <w:rPr>
          <w:b/>
          <w:u w:val="single"/>
        </w:rPr>
        <w:t xml:space="preserve">, high schools are cutting career and technical education courses because they can’t find qualified teachers. </w:t>
      </w:r>
      <w:r w:rsidRPr="00F07B7C">
        <w:rPr>
          <w:u w:val="single"/>
        </w:rPr>
        <w:t>“</w:t>
      </w:r>
      <w:r w:rsidRPr="00F07B7C">
        <w:rPr>
          <w:sz w:val="16"/>
        </w:rPr>
        <w:t xml:space="preserve">The jobs are there, and we’re not preparing our kids well enough to get into those jobs because the system has not allowed us to,” said Stephen Jones, the superintendent of schools in Little Falls, Minnesota. His district hasn’t had to cancel any courses for lack of instructors, but he says smaller districts in the state have. Nationally, career and technical education (CTE) isn’t the area with the worst teacher shortage — that’s special education. </w:t>
      </w:r>
      <w:r w:rsidRPr="00F07B7C">
        <w:rPr>
          <w:u w:val="single"/>
        </w:rPr>
        <w:t>But two-thirds of states are currently reporting a shortage of CTE teachers in at least one specialty</w:t>
      </w:r>
      <w:r w:rsidRPr="00F07B7C">
        <w:rPr>
          <w:sz w:val="16"/>
        </w:rPr>
        <w:t xml:space="preserve">, </w:t>
      </w:r>
      <w:r w:rsidRPr="00F07B7C">
        <w:rPr>
          <w:u w:val="single"/>
        </w:rPr>
        <w:t>according to a Stateline analysis of federal data</w:t>
      </w:r>
      <w:r w:rsidRPr="00F07B7C">
        <w:rPr>
          <w:sz w:val="16"/>
        </w:rPr>
        <w:t xml:space="preserve">. </w:t>
      </w:r>
      <w:r w:rsidRPr="00F07B7C">
        <w:rPr>
          <w:u w:val="single"/>
        </w:rPr>
        <w:t>Many states</w:t>
      </w:r>
      <w:r w:rsidRPr="00F07B7C">
        <w:rPr>
          <w:sz w:val="16"/>
        </w:rPr>
        <w:t xml:space="preserve">, such as Minnesota and South Dakota, </w:t>
      </w:r>
      <w:r w:rsidRPr="00F07B7C">
        <w:rPr>
          <w:u w:val="single"/>
        </w:rPr>
        <w:t>have had a shortage of CTE teachers for a decade.</w:t>
      </w:r>
      <w:r w:rsidRPr="00F07B7C">
        <w:rPr>
          <w:sz w:val="16"/>
        </w:rPr>
        <w:t xml:space="preserve"> </w:t>
      </w:r>
      <w:r w:rsidRPr="00F07B7C">
        <w:rPr>
          <w:u w:val="single"/>
        </w:rPr>
        <w:t>Some states</w:t>
      </w:r>
      <w:r w:rsidRPr="00F07B7C">
        <w:rPr>
          <w:sz w:val="16"/>
        </w:rPr>
        <w:t xml:space="preserve">, such as Maine, Maryland and New York, </w:t>
      </w:r>
      <w:r w:rsidRPr="00F07B7C">
        <w:rPr>
          <w:u w:val="single"/>
        </w:rPr>
        <w:t>have had a shortage for almost 20 years</w:t>
      </w:r>
      <w:r w:rsidRPr="00F07B7C">
        <w:rPr>
          <w:sz w:val="16"/>
        </w:rPr>
        <w:t xml:space="preserve">. To address the problem, legislators in Minnesota and other states have pursued changes to teacher licensing that would make it easier for people who work in industry to transition into teaching, or to teach part-time. </w:t>
      </w:r>
      <w:r w:rsidRPr="00F07B7C">
        <w:rPr>
          <w:u w:val="single"/>
        </w:rPr>
        <w:t>But there are many other reasons for the shortage that are harder to tackle: Teacher salaries are too low to compete with salaries in technical fields.</w:t>
      </w:r>
      <w:r w:rsidRPr="00F07B7C">
        <w:rPr>
          <w:sz w:val="16"/>
        </w:rPr>
        <w:t xml:space="preserve"> </w:t>
      </w:r>
      <w:r w:rsidRPr="00F07B7C">
        <w:rPr>
          <w:u w:val="single"/>
        </w:rPr>
        <w:t>Too few young people are specializing in career and technical education in college</w:t>
      </w:r>
      <w:r w:rsidRPr="00F07B7C">
        <w:rPr>
          <w:sz w:val="16"/>
        </w:rPr>
        <w:t>. And it’s hard to attract teachers to isolated schools in rural areas. “</w:t>
      </w:r>
      <w:r w:rsidRPr="00F07B7C">
        <w:rPr>
          <w:u w:val="single"/>
        </w:rPr>
        <w:t>There’s no one answer</w:t>
      </w:r>
      <w:r w:rsidRPr="00F07B7C">
        <w:rPr>
          <w:sz w:val="16"/>
        </w:rPr>
        <w:t>,” said Kate Kreamer, deputy executive director for Advance CTE, a nonprofit that represents the leaders of state career training programs. “</w:t>
      </w:r>
      <w:r w:rsidRPr="00F07B7C">
        <w:rPr>
          <w:u w:val="single"/>
        </w:rPr>
        <w:t>Although alternative certification is increasingly a strategy states are using, it’s obviously insufficient in addressing the overall teacher shortage issue.”</w:t>
      </w:r>
      <w:r w:rsidRPr="00F07B7C">
        <w:rPr>
          <w:sz w:val="16"/>
        </w:rPr>
        <w:t xml:space="preserve"> High schools can prepare students to step into jobs that require some extra training but not a college degree, such as home health aides, a profession expected to grow by 38 percent over the next decade, or entry-level jobs in construction and the skilled trades. The construction sector, like health care, is expected to grow faster than the national average in the years to come. As lawmakers push secondary schools to add classes in occupational areas short on workers, many school districts are devising workaround solutions such as partnering with community colleges. </w:t>
      </w:r>
      <w:r w:rsidRPr="00F07B7C">
        <w:rPr>
          <w:u w:val="single"/>
        </w:rPr>
        <w:t>The Hiring Challenge</w:t>
      </w:r>
      <w:r w:rsidRPr="00F07B7C">
        <w:rPr>
          <w:sz w:val="16"/>
        </w:rPr>
        <w:t xml:space="preserve"> The challenges Minnesota schools face in filling career and technical teacher positions are typical of schools in many states, as are the reasons for the shortage. This year, a report from a state task force co-chaired by Jones, the superintendent, found that </w:t>
      </w:r>
      <w:r w:rsidRPr="00F07B7C">
        <w:rPr>
          <w:u w:val="single"/>
        </w:rPr>
        <w:t>across five in-demand specialties, a third of all CTE teachers had been hired on short-term special permission licenses. In some of those specialties the share was higher: nearly 40 percent for manufacturing, 50 percent for construction and 54 percent for medicine.</w:t>
      </w:r>
      <w:r w:rsidRPr="00F07B7C">
        <w:rPr>
          <w:sz w:val="16"/>
        </w:rPr>
        <w:t xml:space="preserve"> Jones wasn’t surprised that so many positions were filled by emergency hires. </w:t>
      </w:r>
      <w:r w:rsidRPr="00F07B7C">
        <w:rPr>
          <w:u w:val="single"/>
        </w:rPr>
        <w:t>Schools are working the system to keep their programs running, he said.</w:t>
      </w:r>
      <w:r w:rsidRPr="00F07B7C">
        <w:rPr>
          <w:sz w:val="16"/>
        </w:rPr>
        <w:t xml:space="preserve"> His rural district northwest of the Twin Cities has had to find solutions when job candidates are scarce. “One of our [agriculture] teachers is retiring this year, and we’re actually having him back part time next year because of our difficulty finding people,” he said. The task force report said that </w:t>
      </w:r>
      <w:r w:rsidRPr="00F07B7C">
        <w:rPr>
          <w:u w:val="single"/>
        </w:rPr>
        <w:t>Minnesota colleges and universities have been shuttering their CTE teacher preparation programs as enrollment has dropped.</w:t>
      </w:r>
      <w:r w:rsidRPr="00F07B7C">
        <w:rPr>
          <w:sz w:val="16"/>
        </w:rPr>
        <w:t xml:space="preserve"> </w:t>
      </w:r>
      <w:r w:rsidRPr="00F07B7C">
        <w:rPr>
          <w:u w:val="single"/>
        </w:rPr>
        <w:t>It’s hard for schools to recruit people with technical expertise away from industry jobs</w:t>
      </w:r>
      <w:r w:rsidRPr="00F07B7C">
        <w:rPr>
          <w:sz w:val="16"/>
        </w:rPr>
        <w:t xml:space="preserve">. </w:t>
      </w:r>
      <w:r w:rsidRPr="00F07B7C">
        <w:rPr>
          <w:u w:val="single"/>
        </w:rPr>
        <w:t xml:space="preserve">And people from industry that are interested in teaching might be reluctant because of strict teacher licensing rules. </w:t>
      </w:r>
      <w:r w:rsidRPr="00F07B7C">
        <w:rPr>
          <w:sz w:val="16"/>
        </w:rPr>
        <w:t xml:space="preserve">Minnesota teachers must have a bachelor’s degree to get licensed, although many people in fields such as nursing or automotive technology only hold a two-year degree. </w:t>
      </w:r>
      <w:r w:rsidRPr="00F07B7C">
        <w:rPr>
          <w:u w:val="single"/>
        </w:rPr>
        <w:t>Advance CTE found similar challenges nationally when it asked directors of state career tech programs what barriers they face in recruiting people in industry to be teachers or to help out in other ways — say to serve as mentors or offer internships to high school students.</w:t>
      </w:r>
      <w:r w:rsidRPr="00F07B7C">
        <w:rPr>
          <w:sz w:val="16"/>
        </w:rPr>
        <w:t xml:space="preserve"> The No. 1 problem directors identified was lack of funding for salaries and other financial incentives, such as bonuses</w:t>
      </w:r>
      <w:r w:rsidRPr="00F07B7C">
        <w:rPr>
          <w:b/>
          <w:u w:val="single"/>
        </w:rPr>
        <w:t>. Yet few state directors said their state had tried to attract people from industry with financial incentives.</w:t>
      </w:r>
      <w:r w:rsidRPr="00F07B7C">
        <w:rPr>
          <w:sz w:val="16"/>
        </w:rPr>
        <w:t xml:space="preserve"> In states that did try it, they said, </w:t>
      </w:r>
      <w:r w:rsidRPr="00F07B7C">
        <w:rPr>
          <w:u w:val="single"/>
        </w:rPr>
        <w:t>the approach wasn’t effective</w:t>
      </w:r>
      <w:r w:rsidRPr="00F07B7C">
        <w:rPr>
          <w:sz w:val="16"/>
        </w:rPr>
        <w:t xml:space="preserve">. States may be avoiding increasing pay or offering bonuses because of their tight budgets, said Ashleigh McFadden, state policy manager for Advance CTE. Incentive programs also are hard to sustain long term. They tend to be eliminated in the next budget crisis. Tennessee has adopted a promising approach. </w:t>
      </w:r>
      <w:r w:rsidRPr="00F07B7C">
        <w:rPr>
          <w:u w:val="single"/>
        </w:rPr>
        <w:t>It allows people who have worked in industry to count their years of work experience as years of teaching experience.</w:t>
      </w:r>
      <w:r w:rsidRPr="00F07B7C">
        <w:rPr>
          <w:sz w:val="16"/>
        </w:rPr>
        <w:t xml:space="preserve"> “They don’t enter on a beginning teacher salary, although they are beginning teachers,” McFadden said. Changing Licensing Minnesota state Sen. Greg Clausen, a former high school principal and a member of the Democratic-Farmer-Labor Party, supports creating a middle category of licenses for career and technical education teachers — between a full license and an emergency credential. A proposal for revamping the entire teacher licensing system in the state would allow someone with an associate degree, an industry credential or at least five years’ work experience to get a one-year license to teach CTE. Longer-term licenses would be available to candidates with more teacher training. (A separate bill Clausen has proposed would require Minnesota colleges and universities to create a two-year preparation program for CTE teachers.) Clausen said that schools would have to offer mentorship and on-the-job support for such teachers. “</w:t>
      </w:r>
      <w:r w:rsidRPr="00F07B7C">
        <w:rPr>
          <w:u w:val="single"/>
        </w:rPr>
        <w:t>They’ve got the experience, they’ve got the skills. They just don’t have the teaching credential and the classroom skills,”</w:t>
      </w:r>
      <w:r w:rsidRPr="00F07B7C">
        <w:rPr>
          <w:sz w:val="16"/>
        </w:rPr>
        <w:t xml:space="preserve"> Clausen said of people who come from industry. The Virginia Legislature and the boards of education in New York and South Dakota have adjusted CTE licensing requirements in recent years to make it easier for people to start teaching. Last year, North Carolina and Virginia created licenses that allow technical workers to teach part time. People from industry in Alabama, Florida, Kentucky and Ohio already have a similar option. In</w:t>
      </w:r>
      <w:r w:rsidRPr="00F07B7C">
        <w:rPr>
          <w:u w:val="single"/>
        </w:rPr>
        <w:t xml:space="preserve"> </w:t>
      </w:r>
      <w:r w:rsidRPr="00F07B7C">
        <w:rPr>
          <w:sz w:val="16"/>
        </w:rPr>
        <w:t>the Advance CTE survey, directors of state career and technical education programs ranked alternatives to traditional teacher certifications as the most successful strategy for getting people from industry into the classroom</w:t>
      </w:r>
      <w:r w:rsidRPr="00F07B7C">
        <w:rPr>
          <w:u w:val="single"/>
        </w:rPr>
        <w:t>.</w:t>
      </w:r>
      <w:r w:rsidRPr="00F07B7C">
        <w:rPr>
          <w:sz w:val="16"/>
        </w:rPr>
        <w:t xml:space="preserve"> They ranked part-time teacher certifications second. Changes to teacher licensing can be controversial. In Connecticut, the union that represents teachers at technical high schools opposes a bill that would reduce the amount of work experience people need to become technical high school teachers. The union argues that changing licensing requirements would reduce the quality of education students receive, according to the Hartford Business Journal. States that rethink licensing need to ensure that new teachers are still prepared to manage a classroom, teach concepts and assess students, said Jennifer Zinth, director of high school and science, technology, engineering and mathematics education at the Education Commission of the States, a nonpartisan policy group. When teachers of any subject quit, it’s usually not because of low salaries, Kreamer said. “It’s because something’s not right in their school environment.” </w:t>
      </w:r>
      <w:r w:rsidRPr="00F07B7C">
        <w:rPr>
          <w:u w:val="single"/>
        </w:rPr>
        <w:t>Teachers who feel supported by their school and have someone to turn to for advice are more likely to stay</w:t>
      </w:r>
      <w:r w:rsidRPr="00F07B7C">
        <w:rPr>
          <w:sz w:val="16"/>
        </w:rPr>
        <w:t>, she said. Workaround Solutions School districts looking to expand their career programs may have to pursue a number of employment arrangements. Take the city school district in Marion, Ohio. Although a technical career center in the county offers high school programs, Harding High School (named for President Warren Harding, who is buried in Marion) has bulked up its own CTE offerings as part of a plan to ensure students graduate and go on to good-paying jobs, further education or the military. “Simply graduating with a high school diploma is not enough in today’s economy,” said Stephen Fujii, the director of college and career success for the district. Ohio’s superintendent of public instruction, Paolo DeMaria, has praised the district for exposing students to potential careers. Harding High has some teachers with traditional CTE certification. The school also has recruited people with technical expertise to teach by themselves or with a credentialed teacher from another field. The logistics course, which covers supply chains, is co-taught by a math teacher and an employee of a local company, Marion Industrial Center, who comes to campus a few times a month, for instance. The robotics and production technology courses are taught by a full-time teacher who used to work in the industry. Fujii said the district has had to reassure its teachers union that hiring teachers with alternative credentials won’t reduce the quality of education students receive. Although it can be hard to convince people with full-time jobs in industry to help teach a class, the district has built relationships with local employers that make such partnerships possible, he said. Schools also can expand CTE instruction without hiring more teachers. They might partner with community colleges to allow students to take technical classes there for both college and high school credit. Or they might expand work-based or internship opportunities that allow students to learn on the job. At Harding High, students can transfer to the local career center in the 11th or 12th grade if they are interested in a technical subject the high school doesn’t offer. Since the high school started expanding its career programs two years ago, Fujii said, more students have moved over to the career center to further their studies.</w:t>
      </w:r>
    </w:p>
    <w:p w14:paraId="207572FF" w14:textId="2BE4960D" w:rsidR="00465CA5" w:rsidRPr="00F07B7C" w:rsidRDefault="00465CA5" w:rsidP="00465CA5">
      <w:pPr>
        <w:pStyle w:val="Heading3"/>
      </w:pPr>
      <w:r w:rsidRPr="00F07B7C">
        <w:t>2nc teacher shortage</w:t>
      </w:r>
    </w:p>
    <w:p w14:paraId="5A6F854E" w14:textId="77777777" w:rsidR="008602E1" w:rsidRPr="00F07B7C" w:rsidRDefault="008602E1" w:rsidP="008602E1">
      <w:pPr>
        <w:pStyle w:val="Heading4"/>
      </w:pPr>
      <w:r w:rsidRPr="00F07B7C">
        <w:t>There’s a nationwide CTE teacher shortage now- aff can’t solve structural problems like retirement and lack of teacher qualifications</w:t>
      </w:r>
    </w:p>
    <w:p w14:paraId="0359E7C4" w14:textId="77777777" w:rsidR="008602E1" w:rsidRPr="00F07B7C" w:rsidRDefault="008602E1" w:rsidP="008602E1">
      <w:r w:rsidRPr="00F07B7C">
        <w:t xml:space="preserve"> </w:t>
      </w:r>
      <w:r w:rsidRPr="00F07B7C">
        <w:rPr>
          <w:b/>
        </w:rPr>
        <w:t>Sanctis</w:t>
      </w:r>
      <w:r w:rsidRPr="00F07B7C">
        <w:t xml:space="preserve"> 5-10-</w:t>
      </w:r>
      <w:r w:rsidRPr="00F07B7C">
        <w:rPr>
          <w:b/>
        </w:rPr>
        <w:t>17</w:t>
      </w:r>
    </w:p>
    <w:p w14:paraId="2B1D094B" w14:textId="77777777" w:rsidR="008602E1" w:rsidRPr="00F07B7C" w:rsidRDefault="008602E1" w:rsidP="008602E1">
      <w:pPr>
        <w:rPr>
          <w:rStyle w:val="Hyperlink"/>
        </w:rPr>
      </w:pPr>
      <w:r w:rsidRPr="00F07B7C">
        <w:t xml:space="preserve">(Matt- staff writer for springfield news“Demand for tech teachers rises in Clark County amid national shortage” </w:t>
      </w:r>
      <w:hyperlink r:id="rId8" w:history="1">
        <w:r w:rsidRPr="00F07B7C">
          <w:rPr>
            <w:rStyle w:val="Hyperlink"/>
          </w:rPr>
          <w:t>http://www.springfieldnewssun.com/news/local/demand-for-tech-teachers-rises-clark-county-amid-national-shortage/REo0lz0kpIvCEsC1BQITnI/</w:t>
        </w:r>
      </w:hyperlink>
      <w:r w:rsidRPr="00F07B7C">
        <w:rPr>
          <w:rStyle w:val="Hyperlink"/>
        </w:rPr>
        <w:t>)ALB</w:t>
      </w:r>
    </w:p>
    <w:p w14:paraId="13FA59D7" w14:textId="77777777" w:rsidR="008602E1" w:rsidRPr="00F07B7C" w:rsidRDefault="008602E1" w:rsidP="008602E1">
      <w:pPr>
        <w:rPr>
          <w:u w:val="single"/>
        </w:rPr>
      </w:pPr>
      <w:r w:rsidRPr="00F07B7C">
        <w:rPr>
          <w:u w:val="single"/>
        </w:rPr>
        <w:t>A shortage exists of qualified career and technical education teachers nationwide</w:t>
      </w:r>
      <w:r w:rsidRPr="00F07B7C">
        <w:rPr>
          <w:sz w:val="16"/>
        </w:rPr>
        <w:t>, according to a new report,</w:t>
      </w:r>
      <w:r w:rsidRPr="00F07B7C">
        <w:rPr>
          <w:u w:val="single"/>
        </w:rPr>
        <w:t xml:space="preserve"> even as demand for qualified educators is increasing</w:t>
      </w:r>
      <w:r w:rsidRPr="00F07B7C">
        <w:rPr>
          <w:sz w:val="16"/>
        </w:rPr>
        <w:t xml:space="preserve">, including in Clark County. Educational leaders in Clark County said the shortage isn’t as pressing in this region, </w:t>
      </w:r>
      <w:r w:rsidRPr="00F07B7C">
        <w:rPr>
          <w:u w:val="single"/>
        </w:rPr>
        <w:t>although some positions are harder to attract because potential applicants can often earn more money by remaining in their technical field.The issue is important as some industries face shortages of trained workers and schools push students to explore local careers earlier</w:t>
      </w:r>
      <w:r w:rsidRPr="00F07B7C">
        <w:rPr>
          <w:sz w:val="16"/>
        </w:rPr>
        <w:t>, said Ashleigh McFadden, state policy manager for Advance Career and Technical Education. The agency is a nonprofit that represents state leaders responsible for secondary, post-secondary and adult career technical education. Technical educators teach in a variety of fields, ranging from agriculture to cyber security and automotive technology. “</w:t>
      </w:r>
      <w:r w:rsidRPr="00F07B7C">
        <w:rPr>
          <w:u w:val="single"/>
        </w:rPr>
        <w:t>We’re in a place where budgets are only going to get tighter and there are going to be more and more demands on teachers and schools,”</w:t>
      </w:r>
      <w:r w:rsidRPr="00F07B7C">
        <w:rPr>
          <w:sz w:val="16"/>
        </w:rPr>
        <w:t xml:space="preserve"> McFadden said. “The big message is to think beyond the traditional methods of getting industry experts into the classroom.” Information from the Ohio Department of Education showed as recently as 2014, Ohio had more than 120,300 career tech students, about 22 percent of students in high school statewide. </w:t>
      </w:r>
      <w:r w:rsidRPr="00F07B7C">
        <w:rPr>
          <w:u w:val="single"/>
        </w:rPr>
        <w:t>Nationally the shortage of technical teachers is part of an overall shortage of teachers in general,</w:t>
      </w:r>
      <w:r w:rsidRPr="00F07B7C">
        <w:rPr>
          <w:sz w:val="16"/>
        </w:rPr>
        <w:t xml:space="preserve"> McFadden said. </w:t>
      </w:r>
      <w:r w:rsidRPr="00F07B7C">
        <w:rPr>
          <w:u w:val="single"/>
        </w:rPr>
        <w:t>However schools often face additional challenges to attract and retain qualified technical educators,</w:t>
      </w:r>
      <w:r w:rsidRPr="00F07B7C">
        <w:rPr>
          <w:sz w:val="16"/>
        </w:rPr>
        <w:t xml:space="preserve"> she said. </w:t>
      </w:r>
      <w:r w:rsidRPr="00F07B7C">
        <w:rPr>
          <w:u w:val="single"/>
        </w:rPr>
        <w:t>The number of technical-specific teacher preparation programs nationwide was slashed 11 percent between 1990 and 2000, according to the Advance CTE report</w:t>
      </w:r>
      <w:r w:rsidRPr="00F07B7C">
        <w:rPr>
          <w:sz w:val="16"/>
        </w:rPr>
        <w:t xml:space="preserve">. </w:t>
      </w:r>
      <w:r w:rsidRPr="00F07B7C">
        <w:rPr>
          <w:b/>
          <w:u w:val="single"/>
        </w:rPr>
        <w:t xml:space="preserve">It has continued to decline in part due to less interest in teaching as a profession, </w:t>
      </w:r>
      <w:r w:rsidRPr="00F07B7C">
        <w:rPr>
          <w:sz w:val="16"/>
        </w:rPr>
        <w:t>the report says. “</w:t>
      </w:r>
      <w:r w:rsidRPr="00F07B7C">
        <w:rPr>
          <w:u w:val="single"/>
        </w:rPr>
        <w:t>Meanwhile, schools across the country are struggling to manage the wave of teachers preparing for retirement,</w:t>
      </w:r>
      <w:r w:rsidRPr="00F07B7C">
        <w:rPr>
          <w:sz w:val="16"/>
        </w:rPr>
        <w:t xml:space="preserve">” the report says. Schools and other entities are also working to expose students to a variety of career fields long before graduation as well. Exposing students to career and tech courses early on can help students determine what career’s they are interested in, McFadden said. The Chamber of Greater Springfield has organized a career fair for area eighth-graders for the past several years to expose students from fields ranging from agriculture to manufacturing and health care. The challenge isn’t as acute in Clark County, said Rick Smith, superintendent at the Springfield-Clark Career Technology Center. The CTC provides courses both in traditional fields like English and science, as well as carpentry, animal science and engineering. The CTC employs 34 career and tech teachers and 16 academic teachers. The </w:t>
      </w:r>
      <w:r w:rsidRPr="00F07B7C">
        <w:rPr>
          <w:u w:val="single"/>
        </w:rPr>
        <w:t>school has had little turnover among its career tech staff over the years, which Smith said has been helpful. The biggest challenge, he said, is that skilled workers in many career fields often earn more than they would in education</w:t>
      </w:r>
      <w:r w:rsidRPr="00F07B7C">
        <w:rPr>
          <w:sz w:val="16"/>
        </w:rPr>
        <w:t xml:space="preserve">. </w:t>
      </w:r>
      <w:r w:rsidRPr="00F07B7C">
        <w:rPr>
          <w:u w:val="single"/>
        </w:rPr>
        <w:t>“While we may get 25 candidates for a regular educational teaching position, we usually get a quarter of that for an open career tech teaching position</w:t>
      </w:r>
      <w:r w:rsidRPr="00F07B7C">
        <w:rPr>
          <w:sz w:val="16"/>
        </w:rPr>
        <w:t>,” Smith said. In one recent case, Smith said the CTC received only six applications for an open position, but all six candidates were highly qualified so it was still a good fit. Districts are allowed to hire technical teachers who haven’t completed a teacher preparation program, as long as the candidate has a high school diploma, can prove at least five years of full-time work experience in the field and completes an approved pre-service career-technical education program. It takes a special person to teach career tech because it can be demanding, Smith said. “</w:t>
      </w:r>
      <w:r w:rsidRPr="00F07B7C">
        <w:rPr>
          <w:u w:val="single"/>
        </w:rPr>
        <w:t>It’s tougher for instructors in career tech because they didn’t get into their career field to get into teaching,” Smith said. To address the national shortage of CTE teachers, the Advance CTE report recommends states coordinate a variety of policies. That could include working more closely with employers and developing programs that allow industry experts to serve in non-instructional roles for students, including mentors and coaches.</w:t>
      </w:r>
    </w:p>
    <w:p w14:paraId="06554D8C" w14:textId="77777777" w:rsidR="008602E1" w:rsidRPr="00F07B7C" w:rsidRDefault="008602E1" w:rsidP="008602E1"/>
    <w:p w14:paraId="118CAF6E" w14:textId="77777777" w:rsidR="008602E1" w:rsidRPr="00F07B7C" w:rsidRDefault="008602E1" w:rsidP="008602E1"/>
    <w:p w14:paraId="5D32D1F2" w14:textId="77777777" w:rsidR="008602E1" w:rsidRPr="00F07B7C" w:rsidRDefault="008602E1" w:rsidP="008602E1">
      <w:pPr>
        <w:rPr>
          <w:sz w:val="16"/>
        </w:rPr>
      </w:pPr>
    </w:p>
    <w:p w14:paraId="6CEAEB88" w14:textId="54A993C8" w:rsidR="00465CA5" w:rsidRPr="00F07B7C" w:rsidRDefault="00465CA5" w:rsidP="00465CA5">
      <w:pPr>
        <w:pStyle w:val="Heading3"/>
      </w:pPr>
      <w:r w:rsidRPr="00F07B7C">
        <w:t>1nc squo solves</w:t>
      </w:r>
    </w:p>
    <w:p w14:paraId="0B5AB705" w14:textId="77777777" w:rsidR="00465CA5" w:rsidRPr="00F07B7C" w:rsidRDefault="00465CA5" w:rsidP="00465CA5">
      <w:pPr>
        <w:pStyle w:val="Heading4"/>
      </w:pPr>
      <w:r w:rsidRPr="00F07B7C">
        <w:t>Leaked documents prove plan will pass – we have the most updated ev</w:t>
      </w:r>
    </w:p>
    <w:p w14:paraId="322C02F9" w14:textId="77777777" w:rsidR="00465CA5" w:rsidRPr="00F07B7C" w:rsidRDefault="00465CA5" w:rsidP="00465CA5">
      <w:r w:rsidRPr="00F07B7C">
        <w:rPr>
          <w:rStyle w:val="Style13ptBold"/>
        </w:rPr>
        <w:t>Wong 5/24/17</w:t>
      </w:r>
      <w:r w:rsidRPr="00F07B7C">
        <w:t xml:space="preserve"> (Alia Wong, Alia Wong is an associate editor at The Atlantic, where she oversees the education section. She previously wrote for Honolulu Civil Beat., “Trump’s Education Budget Takes Aim at the Working Class”, May 23</w:t>
      </w:r>
      <w:r w:rsidRPr="00F07B7C">
        <w:rPr>
          <w:vertAlign w:val="superscript"/>
        </w:rPr>
        <w:t>rd</w:t>
      </w:r>
      <w:r w:rsidRPr="00F07B7C">
        <w:t xml:space="preserve"> 2017, </w:t>
      </w:r>
      <w:hyperlink r:id="rId9" w:history="1">
        <w:r w:rsidRPr="00F07B7C">
          <w:rPr>
            <w:rStyle w:val="Hyperlink"/>
          </w:rPr>
          <w:t>https://www.theatlantic.com/education/archive/2017/05/trumps-education-budget-takes-aim-at-the-working-class/527718/)</w:t>
        </w:r>
      </w:hyperlink>
      <w:r w:rsidRPr="00F07B7C">
        <w:t xml:space="preserve"> </w:t>
      </w:r>
    </w:p>
    <w:p w14:paraId="5D7AE139" w14:textId="77777777" w:rsidR="00465CA5" w:rsidRPr="00F07B7C" w:rsidRDefault="00465CA5" w:rsidP="00465CA5">
      <w:pPr>
        <w:rPr>
          <w:rStyle w:val="StyleUnderline"/>
        </w:rPr>
      </w:pPr>
      <w:r w:rsidRPr="00F07B7C">
        <w:t xml:space="preserve">Once known as vocational education, </w:t>
      </w:r>
      <w:r w:rsidRPr="00F07B7C">
        <w:rPr>
          <w:rStyle w:val="StyleUnderline"/>
        </w:rPr>
        <w:t>CTE today is often marketed as a practical, skills-focused path into the workforce for high-schooler</w:t>
      </w:r>
      <w:r w:rsidRPr="00F07B7C">
        <w:t xml:space="preserve">s, particularly those who aren’t interested in the traditional college experience. Research on its impact is mixed, though recent studies suggest that program quality is improving—and that it’s a worthwhile option for students who are drawn to technical fields, including those who might otherwise be at risk for dropping out. A study published last year by the right-leaning Fordham Institute, for example, found that students in Arkansas who participated in a concentrated CTE program were more likely to graduate from high school than otherwise identical students who didn’t participate in such a program. </w:t>
      </w:r>
      <w:r w:rsidRPr="00F07B7C">
        <w:rPr>
          <w:rStyle w:val="StyleUnderline"/>
        </w:rPr>
        <w:t>State grants for CTE were established as part of a 1984 law known as the Perkins Act, which was enacted in an effort to improve the quality of trade-focused education in the country</w:t>
      </w:r>
      <w:r w:rsidRPr="00F07B7C">
        <w:t xml:space="preserve">. Today, the law helps states expand and enhance career and technical programs, supporting investments in things like professional development and facility updates; </w:t>
      </w:r>
      <w:r w:rsidRPr="00F07B7C">
        <w:rPr>
          <w:rStyle w:val="StyleUnderline"/>
        </w:rPr>
        <w:t xml:space="preserve">the grants also include strict accountability provisions aimed at ensuring quality. </w:t>
      </w:r>
      <w:r w:rsidRPr="00F07B7C">
        <w:t>Last week—coincidentally the same day that The Washington Post first reported on a leaked version of Trump’s education budget</w:t>
      </w:r>
      <w:r w:rsidRPr="00F07B7C">
        <w:rPr>
          <w:rStyle w:val="StyleUnderline"/>
        </w:rPr>
        <w:t xml:space="preserve">—the House Education and the Workforce committee </w:t>
      </w:r>
      <w:r w:rsidRPr="00F07B7C">
        <w:rPr>
          <w:rStyle w:val="Emphasis"/>
        </w:rPr>
        <w:t>unanimously</w:t>
      </w:r>
      <w:r w:rsidRPr="00F07B7C">
        <w:rPr>
          <w:rStyle w:val="StyleUnderline"/>
        </w:rPr>
        <w:t xml:space="preserve"> approved a bill seeking </w:t>
      </w:r>
      <w:r w:rsidRPr="00F07B7C">
        <w:rPr>
          <w:rStyle w:val="Emphasis"/>
        </w:rPr>
        <w:t>reauthorization</w:t>
      </w:r>
      <w:r w:rsidRPr="00F07B7C">
        <w:rPr>
          <w:rStyle w:val="StyleUnderline"/>
        </w:rPr>
        <w:t xml:space="preserve"> of the law.</w:t>
      </w:r>
    </w:p>
    <w:p w14:paraId="1845AE32" w14:textId="4F1DD861" w:rsidR="00465CA5" w:rsidRPr="00F07B7C" w:rsidRDefault="00465CA5" w:rsidP="00465CA5">
      <w:pPr>
        <w:pStyle w:val="Heading3"/>
      </w:pPr>
      <w:r w:rsidRPr="00F07B7C">
        <w:t>at: aff boosts employment</w:t>
      </w:r>
    </w:p>
    <w:p w14:paraId="443876A0" w14:textId="77777777" w:rsidR="00465CA5" w:rsidRPr="00F07B7C" w:rsidRDefault="00465CA5" w:rsidP="00465CA5">
      <w:pPr>
        <w:pStyle w:val="Heading4"/>
      </w:pPr>
      <w:r w:rsidRPr="00F07B7C">
        <w:t>Vocational programs have no effect in employment</w:t>
      </w:r>
    </w:p>
    <w:p w14:paraId="452BB663" w14:textId="77777777" w:rsidR="00465CA5" w:rsidRPr="00F07B7C" w:rsidRDefault="00465CA5" w:rsidP="00465CA5">
      <w:pPr>
        <w:ind w:left="720" w:hanging="720"/>
        <w:rPr>
          <w:b/>
        </w:rPr>
      </w:pPr>
      <w:r w:rsidRPr="00F07B7C">
        <w:rPr>
          <w:b/>
        </w:rPr>
        <w:t xml:space="preserve">Silverberg et al </w:t>
      </w:r>
      <w:r w:rsidRPr="00F07B7C">
        <w:t>20</w:t>
      </w:r>
      <w:r w:rsidRPr="00F07B7C">
        <w:rPr>
          <w:b/>
        </w:rPr>
        <w:t xml:space="preserve">04 </w:t>
      </w:r>
    </w:p>
    <w:p w14:paraId="3900BAC6" w14:textId="77777777" w:rsidR="00465CA5" w:rsidRPr="00F07B7C" w:rsidRDefault="00465CA5" w:rsidP="00465CA5">
      <w:pPr>
        <w:ind w:left="720" w:hanging="720"/>
      </w:pPr>
      <w:r w:rsidRPr="00F07B7C">
        <w:rPr>
          <w:b/>
        </w:rPr>
        <w:t>(</w:t>
      </w:r>
      <w:r w:rsidRPr="00F07B7C">
        <w:t xml:space="preserve">Marsha Silverberg-economist at the US Department of Education, Elizabeth Warner-director at public welfare foundation. Michael Fong. David Goodwin-education professor at Missouri State University.  </w:t>
      </w:r>
      <w:hyperlink r:id="rId10" w:history="1">
        <w:r w:rsidRPr="00F07B7C">
          <w:rPr>
            <w:rStyle w:val="Hyperlink"/>
          </w:rPr>
          <w:t>https://www2.ed.gov/rschstat/eval/sectech/nave/navefinal.pdf</w:t>
        </w:r>
      </w:hyperlink>
      <w:r w:rsidRPr="00F07B7C">
        <w:t xml:space="preserve"> “National Assessment of Vocational Education”)ALB</w:t>
      </w:r>
    </w:p>
    <w:p w14:paraId="6C0A0A5B" w14:textId="77777777" w:rsidR="00465CA5" w:rsidRPr="00F07B7C" w:rsidRDefault="00465CA5" w:rsidP="00465CA5">
      <w:r w:rsidRPr="00F07B7C">
        <w:rPr>
          <w:u w:val="single"/>
        </w:rPr>
        <w:t>Vocational education has little effect on employment</w:t>
      </w:r>
      <w:r w:rsidRPr="00F07B7C">
        <w:t xml:space="preserve">. A variety of studies confirm high employment rates for students in the 1990s, both immediately after high school graduation and later in life. </w:t>
      </w:r>
      <w:r w:rsidRPr="00F07B7C">
        <w:rPr>
          <w:u w:val="single"/>
        </w:rPr>
        <w:t>More than 90 percent of 1992 graduates who pursued vocational, general education, and only academic programs of study worked during the first year and a half after graduating, and a similar proportion held jobs in 2000, eight years later</w:t>
      </w:r>
      <w:r w:rsidRPr="00F07B7C">
        <w:t xml:space="preserve"> (Agodini, Uhl, and Novak 2002).55 </w:t>
      </w:r>
      <w:r w:rsidRPr="00F07B7C">
        <w:rPr>
          <w:u w:val="single"/>
        </w:rPr>
        <w:t xml:space="preserve">The career academies evaluation found similar short-run results for 1997 and 1998 graduates </w:t>
      </w:r>
      <w:r w:rsidRPr="00F07B7C">
        <w:t xml:space="preserve">(Kemple 2001). </w:t>
      </w:r>
      <w:r w:rsidRPr="00F07B7C">
        <w:rPr>
          <w:b/>
          <w:u w:val="single"/>
        </w:rPr>
        <w:t>These high levels of employment provide little opportunity for students’ high school program of study to affect whether they get jobs</w:t>
      </w:r>
      <w:r w:rsidRPr="00F07B7C">
        <w:t xml:space="preserve">. </w:t>
      </w:r>
      <w:r w:rsidRPr="00F07B7C">
        <w:rPr>
          <w:u w:val="single"/>
        </w:rPr>
        <w:t>Vocational courses are associated with two other employment measures, although the magnitude of the results may be too small to be policy-relevant</w:t>
      </w:r>
      <w:r w:rsidRPr="00F07B7C">
        <w:t xml:space="preserve">. For example, taking an additional occupational course appears to reduce the amount of time it takes students to get their first job by about two-and-a-half days; in other words, </w:t>
      </w:r>
      <w:r w:rsidRPr="00F07B7C">
        <w:rPr>
          <w:u w:val="single"/>
        </w:rPr>
        <w:t>students would need to complete 12 more occupational courses</w:t>
      </w:r>
      <w:r w:rsidRPr="00F07B7C">
        <w:t xml:space="preserve"> (or half of the typical high school course load) </w:t>
      </w:r>
      <w:r w:rsidRPr="00F07B7C">
        <w:rPr>
          <w:u w:val="single"/>
        </w:rPr>
        <w:t>to reduce the time it takes to get their first job by one month</w:t>
      </w:r>
      <w:r w:rsidRPr="00F07B7C">
        <w:t xml:space="preserve">. Similarly, </w:t>
      </w:r>
      <w:r w:rsidRPr="00F07B7C">
        <w:rPr>
          <w:u w:val="single"/>
        </w:rPr>
        <w:t>taking an additional occupational course is associated with a 1 percentage point increase in the percentage of months worked in the first year and a half after graduation</w:t>
      </w:r>
    </w:p>
    <w:p w14:paraId="583C2963" w14:textId="77777777" w:rsidR="00465CA5" w:rsidRPr="00F07B7C" w:rsidRDefault="00465CA5" w:rsidP="00465CA5"/>
    <w:p w14:paraId="170C9D33" w14:textId="77777777" w:rsidR="00465CA5" w:rsidRPr="00F07B7C" w:rsidRDefault="00465CA5" w:rsidP="00465CA5">
      <w:pPr>
        <w:pStyle w:val="Heading4"/>
      </w:pPr>
      <w:r w:rsidRPr="00F07B7C">
        <w:t xml:space="preserve">Vocational programs do not increase student’s academic success </w:t>
      </w:r>
    </w:p>
    <w:p w14:paraId="59F76606" w14:textId="77777777" w:rsidR="00465CA5" w:rsidRPr="00F07B7C" w:rsidRDefault="00465CA5" w:rsidP="00465CA5">
      <w:pPr>
        <w:ind w:left="720" w:hanging="720"/>
        <w:rPr>
          <w:b/>
        </w:rPr>
      </w:pPr>
      <w:r w:rsidRPr="00F07B7C">
        <w:rPr>
          <w:b/>
        </w:rPr>
        <w:t xml:space="preserve">Silverberg et al </w:t>
      </w:r>
      <w:r w:rsidRPr="00F07B7C">
        <w:t>20</w:t>
      </w:r>
      <w:r w:rsidRPr="00F07B7C">
        <w:rPr>
          <w:b/>
        </w:rPr>
        <w:t xml:space="preserve">04 </w:t>
      </w:r>
    </w:p>
    <w:p w14:paraId="0311CC60" w14:textId="77777777" w:rsidR="00465CA5" w:rsidRPr="00F07B7C" w:rsidRDefault="00465CA5" w:rsidP="00465CA5">
      <w:pPr>
        <w:ind w:left="720" w:hanging="720"/>
      </w:pPr>
      <w:r w:rsidRPr="00F07B7C">
        <w:rPr>
          <w:b/>
        </w:rPr>
        <w:t>(</w:t>
      </w:r>
      <w:r w:rsidRPr="00F07B7C">
        <w:t xml:space="preserve">Marsha Silverberg-economist at the US Department of Education, Elizabeth Warner-director at public welfare foundation. Michael Fong. David Goodwin-education professor at Missouri State University.  </w:t>
      </w:r>
      <w:hyperlink r:id="rId11" w:history="1">
        <w:r w:rsidRPr="00F07B7C">
          <w:rPr>
            <w:rStyle w:val="Hyperlink"/>
          </w:rPr>
          <w:t>https://www2.ed.gov/rschstat/eval/sectech/nave/navefinal.pdf</w:t>
        </w:r>
      </w:hyperlink>
      <w:r w:rsidRPr="00F07B7C">
        <w:t xml:space="preserve"> “National Assessment of Vocational Education”)ALB</w:t>
      </w:r>
    </w:p>
    <w:p w14:paraId="5CDA2A55" w14:textId="77777777" w:rsidR="00465CA5" w:rsidRPr="00F07B7C" w:rsidRDefault="00465CA5" w:rsidP="00465CA5">
      <w:pPr>
        <w:rPr>
          <w:sz w:val="14"/>
        </w:rPr>
      </w:pPr>
      <w:r w:rsidRPr="00F07B7C">
        <w:rPr>
          <w:sz w:val="14"/>
        </w:rPr>
        <w:t xml:space="preserve">But, on average, </w:t>
      </w:r>
      <w:r w:rsidRPr="00F07B7C">
        <w:rPr>
          <w:u w:val="single"/>
        </w:rPr>
        <w:t>vocational courses as currently structured do not appear to contribute to an increase in students’ academic achievement</w:t>
      </w:r>
      <w:r w:rsidRPr="00F07B7C">
        <w:rPr>
          <w:sz w:val="14"/>
        </w:rPr>
        <w:t>. Despite</w:t>
      </w:r>
      <w:r w:rsidRPr="00F07B7C">
        <w:rPr>
          <w:u w:val="single"/>
        </w:rPr>
        <w:t xml:space="preserve"> the marked improvement in the academic course taking and reading achievement of successive groups of vocational students, the best available data suggest that, on average, these gains have been made without the help of vocational courses and programs.</w:t>
      </w:r>
      <w:r w:rsidRPr="00F07B7C">
        <w:rPr>
          <w:sz w:val="14"/>
        </w:rPr>
        <w:t xml:space="preserve"> Analyses of high school student assessments in both the early and late 1990s indicate that </w:t>
      </w:r>
      <w:r w:rsidRPr="00F07B7C">
        <w:rPr>
          <w:u w:val="single"/>
        </w:rPr>
        <w:t>vocational courses did not generally contribute or “add value” to students’ academic achievement</w:t>
      </w:r>
      <w:r w:rsidRPr="00F07B7C">
        <w:rPr>
          <w:sz w:val="14"/>
        </w:rPr>
        <w:t xml:space="preserve">.43 Completing a vocational program in the early 1990s produced achievement gains similar to those of completing a general education program. Studies using the National Education Longitudinal Study (NELS) database of 1992 high school graduates suggest that, </w:t>
      </w:r>
      <w:r w:rsidRPr="00F07B7C">
        <w:rPr>
          <w:u w:val="single"/>
        </w:rPr>
        <w:t>after adjusting for demographic characteristics and prior academic achievement, students who pursued an occupational concentration did no better in reading,</w:t>
      </w:r>
      <w:r w:rsidRPr="00F07B7C">
        <w:rPr>
          <w:sz w:val="14"/>
        </w:rPr>
        <w:t xml:space="preserve"> math, and science achievement between 8th and 12th grade than students who were in the general education program (Plank 2001; Agodini forthcoming).44 However, compared with students who pursued a program with a high number of academic credits and little occupational education, concentrators had significantly lower achievement gains in high school. </w:t>
      </w:r>
      <w:r w:rsidRPr="00F07B7C">
        <w:rPr>
          <w:u w:val="single"/>
        </w:rPr>
        <w:t>The studies also found that students who pursued both an occupational concentration and a high academic credit curriculum experienced achievement gains in high school that were only slightly lower than those of students who only pursued a high academic curriculum</w:t>
      </w:r>
      <w:r w:rsidRPr="00F07B7C">
        <w:rPr>
          <w:sz w:val="14"/>
        </w:rPr>
        <w:t xml:space="preserve"> (Table 2.39).45 </w:t>
      </w:r>
      <w:r w:rsidRPr="00F07B7C">
        <w:rPr>
          <w:u w:val="single"/>
        </w:rPr>
        <w:t>Participating in a career academies (vocational) program in the late 1990s had no impact on test scores</w:t>
      </w:r>
      <w:r w:rsidRPr="00F07B7C">
        <w:rPr>
          <w:sz w:val="14"/>
        </w:rPr>
        <w:t xml:space="preserve">. Career academies are a strategy to integrate the best of career preparation courses and college preparatory academics and were therefore thought to have the best chances of producing strong academic and labor market impacts. However, a recent randomized controlled evaluation of selected career academies updates the NELS findings for a group of students who were scheduled to graduate from high school in 1997 or 1998. According to the study, the main difference in the curriculum of students randomly assigned to the career academy and those assigned to their regular high school program was that the career academy students earned significantly more vocational credits. </w:t>
      </w:r>
      <w:r w:rsidRPr="00F07B7C">
        <w:rPr>
          <w:u w:val="single"/>
        </w:rPr>
        <w:t>However, when comparing gains in 8th- to 12th-grade academic test scores, there were no differences between the academy participants and those assigned to the nonacademy control group</w:t>
      </w:r>
      <w:r w:rsidRPr="00F07B7C">
        <w:rPr>
          <w:sz w:val="14"/>
        </w:rPr>
        <w:t xml:space="preserve"> (Kemple 2001).46 While some part of the academy “treatment” extended beyond the vocational course taking, </w:t>
      </w:r>
      <w:r w:rsidRPr="00F07B7C">
        <w:rPr>
          <w:u w:val="single"/>
        </w:rPr>
        <w:t>this rigorous evaluation does not provide support for the view that vocational courses help improve academic achievement.</w:t>
      </w:r>
      <w:r w:rsidRPr="00F07B7C">
        <w:rPr>
          <w:sz w:val="14"/>
        </w:rPr>
        <w:t xml:space="preserve"> Similarly, an earlier randomized controlled study of high school career magnet programs in New York City found that </w:t>
      </w:r>
      <w:r w:rsidRPr="00F07B7C">
        <w:rPr>
          <w:u w:val="single"/>
        </w:rPr>
        <w:t>participating in these programs had no impact on reading scores and had a negative impact on math test scores</w:t>
      </w:r>
      <w:r w:rsidRPr="00F07B7C">
        <w:rPr>
          <w:sz w:val="14"/>
        </w:rPr>
        <w:t xml:space="preserve"> (Crain et al. 1999). </w:t>
      </w:r>
      <w:r w:rsidRPr="00F07B7C">
        <w:rPr>
          <w:u w:val="single"/>
        </w:rPr>
        <w:t>X Individual vocational courses have no effect on academic achievement. Students who participate in various high school programs of study differ by more than their vocational course taking</w:t>
      </w:r>
      <w:r w:rsidRPr="00F07B7C">
        <w:rPr>
          <w:sz w:val="14"/>
        </w:rPr>
        <w:t xml:space="preserve">. Agodini (forthcoming) isolated the achievement effects of individual vocational courses—holding academic course taking constant—and found that, </w:t>
      </w:r>
      <w:r w:rsidRPr="00F07B7C">
        <w:rPr>
          <w:u w:val="single"/>
        </w:rPr>
        <w:t>on average, taking an additional vocational course</w:t>
      </w:r>
      <w:r w:rsidRPr="00F07B7C">
        <w:rPr>
          <w:sz w:val="14"/>
        </w:rPr>
        <w:t xml:space="preserve"> (occupational, general labor market preparation, or family and consumer sciences) </w:t>
      </w:r>
      <w:r w:rsidRPr="00F07B7C">
        <w:rPr>
          <w:u w:val="single"/>
        </w:rPr>
        <w:t>neither contributes to nor weakens academic achievement</w:t>
      </w:r>
      <w:r w:rsidRPr="00F07B7C">
        <w:rPr>
          <w:sz w:val="14"/>
        </w:rPr>
        <w:t xml:space="preserve">. However, </w:t>
      </w:r>
      <w:r w:rsidRPr="00F07B7C">
        <w:rPr>
          <w:u w:val="single"/>
        </w:rPr>
        <w:t>substituting academic courses for vocational courses would increase academic achievement</w:t>
      </w:r>
      <w:r w:rsidRPr="00F07B7C">
        <w:rPr>
          <w:sz w:val="14"/>
        </w:rPr>
        <w:t>. X Participation in vocational education did not affect the achievement of special populations or other subgroups. Students who were educationally disadvantaged (defined by having low 8th-grade achievement or not having plans to attend college), in urban or rural schools, disabled, or from racial or ethnic minority groups received neither a benefit nor a loss in terms of math, science, or reading achievement from completing a vocational program or taking additional vocational individual courses. X Preliminary analyses suggest that participation in a CTSO is not associated with improved academic achievement. The full range of activities that career and technical student organizations offer could affect academic achievement as well as other outcomes, but no studies have previously addressed these questions in a rigorous manner. Analysis of 1992 graduates suggests that participating in a CTSO either has no relationship to academic achievement gains or decreases them (Agodini forthcoming). One hypothesis for these outcomes may be that participation in CTSO activities, some of which are held after school, leaves less time for students to do their homework. However, because the available measure of student participation is a rather weak one, further investigation is needed. These newer findings about the effects of vocational courses or programs on academic achievement are consistent with the results of previous studies. For example, the authors of the 1994 NAVE report (Boesel et al. 1994b) came to the same conclusion, drawing on a review of the earlier literature on this subject and earlier studies of the NELS data. As was true in the Agodini analyses, the earlier studies concluded that students give up academic achievement gains by taking vocational courses instead of academic courses, although the studies differ in the magnitude of the effects. Other efforts to track the academic outcomes of vocational students, such as those published by the HSTW network, provide important information on the progress of students in those schools but cannot be used to isolate how vocational courses themselves contribute to academic achievement.</w:t>
      </w:r>
    </w:p>
    <w:p w14:paraId="3896E635" w14:textId="77777777" w:rsidR="00465CA5" w:rsidRPr="00F07B7C" w:rsidRDefault="00465CA5" w:rsidP="00465CA5"/>
    <w:p w14:paraId="01AD1998" w14:textId="2340C69E" w:rsidR="008602E1" w:rsidRPr="00F07B7C" w:rsidRDefault="00465CA5" w:rsidP="008602E1">
      <w:pPr>
        <w:pStyle w:val="Heading2"/>
      </w:pPr>
      <w:r w:rsidRPr="00F07B7C">
        <w:t>case offense</w:t>
      </w:r>
    </w:p>
    <w:p w14:paraId="476BB8F2" w14:textId="7BE96205" w:rsidR="00465CA5" w:rsidRPr="00F07B7C" w:rsidRDefault="00465CA5" w:rsidP="00465CA5">
      <w:pPr>
        <w:pStyle w:val="Heading3"/>
      </w:pPr>
      <w:r w:rsidRPr="00F07B7C">
        <w:t>1nc cte bad</w:t>
      </w:r>
    </w:p>
    <w:p w14:paraId="0AA2F167" w14:textId="77777777" w:rsidR="00465CA5" w:rsidRPr="00F07B7C" w:rsidRDefault="00465CA5" w:rsidP="00465CA5">
      <w:pPr>
        <w:pStyle w:val="Heading4"/>
      </w:pPr>
      <w:r w:rsidRPr="00F07B7C">
        <w:t xml:space="preserve">Expanding CTE is net worse for the economy – it results in </w:t>
      </w:r>
      <w:r w:rsidRPr="00F07B7C">
        <w:rPr>
          <w:u w:val="single"/>
        </w:rPr>
        <w:t>long term</w:t>
      </w:r>
      <w:r w:rsidRPr="00F07B7C">
        <w:t xml:space="preserve"> employment issues</w:t>
      </w:r>
    </w:p>
    <w:p w14:paraId="2813AA47" w14:textId="77777777" w:rsidR="00465CA5" w:rsidRPr="00F07B7C" w:rsidRDefault="00465CA5" w:rsidP="00465CA5">
      <w:r w:rsidRPr="00F07B7C">
        <w:rPr>
          <w:rStyle w:val="Style13ptBold"/>
        </w:rPr>
        <w:t>Barnum 6/6</w:t>
      </w:r>
      <w:r w:rsidRPr="00F07B7C">
        <w:t>/17 (Matt Barnum - writer based in Brooklyn for the Atlantic – “The Downside to Career and Technical Education” – 6/6/17 - https://www.theatlantic.com/education/archive/2017/06/the-downside-to-career-and-technical-education/529161/)/TK</w:t>
      </w:r>
    </w:p>
    <w:p w14:paraId="15781F91" w14:textId="77777777" w:rsidR="00465CA5" w:rsidRPr="00F07B7C" w:rsidRDefault="00465CA5" w:rsidP="00465CA5">
      <w:pPr>
        <w:rPr>
          <w:sz w:val="16"/>
        </w:rPr>
      </w:pPr>
      <w:r w:rsidRPr="00F07B7C">
        <w:rPr>
          <w:sz w:val="16"/>
        </w:rPr>
        <w:t xml:space="preserve">Yet </w:t>
      </w:r>
      <w:r w:rsidRPr="00F07B7C">
        <w:rPr>
          <w:rStyle w:val="StyleUnderline"/>
        </w:rPr>
        <w:t xml:space="preserve">new international research points to a significant downside of such programs: </w:t>
      </w:r>
      <w:r w:rsidRPr="00F07B7C">
        <w:rPr>
          <w:rStyle w:val="Emphasis"/>
        </w:rPr>
        <w:t xml:space="preserve">Students </w:t>
      </w:r>
      <w:r w:rsidRPr="00F07B7C">
        <w:rPr>
          <w:rStyle w:val="StyleUnderline"/>
        </w:rPr>
        <w:t xml:space="preserve">may benefit early in their careers, but </w:t>
      </w:r>
      <w:r w:rsidRPr="00F07B7C">
        <w:rPr>
          <w:rStyle w:val="Emphasis"/>
        </w:rPr>
        <w:t>are harmed later in life</w:t>
      </w:r>
      <w:r w:rsidRPr="00F07B7C">
        <w:rPr>
          <w:rStyle w:val="StyleUnderline"/>
        </w:rPr>
        <w:t xml:space="preserve"> as the economy changes and they lack the general skills necessary to adapt.</w:t>
      </w:r>
      <w:r w:rsidRPr="00F07B7C">
        <w:rPr>
          <w:rStyle w:val="StyleUnderline"/>
          <w:sz w:val="12"/>
        </w:rPr>
        <w:t>¶</w:t>
      </w:r>
      <w:r w:rsidRPr="00F07B7C">
        <w:rPr>
          <w:sz w:val="16"/>
        </w:rPr>
        <w:t xml:space="preserve"> </w:t>
      </w:r>
      <w:r w:rsidRPr="00F07B7C">
        <w:rPr>
          <w:rStyle w:val="StyleUnderline"/>
        </w:rPr>
        <w:t xml:space="preserve">The study raises concerns </w:t>
      </w:r>
      <w:r w:rsidRPr="00F07B7C">
        <w:rPr>
          <w:sz w:val="16"/>
        </w:rPr>
        <w:t xml:space="preserve">about the </w:t>
      </w:r>
      <w:r w:rsidRPr="00F07B7C">
        <w:rPr>
          <w:rStyle w:val="Emphasis"/>
        </w:rPr>
        <w:t>trade-offs</w:t>
      </w:r>
      <w:r w:rsidRPr="00F07B7C">
        <w:rPr>
          <w:sz w:val="16"/>
        </w:rPr>
        <w:t xml:space="preserve"> that </w:t>
      </w:r>
      <w:r w:rsidRPr="00F07B7C">
        <w:rPr>
          <w:rStyle w:val="StyleUnderline"/>
        </w:rPr>
        <w:t xml:space="preserve">could </w:t>
      </w:r>
      <w:r w:rsidRPr="00F07B7C">
        <w:rPr>
          <w:rStyle w:val="Emphasis"/>
        </w:rPr>
        <w:t>come with</w:t>
      </w:r>
      <w:r w:rsidRPr="00F07B7C">
        <w:rPr>
          <w:rStyle w:val="StyleUnderline"/>
        </w:rPr>
        <w:t xml:space="preserve"> significantly </w:t>
      </w:r>
      <w:r w:rsidRPr="00F07B7C">
        <w:rPr>
          <w:rStyle w:val="Emphasis"/>
        </w:rPr>
        <w:t>expanding career and technical training</w:t>
      </w:r>
      <w:r w:rsidRPr="00F07B7C">
        <w:rPr>
          <w:rStyle w:val="StyleUnderline"/>
        </w:rPr>
        <w:t xml:space="preserve"> in the U</w:t>
      </w:r>
      <w:r w:rsidRPr="00F07B7C">
        <w:rPr>
          <w:sz w:val="16"/>
        </w:rPr>
        <w:t xml:space="preserve">nited </w:t>
      </w:r>
      <w:r w:rsidRPr="00F07B7C">
        <w:rPr>
          <w:rStyle w:val="StyleUnderline"/>
        </w:rPr>
        <w:t>S</w:t>
      </w:r>
      <w:r w:rsidRPr="00F07B7C">
        <w:rPr>
          <w:sz w:val="16"/>
        </w:rPr>
        <w:t>tates—at least any version that substitutes for broad knowledge and skills transferable across jobs.</w:t>
      </w:r>
      <w:r w:rsidRPr="00F07B7C">
        <w:rPr>
          <w:sz w:val="12"/>
        </w:rPr>
        <w:t>¶</w:t>
      </w:r>
      <w:r w:rsidRPr="00F07B7C">
        <w:rPr>
          <w:rStyle w:val="StyleUnderline"/>
          <w:sz w:val="12"/>
        </w:rPr>
        <w:t xml:space="preserve"> </w:t>
      </w:r>
      <w:r w:rsidRPr="00F07B7C">
        <w:rPr>
          <w:rStyle w:val="StyleUnderline"/>
        </w:rPr>
        <w:t>“Individuals with general education initially face worse employment outcomes but experience improved employment probability as they become older relative to individuals with vocational education,</w:t>
      </w:r>
      <w:r w:rsidRPr="00F07B7C">
        <w:rPr>
          <w:sz w:val="16"/>
        </w:rPr>
        <w:t>” write four researchers in the study, which appeared in the winter 2017 issue of the peer-reviewed Journal of Human Resources.</w:t>
      </w:r>
      <w:r w:rsidRPr="00F07B7C">
        <w:rPr>
          <w:sz w:val="12"/>
        </w:rPr>
        <w:t>¶</w:t>
      </w:r>
      <w:r w:rsidRPr="00F07B7C">
        <w:rPr>
          <w:sz w:val="16"/>
        </w:rPr>
        <w:t xml:space="preserve"> Many European and developing countries provide extensive vocational education, including apprenticeships with involvement from industry, the authors note. That stands in contrast with the U.S., which has reduced or eliminated separate vocational tracks in most high schools.</w:t>
      </w:r>
      <w:r w:rsidRPr="00F07B7C">
        <w:rPr>
          <w:sz w:val="12"/>
        </w:rPr>
        <w:t>¶</w:t>
      </w:r>
      <w:r w:rsidRPr="00F07B7C">
        <w:rPr>
          <w:sz w:val="16"/>
        </w:rPr>
        <w:t xml:space="preserve"> </w:t>
      </w:r>
      <w:r w:rsidRPr="00F07B7C">
        <w:rPr>
          <w:rStyle w:val="StyleUnderline"/>
        </w:rPr>
        <w:t>Looking at 11 European countries, the researchers compared students within the same country who went on the vocational track to similar students who went through a general-education program</w:t>
      </w:r>
      <w:r w:rsidRPr="00F07B7C">
        <w:rPr>
          <w:sz w:val="16"/>
        </w:rPr>
        <w:t>. (The study excludes women, citing changes over time in their likelihood of participating in the workforce.)</w:t>
      </w:r>
      <w:r w:rsidRPr="00F07B7C">
        <w:rPr>
          <w:sz w:val="12"/>
        </w:rPr>
        <w:t>¶</w:t>
      </w:r>
      <w:r w:rsidRPr="00F07B7C">
        <w:rPr>
          <w:sz w:val="16"/>
        </w:rPr>
        <w:t xml:space="preserve"> </w:t>
      </w:r>
      <w:r w:rsidRPr="00F07B7C">
        <w:rPr>
          <w:rStyle w:val="StyleUnderline"/>
        </w:rPr>
        <w:t>The takeaway is that although vocational students make higher salaries and are more likely to be employed as young adults, that advantage fades over time; by their late forties, those who went through a general education program have higher employment rates</w:t>
      </w:r>
      <w:r w:rsidRPr="00F07B7C">
        <w:rPr>
          <w:sz w:val="16"/>
        </w:rPr>
        <w:t>. Those findings were confirmed with more granular data from Germany and Austria.</w:t>
      </w:r>
      <w:r w:rsidRPr="00F07B7C">
        <w:rPr>
          <w:sz w:val="12"/>
        </w:rPr>
        <w:t>¶</w:t>
      </w:r>
      <w:r w:rsidRPr="00F07B7C">
        <w:rPr>
          <w:sz w:val="16"/>
        </w:rPr>
        <w:t xml:space="preserve"> </w:t>
      </w:r>
      <w:r w:rsidRPr="00F07B7C">
        <w:rPr>
          <w:rStyle w:val="StyleUnderline"/>
        </w:rPr>
        <w:t xml:space="preserve">“The advantages of vocational training in smoothing entry into the labor market have to be set against </w:t>
      </w:r>
      <w:r w:rsidRPr="00F07B7C">
        <w:rPr>
          <w:rStyle w:val="Emphasis"/>
        </w:rPr>
        <w:t>disadvantages later in life</w:t>
      </w:r>
      <w:r w:rsidRPr="00F07B7C">
        <w:rPr>
          <w:sz w:val="16"/>
        </w:rPr>
        <w:t>,” the study concludes.</w:t>
      </w:r>
    </w:p>
    <w:p w14:paraId="3C5FB2E0" w14:textId="77777777" w:rsidR="00465CA5" w:rsidRPr="00F07B7C" w:rsidRDefault="00465CA5" w:rsidP="00465CA5">
      <w:pPr>
        <w:rPr>
          <w:sz w:val="16"/>
        </w:rPr>
      </w:pPr>
    </w:p>
    <w:p w14:paraId="62C8326D" w14:textId="77777777" w:rsidR="00465CA5" w:rsidRPr="00F07B7C" w:rsidRDefault="00465CA5" w:rsidP="00465CA5">
      <w:pPr>
        <w:pStyle w:val="Heading4"/>
      </w:pPr>
      <w:r w:rsidRPr="00F07B7C">
        <w:t>The aff decreases quality of education and fails</w:t>
      </w:r>
    </w:p>
    <w:p w14:paraId="35435CF6" w14:textId="77777777" w:rsidR="00465CA5" w:rsidRPr="00F07B7C" w:rsidRDefault="00465CA5" w:rsidP="00465CA5">
      <w:r w:rsidRPr="00F07B7C">
        <w:t xml:space="preserve">Michael </w:t>
      </w:r>
      <w:r w:rsidRPr="00F07B7C">
        <w:rPr>
          <w:b/>
        </w:rPr>
        <w:t xml:space="preserve">Hansen 16 </w:t>
      </w:r>
      <w:r w:rsidRPr="00F07B7C">
        <w:t>– (“Is quick expansion of career and technical education a viable policy?”;April 19</w:t>
      </w:r>
      <w:r w:rsidRPr="00F07B7C">
        <w:rPr>
          <w:vertAlign w:val="superscript"/>
        </w:rPr>
        <w:t>th</w:t>
      </w:r>
      <w:r w:rsidRPr="00F07B7C">
        <w:t xml:space="preserve"> ;https://www.brookings.edu/blog/brown-center-chalkboard/2016/04/19/is-quick-expansion-of-career-and-technical-education-a-viable-policy/)//pk</w:t>
      </w:r>
    </w:p>
    <w:p w14:paraId="74520947" w14:textId="77777777" w:rsidR="00465CA5" w:rsidRPr="00F07B7C" w:rsidRDefault="00465CA5" w:rsidP="00465CA5">
      <w:pPr>
        <w:rPr>
          <w:sz w:val="16"/>
        </w:rPr>
      </w:pPr>
      <w:r w:rsidRPr="00F07B7C">
        <w:rPr>
          <w:rStyle w:val="StyleUnderline"/>
        </w:rPr>
        <w:t>Given</w:t>
      </w:r>
      <w:r w:rsidRPr="00F07B7C">
        <w:rPr>
          <w:sz w:val="16"/>
        </w:rPr>
        <w:t xml:space="preserve"> this </w:t>
      </w:r>
      <w:r w:rsidRPr="00F07B7C">
        <w:rPr>
          <w:rStyle w:val="StyleUnderline"/>
        </w:rPr>
        <w:t>positive evidence</w:t>
      </w:r>
      <w:r w:rsidRPr="00F07B7C">
        <w:rPr>
          <w:sz w:val="16"/>
        </w:rPr>
        <w:t xml:space="preserve"> and broad stakeholder support, </w:t>
      </w:r>
      <w:r w:rsidRPr="00F07B7C">
        <w:rPr>
          <w:rStyle w:val="StyleUnderline"/>
        </w:rPr>
        <w:t>schools should stand at the ready to quickly scale up career and technical education in a major way, right?</w:t>
      </w:r>
      <w:r w:rsidRPr="00F07B7C">
        <w:rPr>
          <w:sz w:val="16"/>
        </w:rPr>
        <w:t xml:space="preserve"> </w:t>
      </w:r>
      <w:r w:rsidRPr="00F07B7C">
        <w:rPr>
          <w:rStyle w:val="Emphasis"/>
        </w:rPr>
        <w:t>Not so fast;</w:t>
      </w:r>
      <w:r w:rsidRPr="00F07B7C">
        <w:rPr>
          <w:sz w:val="16"/>
        </w:rPr>
        <w:t xml:space="preserve"> based on the human talent behind these classes, it looks like we should be thinking about long-term growth strategies rather than quick startups. Let me explain. First, </w:t>
      </w:r>
      <w:r w:rsidRPr="00F07B7C">
        <w:rPr>
          <w:rStyle w:val="StyleUnderline"/>
        </w:rPr>
        <w:t>there’s an ongoing national teacher shortage in career and technical education</w:t>
      </w:r>
      <w:r w:rsidRPr="00F07B7C">
        <w:rPr>
          <w:sz w:val="16"/>
        </w:rPr>
        <w:t xml:space="preserve">. According to the National Association of State Directors of Career Technical Education Consortium, the last few years have seen a rapid increase of student enrollments in these courses (surging by more than 65 percent in the last decade). At the same time, </w:t>
      </w:r>
      <w:r w:rsidRPr="00F07B7C">
        <w:rPr>
          <w:rStyle w:val="StyleUnderline"/>
        </w:rPr>
        <w:t>the supply of teachers specialized in career and technical education is shrinking due to fewer education schools offering this certification compounded by baby-boomer retirees. A second related issue is the dynamic nature of in-demand career and technical skills</w:t>
      </w:r>
      <w:r w:rsidRPr="00F07B7C">
        <w:rPr>
          <w:sz w:val="16"/>
        </w:rPr>
        <w:t xml:space="preserve">. The </w:t>
      </w:r>
      <w:r w:rsidRPr="00F07B7C">
        <w:rPr>
          <w:rStyle w:val="StyleUnderline"/>
        </w:rPr>
        <w:t xml:space="preserve">formula for providing kids with the academic skills needed for college does not vary much over time. Yet, the most valuable career and technical skills are determined </w:t>
      </w:r>
      <w:r w:rsidRPr="00F07B7C">
        <w:rPr>
          <w:rStyle w:val="Emphasis"/>
        </w:rPr>
        <w:t>by market forces</w:t>
      </w:r>
      <w:r w:rsidRPr="00F07B7C">
        <w:rPr>
          <w:rStyle w:val="StyleUnderline"/>
        </w:rPr>
        <w:t xml:space="preserve">, which can fluctuate considerably over time. The most in-demand career specializations, based on the most recent data, are in health science and STEM areas </w:t>
      </w:r>
      <w:r w:rsidRPr="00F07B7C">
        <w:rPr>
          <w:sz w:val="16"/>
        </w:rPr>
        <w:t xml:space="preserve">(science, technology, engineering, and math). </w:t>
      </w:r>
      <w:r w:rsidRPr="00F07B7C">
        <w:rPr>
          <w:rStyle w:val="StyleUnderline"/>
        </w:rPr>
        <w:t xml:space="preserve">These are likely not the same specialties that were in vogue when many of today’s current technical educators were hired in years past. </w:t>
      </w:r>
      <w:r w:rsidRPr="00F07B7C">
        <w:rPr>
          <w:sz w:val="16"/>
        </w:rPr>
        <w:t xml:space="preserve">And finally, </w:t>
      </w:r>
      <w:r w:rsidRPr="00F07B7C">
        <w:rPr>
          <w:rStyle w:val="StyleUnderline"/>
        </w:rPr>
        <w:t>in thinking about expansions of career and technical offerings we need to consider the implicit tradeoffs between quantity and quality of instruction</w:t>
      </w:r>
      <w:r w:rsidRPr="00F07B7C">
        <w:rPr>
          <w:sz w:val="16"/>
        </w:rPr>
        <w:t xml:space="preserve">. </w:t>
      </w:r>
      <w:r w:rsidRPr="00F07B7C">
        <w:rPr>
          <w:rStyle w:val="Emphasis"/>
        </w:rPr>
        <w:t>Quick expansions</w:t>
      </w:r>
      <w:r w:rsidRPr="00F07B7C">
        <w:rPr>
          <w:rStyle w:val="StyleUnderline"/>
        </w:rPr>
        <w:t xml:space="preserve"> may offer more quantity soon, but </w:t>
      </w:r>
      <w:r w:rsidRPr="00F07B7C">
        <w:rPr>
          <w:rStyle w:val="Emphasis"/>
        </w:rPr>
        <w:t>will likely come at the expense of lower quality instruction</w:t>
      </w:r>
      <w:r w:rsidRPr="00F07B7C">
        <w:rPr>
          <w:rStyle w:val="StyleUnderline"/>
        </w:rPr>
        <w:t xml:space="preserve"> in the classroom</w:t>
      </w:r>
      <w:r w:rsidRPr="00F07B7C">
        <w:rPr>
          <w:sz w:val="16"/>
        </w:rPr>
        <w:t xml:space="preserve"> (as with class-size reduction policies in years past). Though instructor quality was not factored into the Fordham report in Arkansas, it likely played an unobserved role in the success (or not) of individual students.</w:t>
      </w:r>
    </w:p>
    <w:p w14:paraId="4D2A172F" w14:textId="77777777" w:rsidR="00465CA5" w:rsidRPr="00F07B7C" w:rsidRDefault="00465CA5" w:rsidP="00465CA5">
      <w:pPr>
        <w:rPr>
          <w:sz w:val="16"/>
        </w:rPr>
      </w:pPr>
    </w:p>
    <w:p w14:paraId="32FB8C98" w14:textId="2625F7C3" w:rsidR="00465CA5" w:rsidRPr="00F07B7C" w:rsidRDefault="00465CA5" w:rsidP="00465CA5">
      <w:pPr>
        <w:pStyle w:val="Heading3"/>
      </w:pPr>
      <w:r w:rsidRPr="00F07B7C">
        <w:t>1nc college tradeoff</w:t>
      </w:r>
    </w:p>
    <w:p w14:paraId="774D7663" w14:textId="77777777" w:rsidR="00465CA5" w:rsidRPr="00F07B7C" w:rsidRDefault="00465CA5" w:rsidP="00465CA5">
      <w:pPr>
        <w:pStyle w:val="Heading4"/>
      </w:pPr>
      <w:r w:rsidRPr="00F07B7C">
        <w:t>CTE lowers achievement and decreases enrollment</w:t>
      </w:r>
    </w:p>
    <w:p w14:paraId="71C3A5A1" w14:textId="77777777" w:rsidR="00465CA5" w:rsidRPr="00F07B7C" w:rsidRDefault="00465CA5" w:rsidP="00465CA5">
      <w:r w:rsidRPr="00F07B7C">
        <w:t xml:space="preserve">Cecile </w:t>
      </w:r>
      <w:r w:rsidRPr="00F07B7C">
        <w:rPr>
          <w:b/>
        </w:rPr>
        <w:t xml:space="preserve">Dietrich, </w:t>
      </w:r>
      <w:r w:rsidRPr="00F07B7C">
        <w:t>Eric</w:t>
      </w:r>
      <w:r w:rsidRPr="00F07B7C">
        <w:rPr>
          <w:b/>
        </w:rPr>
        <w:t xml:space="preserve"> Lichtenberger and </w:t>
      </w:r>
      <w:r w:rsidRPr="00F07B7C">
        <w:t>Rosemaliza</w:t>
      </w:r>
      <w:r w:rsidRPr="00F07B7C">
        <w:rPr>
          <w:b/>
        </w:rPr>
        <w:t xml:space="preserve"> Kamalludeen 16 </w:t>
      </w:r>
      <w:r w:rsidRPr="00F07B7C">
        <w:t xml:space="preserve"> -*Radford University, **Illinois Board of Higher Education,*** International Islamic University Malaysia (“Predicting Community College Outcomes: Does High School CTE Participation Have a Significant Effect?”;2016;https://ejournals.lib.vt.edu/JCTE/article/view/1506/2043)//pk</w:t>
      </w:r>
    </w:p>
    <w:p w14:paraId="79B60074" w14:textId="77777777" w:rsidR="00465CA5" w:rsidRPr="00F07B7C" w:rsidRDefault="00465CA5" w:rsidP="00465CA5">
      <w:r w:rsidRPr="00F07B7C">
        <w:rPr>
          <w:sz w:val="16"/>
        </w:rPr>
        <w:t xml:space="preserve">As shown in Table 4, </w:t>
      </w:r>
      <w:r w:rsidRPr="00F07B7C">
        <w:rPr>
          <w:rStyle w:val="StyleUnderline"/>
        </w:rPr>
        <w:t xml:space="preserve">community college students from high school CTE programs had </w:t>
      </w:r>
      <w:r w:rsidRPr="00F07B7C">
        <w:rPr>
          <w:rStyle w:val="Emphasis"/>
        </w:rPr>
        <w:t>lower ACT scores</w:t>
      </w:r>
      <w:r w:rsidRPr="00F07B7C">
        <w:rPr>
          <w:rStyle w:val="StyleUnderline"/>
        </w:rPr>
        <w:t xml:space="preserve"> relative to both students from general curriculum and college prep programs</w:t>
      </w:r>
      <w:r w:rsidRPr="00F07B7C">
        <w:rPr>
          <w:sz w:val="16"/>
        </w:rPr>
        <w:t xml:space="preserve">. However, </w:t>
      </w:r>
      <w:r w:rsidRPr="00F07B7C">
        <w:rPr>
          <w:rStyle w:val="StyleUnderline"/>
        </w:rPr>
        <w:t>the differences were larger between the CTE and college prep students</w:t>
      </w:r>
      <w:r w:rsidRPr="00F07B7C">
        <w:rPr>
          <w:sz w:val="16"/>
        </w:rPr>
        <w:t>. Also</w:t>
      </w:r>
      <w:r w:rsidRPr="00F07B7C">
        <w:rPr>
          <w:rStyle w:val="StyleUnderline"/>
        </w:rPr>
        <w:t>, a higher percentage of high school CTE students fell into the two lowest high school GPA categories when compared with students from general curriculum and college prep students</w:t>
      </w:r>
      <w:r w:rsidRPr="00F07B7C">
        <w:rPr>
          <w:sz w:val="16"/>
        </w:rPr>
        <w:t xml:space="preserve">. However, once again, the differences between the CTE students and college prep students were much larger than the differences between CTE students and general curriculum students. A substantially higher proportion of the CTE group was male. The group of community college students from high school CTE programs was also more racially diverse than either the college prep or general curriculum groups and a higher proportion of the students from the CTE group were from Chicago (fewer CTE students were from suburban locales). </w:t>
      </w:r>
      <w:r w:rsidRPr="00F07B7C">
        <w:rPr>
          <w:rStyle w:val="StyleUnderline"/>
        </w:rPr>
        <w:t xml:space="preserve">More of the college prep students were in the high income categories, while fewer were in the low income categories relative to </w:t>
      </w:r>
      <w:r w:rsidRPr="00F07B7C">
        <w:rPr>
          <w:sz w:val="16"/>
        </w:rPr>
        <w:t>both</w:t>
      </w:r>
      <w:r w:rsidRPr="00F07B7C">
        <w:rPr>
          <w:rStyle w:val="StyleUnderline"/>
        </w:rPr>
        <w:t xml:space="preserve"> CTE </w:t>
      </w:r>
      <w:r w:rsidRPr="00F07B7C">
        <w:rPr>
          <w:sz w:val="16"/>
        </w:rPr>
        <w:t xml:space="preserve">and general curriculum students. </w:t>
      </w:r>
      <w:r w:rsidRPr="00F07B7C">
        <w:rPr>
          <w:rStyle w:val="StyleUnderline"/>
        </w:rPr>
        <w:t xml:space="preserve">In terms of community college outcome attainment, students from college prep programs had significantly higher rates of transferring to </w:t>
      </w:r>
      <w:r w:rsidRPr="00F07B7C">
        <w:rPr>
          <w:rStyle w:val="Emphasis"/>
        </w:rPr>
        <w:t>four-year colleges</w:t>
      </w:r>
      <w:r w:rsidRPr="00F07B7C">
        <w:rPr>
          <w:rStyle w:val="StyleUnderline"/>
        </w:rPr>
        <w:t xml:space="preserve"> both with and without credentials</w:t>
      </w:r>
      <w:r w:rsidRPr="00F07B7C">
        <w:rPr>
          <w:sz w:val="16"/>
        </w:rPr>
        <w:t xml:space="preserve">. This was relative to both students from CTE and general curriculum programs. Also, </w:t>
      </w:r>
      <w:r w:rsidRPr="00F07B7C">
        <w:rPr>
          <w:rStyle w:val="StyleUnderline"/>
        </w:rPr>
        <w:t>general curriculum students maintained a descriptive advantage over CTE students in terms of the proportion of group members transferring to four-year colleges.</w:t>
      </w:r>
      <w:r w:rsidRPr="00F07B7C">
        <w:rPr>
          <w:sz w:val="16"/>
        </w:rPr>
        <w:t xml:space="preserve"> CTE students had a slightly higher percentage earning community college credentials without transferring</w:t>
      </w:r>
      <w:r w:rsidRPr="00F07B7C">
        <w:rPr>
          <w:rStyle w:val="StyleUnderline"/>
        </w:rPr>
        <w:t xml:space="preserve">. In terms of the rate of overall community college outcome, substantially more of the college prep students had achieved one or more of the outcomes relative to </w:t>
      </w:r>
      <w:r w:rsidRPr="00F07B7C">
        <w:rPr>
          <w:sz w:val="16"/>
        </w:rPr>
        <w:t xml:space="preserve">both </w:t>
      </w:r>
      <w:r w:rsidRPr="00F07B7C">
        <w:rPr>
          <w:rStyle w:val="StyleUnderline"/>
        </w:rPr>
        <w:t>CTE students</w:t>
      </w:r>
      <w:r w:rsidRPr="00F07B7C">
        <w:rPr>
          <w:sz w:val="16"/>
        </w:rPr>
        <w:t xml:space="preserve"> and general curriculum students.</w:t>
      </w:r>
      <w:r w:rsidRPr="00F07B7C">
        <w:t xml:space="preserve"> </w:t>
      </w:r>
    </w:p>
    <w:p w14:paraId="563C62CB" w14:textId="77777777" w:rsidR="00465CA5" w:rsidRPr="00F07B7C" w:rsidRDefault="00465CA5" w:rsidP="00465CA5"/>
    <w:p w14:paraId="65A6DAF0" w14:textId="77777777" w:rsidR="00465CA5" w:rsidRPr="00F07B7C" w:rsidRDefault="00465CA5" w:rsidP="00465CA5"/>
    <w:p w14:paraId="137F8E14" w14:textId="0CE7C11B" w:rsidR="00EC2986" w:rsidRPr="00F07B7C" w:rsidRDefault="00465CA5" w:rsidP="00465CA5">
      <w:pPr>
        <w:pStyle w:val="Heading3"/>
      </w:pPr>
      <w:r w:rsidRPr="00F07B7C">
        <w:t>1nc liberal arts education</w:t>
      </w:r>
    </w:p>
    <w:p w14:paraId="1F7A4D64" w14:textId="77777777" w:rsidR="00EC2986" w:rsidRPr="00F07B7C" w:rsidRDefault="00EC2986" w:rsidP="00EC2986">
      <w:pPr>
        <w:pStyle w:val="Heading4"/>
      </w:pPr>
      <w:r w:rsidRPr="00F07B7C">
        <w:t xml:space="preserve">The plan trades off with liberal arts education – kids are less likely to go to liberal arts schools, schools wont teach the liberal arts and funding wont be given post plan – turns the entirety of the economy adv </w:t>
      </w:r>
    </w:p>
    <w:p w14:paraId="31F7AAAE" w14:textId="77777777" w:rsidR="00EC2986" w:rsidRPr="00F07B7C" w:rsidRDefault="00EC2986" w:rsidP="00EC2986">
      <w:r w:rsidRPr="00F07B7C">
        <w:t xml:space="preserve">LIANA </w:t>
      </w:r>
      <w:r w:rsidRPr="00F07B7C">
        <w:rPr>
          <w:rStyle w:val="Style13ptBold"/>
        </w:rPr>
        <w:t>HEITIN</w:t>
      </w:r>
      <w:r w:rsidRPr="00F07B7C">
        <w:t>, 3-31-</w:t>
      </w:r>
      <w:r w:rsidRPr="00F07B7C">
        <w:rPr>
          <w:rStyle w:val="Style13ptBold"/>
        </w:rPr>
        <w:t>2015</w:t>
      </w:r>
      <w:r w:rsidRPr="00F07B7C">
        <w:t xml:space="preserve">, (Assistant Editor and Reporter at Education Week, Wesleyan University "Are STEM and Liberal Arts at Odds?," Education Week - Curriculum Matters, </w:t>
      </w:r>
      <w:hyperlink r:id="rId12" w:history="1">
        <w:r w:rsidRPr="00F07B7C">
          <w:rPr>
            <w:rStyle w:val="Hyperlink"/>
          </w:rPr>
          <w:t>http://blogs.edweek.org/edweek/curriculum/2015/03/are_stem_and_liberal_arts_at_o.html//)MBA</w:t>
        </w:r>
      </w:hyperlink>
      <w:r w:rsidRPr="00F07B7C">
        <w:t xml:space="preserve"> HBJ</w:t>
      </w:r>
    </w:p>
    <w:p w14:paraId="055B9547" w14:textId="77777777" w:rsidR="00EC2986" w:rsidRPr="00F07B7C" w:rsidRDefault="00EC2986" w:rsidP="00EC2986">
      <w:pPr>
        <w:rPr>
          <w:rStyle w:val="Emphasis"/>
        </w:rPr>
      </w:pPr>
      <w:r w:rsidRPr="00F07B7C">
        <w:rPr>
          <w:sz w:val="8"/>
        </w:rPr>
        <w:t xml:space="preserve">The </w:t>
      </w:r>
      <w:r w:rsidRPr="00F07B7C">
        <w:rPr>
          <w:rStyle w:val="StyleUnderline"/>
        </w:rPr>
        <w:t>country's</w:t>
      </w:r>
      <w:r w:rsidRPr="00F07B7C">
        <w:rPr>
          <w:sz w:val="8"/>
        </w:rPr>
        <w:t xml:space="preserve"> recent </w:t>
      </w:r>
      <w:r w:rsidRPr="00F07B7C">
        <w:rPr>
          <w:rStyle w:val="StyleUnderline"/>
        </w:rPr>
        <w:t>narrow focus on preparing STEM</w:t>
      </w:r>
      <w:r w:rsidRPr="00F07B7C">
        <w:rPr>
          <w:sz w:val="8"/>
        </w:rPr>
        <w:t xml:space="preserve"> workers </w:t>
      </w:r>
      <w:r w:rsidRPr="00F07B7C">
        <w:rPr>
          <w:rStyle w:val="StyleUnderline"/>
        </w:rPr>
        <w:t>is misguided and won't make the U.S. successful,</w:t>
      </w:r>
      <w:r w:rsidRPr="00F07B7C">
        <w:rPr>
          <w:sz w:val="8"/>
        </w:rPr>
        <w:t xml:space="preserve"> argues Washington Post columnist Fareed Zakaria. In a much-read piece published March 26, he writes, "Every month, it seems, we hear about our children's bad test scores in math and science—and about </w:t>
      </w:r>
      <w:r w:rsidRPr="00F07B7C">
        <w:rPr>
          <w:rStyle w:val="StyleUnderline"/>
        </w:rPr>
        <w:t>new initiatives from companies, universities or foundations to expand STEM courses</w:t>
      </w:r>
      <w:r w:rsidRPr="00F07B7C">
        <w:rPr>
          <w:sz w:val="8"/>
        </w:rPr>
        <w:t xml:space="preserve"> (science, technology, engineering and math) and </w:t>
      </w:r>
      <w:r w:rsidRPr="00F07B7C">
        <w:rPr>
          <w:rStyle w:val="Emphasis"/>
        </w:rPr>
        <w:t>deemphasize the humanities</w:t>
      </w:r>
      <w:r w:rsidRPr="00F07B7C">
        <w:rPr>
          <w:sz w:val="8"/>
        </w:rPr>
        <w:t xml:space="preserve">." </w:t>
      </w:r>
      <w:r w:rsidRPr="00F07B7C">
        <w:rPr>
          <w:rStyle w:val="StyleUnderline"/>
        </w:rPr>
        <w:t>As a reporter who covers STEM education, I can say that's undoubtedly true</w:t>
      </w:r>
      <w:r w:rsidRPr="00F07B7C">
        <w:rPr>
          <w:sz w:val="8"/>
        </w:rPr>
        <w:t xml:space="preserve">. I receive press releases daily citing the U.S.' middling international test scores (in math, 29 countries outperformed the U.S. on the recent PISA, and 22 did so in science) and proclaiming the need for better STEM programs in computer science, robotics, engineering, coding, etc. Zakaria, author of "In Defense of a Liberal Education," says such scores are not good predictors of a country's innovative prowess. The U.S. has "dominated the world of science, technology, research and innovation" despite its Program for International Student Assessment scores. Neither Sweden nor Israel fared particularly well on that test either, yet they top most other countries in research and development. Many of the Asian countries that perform well on PISA are trying to add liberal arts into their curricula. </w:t>
      </w:r>
      <w:r w:rsidRPr="00F07B7C">
        <w:rPr>
          <w:rStyle w:val="StyleUnderline"/>
        </w:rPr>
        <w:t>"America overcomes its disadvantage—a less-technically-trained workforce—with other advantages such as creativity, critical thinking</w:t>
      </w:r>
      <w:r w:rsidRPr="00F07B7C">
        <w:rPr>
          <w:sz w:val="8"/>
        </w:rPr>
        <w:t xml:space="preserve">, and an optimistic outlook," he writes. For the jobs of the future, </w:t>
      </w:r>
      <w:r w:rsidRPr="00F07B7C">
        <w:rPr>
          <w:rStyle w:val="StyleUnderline"/>
        </w:rPr>
        <w:t>"[y]ou could not do better than to follow your passion, engage with a breadth of material in both science and the humanities</w:t>
      </w:r>
      <w:r w:rsidRPr="00F07B7C">
        <w:rPr>
          <w:sz w:val="8"/>
        </w:rPr>
        <w:t xml:space="preserve">, and perhaps above all, study the human condition." A Parallel Push His argument is compelling, and a good foil to the bombardment of marketing and publicity around STEM education. But the piece fails to mention the parallel push in U.S. K-12 schools for just what he is advocating: critical thinking. The Common Core State Standards for English/language arts, which more than 40 states are now implementing, are all about teaching students to read more closely and think more deeply. Problem solving, critical thinking, and analysis are explicit goals within the standards. The new tests associated with them have more writing and require students to read more complex texts than most previous state assessments. There's also an </w:t>
      </w:r>
      <w:r w:rsidRPr="00F07B7C">
        <w:rPr>
          <w:rStyle w:val="StyleUnderline"/>
        </w:rPr>
        <w:t>underlying assumption throughout the piece that STEM and liberal arts skills—reading, writing, thinking,</w:t>
      </w:r>
      <w:r w:rsidRPr="00F07B7C">
        <w:rPr>
          <w:sz w:val="8"/>
        </w:rPr>
        <w:t xml:space="preserve"> all of which Zakaria calls "uniquely human"—</w:t>
      </w:r>
      <w:r w:rsidRPr="00F07B7C">
        <w:rPr>
          <w:rStyle w:val="StyleUnderline"/>
        </w:rPr>
        <w:t xml:space="preserve">are taught separately. </w:t>
      </w:r>
      <w:r w:rsidRPr="00F07B7C">
        <w:rPr>
          <w:sz w:val="8"/>
        </w:rPr>
        <w:t xml:space="preserve">But </w:t>
      </w:r>
      <w:r w:rsidRPr="00F07B7C">
        <w:rPr>
          <w:rStyle w:val="StyleUnderline"/>
        </w:rPr>
        <w:t>the essence of STEM, as many K-12 teachers explain it, is that it's focused on integrating skills, and solving "real world," often human-focused problems.</w:t>
      </w:r>
      <w:r w:rsidRPr="00F07B7C">
        <w:rPr>
          <w:sz w:val="8"/>
        </w:rPr>
        <w:t xml:space="preserve"> The push for moving from STEM to STEAM, adding arts to the acronym and emphasizing design, exemplifies the efforts teachers are making to infuse their science instruction with creativity and innovation. The "maker movement," a campaign to get students inventing and tinkering by providing raw materials and workspaces, is above all about exercising critical thinking. As I saw at the White House science fair last week, students around the country are certainly following their passions and keeping the human condition in mind—for instance by making wheelchairs more user friendly and designing earthquake proof houses for Haiti. Plus, the Next Generation Science Standards, which 13 states and D.C. have adopted so far, and other states are considering, also emphasize inquiry, analysis, and critical thinking. As I wrote recently, some educators are advocating teaching these new standards through "mysteries"—by presenting real-world problems and allowing students to navigate their way through complicated scenarios, coming up with further questions for study along the way. To be fair, </w:t>
      </w:r>
      <w:r w:rsidRPr="00F07B7C">
        <w:rPr>
          <w:rStyle w:val="StyleUnderline"/>
        </w:rPr>
        <w:t xml:space="preserve">Zakaria may be more concerned with higher education and technical training programs than K-12. </w:t>
      </w:r>
      <w:r w:rsidRPr="00F07B7C">
        <w:rPr>
          <w:sz w:val="8"/>
        </w:rPr>
        <w:t xml:space="preserve">But it's worth considering that </w:t>
      </w:r>
      <w:r w:rsidRPr="00F07B7C">
        <w:rPr>
          <w:rStyle w:val="StyleUnderline"/>
        </w:rPr>
        <w:t>along with the salient, industry-led focus on technical skills in the U.S., there's</w:t>
      </w:r>
      <w:r w:rsidRPr="00F07B7C">
        <w:rPr>
          <w:sz w:val="8"/>
        </w:rPr>
        <w:t xml:space="preserve"> </w:t>
      </w:r>
      <w:r w:rsidRPr="00F07B7C">
        <w:rPr>
          <w:rStyle w:val="Emphasis"/>
        </w:rPr>
        <w:t>also a less flashy emphasis on the "uniquely human" liberal arts skills that undergird innovative work.</w:t>
      </w:r>
    </w:p>
    <w:p w14:paraId="257A83E2" w14:textId="77777777" w:rsidR="00EC2986" w:rsidRPr="00F07B7C" w:rsidRDefault="00EC2986" w:rsidP="00EC2986"/>
    <w:p w14:paraId="68224CB1" w14:textId="77777777" w:rsidR="00EC2986" w:rsidRPr="00F07B7C" w:rsidRDefault="00EC2986" w:rsidP="00EC2986"/>
    <w:p w14:paraId="207E6A61" w14:textId="77777777" w:rsidR="00465CA5" w:rsidRPr="00F07B7C" w:rsidRDefault="00465CA5" w:rsidP="00465CA5">
      <w:pPr>
        <w:pStyle w:val="Heading4"/>
      </w:pPr>
      <w:r w:rsidRPr="00F07B7C">
        <w:t>K2 Innovation that drives the economy – comparatively more effective</w:t>
      </w:r>
    </w:p>
    <w:p w14:paraId="2CC3E1B5" w14:textId="77777777" w:rsidR="00465CA5" w:rsidRPr="00F07B7C" w:rsidRDefault="00465CA5" w:rsidP="00465CA5">
      <w:r w:rsidRPr="00F07B7C">
        <w:t xml:space="preserve">Melissa </w:t>
      </w:r>
      <w:r w:rsidRPr="00F07B7C">
        <w:rPr>
          <w:rStyle w:val="Style13ptBold"/>
        </w:rPr>
        <w:t xml:space="preserve">Beattie-Moss, </w:t>
      </w:r>
      <w:r w:rsidRPr="00F07B7C">
        <w:t>1-15-</w:t>
      </w:r>
      <w:r w:rsidRPr="00F07B7C">
        <w:rPr>
          <w:rStyle w:val="Style13ptBold"/>
        </w:rPr>
        <w:t>2014</w:t>
      </w:r>
      <w:r w:rsidRPr="00F07B7C">
        <w:t>, (Penn State University; Citing /interview with Steven Sherrill, associate professor of English and integrative arts. "Probing Question: Is a liberal arts education relevant in today's economy?,", http://news.psu.edu/story/300257/2014/01/15/research/probing-question-liberal-arts-education-relevant-todays-economy</w:t>
      </w:r>
    </w:p>
    <w:p w14:paraId="71B6A7C1" w14:textId="77777777" w:rsidR="00465CA5" w:rsidRPr="00F07B7C" w:rsidRDefault="00465CA5" w:rsidP="00465CA5">
      <w:pPr>
        <w:rPr>
          <w:sz w:val="8"/>
        </w:rPr>
      </w:pPr>
      <w:r w:rsidRPr="00F07B7C">
        <w:rPr>
          <w:rStyle w:val="StyleUnderline"/>
        </w:rPr>
        <w:t>When we talk about education</w:t>
      </w:r>
      <w:r w:rsidRPr="00F07B7C">
        <w:rPr>
          <w:sz w:val="8"/>
        </w:rPr>
        <w:t xml:space="preserve">, he notes, </w:t>
      </w:r>
      <w:r w:rsidRPr="00F07B7C">
        <w:rPr>
          <w:rStyle w:val="StyleUnderline"/>
        </w:rPr>
        <w:t>we mean more than just the specific degree conferred or something that can be quantified by a cost-benefit analysis of your expected earning potential. "The world has always needed people who aren't guided solely by the pragmatic or the profitable</w:t>
      </w:r>
      <w:r w:rsidRPr="00F07B7C">
        <w:rPr>
          <w:sz w:val="8"/>
        </w:rPr>
        <w:t xml:space="preserve">," says Sherrill. "The impulse to create and the drive to understand 'the big picture' are things that mark us as human. We make for the sake of making, and to share what we have made. </w:t>
      </w:r>
      <w:r w:rsidRPr="00F07B7C">
        <w:rPr>
          <w:rStyle w:val="Emphasis"/>
        </w:rPr>
        <w:t>Nurturing this creative impulse is the thing I value above all</w:t>
      </w:r>
      <w:r w:rsidRPr="00F07B7C">
        <w:rPr>
          <w:sz w:val="8"/>
        </w:rPr>
        <w:t xml:space="preserve"> as an educator, and I'm proud that Penn State has been recognized for valuing it as well." Explains Sherrill, our concept of liberal arts education has roots in ancient Greece. The Greeks believed that studying grammar, rhetoric and logic gave free citizens the intellectual and moral preparation they needed to participate in a democracy. Today a liberal arts curriculum includes the study of languages, literature, philosophy and history, as well as science and mathematics. </w:t>
      </w:r>
      <w:r w:rsidRPr="00F07B7C">
        <w:rPr>
          <w:rStyle w:val="StyleUnderline"/>
        </w:rPr>
        <w:t xml:space="preserve">The hallmark of a liberal arts education -- </w:t>
      </w:r>
      <w:r w:rsidRPr="00F07B7C">
        <w:rPr>
          <w:rStyle w:val="Emphasis"/>
        </w:rPr>
        <w:t>as opposed to specialized vocational or professional training</w:t>
      </w:r>
      <w:r w:rsidRPr="00F07B7C">
        <w:rPr>
          <w:rStyle w:val="StyleUnderline"/>
        </w:rPr>
        <w:t xml:space="preserve"> -- is the emphasis on learning as a means to deepen human understanding</w:t>
      </w:r>
      <w:r w:rsidRPr="00F07B7C">
        <w:rPr>
          <w:sz w:val="8"/>
        </w:rPr>
        <w:t>, Sherrill notes. But, he acknowledges, it's understandable that the struggling economy and rising cost of college have given rise to the idea that pursuing liberal arts is an impractical waste of money. Yet even from a strictly economic perspective, we shouldn't be so quick to pooh-pooh such degrees as philosophy, literature or history, Sherrill believes. While it's tempting to think that majoring in a specialized subject is "money in the bank," it may be a shortsighted solution. "</w:t>
      </w:r>
      <w:r w:rsidRPr="00F07B7C">
        <w:rPr>
          <w:rStyle w:val="StyleUnderline"/>
        </w:rPr>
        <w:t>Technology and the economy are rapidly changing," he says. "Adaptability and flexibility are more than important; they are necessary</w:t>
      </w:r>
      <w:r w:rsidRPr="00F07B7C">
        <w:rPr>
          <w:sz w:val="8"/>
        </w:rPr>
        <w:t xml:space="preserve">. </w:t>
      </w:r>
      <w:r w:rsidRPr="00F07B7C">
        <w:rPr>
          <w:rStyle w:val="Emphasis"/>
        </w:rPr>
        <w:t xml:space="preserve">Students in the arts and humanities learn how to explore and discover and innovate, not just how to perform specialized tasks." </w:t>
      </w:r>
      <w:r w:rsidRPr="00F07B7C">
        <w:rPr>
          <w:sz w:val="8"/>
        </w:rPr>
        <w:t xml:space="preserve">The pendulum of public opinion might be swinging back toward the "real world" value of a liberal arts education. Recent studies suggest that employers are starting to recognize the value of workers with broader sets of skills. Many have noted that the complex global challenges of the 21st century will require leaders who are flexible thinkers and persuasive multilingual communicators, with knowledge of history and well-developed intercultural competencies. An education in the liberal arts and sciences, says Sherrill, is an excellent foundation in this context. Even countries known for their emphasis on science and technology training, such as China and India, are now weighing the benefits of having more educated generalists in the workforce, alongside more narrowly trained experts. Sherrill, an accomplished novelist and painter (and amateur ukelelist, he might add) is quick to note that no matter what path students ultimately pursue, taking some creative arts classes during college might teach them some important things. "What it takes to make progress in the arts," he explains, "is diligence, perseverance and discipline. </w:t>
      </w:r>
      <w:r w:rsidRPr="00F07B7C">
        <w:rPr>
          <w:rStyle w:val="StyleUnderline"/>
        </w:rPr>
        <w:t xml:space="preserve">The arts require a receptiveness and openness in the way one sees the world and thinks about things. </w:t>
      </w:r>
      <w:r w:rsidRPr="00F07B7C">
        <w:rPr>
          <w:rStyle w:val="Emphasis"/>
        </w:rPr>
        <w:t xml:space="preserve">These are key traits for innovators and leaders in any field." </w:t>
      </w:r>
      <w:r w:rsidRPr="00F07B7C">
        <w:rPr>
          <w:sz w:val="8"/>
        </w:rPr>
        <w:t xml:space="preserve">Ultimately, Sherrill maintains, the most important thing to teach students may be "the ability to be comfortable pursuing new ideas despite doubt and uncertainty, </w:t>
      </w:r>
      <w:r w:rsidRPr="00F07B7C">
        <w:rPr>
          <w:rStyle w:val="StyleUnderline"/>
        </w:rPr>
        <w:t xml:space="preserve">a willingness to follow your imagination, to continue onward to what may or may not be a dead end, to risk failure in the pursuit of something you believe in." </w:t>
      </w:r>
    </w:p>
    <w:p w14:paraId="074E9080" w14:textId="77777777" w:rsidR="00465CA5" w:rsidRPr="00F07B7C" w:rsidRDefault="00465CA5" w:rsidP="00465CA5"/>
    <w:p w14:paraId="6C0A3BDD" w14:textId="77777777" w:rsidR="00465CA5" w:rsidRPr="00F07B7C" w:rsidRDefault="00465CA5" w:rsidP="00465CA5"/>
    <w:p w14:paraId="06E5091B" w14:textId="3958B4D1" w:rsidR="00EC2986" w:rsidRPr="00F07B7C" w:rsidRDefault="00465CA5" w:rsidP="00465CA5">
      <w:pPr>
        <w:pStyle w:val="Heading3"/>
      </w:pPr>
      <w:r w:rsidRPr="00F07B7C">
        <w:t>2nc liberal arts education</w:t>
      </w:r>
    </w:p>
    <w:p w14:paraId="1B9B0C61" w14:textId="77777777" w:rsidR="00EC2986" w:rsidRPr="00F07B7C" w:rsidRDefault="00EC2986" w:rsidP="00EC2986">
      <w:pPr>
        <w:pStyle w:val="Heading4"/>
      </w:pPr>
      <w:r w:rsidRPr="00F07B7C">
        <w:t>Prereq to making stem jobs effective</w:t>
      </w:r>
    </w:p>
    <w:p w14:paraId="2636A83A" w14:textId="77777777" w:rsidR="00EC2986" w:rsidRPr="00F07B7C" w:rsidRDefault="00EC2986" w:rsidP="00EC2986">
      <w:r w:rsidRPr="00F07B7C">
        <w:t xml:space="preserve">Tuajuanda C. </w:t>
      </w:r>
      <w:r w:rsidRPr="00F07B7C">
        <w:rPr>
          <w:rStyle w:val="Style13ptBold"/>
        </w:rPr>
        <w:t>Jordan</w:t>
      </w:r>
      <w:r w:rsidRPr="00F07B7C">
        <w:t>, 1-12-</w:t>
      </w:r>
      <w:r w:rsidRPr="00F07B7C">
        <w:rPr>
          <w:rStyle w:val="Style13ptBold"/>
        </w:rPr>
        <w:t>2015</w:t>
      </w:r>
      <w:r w:rsidRPr="00F07B7C">
        <w:t xml:space="preserve">, (president of St. Mary’s College of Maryland "Thinking Outside the Box," US News &amp;amp; World Report, </w:t>
      </w:r>
      <w:hyperlink r:id="rId13" w:history="1">
        <w:r w:rsidRPr="00F07B7C">
          <w:rPr>
            <w:rStyle w:val="Hyperlink"/>
          </w:rPr>
          <w:t>https://www.usnews.com/opinion/articles/2015/01/12/why-a-tech-driven-economy-needs-the-liberal-arts//)MBA</w:t>
        </w:r>
      </w:hyperlink>
      <w:r w:rsidRPr="00F07B7C">
        <w:t xml:space="preserve"> HBJ</w:t>
      </w:r>
    </w:p>
    <w:p w14:paraId="19E07B62" w14:textId="77777777" w:rsidR="00EC2986" w:rsidRPr="00F07B7C" w:rsidRDefault="00EC2986" w:rsidP="00EC2986">
      <w:pPr>
        <w:rPr>
          <w:sz w:val="8"/>
        </w:rPr>
      </w:pPr>
      <w:r w:rsidRPr="00F07B7C">
        <w:rPr>
          <w:rStyle w:val="StyleUnderline"/>
        </w:rPr>
        <w:t>When most people hear “liberal arts” their thoughts turn entirely to the humanities. A rigid barrier in the popular mind separates disciplines like chemistry and physics from English literature and art</w:t>
      </w:r>
      <w:r w:rsidRPr="00F07B7C">
        <w:rPr>
          <w:sz w:val="8"/>
        </w:rPr>
        <w:t xml:space="preserve">. I’m a biochemist by training, but today I lead one of the nation’s most unique liberal arts colleges; just recently I sat in on classes in English, art and music. What we and many others have come to understand is that a full education in </w:t>
      </w:r>
      <w:r w:rsidRPr="00F07B7C">
        <w:rPr>
          <w:rStyle w:val="StyleUnderline"/>
        </w:rPr>
        <w:t xml:space="preserve">the humanities is not just important for a career in creative writing, </w:t>
      </w:r>
      <w:r w:rsidRPr="00F07B7C">
        <w:rPr>
          <w:rStyle w:val="Emphasis"/>
        </w:rPr>
        <w:t xml:space="preserve">it’s also critical to a career in one of the oft- discussed STEM fields. </w:t>
      </w:r>
      <w:r w:rsidRPr="00F07B7C">
        <w:rPr>
          <w:sz w:val="8"/>
        </w:rPr>
        <w:t xml:space="preserve"> [SEE: 2014: The Year in Cartoons] </w:t>
      </w:r>
      <w:r w:rsidRPr="00F07B7C">
        <w:rPr>
          <w:rStyle w:val="StyleUnderline"/>
        </w:rPr>
        <w:t>In a difficult economy, the “employability” of an education is always given significant weight</w:t>
      </w:r>
      <w:r w:rsidRPr="00F07B7C">
        <w:rPr>
          <w:sz w:val="8"/>
        </w:rPr>
        <w:t xml:space="preserve">. Parents have understandably gone from encouraging “learning for the sake of learning” to emphasizing the course of study that they believe will set their child up for a rewarding career. There has even been discussion as to whether we really need the liberal arts at all – STEM-centric education is portrayed as the only option for our children’s economic futures. </w:t>
      </w:r>
      <w:r w:rsidRPr="00F07B7C">
        <w:rPr>
          <w:rStyle w:val="Emphasis"/>
        </w:rPr>
        <w:t>But when you ask the employers at huge corporations and technology companies what they need in their new employees, they want people who can communicate and learn quickly outside of their comfort zone, both traits fostered better by a liberal arts education than a solely technical degree</w:t>
      </w:r>
      <w:r w:rsidRPr="00F07B7C">
        <w:rPr>
          <w:sz w:val="8"/>
        </w:rPr>
        <w:t xml:space="preserve">. Fast Company noted back in August that </w:t>
      </w:r>
      <w:r w:rsidRPr="00F07B7C">
        <w:rPr>
          <w:rStyle w:val="Emphasis"/>
        </w:rPr>
        <w:t>many tech CEOs actually prefer employees with liberal arts degrees,</w:t>
      </w:r>
      <w:r w:rsidRPr="00F07B7C">
        <w:rPr>
          <w:sz w:val="8"/>
        </w:rPr>
        <w:t xml:space="preserve"> as “the </w:t>
      </w:r>
      <w:r w:rsidRPr="00F07B7C">
        <w:rPr>
          <w:rStyle w:val="StyleUnderline"/>
        </w:rPr>
        <w:t>liberal arts train students to thrive in subjectivity and ambiguity, a necessary skill in the tech world where few things are black and white.”</w:t>
      </w:r>
      <w:r w:rsidRPr="00F07B7C">
        <w:rPr>
          <w:sz w:val="8"/>
        </w:rPr>
        <w:t xml:space="preserve"> At my former liberal arts institution, I helped start something called the Center for Entrepreneurship, which is providing strong evidence that a liberal arts college can be an incubator for tech and innovation.  [SEE: Political Cartoons on the Economy] Liberal arts colleges also play an outsize role in training students for careers in science. Thomas R. Cech – a Nobel laureate in chemistry – notes in his paper "Science at Liberal Arts Colleges: A Better Education?" that a survey conducted over a two-year period by the National Academy of Sciences found that almost one-in-five scientists elected into the National Academy of Sciences received their undergraduate degree from a liberal arts college, which is telling given that only 3 percent of all college graduates were educated at such an institution. </w:t>
      </w:r>
      <w:r w:rsidRPr="00F07B7C">
        <w:rPr>
          <w:rStyle w:val="StyleUnderline"/>
        </w:rPr>
        <w:t xml:space="preserve">Cech attributes the success of liberal arts science students to two features of a liberal arts education: the nurturing environment and the cross-training between science and the humanities. </w:t>
      </w:r>
      <w:r w:rsidRPr="00F07B7C">
        <w:rPr>
          <w:sz w:val="8"/>
        </w:rPr>
        <w:t xml:space="preserve">We also need to keep in mind that </w:t>
      </w:r>
      <w:r w:rsidRPr="00F07B7C">
        <w:rPr>
          <w:rStyle w:val="StyleUnderline"/>
        </w:rPr>
        <w:t>post-secondary education and job training are actually separate concepts and conflating them can be dangerous for our economy</w:t>
      </w:r>
      <w:r w:rsidRPr="00F07B7C">
        <w:rPr>
          <w:sz w:val="8"/>
        </w:rPr>
        <w:t xml:space="preserve"> and for our students. We don’t exactly know what the jobs of the future will look like. Specialized technical training that looks like a sure thing now may be useless in only a few years. Yet we can be sure of this: </w:t>
      </w:r>
      <w:r w:rsidRPr="00F07B7C">
        <w:rPr>
          <w:rStyle w:val="Emphasis"/>
        </w:rPr>
        <w:t xml:space="preserve">No matter the economic landscape, you’ll need a broad knowledge base and the ability to think across disciplines and make informed decisions, often outside of an area of expertise. </w:t>
      </w:r>
      <w:r w:rsidRPr="00F07B7C">
        <w:rPr>
          <w:sz w:val="8"/>
        </w:rPr>
        <w:t xml:space="preserve">[READ: There Is Value in Liberal Arts Education, Employers Say] </w:t>
      </w:r>
      <w:r w:rsidRPr="00F07B7C">
        <w:rPr>
          <w:rStyle w:val="StyleUnderline"/>
        </w:rPr>
        <w:t>Many young Americans will change careers a number of times in their lifetime, and the emphasis on training for one path will hurt.</w:t>
      </w:r>
      <w:r w:rsidRPr="00F07B7C">
        <w:rPr>
          <w:sz w:val="8"/>
        </w:rPr>
        <w:t xml:space="preserve"> Conversely, </w:t>
      </w:r>
      <w:r w:rsidRPr="00F07B7C">
        <w:rPr>
          <w:rStyle w:val="Emphasis"/>
        </w:rPr>
        <w:t>the creativity developed from an education drawn from many disciplines will be particularly useful as the job market continues to change</w:t>
      </w:r>
      <w:r w:rsidRPr="00F07B7C">
        <w:rPr>
          <w:sz w:val="8"/>
        </w:rPr>
        <w:t xml:space="preserve">. </w:t>
      </w:r>
    </w:p>
    <w:p w14:paraId="53EA2EEC" w14:textId="77777777" w:rsidR="00EC2986" w:rsidRPr="00F07B7C" w:rsidRDefault="00EC2986" w:rsidP="00EC2986"/>
    <w:p w14:paraId="5A170925" w14:textId="77777777" w:rsidR="00EC2986" w:rsidRPr="00F07B7C" w:rsidRDefault="00EC2986" w:rsidP="00EC2986"/>
    <w:p w14:paraId="40C6C27C" w14:textId="77777777" w:rsidR="00EC2986" w:rsidRPr="00F07B7C" w:rsidRDefault="00EC2986" w:rsidP="00EC2986">
      <w:pPr>
        <w:pStyle w:val="Heading4"/>
      </w:pPr>
      <w:r w:rsidRPr="00F07B7C">
        <w:t>Long term data goes neg</w:t>
      </w:r>
    </w:p>
    <w:p w14:paraId="241FD40F" w14:textId="77777777" w:rsidR="00EC2986" w:rsidRPr="00F07B7C" w:rsidRDefault="00EC2986" w:rsidP="00EC2986">
      <w:r w:rsidRPr="00F07B7C">
        <w:t xml:space="preserve">Allie </w:t>
      </w:r>
      <w:r w:rsidRPr="00F07B7C">
        <w:rPr>
          <w:rStyle w:val="Style13ptBold"/>
        </w:rPr>
        <w:t>Grasgreen</w:t>
      </w:r>
      <w:r w:rsidRPr="00F07B7C">
        <w:t>, 1-22-</w:t>
      </w:r>
      <w:r w:rsidRPr="00F07B7C">
        <w:rPr>
          <w:rStyle w:val="Style13ptBold"/>
        </w:rPr>
        <w:t>2014</w:t>
      </w:r>
      <w:r w:rsidRPr="00F07B7C">
        <w:t xml:space="preserve">, (University of Oregon with a B.S. in journalism and a minor in environmental studies "To see how liberal arts grads really fare, report examines long-term data,"  </w:t>
      </w:r>
      <w:hyperlink r:id="rId14" w:history="1">
        <w:r w:rsidRPr="00F07B7C">
          <w:rPr>
            <w:rStyle w:val="Hyperlink"/>
          </w:rPr>
          <w:t>https://www.insidehighered.com/news/2014/01/22/see-how-liberal-arts-grads-really-fare-report-examines-long-term-data//)MBA</w:t>
        </w:r>
      </w:hyperlink>
      <w:r w:rsidRPr="00F07B7C">
        <w:t xml:space="preserve"> HBJ</w:t>
      </w:r>
    </w:p>
    <w:p w14:paraId="74170216" w14:textId="77777777" w:rsidR="00EC2986" w:rsidRPr="00F07B7C" w:rsidRDefault="00EC2986" w:rsidP="00EC2986">
      <w:pPr>
        <w:rPr>
          <w:rStyle w:val="Emphasis"/>
        </w:rPr>
      </w:pPr>
      <w:r w:rsidRPr="00F07B7C">
        <w:rPr>
          <w:rStyle w:val="StyleUnderline"/>
        </w:rPr>
        <w:t>Liberal arts majors</w:t>
      </w:r>
      <w:r w:rsidRPr="00F07B7C">
        <w:rPr>
          <w:sz w:val="8"/>
        </w:rPr>
        <w:t xml:space="preserve"> may start off slower than others when it comes to the postgraduate career path, but they </w:t>
      </w:r>
      <w:r w:rsidRPr="00F07B7C">
        <w:rPr>
          <w:rStyle w:val="StyleUnderline"/>
        </w:rPr>
        <w:t>close much of the salary and unemployment gap over time,</w:t>
      </w:r>
      <w:r w:rsidRPr="00F07B7C">
        <w:rPr>
          <w:sz w:val="8"/>
        </w:rPr>
        <w:t xml:space="preserve"> a new report shows. By their mid-50s, liberal arts majors with an advanced or undergraduate degree are on average making more money those who studied in professional and pre-professional fields, and are employed at similar rates. But that’s just one part of the paper’s overall argument that concerns about the value of a liberal arts degree “are unfounded and should be put to rest.”</w:t>
      </w:r>
      <w:r w:rsidRPr="00F07B7C">
        <w:rPr>
          <w:rStyle w:val="StyleUnderline"/>
        </w:rPr>
        <w:t xml:space="preserve"> “That’s a myth out there – that somehow if you major in humanities, you’re doomed to be unemployed for the rest of your life. This suggests otherwise</w:t>
      </w:r>
      <w:r w:rsidRPr="00F07B7C">
        <w:rPr>
          <w:sz w:val="8"/>
        </w:rPr>
        <w:t xml:space="preserve">,” said Debra Humphreys, a co-author of the report and vice president for policy and public engagement at the Association of American Colleges and Universities. “That sort of journey to professional success is more of a marathon than a sprint.” The report, “How Liberal Arts and Sciences Majors Fare in Employment,” includes U.S. Census data from 2010 and 2011 and is a joint project of AAC&amp;U and the National Center for Higher Education Management Systems. Humphreys and her co-author, Patrick Kelly, a senior associate at NCHEMS, </w:t>
      </w:r>
      <w:r w:rsidRPr="00F07B7C">
        <w:rPr>
          <w:rStyle w:val="StyleUnderline"/>
        </w:rPr>
        <w:t xml:space="preserve">looked at long-term career path and salary data as an answer to the many short-term studies on recent graduates that have fueled the assertion that liberal arts graduates are disproportionately un- or underemployed. </w:t>
      </w:r>
      <w:r w:rsidRPr="00F07B7C">
        <w:rPr>
          <w:sz w:val="8"/>
        </w:rPr>
        <w:t xml:space="preserve">“For me, the real story here is they did the report – that is, the AAC&amp;U decided to step up to the question of economic value. The liberal arts community in general would rather not talk about it,” said Anthony P. Carnevale, director of the Georgetown University Center on Education and the Workforce. “It’s a mistake, because </w:t>
      </w:r>
      <w:r w:rsidRPr="00F07B7C">
        <w:rPr>
          <w:rStyle w:val="Emphasis"/>
        </w:rPr>
        <w:t xml:space="preserve">there is economic value in liberal arts and humanities degrees at the four-year level.” </w:t>
      </w:r>
      <w:r w:rsidRPr="00F07B7C">
        <w:rPr>
          <w:sz w:val="8"/>
        </w:rPr>
        <w:t>At peak earning ages (56-60), graduates with a baccalaureate degree in a humanities or social science field are making $40,000 more than they were as recent graduates (21-25). And while in the years following graduation they earn $5,000 less than people with professional or pre-professional degrees, liberal arts majors earn $2,000 more at peak earning ages, when they make about $66,000. (Salaries in both fields still lag behind engineering and math and sciences graduates, who in their late 50s make about $98,000 and $87,000, respectively.) Liberal arts graduates don’t fare quite as well when they possess just an undergraduate degree, though. The workers with advanced degrees in any field of study – who make up about 40 percent of all liberal arts graduates, and earn about $20,000 a year more for it -- push the earnings averages up significantly. Among graduates with a baccalaureate degree only, those with humanities and social sciences degrees consistently earn less than anyone else, peaking at about $58,000 a year. And while 5.2 percent of liberal arts degree-holders are unemployed from the ages of 21-30, that rate drops to 3.5 percent among 41- to 50-year-olds. Though they come close, liberal arts graduates never quite close the unemployment gap between themselves and professional or pre-professional graduates, whose rate drops from 4.2 to 3.1 percent among the same age groups. Part of the salary difference may be explained by another finding that the report authors highlight: liberal arts graduates are far more likely to wind up on lower-paying -- if no less important -- career paths. Liberal arts degree-holders fill half of all social services jobs (including counselors, social and human/community service workers, religious workers and “similar categories”), compared to 26 percent in both the education and “all” professions. It’s unclear whether liberal arts graduates are pursuing social service jobs because they’re more drawn to them, because they’re suited to a wider breadth of possible fields (which also contributes to a slow start salary-wise) or because that’s simply what’s left after all the other jobs are taken. Regardless, Humphreys said, all of the report’s data taken together should add some much-needed context to the debate surrounding the value of a liberal arts degree, particularly as states and college leaders are prioritizing which areas of study to fund or shutter and President Obama wants to rate colleges based on graduates’ job placement and earning power, most likely at short-term intervals. "We do need more engineers, but we also need more social workers,” Humphreys said, adding that when choosing a major, a broad education and a decent-paying job are “not an either/or proposition.” Although students typically choose a major based on their interests rather than earning potential, the report’s findings reinforce that they are in fact making the right call, Carnevale said. However, he added, “I think the advice to almost any liberal arts graduate is to get a graduate degree.” While making the case that liberal arts graduates are perfectly payable and employable, the report also drives home the fact that there’s one area where humanities and social sciences majors have everyone beat: meeting employers' desires and expectations.</w:t>
      </w:r>
      <w:r w:rsidRPr="00F07B7C">
        <w:rPr>
          <w:rStyle w:val="Emphasis"/>
        </w:rPr>
        <w:t xml:space="preserve"> Employers consistently say they want to hire people who have a broad knowledge base and can work together to solve problems, debate, communicate and think critically,</w:t>
      </w:r>
      <w:r w:rsidRPr="00F07B7C">
        <w:rPr>
          <w:sz w:val="8"/>
        </w:rPr>
        <w:t xml:space="preserve"> the report notes – </w:t>
      </w:r>
      <w:r w:rsidRPr="00F07B7C">
        <w:rPr>
          <w:rStyle w:val="Emphasis"/>
        </w:rPr>
        <w:t xml:space="preserve">all skills that liberal arts programs aggressively, and perhaps uniquely, strive to teach. </w:t>
      </w:r>
      <w:r w:rsidRPr="00F07B7C">
        <w:rPr>
          <w:sz w:val="8"/>
        </w:rPr>
        <w:t>“Until somebody proves otherwise, they own the argument about general skill,” Carnevale said. “The choice of undergraduate college major is not all that matters in determining long-term career success,” the authors write in the report’s conclusion. “</w:t>
      </w:r>
      <w:r w:rsidRPr="00F07B7C">
        <w:rPr>
          <w:rStyle w:val="StyleUnderline"/>
        </w:rPr>
        <w:t xml:space="preserve">While there are differences in outcomes related to employment, </w:t>
      </w:r>
      <w:r w:rsidRPr="00F07B7C">
        <w:rPr>
          <w:rStyle w:val="Emphasis"/>
        </w:rPr>
        <w:t>the majority of college graduates do achieve success in their careers, regardless of their choice of undergraduate major.”</w:t>
      </w:r>
    </w:p>
    <w:p w14:paraId="31B80080" w14:textId="77777777" w:rsidR="00EC2986" w:rsidRPr="00F07B7C" w:rsidRDefault="00EC2986" w:rsidP="00EC2986">
      <w:pPr>
        <w:pStyle w:val="Heading4"/>
      </w:pPr>
      <w:r w:rsidRPr="00F07B7C">
        <w:t>Increasing automation means liberal arts is key</w:t>
      </w:r>
    </w:p>
    <w:p w14:paraId="7AF807BC" w14:textId="77777777" w:rsidR="00EC2986" w:rsidRPr="00F07B7C" w:rsidRDefault="00EC2986" w:rsidP="00EC2986">
      <w:r w:rsidRPr="00F07B7C">
        <w:t xml:space="preserve">Frank </w:t>
      </w:r>
      <w:r w:rsidRPr="00F07B7C">
        <w:rPr>
          <w:rStyle w:val="Style13ptBold"/>
        </w:rPr>
        <w:t>Kalman, 2-23-</w:t>
      </w:r>
      <w:r w:rsidRPr="00F07B7C">
        <w:t xml:space="preserve">2017, (Managing Editor Talent Economy"Why Liberal Arts is The Future in Age of Automation," Talent Economy, </w:t>
      </w:r>
      <w:hyperlink r:id="rId15" w:history="1">
        <w:r w:rsidRPr="00F07B7C">
          <w:rPr>
            <w:rStyle w:val="Hyperlink"/>
          </w:rPr>
          <w:t>http://www.talenteconomy.io/2017/02/23/liberal-arts-future///)MBA</w:t>
        </w:r>
      </w:hyperlink>
      <w:r w:rsidRPr="00F07B7C">
        <w:t xml:space="preserve"> HBJ</w:t>
      </w:r>
    </w:p>
    <w:p w14:paraId="184DC451" w14:textId="77777777" w:rsidR="00EC2986" w:rsidRPr="00F07B7C" w:rsidRDefault="00EC2986" w:rsidP="00EC2986">
      <w:pPr>
        <w:rPr>
          <w:sz w:val="8"/>
        </w:rPr>
      </w:pPr>
      <w:r w:rsidRPr="00F07B7C">
        <w:rPr>
          <w:sz w:val="8"/>
        </w:rPr>
        <w:t xml:space="preserve">Nowadays, however, I’m not so sure. Today, </w:t>
      </w:r>
      <w:r w:rsidRPr="00F07B7C">
        <w:rPr>
          <w:rStyle w:val="StyleUnderline"/>
        </w:rPr>
        <w:t>as automation becomes more widespread, it’s safe to wonder if skills rooted in the liberal arts are poised to take on new life.</w:t>
      </w:r>
      <w:r w:rsidRPr="00F07B7C">
        <w:rPr>
          <w:sz w:val="8"/>
        </w:rPr>
        <w:t xml:space="preserve"> As more routine, </w:t>
      </w:r>
      <w:r w:rsidRPr="00F07B7C">
        <w:rPr>
          <w:rStyle w:val="StyleUnderline"/>
        </w:rPr>
        <w:t xml:space="preserve">computational tasks are automated — even in accounting and finance, as well as computer programming — suddenly people whose skills are rooted in liberal arts are equipped with the knowledge and ability to properly complement automation and artificial intelligence. </w:t>
      </w:r>
      <w:r w:rsidRPr="00F07B7C">
        <w:rPr>
          <w:sz w:val="8"/>
        </w:rPr>
        <w:t xml:space="preserve">I’m not alone on this. In a recent Bloomberg interview, fellow Indiana grad and billionaire businessman Mark Cuban offered a bleak prediction on the future of jobs as robots takeover in the age of automation. When asked by Bloomberg’s Cory Johnson what skill areas workers are going to have to learn to excel in this environment, assuming finance or software programming would be part of the answer, Cuban cut him short: “No finance. That’s the easiest thing — you just take the data have it spit out whatever you need. I personally think </w:t>
      </w:r>
      <w:r w:rsidRPr="00F07B7C">
        <w:rPr>
          <w:rStyle w:val="StyleUnderline"/>
        </w:rPr>
        <w:t>there’s going to be a greater demand</w:t>
      </w:r>
      <w:r w:rsidRPr="00F07B7C">
        <w:rPr>
          <w:sz w:val="8"/>
        </w:rPr>
        <w:t xml:space="preserve"> in 10 years </w:t>
      </w:r>
      <w:r w:rsidRPr="00F07B7C">
        <w:rPr>
          <w:rStyle w:val="StyleUnderline"/>
        </w:rPr>
        <w:t>for liberal arts majors than there were for programming majors and maybe even engineering, because when the data is all being spit out for you, options are being spit out for you, you need a different perspective in order to have a different view of the data</w:t>
      </w:r>
      <w:r w:rsidRPr="00F07B7C">
        <w:rPr>
          <w:sz w:val="8"/>
        </w:rPr>
        <w:t xml:space="preserve">. And so having someone who is more of a freer thinker.” Specifically, Cuban pointed to English, philosophy and foreign language majors as those that are poised to succeed in the future labor market. </w:t>
      </w:r>
      <w:r w:rsidRPr="00F07B7C">
        <w:rPr>
          <w:rStyle w:val="Emphasis"/>
        </w:rPr>
        <w:t xml:space="preserve">I imagine other liberal arts degrees are equally as likely to provide the “soft skills” needed in this future environment. </w:t>
      </w:r>
      <w:r w:rsidRPr="00F07B7C">
        <w:rPr>
          <w:sz w:val="8"/>
        </w:rPr>
        <w:t xml:space="preserve">Now, does this mean that anyone with a background in computer science, programming, math or finance and accounting, to name a few, will be rendered obsolete? Cuban’s comments appear to suggest this. But I don’t think this is the case. </w:t>
      </w:r>
      <w:r w:rsidRPr="00F07B7C">
        <w:rPr>
          <w:rStyle w:val="StyleUnderline"/>
        </w:rPr>
        <w:t>The need to understand what makes AI-enabled software and systems possible will still be prevalent. A more nuanced take</w:t>
      </w:r>
      <w:r w:rsidRPr="00F07B7C">
        <w:rPr>
          <w:sz w:val="8"/>
        </w:rPr>
        <w:t xml:space="preserve">, as others have written, </w:t>
      </w:r>
      <w:r w:rsidRPr="00F07B7C">
        <w:rPr>
          <w:rStyle w:val="StyleUnderline"/>
        </w:rPr>
        <w:t>is to suggest that liberal arts majors are primed to meld their backgrounds as they learn new technical skills like computer programming</w:t>
      </w:r>
      <w:r w:rsidRPr="00F07B7C">
        <w:rPr>
          <w:sz w:val="8"/>
        </w:rPr>
        <w:t xml:space="preserve"> — something that is becoming easier through low-cost, online learning platforms. </w:t>
      </w:r>
      <w:r w:rsidRPr="00F07B7C">
        <w:rPr>
          <w:rStyle w:val="StyleUnderline"/>
        </w:rPr>
        <w:t>The point for leaders thinking about the makeup of their future workforces is to perhaps reconsider the value those with liberal arts backgrounds can bring to their organizations. Don’t ignore liberal arts in favor of established talent with heavy technical backgrounds, or discount majors</w:t>
      </w:r>
      <w:r w:rsidRPr="00F07B7C">
        <w:rPr>
          <w:sz w:val="8"/>
        </w:rPr>
        <w:t xml:space="preserve"> like English or philosophy when conducting on-campus recruiting for technical roles. Embrace and train them. The results may be surprising. </w:t>
      </w:r>
    </w:p>
    <w:p w14:paraId="7A710534" w14:textId="77777777" w:rsidR="00EC2986" w:rsidRPr="00F07B7C" w:rsidRDefault="00EC2986" w:rsidP="00EC2986"/>
    <w:p w14:paraId="5CE19B6B" w14:textId="77777777" w:rsidR="00EC2986" w:rsidRPr="00F07B7C" w:rsidRDefault="00EC2986" w:rsidP="00EC2986"/>
    <w:p w14:paraId="02388B04" w14:textId="77777777" w:rsidR="00EC2986" w:rsidRPr="00F07B7C" w:rsidRDefault="00EC2986" w:rsidP="00EC2986">
      <w:pPr>
        <w:pStyle w:val="Heading4"/>
      </w:pPr>
      <w:r w:rsidRPr="00F07B7C">
        <w:t>K2 adapting to evolving nature of the economy anything else fails</w:t>
      </w:r>
    </w:p>
    <w:p w14:paraId="4E39CF60" w14:textId="77777777" w:rsidR="00EC2986" w:rsidRPr="00F07B7C" w:rsidRDefault="00EC2986" w:rsidP="00EC2986">
      <w:r w:rsidRPr="00F07B7C">
        <w:t xml:space="preserve">Christine A. </w:t>
      </w:r>
      <w:r w:rsidRPr="00F07B7C">
        <w:rPr>
          <w:rStyle w:val="Style13ptBold"/>
        </w:rPr>
        <w:t>Goss</w:t>
      </w:r>
      <w:r w:rsidRPr="00F07B7C">
        <w:t xml:space="preserve">, </w:t>
      </w:r>
      <w:r w:rsidRPr="00F07B7C">
        <w:rPr>
          <w:rStyle w:val="Style13ptBold"/>
        </w:rPr>
        <w:t>6-30</w:t>
      </w:r>
      <w:r w:rsidRPr="00F07B7C">
        <w:t xml:space="preserve">-2017, (founder and president of Pixton Public Relations and a communications strategist for the Independent Women’s Forum. "Why Genuine Liberal Arts Degrees Are A Perfect Fit For Today's Economy," Federalist, </w:t>
      </w:r>
      <w:hyperlink r:id="rId16" w:history="1">
        <w:r w:rsidRPr="00F07B7C">
          <w:rPr>
            <w:rStyle w:val="Hyperlink"/>
          </w:rPr>
          <w:t>https://thefederalist.com/2017/06/30/genuine-liberal-arts-degrees-perfect-fit-todays-uncertain-economy//)MBA</w:t>
        </w:r>
      </w:hyperlink>
      <w:r w:rsidRPr="00F07B7C">
        <w:t xml:space="preserve"> HBJ</w:t>
      </w:r>
    </w:p>
    <w:p w14:paraId="1AD57530" w14:textId="77777777" w:rsidR="00EC2986" w:rsidRPr="00F07B7C" w:rsidRDefault="00EC2986" w:rsidP="00EC2986">
      <w:pPr>
        <w:rPr>
          <w:rStyle w:val="Emphasis"/>
        </w:rPr>
      </w:pPr>
      <w:r w:rsidRPr="00F07B7C">
        <w:rPr>
          <w:sz w:val="8"/>
        </w:rPr>
        <w:t xml:space="preserve">Liberal arts education has taken some heat recently. Employers have complained that graduates aren’t prepared for jobs and degree holders, policy makers, and economic experts lament that graduates won’t be able to pay back the loans they’ve taken out to pay for these degrees. History, art history, sociology, classics, and philosophy undergraduate degrees have long been a target of the often-mocking question, “What are you going to do with that?” The remark is meant to point out that a liberal arts degree is not practical for employability. I disagree. In today’s dynamic, fast-changing, creative economy, </w:t>
      </w:r>
      <w:r w:rsidRPr="00F07B7C">
        <w:rPr>
          <w:rStyle w:val="StyleUnderline"/>
        </w:rPr>
        <w:t xml:space="preserve">the skillset that a liberal arts education sculpts in students empowers them with the tools to be resourceful, practical, and adaptable in addressing challenges in many professions. </w:t>
      </w:r>
      <w:r w:rsidRPr="00F07B7C">
        <w:rPr>
          <w:sz w:val="8"/>
        </w:rPr>
        <w:t xml:space="preserve">A Liberal Arts Education Prepares You for Anything True, many liberal arts graduates like me also joke that we don’t use our degrees, but that is disingenuous. The topics themselves are just a medium for developing a skillset that will serve us well in all areas of our lives for years to come. </w:t>
      </w:r>
      <w:r w:rsidRPr="00F07B7C">
        <w:rPr>
          <w:rStyle w:val="StyleUnderline"/>
        </w:rPr>
        <w:t xml:space="preserve">Sifting through volumes of information, developing opinions, identifying sources and information to defend those views, and meeting deadlines are all part of a rigorous liberal arts education. </w:t>
      </w:r>
      <w:r w:rsidRPr="00F07B7C">
        <w:rPr>
          <w:sz w:val="8"/>
        </w:rPr>
        <w:t xml:space="preserve">The bigger theme to these components is that a liberal arts education is not formulaic. As in life, right and wrong are not always clear-cut. Instead, accomplishing life goals comes down to the individual. The individual is tasked with navigating through the information available and developing an end product. When a student encounters information that undermines her original view, it’s up to her to reverse course or adapt accordingly. This skillset is timeless and empowering. Liberal arts education dates back to the ancient Greek and Roman times when the curriculum—originally grammar, rhetoric, and logic—was considered fundamental for a free person. </w:t>
      </w:r>
      <w:r w:rsidRPr="00F07B7C">
        <w:rPr>
          <w:rStyle w:val="StyleUnderline"/>
        </w:rPr>
        <w:t>Its purpose</w:t>
      </w:r>
      <w:r w:rsidRPr="00F07B7C">
        <w:rPr>
          <w:sz w:val="8"/>
        </w:rPr>
        <w:t xml:space="preserve">, as it is today, </w:t>
      </w:r>
      <w:r w:rsidRPr="00F07B7C">
        <w:rPr>
          <w:rStyle w:val="StyleUnderline"/>
        </w:rPr>
        <w:t xml:space="preserve">is “to develop well-rounded individuals with general knowledge of a wide range of subjects and </w:t>
      </w:r>
      <w:r w:rsidRPr="00F07B7C">
        <w:rPr>
          <w:rStyle w:val="Emphasis"/>
        </w:rPr>
        <w:t xml:space="preserve">with mastery of a range of transferable skills.” In today’s rapidly changing, innovative economy, the value of such a personally empowering education should not need defending. </w:t>
      </w:r>
      <w:r w:rsidRPr="00F07B7C">
        <w:rPr>
          <w:sz w:val="8"/>
        </w:rPr>
        <w:t xml:space="preserve">In an essay for Intercollegiate Reviewscu, Russell Kirk argues that a liberal arts education is not intended to prepare students for jobs. He explains its purpose is to develop the individual in mind and moral character. He emphasizes that cultivating these areas sets an individual free from the material aims of the state. The fruits of a liberal arts education also set individuals free materially by </w:t>
      </w:r>
      <w:r w:rsidRPr="00F07B7C">
        <w:rPr>
          <w:rStyle w:val="Emphasis"/>
        </w:rPr>
        <w:t>preparing them for life rather than specific jobs, which are vulnerable to societal changes and innovation</w:t>
      </w:r>
      <w:r w:rsidRPr="00F07B7C">
        <w:rPr>
          <w:sz w:val="8"/>
        </w:rPr>
        <w:t xml:space="preserve">. </w:t>
      </w:r>
      <w:r w:rsidRPr="00F07B7C">
        <w:rPr>
          <w:rStyle w:val="StyleUnderline"/>
        </w:rPr>
        <w:t xml:space="preserve">This is a topic we’ve heard a lot about lately: jobs that people have held for decades, and have been specifically trained to do, getting phased out by innovation. </w:t>
      </w:r>
      <w:r w:rsidRPr="00F07B7C">
        <w:rPr>
          <w:sz w:val="8"/>
        </w:rPr>
        <w:t>Employers Want Broad Skills, Not Narrow Skills</w:t>
      </w:r>
      <w:r w:rsidRPr="00F07B7C">
        <w:rPr>
          <w:rStyle w:val="StyleUnderline"/>
        </w:rPr>
        <w:t xml:space="preserve"> Interestingly, it’s not the lack of hard skills troubling employers, but soft skills.</w:t>
      </w:r>
      <w:r w:rsidRPr="00F07B7C">
        <w:rPr>
          <w:sz w:val="8"/>
        </w:rPr>
        <w:t xml:space="preserve"> A survey by Payscale.com cites specifics about why they complain so many recent graduates are underprepared to enter the workforce. </w:t>
      </w:r>
      <w:r w:rsidRPr="00F07B7C">
        <w:rPr>
          <w:rStyle w:val="StyleUnderline"/>
        </w:rPr>
        <w:t>According to the managers surveyed, new hires are “lacking in critical thinking and problem-solving skills</w:t>
      </w:r>
      <w:r w:rsidRPr="00F07B7C">
        <w:rPr>
          <w:sz w:val="8"/>
        </w:rPr>
        <w:t xml:space="preserve"> (60 percent) and </w:t>
      </w:r>
      <w:r w:rsidRPr="00F07B7C">
        <w:rPr>
          <w:rStyle w:val="StyleUnderline"/>
        </w:rPr>
        <w:t>attention to detail</w:t>
      </w:r>
      <w:r w:rsidRPr="00F07B7C">
        <w:rPr>
          <w:sz w:val="8"/>
        </w:rPr>
        <w:t xml:space="preserve"> (56 percent) as well as </w:t>
      </w:r>
      <w:r w:rsidRPr="00F07B7C">
        <w:rPr>
          <w:rStyle w:val="StyleUnderline"/>
        </w:rPr>
        <w:t>writing proficiency (</w:t>
      </w:r>
      <w:r w:rsidRPr="00F07B7C">
        <w:rPr>
          <w:sz w:val="8"/>
        </w:rPr>
        <w:t xml:space="preserve">44 percent) </w:t>
      </w:r>
      <w:r w:rsidRPr="00F07B7C">
        <w:rPr>
          <w:rStyle w:val="StyleUnderline"/>
        </w:rPr>
        <w:t>and public speaking</w:t>
      </w:r>
      <w:r w:rsidRPr="00F07B7C">
        <w:rPr>
          <w:sz w:val="8"/>
        </w:rPr>
        <w:t xml:space="preserve"> (39 percent).” </w:t>
      </w:r>
      <w:r w:rsidRPr="00F07B7C">
        <w:rPr>
          <w:rStyle w:val="Emphasis"/>
        </w:rPr>
        <w:t xml:space="preserve">These are exactly the dynamic, transferable skills that a liberal arts education is supposed to develop. </w:t>
      </w:r>
      <w:r w:rsidRPr="00F07B7C">
        <w:rPr>
          <w:sz w:val="8"/>
        </w:rPr>
        <w:t xml:space="preserve">Nevertheless, elected officials and bureaucrats seem deaf to lamentations of employers and continue to drive the rhetoric, as well as various programs, pushing for more people to enter trade schools or STEM fields. Unfortunately, the trend of polarization, which has come to define everything from politics to where people choose to shop, has crept into education. Technical, hard skills, and knowledge of the sciences are great, but instead of picking one field or approach over another other—e.g., science or humanities; hard or soft skills—people should be encouraged develop themselves “on both sides of the aisle,” so to speak. In an op-ed for the Washington Post, Chemistry professor Loretta Jackson-Hayes points out that “[o]ur culture has drawn an artificial line between art and science, one that did not exist for innovators like Leonardo da Vinci and Steve Jobs.” She goes on to explain how </w:t>
      </w:r>
      <w:r w:rsidRPr="00F07B7C">
        <w:rPr>
          <w:rStyle w:val="Emphasis"/>
        </w:rPr>
        <w:t>successful, innovative people in today’s economy draw on knowledge from various fields, underscoring the value the arts and liberal arts add to the sciences.</w:t>
      </w:r>
    </w:p>
    <w:p w14:paraId="09FD7EB8" w14:textId="77777777" w:rsidR="00EC2986" w:rsidRPr="00F07B7C" w:rsidRDefault="00EC2986" w:rsidP="00EC2986"/>
    <w:p w14:paraId="5CF308DF" w14:textId="77777777" w:rsidR="00EC2986" w:rsidRPr="00F07B7C" w:rsidRDefault="00EC2986" w:rsidP="00EC2986"/>
    <w:p w14:paraId="72A83D68" w14:textId="77777777" w:rsidR="00EC2986" w:rsidRPr="00F07B7C" w:rsidRDefault="00EC2986" w:rsidP="00EC2986">
      <w:pPr>
        <w:pStyle w:val="Heading4"/>
      </w:pPr>
      <w:r w:rsidRPr="00F07B7C">
        <w:t xml:space="preserve">Liberal arts education is </w:t>
      </w:r>
      <w:r w:rsidRPr="00F07B7C">
        <w:rPr>
          <w:i/>
        </w:rPr>
        <w:t xml:space="preserve">comparatively </w:t>
      </w:r>
      <w:r w:rsidRPr="00F07B7C">
        <w:t xml:space="preserve">better for the economy </w:t>
      </w:r>
    </w:p>
    <w:p w14:paraId="3B48BC49" w14:textId="77777777" w:rsidR="00EC2986" w:rsidRPr="00F07B7C" w:rsidRDefault="00EC2986" w:rsidP="00EC2986">
      <w:r w:rsidRPr="00F07B7C">
        <w:t xml:space="preserve">Kelley </w:t>
      </w:r>
      <w:r w:rsidRPr="00F07B7C">
        <w:rPr>
          <w:rStyle w:val="Style13ptBold"/>
        </w:rPr>
        <w:t>Holland, 11-7-</w:t>
      </w:r>
      <w:r w:rsidRPr="00F07B7C">
        <w:t xml:space="preserve">2014, (master's degree in Public and Private Management from the Yale School of Management. "The case for liberal arts education," CNBC, </w:t>
      </w:r>
      <w:hyperlink r:id="rId17" w:history="1">
        <w:r w:rsidRPr="00F07B7C">
          <w:rPr>
            <w:rStyle w:val="Hyperlink"/>
          </w:rPr>
          <w:t>http://www.cnbc.com/2014/11/07/the-case-for-a-liberal-arts-education.html//)MBA</w:t>
        </w:r>
      </w:hyperlink>
      <w:r w:rsidRPr="00F07B7C">
        <w:t xml:space="preserve"> HBJ</w:t>
      </w:r>
    </w:p>
    <w:p w14:paraId="706C1FF2" w14:textId="77777777" w:rsidR="00EC2986" w:rsidRPr="00F07B7C" w:rsidRDefault="00EC2986" w:rsidP="00EC2986">
      <w:pPr>
        <w:rPr>
          <w:sz w:val="8"/>
        </w:rPr>
      </w:pPr>
      <w:r w:rsidRPr="00F07B7C">
        <w:rPr>
          <w:sz w:val="8"/>
        </w:rPr>
        <w:t xml:space="preserve">There are plenty of stereotypes about liberal arts majors, and some actually have a base in reality. But one—that liberal arts majors are unemployable or will never earn a decent salary—needs a second look. While liberal arts majors may have a tougher time landing that first job than someone with a computer science degree, their prospects are hardly hopeless. A survey by the National Association of Colleges and Employers found that the job offer rate for 2014 college graduates was higher than the previous year—48 percent versus 46 percent—thanks in large part to more offers for liberal arts majors. "The improvement appears to be totally located among students majoring in some of the weakest academic areas emerging from the recession, the liberal arts and sciences and education," the report's authors said. Read MoreCan your college major guarantee a job? Many of those jobs were in education, according to Edwin Koc, director of research at the association, and those jobs do not tend to pay terribly well. But overall, liberal arts degree holders are holding their own in the compensation department. College students in class Kristian Sekulic | Vetta | Getty Images A study released earlier this year by the Association of American Colleges and Universities, in conjunction with the National Center for Higher Education Management Systems, found that liberal arts graduates right out of college earn an average $26,271, almost $5,000 less than those with pre-professional or professional degrees in fields like computer networking. But by their peak earning years, from age 56 to 60, people with liberal arts degrees earn an average of $66,185, about $2,000 more than their peers with professional or pre-professional degrees. The majority of employers in the survey, which belonged to sectors ranging from accounting to retail, had a positive view of </w:t>
      </w:r>
      <w:r w:rsidRPr="00F07B7C">
        <w:rPr>
          <w:rStyle w:val="StyleUnderline"/>
        </w:rPr>
        <w:t>liberal arts graduates</w:t>
      </w:r>
      <w:r w:rsidRPr="00F07B7C">
        <w:rPr>
          <w:sz w:val="8"/>
        </w:rPr>
        <w:t xml:space="preserve">. When the respondents were read a description of liberal arts education today, 74 percent said they would recommend that kind of education </w:t>
      </w:r>
      <w:r w:rsidRPr="00F07B7C">
        <w:rPr>
          <w:rStyle w:val="Emphasis"/>
        </w:rPr>
        <w:t>as "the best way to prepare for success in today's global economy</w:t>
      </w:r>
      <w:r w:rsidRPr="00F07B7C">
        <w:rPr>
          <w:rStyle w:val="StyleUnderline"/>
        </w:rPr>
        <w:t>.</w:t>
      </w:r>
      <w:r w:rsidRPr="00F07B7C">
        <w:rPr>
          <w:sz w:val="8"/>
        </w:rPr>
        <w:t xml:space="preserve">" </w:t>
      </w:r>
      <w:r w:rsidRPr="00F07B7C">
        <w:rPr>
          <w:rStyle w:val="StyleUnderline"/>
        </w:rPr>
        <w:t>They also said skills like critical thinking, problem-solving and communication were more important than any one major.</w:t>
      </w:r>
      <w:r w:rsidRPr="00F07B7C">
        <w:rPr>
          <w:rStyle w:val="Emphasis"/>
        </w:rPr>
        <w:t xml:space="preserve"> </w:t>
      </w:r>
      <w:r w:rsidRPr="00F07B7C">
        <w:rPr>
          <w:sz w:val="8"/>
        </w:rPr>
        <w:t xml:space="preserve">Read MoreWhy businesses prefer a liberal arts education The findings fly in the face of a recent backlash against liberal arts studies. In 2013, Gov. Patrick McCrory of North Carolina pushed to change funding for the state university system to de-emphasize liberal arts. "If you want to take gender studies, that's fine, go to a private school and take it," he said in a radio interview with host Bill Bennett. "But I don't want to subsidize that if that's not going to get someone a job." McCrory has since softened his tone, but his goal remains the same. "I think the big change that the University of North Carolina and all universities are going to have to make in the future is they're going to have to adapt more quickly to the changing market environment and to the job skills gaps that industry is facing at this point in time," he said in a speech earlier this month at the University of North Carolina at Chapel Hill. Earlier, Gov. Rick Scott of Florida had pushed to rejigger his state's university funding to tilt toward science, technology, engineering and math, known as STEM fields. The state now measures the performance of its colleges and universities on seven metrics, starting with the percentage of graduates who are employed or continuing their education, and their income. "We don't need a lot more anthropologists in the state," Scott told a radio host. "I want to spend our dollars giving people science, technology, engineering, math degrees." Read MoreThere's hope for liberal arts grads after all </w:t>
      </w:r>
      <w:r w:rsidRPr="00F07B7C">
        <w:rPr>
          <w:rStyle w:val="StyleUnderline"/>
        </w:rPr>
        <w:t>At some point, though, "you get too many STEM graduates,"</w:t>
      </w:r>
      <w:r w:rsidRPr="00F07B7C">
        <w:rPr>
          <w:sz w:val="8"/>
        </w:rPr>
        <w:t xml:space="preserve"> said Patrick Kelly, a senior associate at the National Center for Higher Education Management Systems. </w:t>
      </w:r>
      <w:r w:rsidRPr="00F07B7C">
        <w:rPr>
          <w:rStyle w:val="Emphasis"/>
        </w:rPr>
        <w:t xml:space="preserve">And liberal arts graduates bring key skills to the job market, </w:t>
      </w:r>
      <w:r w:rsidRPr="00F07B7C">
        <w:rPr>
          <w:sz w:val="8"/>
        </w:rPr>
        <w:t>he added.</w:t>
      </w:r>
      <w:r w:rsidRPr="00F07B7C">
        <w:rPr>
          <w:rStyle w:val="Emphasis"/>
        </w:rPr>
        <w:t xml:space="preserve"> </w:t>
      </w:r>
      <w:r w:rsidRPr="00F07B7C">
        <w:rPr>
          <w:rStyle w:val="StyleUnderline"/>
        </w:rPr>
        <w:t xml:space="preserve">"If you ask any employers what they would like to see better associated with graduates, it's communication skills, the ability to write well, and the ability to work in teams." </w:t>
      </w:r>
      <w:r w:rsidRPr="00F07B7C">
        <w:rPr>
          <w:sz w:val="8"/>
        </w:rPr>
        <w:t xml:space="preserve">Read MorePayPal's recruiting secret: Hackathons Indeed, 93 percent of the employers surveyed for the Association of American Colleges and Universities report agreed with the statement that "candidates' demonstrated capacity to think critically, communicate clearly, and solve complex problems is more important than their undergraduate major." </w:t>
      </w:r>
      <w:r w:rsidRPr="00F07B7C">
        <w:rPr>
          <w:rStyle w:val="Emphasis"/>
        </w:rPr>
        <w:t xml:space="preserve">Only 16 percent said knowledge of a specific field or skill was most important for long-term success. </w:t>
      </w:r>
      <w:r w:rsidRPr="00F07B7C">
        <w:rPr>
          <w:sz w:val="8"/>
        </w:rPr>
        <w:t xml:space="preserve">Liberal arts graduates may not go on to jobs that are as lucrative as engineering of physical science careers, Kelly said, but they do fill jobs that are important to society, as teachers, social workers, and the like. If they continue on to graduate school and pick up career-specific skills, liberal arts degree holders can significantly boost their income, he added, and earning some kind of proficiency in a technical area can also supplement their liberal arts qualifications. A 2013 study by Burning Glass, a labor analytics company, supports that idea. The study examined a year's worth of job openings and found that liberal arts graduates, far from being unemployable, were qualified for about 25 percent of them. If those same graduates took a few courses or landed an internship that gave them some technical skills, they qualified for about twice as many. Acquiring these skills will make a big difference in liberal arts majors' employability, but "this is stuff that can live at the peripheries of your academic program," said Matt Sigelman, chief executive of Burning Glass. The extra work also boosts liberal arts majors' earnings prospects, the study found. Developing one or more of eight skill sets—marketing, sales, business, social media, graphic design, data analysis, computer programming or IT networking—makes them eligible for jobs with starting salaries about $6,000 higher. </w:t>
      </w:r>
      <w:r w:rsidRPr="00F07B7C">
        <w:rPr>
          <w:rStyle w:val="StyleUnderline"/>
        </w:rPr>
        <w:t>"Even in technical roles, you see employers shouting from the rooftops that they can't get what they need. What they're often talking about are foundational skills</w:t>
      </w:r>
      <w:r w:rsidRPr="00F07B7C">
        <w:rPr>
          <w:sz w:val="8"/>
        </w:rPr>
        <w:t>," Sigelman said. "</w:t>
      </w:r>
      <w:r w:rsidRPr="00F07B7C">
        <w:rPr>
          <w:rStyle w:val="StyleUnderline"/>
        </w:rPr>
        <w:t xml:space="preserve">The market for what liberal arts students are accruing is as strong as ever. </w:t>
      </w:r>
      <w:r w:rsidRPr="00F07B7C">
        <w:rPr>
          <w:sz w:val="8"/>
        </w:rPr>
        <w:t>They just need to figure out how to acquire the job market skills to make themselves relevant right out the door."</w:t>
      </w:r>
    </w:p>
    <w:p w14:paraId="7F128889" w14:textId="77777777" w:rsidR="00EC2986" w:rsidRPr="00F07B7C" w:rsidRDefault="00EC2986" w:rsidP="00EC2986"/>
    <w:p w14:paraId="050CF944" w14:textId="77777777" w:rsidR="00EC2986" w:rsidRPr="00F07B7C" w:rsidRDefault="00EC2986" w:rsidP="00EC2986"/>
    <w:p w14:paraId="2E847D8F" w14:textId="4FE3E2D2" w:rsidR="00465CA5" w:rsidRPr="00F07B7C" w:rsidRDefault="00465CA5" w:rsidP="00465CA5">
      <w:pPr>
        <w:pStyle w:val="Heading3"/>
      </w:pPr>
      <w:r w:rsidRPr="00F07B7C">
        <w:t>1nc social innovation financing bad</w:t>
      </w:r>
    </w:p>
    <w:p w14:paraId="2BD1B356" w14:textId="77777777" w:rsidR="00465CA5" w:rsidRPr="00F07B7C" w:rsidRDefault="00465CA5" w:rsidP="00465CA5">
      <w:pPr>
        <w:pStyle w:val="Heading4"/>
      </w:pPr>
      <w:r w:rsidRPr="00F07B7C">
        <w:t>SIB Fails:</w:t>
      </w:r>
    </w:p>
    <w:p w14:paraId="26D9C2A9" w14:textId="77777777" w:rsidR="00465CA5" w:rsidRPr="00F07B7C" w:rsidRDefault="00465CA5" w:rsidP="00465CA5">
      <w:pPr>
        <w:pStyle w:val="Heading4"/>
        <w:numPr>
          <w:ilvl w:val="0"/>
          <w:numId w:val="11"/>
        </w:numPr>
      </w:pPr>
      <w:r w:rsidRPr="00F07B7C">
        <w:t>Accountability- Hard to measure outcomes for complex social problems</w:t>
      </w:r>
    </w:p>
    <w:p w14:paraId="0B0D8DC3" w14:textId="77777777" w:rsidR="00465CA5" w:rsidRPr="00F07B7C" w:rsidRDefault="00465CA5" w:rsidP="00465CA5">
      <w:r w:rsidRPr="00F07B7C">
        <w:rPr>
          <w:rStyle w:val="Style13ptBold"/>
        </w:rPr>
        <w:t>McHugh et al. 13</w:t>
      </w:r>
      <w:r w:rsidRPr="00F07B7C">
        <w:t xml:space="preserve"> [Neil McHugh, distributive justice researcher at the Yunus Centre for Social Business and Health, Glasgow Caledonian University. "Social impact bonds: a wolf in sheep's clothing?." Journal of Poverty and Social Justice 21.3 (2013): 247-257.] //adres</w:t>
      </w:r>
    </w:p>
    <w:p w14:paraId="22042671" w14:textId="77777777" w:rsidR="00465CA5" w:rsidRPr="00F07B7C" w:rsidRDefault="00465CA5" w:rsidP="00465CA5">
      <w:r w:rsidRPr="00F07B7C">
        <w:t xml:space="preserve">The viability of SIBs relies upon the measurement of social outcomes. In principle, a shift from the somewhat blunt instrument of target driven outputs to outcomes is welcome. However, </w:t>
      </w:r>
      <w:r w:rsidRPr="00F07B7C">
        <w:rPr>
          <w:rStyle w:val="Emphasis"/>
        </w:rPr>
        <w:t>social outcomes are notoriously difficult to measure</w:t>
      </w:r>
      <w:r w:rsidRPr="00F07B7C">
        <w:t xml:space="preserve">. Assessing how and the extent to which an intervention impacts on, for example, a participant’s wellbeing is not a simple task: </w:t>
      </w:r>
      <w:r w:rsidRPr="00F07B7C">
        <w:rPr>
          <w:rStyle w:val="StyleUnderline"/>
        </w:rPr>
        <w:t>these types of outcome tend to be continuous rather than categorical. ‘Off the shelf’ measures do not exist for many of the social outcomes which SIBs aim to effect and proxies or new indicators would have to be used</w:t>
      </w:r>
      <w:r w:rsidRPr="00F07B7C">
        <w:t xml:space="preserve">. While an indication of a service’s effect may be adequate for some evaluations it is insufficient for the contracting arrangements involved in PbR and SIBs, as the payment of financial returns is conditional upon outcomes, and precision is required to avoid disputes. </w:t>
      </w:r>
      <w:r w:rsidRPr="00F07B7C">
        <w:rPr>
          <w:rStyle w:val="StyleUnderline"/>
        </w:rPr>
        <w:t>The complexity involved in formulating a SIB contract based on impact is further evident due to the problem SIBs raise of how to document the programme mechanism which generates any impacts.</w:t>
      </w:r>
      <w:r w:rsidRPr="00F07B7C">
        <w:t xml:space="preserve"> This reflects difficulties of attribution of changes in outcomes to specific policy actions as articulated by Pawson et al. (2004) and in literature on Social Return on Investment (SROI) (Arvidson et al., 2013). </w:t>
      </w:r>
      <w:r w:rsidRPr="00F07B7C">
        <w:rPr>
          <w:rStyle w:val="StyleUnderline"/>
        </w:rPr>
        <w:t>SIBs risk encouraging an emphasis on a simplistic ‘mechanical’ model of cause and effect</w:t>
      </w:r>
      <w:r w:rsidRPr="00F07B7C">
        <w:t xml:space="preserve">, resting on the notion that an intervention is a singular ‘thing’ or event which results in a clearly discernible outcome. </w:t>
      </w:r>
      <w:r w:rsidRPr="00F07B7C">
        <w:rPr>
          <w:rStyle w:val="Emphasis"/>
        </w:rPr>
        <w:t>This fails to grasp the complexity of the conditions and contexts of the social problems that SIBs are aimed at addressing</w:t>
      </w:r>
      <w:r w:rsidRPr="00F07B7C">
        <w:t xml:space="preserve">. For example, while recidivism appears to be an outcome more suitable than others for a SIB, reducing recidivism requires liaising with (and perhaps changes in the practices of) several agencies involved in providing and supporting the target client group including housing, social security benefits, and employment training; impact is also shaped by the nature of the local employment market. It is possible – in fact common – for a promising social project to be ‘let down’ by failings in another part of the support system that the target group need if they are to have a reasonable prospect of improving their situation (Pawson, 2002). The obverse of this is also the case: </w:t>
      </w:r>
      <w:r w:rsidRPr="00F07B7C">
        <w:rPr>
          <w:rStyle w:val="StyleUnderline"/>
        </w:rPr>
        <w:t xml:space="preserve">how can an outcome be attributed to an intervention per se when its apparent effect might be due to other services or favourable conditions? </w:t>
      </w:r>
      <w:r w:rsidRPr="00F07B7C">
        <w:t xml:space="preserve">The premise of SIBs fails to understand that </w:t>
      </w:r>
      <w:r w:rsidRPr="00F07B7C">
        <w:rPr>
          <w:rStyle w:val="Emphasis"/>
        </w:rPr>
        <w:t>social inclusion policies are not mechanical levers but much more organic processes, and entail the reconfiguration of complex conditions and social interactions, often with unanticipatable consequences</w:t>
      </w:r>
      <w:r w:rsidRPr="00F07B7C">
        <w:t xml:space="preserve"> (Sanderson, 2000).</w:t>
      </w:r>
    </w:p>
    <w:p w14:paraId="14438429" w14:textId="77777777" w:rsidR="00465CA5" w:rsidRPr="00F07B7C" w:rsidRDefault="00465CA5" w:rsidP="00465CA5">
      <w:r w:rsidRPr="00F07B7C">
        <w:t>7</w:t>
      </w:r>
    </w:p>
    <w:p w14:paraId="7D31DAD4" w14:textId="77777777" w:rsidR="00465CA5" w:rsidRPr="00F07B7C" w:rsidRDefault="00465CA5" w:rsidP="00465CA5">
      <w:pPr>
        <w:pStyle w:val="Heading4"/>
        <w:numPr>
          <w:ilvl w:val="0"/>
          <w:numId w:val="11"/>
        </w:numPr>
      </w:pPr>
      <w:r w:rsidRPr="00F07B7C">
        <w:t xml:space="preserve">Unintended consequences: Lack of precision allows exploitative corporations to profit while neglecting target populations </w:t>
      </w:r>
    </w:p>
    <w:p w14:paraId="7CA4F138" w14:textId="77777777" w:rsidR="00465CA5" w:rsidRPr="00F07B7C" w:rsidRDefault="00465CA5" w:rsidP="00465CA5">
      <w:r w:rsidRPr="00F07B7C">
        <w:rPr>
          <w:rStyle w:val="Style13ptBold"/>
        </w:rPr>
        <w:t>McHugh et al. 13</w:t>
      </w:r>
      <w:r w:rsidRPr="00F07B7C">
        <w:t xml:space="preserve"> [Neil McHugh, distributive justice researcher at the Yunus Centre for Social Business and Health, Glasgow Caledonian University. "Social impact bonds: a wolf in sheep's clothing?." Journal of Poverty and Social Justice 21.3 (2013): 247-257.] //adres</w:t>
      </w:r>
    </w:p>
    <w:p w14:paraId="5EC6FB6F" w14:textId="77777777" w:rsidR="00465CA5" w:rsidRPr="00F07B7C" w:rsidRDefault="00465CA5" w:rsidP="00465CA5">
      <w:r w:rsidRPr="00F07B7C">
        <w:t xml:space="preserve">Unintended Consequences for the UK Third Sector </w:t>
      </w:r>
      <w:r w:rsidRPr="00F07B7C">
        <w:rPr>
          <w:rStyle w:val="StyleUnderline"/>
        </w:rPr>
        <w:t>Unintended consequences in the form of distorted activity within the third sector can result from perverse incentives which lead third sector entities away from activities that are most needed towards activities that are most measurable</w:t>
      </w:r>
      <w:r w:rsidRPr="00F07B7C">
        <w:t xml:space="preserve">. As discovered with outcome-based contracting of provider-led pathways to work, </w:t>
      </w:r>
      <w:r w:rsidRPr="00F07B7C">
        <w:rPr>
          <w:rStyle w:val="Emphasis"/>
        </w:rPr>
        <w:t>PbR can create incentives for organisations to shape their provision around the terms of the contract rather than the needs of clients</w:t>
      </w:r>
      <w:r w:rsidRPr="00F07B7C">
        <w:t xml:space="preserve"> (Hudson et al., 2010). Consequently, </w:t>
      </w:r>
      <w:r w:rsidRPr="00F07B7C">
        <w:rPr>
          <w:rStyle w:val="StyleUnderline"/>
        </w:rPr>
        <w:t>those most vulnerable and in greatest need may be ‘parked’ and neglected due to the difficulty, cost and time involved in dealing with them satisfactorily,</w:t>
      </w:r>
      <w:r w:rsidRPr="00F07B7C">
        <w:t xml:space="preserve"> while operations are focused instead on ‘creaming’ clients with less need, but who are easier to remove from claimant counts, thereby fulfilling incentivised or contractual outcomes. Distortion of activity through PbR can also manifest in other ways. For instance, in the appropriation of social enterprises, which have been widely championed as prime candidates in the third sector to fill gaps in the provision of public services as the state retreats (Brady, 2011). Whilst there remains no legal definition of a social enterprise in the UK, the Department of Trade and Industry (DTI) definition often continues to be cited; “a business with primarily social objectives whose surpluses are principally reinvested for that purpose in the business or in the community, rather than being driven by the need to maximise profit for shareholders and owners” (Department of Trade and Industry, 2002, p13). Despite this </w:t>
      </w:r>
      <w:r w:rsidRPr="00F07B7C">
        <w:rPr>
          <w:rStyle w:val="Emphasis"/>
        </w:rPr>
        <w:t>the lack of a legal definition leaves the nature of what a social enterprise is open to distortion.</w:t>
      </w:r>
      <w:r w:rsidRPr="00F07B7C">
        <w:t xml:space="preserve"> </w:t>
      </w:r>
      <w:r w:rsidRPr="00F07B7C">
        <w:rPr>
          <w:rStyle w:val="StyleUnderline"/>
        </w:rPr>
        <w:t>Several actors in the private and public sectors have already taken advantage of this to suit their own agendas</w:t>
      </w:r>
      <w:r w:rsidRPr="00F07B7C">
        <w:t xml:space="preserve"> (Jones, 2012; Roy et al., 2013), particularly the UK Government in the context of discussions of social enterprise involvement in NHS reform (Hampson, 2010). This ambiguity opens the way to further creative interpretation, as private, </w:t>
      </w:r>
      <w:r w:rsidRPr="00F07B7C">
        <w:rPr>
          <w:rStyle w:val="Emphasis"/>
        </w:rPr>
        <w:t>for-profit enterprises may be sought to provide services under the guise of ‘social enterprises’ as a smokescreen for privatisation</w:t>
      </w:r>
      <w:r w:rsidRPr="00F07B7C">
        <w:t xml:space="preserve">. Any such extension of how social enterprise is conceptualised in the UK would certainly represent a further shift away from the western European tradition, to which the DTI definition broadly adheres, towards more US-oriented traditions of social enterprise, which can allow for a (mostly) unfettered profit-making business, with minimal social objectives, to call itself a social enterprise (Defourny and Nyssens, 2010). 8 </w:t>
      </w:r>
      <w:r w:rsidRPr="00F07B7C">
        <w:rPr>
          <w:rStyle w:val="StyleUnderline"/>
        </w:rPr>
        <w:t>The risk of mission-drift (or shift) is heightened by a distinct lack of ‘social investment readiness’</w:t>
      </w:r>
      <w:r w:rsidRPr="00F07B7C">
        <w:t xml:space="preserve">; this is not confined to social enterprises but to the entire third sector (Gregory et al., 2012). Arguably, the current lack of investment readiness is in great part attributable to the fact that </w:t>
      </w:r>
      <w:r w:rsidRPr="00F07B7C">
        <w:rPr>
          <w:rStyle w:val="Emphasis"/>
        </w:rPr>
        <w:t>the majority of social enterprises are simply far too small for SIBs to be relevant to them.</w:t>
      </w:r>
      <w:r w:rsidRPr="00F07B7C">
        <w:t xml:space="preserve"> </w:t>
      </w:r>
      <w:r w:rsidRPr="00F07B7C">
        <w:rPr>
          <w:rStyle w:val="Emphasis"/>
        </w:rPr>
        <w:t>The bulk of public service contracts are awarded to large multinational outsourcing corporations</w:t>
      </w:r>
      <w:r w:rsidRPr="00F07B7C">
        <w:t xml:space="preserve"> (such as Atos, A4E and Serco) which have the working capital to manage the significant cashflow pressures until PbR contracts meet their payment trigger points (Social Enterprise UK, 2012). Social Enterprise UK has described this emerging private sector oligopoly, where a small number of companies have a large share of the public services market, as the “Shadow State” (Social Enterprise UK, 2012). To compete with such corporations and become more suitable for SIB financing, social enterprises may well feel under pressure to grow substantially or to amalgamate. But social enterprises are often created to address a specific local need, and </w:t>
      </w:r>
      <w:r w:rsidRPr="00F07B7C">
        <w:rPr>
          <w:rStyle w:val="StyleUnderline"/>
        </w:rPr>
        <w:t>pressure to ‘achieve scale’ may well have the consequence of leaving their communities and original purposes behind</w:t>
      </w:r>
      <w:r w:rsidRPr="00F07B7C">
        <w:t>. Any such mission drift will have adverse consequences for those most vulnerable who need local, and specifically tailored support.</w:t>
      </w:r>
    </w:p>
    <w:p w14:paraId="12A8C88A" w14:textId="77777777" w:rsidR="00465CA5" w:rsidRPr="00F07B7C" w:rsidRDefault="00465CA5" w:rsidP="00465CA5"/>
    <w:p w14:paraId="7022093B" w14:textId="77777777" w:rsidR="00465CA5" w:rsidRPr="00F07B7C" w:rsidRDefault="00465CA5" w:rsidP="00465CA5">
      <w:pPr>
        <w:pStyle w:val="Heading4"/>
        <w:numPr>
          <w:ilvl w:val="0"/>
          <w:numId w:val="11"/>
        </w:numPr>
      </w:pPr>
      <w:r w:rsidRPr="00F07B7C">
        <w:t xml:space="preserve">Governance- Undermines democratic accountability by complicating governmental enforcement </w:t>
      </w:r>
    </w:p>
    <w:p w14:paraId="64C917FD" w14:textId="77777777" w:rsidR="00465CA5" w:rsidRPr="00F07B7C" w:rsidRDefault="00465CA5" w:rsidP="00465CA5">
      <w:r w:rsidRPr="00F07B7C">
        <w:rPr>
          <w:rStyle w:val="Style13ptBold"/>
        </w:rPr>
        <w:t>McHugh et al. 13</w:t>
      </w:r>
      <w:r w:rsidRPr="00F07B7C">
        <w:t xml:space="preserve"> [Neil McHugh, distributive justice researcher at the Yunus Centre for Social Business and Health, Glasgow Caledonian University. "Social impact bonds: a wolf in sheep's clothing?." Journal of Poverty and Social Justice 21.3 (2013): 247-257.] //adres</w:t>
      </w:r>
    </w:p>
    <w:p w14:paraId="11AA32FC" w14:textId="77777777" w:rsidR="00465CA5" w:rsidRPr="00F07B7C" w:rsidRDefault="00465CA5" w:rsidP="00465CA5">
      <w:r w:rsidRPr="00F07B7C">
        <w:t xml:space="preserve">Governance Previous PbR arrangements generally preserved the Government’s control over the selection of service providers. However, the commissioning process involved in arranging a SIB dissipates Government responsibility, as an intermediary that facilitates the SIB, such as Social Finance, commissions the service provider (Disley et al., 2011). </w:t>
      </w:r>
      <w:r w:rsidRPr="00F07B7C">
        <w:rPr>
          <w:rStyle w:val="Emphasis"/>
        </w:rPr>
        <w:t>SIBs therefore involve the Government not only outsourcing the services which tackle social problems but also the responsibility for selecting a provider, thereby eroding the trail of public and democratic accountability</w:t>
      </w:r>
      <w:r w:rsidRPr="00F07B7C">
        <w:t xml:space="preserve">. </w:t>
      </w:r>
      <w:r w:rsidRPr="00F07B7C">
        <w:rPr>
          <w:rStyle w:val="StyleUnderline"/>
        </w:rPr>
        <w:t>The loss of a direct relationship between service provider and Government will enhance the build-up of asymmetric information in favour of the provider, and could reduce oversight and the ability of Government to influence provision or step-in if malpractice occurs</w:t>
      </w:r>
      <w:r w:rsidRPr="00F07B7C">
        <w:t xml:space="preserve">. In light of the investigations into potential fraud at A4e, a major contractor for the Work Programme, the Commons Public Accounts Committee (2012) recommended that the Department for Work and Pensions (DWP) ensure proper controls were in place when private companies were 9 selected to provide public services. </w:t>
      </w:r>
      <w:r w:rsidRPr="00F07B7C">
        <w:rPr>
          <w:rStyle w:val="Emphasis"/>
        </w:rPr>
        <w:t xml:space="preserve">SIBs compromise the ability of Government to implement these recommendations as they involve outsourcing commissioning of public services. </w:t>
      </w:r>
      <w:r w:rsidRPr="00F07B7C">
        <w:t>The infrastructure required to create a social stock market4 includes SIB intermediaries and a regulating body (Cohen, 2012) to prevent potential collusions between these intermediaries and service providers. Central to any such market are assets</w:t>
      </w:r>
      <w:r w:rsidRPr="00F07B7C">
        <w:rPr>
          <w:rStyle w:val="StyleUnderline"/>
        </w:rPr>
        <w:t xml:space="preserve">, and SIBs are being billed as a new asset class which can help instil market discipline within the social economy </w:t>
      </w:r>
      <w:r w:rsidRPr="00F07B7C">
        <w:t xml:space="preserve">(Bolton and Saville, 2010). </w:t>
      </w:r>
      <w:r w:rsidRPr="00F07B7C">
        <w:rPr>
          <w:rStyle w:val="StyleUnderline"/>
        </w:rPr>
        <w:t>While the stated intentions of benefiting the third sector and continuing to provide essential social services may be genuine, they are expressed in the language of markets and private sector business</w:t>
      </w:r>
      <w:r w:rsidRPr="00F07B7C">
        <w:t xml:space="preserve">. A programme of austerity and retrenchment lends legitimacy to the argument for more innovation, and the discourse of markets and business has been championed in these circumstances (Seelos and Mair, 2012). There is a danger that the </w:t>
      </w:r>
      <w:r w:rsidRPr="00F07B7C">
        <w:rPr>
          <w:rStyle w:val="Emphasis"/>
        </w:rPr>
        <w:t>untempered adoption of this ethos and language may dilute the underlying principles of the third sector and what arguably makes it distinctive – the relationships with communities, underlying values and commitment to social justice and transformative social change</w:t>
      </w:r>
      <w:r w:rsidRPr="00F07B7C">
        <w:t xml:space="preserve"> – which, although contested (Macmillan, 2013), may be lost (McCabe, 2012). This market-oriented discourse also leads to a moral question about what role the market should play in society in relation to social problems. Private companies already play a role in various social sectors, such as in the provision of health care and the penal system, through privately run prisons (one of which is HMP Peterborough). However, there is a risk that </w:t>
      </w:r>
      <w:r w:rsidRPr="00F07B7C">
        <w:rPr>
          <w:rStyle w:val="StyleUnderline"/>
        </w:rPr>
        <w:t>further encroachment of the private sector into funding and evaluating the performance of third sector service providers, promoted by SIBs-type funding arrangements, could reduce their autonomy and independence</w:t>
      </w:r>
      <w:r w:rsidRPr="00F07B7C">
        <w:t xml:space="preserve">. Thus SIBs could further erode the boundaries between the private, public and third sectors and expose public policy provision even more widely to the vagaries of the market. </w:t>
      </w:r>
      <w:r w:rsidRPr="00F07B7C">
        <w:rPr>
          <w:rStyle w:val="StyleUnderline"/>
        </w:rPr>
        <w:t>There is also the potential for and interest in further market developments in the social economy; for instance the development of a secondary market for social investments through which investors could sell on their initial investment (Disley et al., 2011). These current and future developments could be framed as investors praying on the vulnerabilities of others for their own financial gain (</w:t>
      </w:r>
      <w:r w:rsidRPr="00F07B7C">
        <w:t>Scott, 2012) and advocates have been anxious to dismiss the notion that SIBs are simply a “money making wheeze” (Travis, 2010). However, precedent from the derivatives market and its central role in the recent financial crisis (Acharya et al., 2009) leads to real concerns around the resale and re-packaging of assets furthering detachment between ownership and responsibility and a resulting deterioration of accountability, pricing and governance.</w:t>
      </w:r>
    </w:p>
    <w:p w14:paraId="49729A81" w14:textId="77777777" w:rsidR="00465CA5" w:rsidRPr="00F07B7C" w:rsidRDefault="00465CA5" w:rsidP="00465CA5"/>
    <w:p w14:paraId="4C9E201A" w14:textId="77777777" w:rsidR="00465CA5" w:rsidRPr="00F07B7C" w:rsidRDefault="00465CA5" w:rsidP="00465CA5"/>
    <w:p w14:paraId="69426C18" w14:textId="77777777" w:rsidR="00465CA5" w:rsidRPr="00F07B7C" w:rsidRDefault="00465CA5" w:rsidP="00465CA5"/>
    <w:p w14:paraId="7AF8DE91" w14:textId="036F87FA" w:rsidR="00465CA5" w:rsidRPr="00F07B7C" w:rsidRDefault="00465CA5" w:rsidP="00465CA5">
      <w:pPr>
        <w:pStyle w:val="Heading3"/>
      </w:pPr>
      <w:r w:rsidRPr="00F07B7C">
        <w:t>2nc social innovation financing bad</w:t>
      </w:r>
    </w:p>
    <w:p w14:paraId="387F58F0" w14:textId="77777777" w:rsidR="00465CA5" w:rsidRPr="00F07B7C" w:rsidRDefault="00465CA5" w:rsidP="00465CA5">
      <w:pPr>
        <w:pStyle w:val="Heading4"/>
      </w:pPr>
      <w:r w:rsidRPr="00F07B7C">
        <w:t>Inaccurate evaluation and poor program selection make SIB undesirable for investors</w:t>
      </w:r>
    </w:p>
    <w:p w14:paraId="0883B733" w14:textId="77777777" w:rsidR="00465CA5" w:rsidRPr="00F07B7C" w:rsidRDefault="00465CA5" w:rsidP="00465CA5">
      <w:r w:rsidRPr="00F07B7C">
        <w:rPr>
          <w:rStyle w:val="Style13ptBold"/>
        </w:rPr>
        <w:t>Lake 15</w:t>
      </w:r>
      <w:r w:rsidRPr="00F07B7C">
        <w:t xml:space="preserve"> [Robert W. Lake, Professor and Graduate Director in the Edward J. Bloustein School of Planning and Public Policy at Rutgers University. "The financialization of urban policy in the age of Obama." Journal of Urban Affairs 37.1 (2015): 75-78.] //adres</w:t>
      </w:r>
    </w:p>
    <w:p w14:paraId="4017C1FF" w14:textId="77777777" w:rsidR="00465CA5" w:rsidRPr="00F07B7C" w:rsidRDefault="00465CA5" w:rsidP="00465CA5">
      <w:pPr>
        <w:rPr>
          <w:rStyle w:val="Emphasis"/>
        </w:rPr>
      </w:pPr>
      <w:r w:rsidRPr="00F07B7C">
        <w:rPr>
          <w:sz w:val="16"/>
        </w:rPr>
        <w:t xml:space="preserve">The first SIB was initiated in the U.K. in 2010 for a program aimed at reducing recidivism among individuals released after serving short-term prison sentences and the idea has generated considerable interest in the brief period since. The Maryland Opportunity Compact uses SIBs to reduce the length of stay of children in foster care and reduce recidivism in juvenile justice programs (Open Society Foundations, 2012). Massachusetts inaugurated a program in July 2012 called “Social Innovation Financing,” using SIBs to fund programs in juvenile justice and homelessness reduction (U.S. Department of Housing and Urban Development, 2013). New York City announced a SIB in August 2012 to fund a program aimed at reducing recidivism among juvenile offenders, with investment capital provided by Goldman Sachs and the Bloomberg Foundation guaranteeing the investment return if outcome targets aren’t achieved (Preston, 2012). The city of Fresno, California created a SIB in January 2013 to reduce healthcare costs for children with asthma, and the state Senate is considering a bill (SB-9) to create the California Office of Social Innovation and Entrepreneurship II The Financialization of Urban Policy in the Age of Obama II 77 to expand the use of SIBs statewide (California Legislative Information, 2013). Within the Obama administration, the White House Office of Social Innovation organized a conference on SIBs in October 2011 called “Pay for Success: Investing in What Works,” and </w:t>
      </w:r>
      <w:r w:rsidRPr="00F07B7C">
        <w:rPr>
          <w:rStyle w:val="StyleUnderline"/>
        </w:rPr>
        <w:t xml:space="preserve">SIBs subsequently have been inaugurated with pilot programs in the Departments of Education, </w:t>
      </w:r>
      <w:r w:rsidRPr="00F07B7C">
        <w:rPr>
          <w:sz w:val="16"/>
        </w:rPr>
        <w:t xml:space="preserve">Justice, and Labor, the Social Security Administration, and the Corporation for National and Community Service (Munoz &amp; Gordon, 2012; Office of Management and Budget, 2013). </w:t>
      </w:r>
      <w:r w:rsidRPr="00F07B7C">
        <w:rPr>
          <w:rStyle w:val="StyleUnderline"/>
        </w:rPr>
        <w:t>The record on SIBs reveals several implications of the financialization of urban policy</w:t>
      </w:r>
      <w:r w:rsidRPr="00F07B7C">
        <w:rPr>
          <w:sz w:val="16"/>
        </w:rPr>
        <w:t xml:space="preserve">, that is, of aligning urban policy with the requirements of the funding mechanism. </w:t>
      </w:r>
      <w:r w:rsidRPr="00F07B7C">
        <w:rPr>
          <w:rStyle w:val="StyleUnderline"/>
        </w:rPr>
        <w:t>First is the pitfall of program selectivity.</w:t>
      </w:r>
      <w:r w:rsidRPr="00F07B7C">
        <w:rPr>
          <w:sz w:val="16"/>
        </w:rPr>
        <w:t xml:space="preserve"> The tendency to fund programs that correspond to the underlying logic of SIBs is evident in the emphasis to date on programs designed to stem juvenile and adult recidivism and reduce use of healthcare and homelessness services. </w:t>
      </w:r>
      <w:r w:rsidRPr="00F07B7C">
        <w:rPr>
          <w:rStyle w:val="StyleUnderline"/>
        </w:rPr>
        <w:t xml:space="preserve">The aim of these programs is to reduce “subprime” behaviors that increase costs to governments </w:t>
      </w:r>
      <w:r w:rsidRPr="00F07B7C">
        <w:rPr>
          <w:sz w:val="16"/>
        </w:rPr>
        <w:t xml:space="preserve">and to use the cost savings to repay </w:t>
      </w:r>
      <w:r w:rsidRPr="00F07B7C">
        <w:rPr>
          <w:rStyle w:val="StyleUnderline"/>
        </w:rPr>
        <w:t>private investors and program needs that do not correspond to this logic are unlikely to be funded</w:t>
      </w:r>
      <w:r w:rsidRPr="00F07B7C">
        <w:rPr>
          <w:sz w:val="16"/>
        </w:rPr>
        <w:t xml:space="preserve">. A second and related problem is the monetization of outcomes. Because the aim is to reduce the cost of government programs rather than to address social issues per se, </w:t>
      </w:r>
      <w:r w:rsidRPr="00F07B7C">
        <w:rPr>
          <w:rStyle w:val="StyleUnderline"/>
        </w:rPr>
        <w:t>program success is defined in terms of cost reduction rather than the substantive effect on the underlying problem</w:t>
      </w:r>
      <w:r w:rsidRPr="00F07B7C">
        <w:rPr>
          <w:sz w:val="16"/>
        </w:rPr>
        <w:t xml:space="preserve">. As a consequence, </w:t>
      </w:r>
      <w:r w:rsidRPr="00F07B7C">
        <w:rPr>
          <w:rStyle w:val="Emphasis"/>
        </w:rPr>
        <w:t>programs that address a pressing social need but can’t directly be linked to cost reduction won’t be funded through SIBs</w:t>
      </w:r>
      <w:r w:rsidRPr="00F07B7C">
        <w:rPr>
          <w:sz w:val="16"/>
        </w:rPr>
        <w:t xml:space="preserve">. Third is the measurement problem arising from the assumption that changes in outcomes (e.g., reduced recidivism, lower healthcare costs) can be directly and causally attributed to the program intervention—a confidence in social science methodology that may be seriously misplaced. Ironically, given the logic of program evaluation, </w:t>
      </w:r>
      <w:r w:rsidRPr="00F07B7C">
        <w:rPr>
          <w:rStyle w:val="StyleUnderline"/>
        </w:rPr>
        <w:t>a positive outcome in the target population must exceed outcomes in the comparison population, so an improvement in the comparison population that could reasonably be considered a success for society as a whole would be deemed undesirable for investors</w:t>
      </w:r>
      <w:r w:rsidRPr="00F07B7C">
        <w:rPr>
          <w:sz w:val="16"/>
        </w:rPr>
        <w:t xml:space="preserve">. Fourth, SIBs’ reliance on independent evaluators to certify program success is likely to engender the same market-based pressures that bedeviled the bond rating agencies that certified the credit-worthiness of mortgage-backed securities prior to the economic collapse of 2007. CONCLUSION That it is still “the economy, stupid,” only more so, suggests that finding the Obama administration’s urban policy distinct from economic policy is likely to be even more difficult than was the case nearly two decades ago. </w:t>
      </w:r>
      <w:r w:rsidRPr="00F07B7C">
        <w:rPr>
          <w:rStyle w:val="Emphasis"/>
        </w:rPr>
        <w:t>When urban policy is a means to economic ends, income inequality can be expected to increase, further undermining economic stability and requiring further intervention in a vicious cycle in which urban needs recede ever further from the policy agenda.</w:t>
      </w:r>
    </w:p>
    <w:p w14:paraId="6A7A1C64" w14:textId="77777777" w:rsidR="00465CA5" w:rsidRPr="00F07B7C" w:rsidRDefault="00465CA5" w:rsidP="00465CA5"/>
    <w:p w14:paraId="725B6998" w14:textId="471AF4DC" w:rsidR="008602E1" w:rsidRPr="00F07B7C" w:rsidRDefault="00465CA5" w:rsidP="008602E1">
      <w:pPr>
        <w:pStyle w:val="Heading1"/>
      </w:pPr>
      <w:r w:rsidRPr="00F07B7C">
        <w:t>advantage answers</w:t>
      </w:r>
    </w:p>
    <w:p w14:paraId="1572946C" w14:textId="21AE00C1" w:rsidR="008602E1" w:rsidRPr="00F07B7C" w:rsidRDefault="00465CA5" w:rsidP="00465CA5">
      <w:pPr>
        <w:pStyle w:val="Heading2"/>
      </w:pPr>
      <w:r w:rsidRPr="00F07B7C">
        <w:t>s</w:t>
      </w:r>
      <w:r w:rsidR="008602E1" w:rsidRPr="00F07B7C">
        <w:t>tate budgets</w:t>
      </w:r>
      <w:r w:rsidRPr="00F07B7C">
        <w:t xml:space="preserve"> adv</w:t>
      </w:r>
    </w:p>
    <w:p w14:paraId="561FEFD9" w14:textId="2C54B1AC" w:rsidR="00465CA5" w:rsidRPr="00F07B7C" w:rsidRDefault="00465CA5" w:rsidP="00465CA5">
      <w:pPr>
        <w:pStyle w:val="Heading3"/>
      </w:pPr>
      <w:r w:rsidRPr="00F07B7C">
        <w:t>1nc state budgets adv</w:t>
      </w:r>
    </w:p>
    <w:p w14:paraId="2241351F" w14:textId="77777777" w:rsidR="00465CA5" w:rsidRPr="00F07B7C" w:rsidRDefault="00465CA5" w:rsidP="00465CA5">
      <w:pPr>
        <w:pStyle w:val="Heading4"/>
      </w:pPr>
      <w:r w:rsidRPr="00F07B7C">
        <w:t xml:space="preserve">The aff only solves in the short term – lack of stable revenue means deficits are inevitable </w:t>
      </w:r>
    </w:p>
    <w:p w14:paraId="3A9F9F35" w14:textId="77777777" w:rsidR="00465CA5" w:rsidRPr="00F07B7C" w:rsidRDefault="00465CA5" w:rsidP="00465CA5">
      <w:r w:rsidRPr="00F07B7C">
        <w:t xml:space="preserve">Jon </w:t>
      </w:r>
      <w:r w:rsidRPr="00F07B7C">
        <w:rPr>
          <w:rStyle w:val="Style13ptBold"/>
        </w:rPr>
        <w:t>Kamp</w:t>
      </w:r>
      <w:r w:rsidRPr="00F07B7C">
        <w:t xml:space="preserve"> </w:t>
      </w:r>
      <w:r w:rsidRPr="00F07B7C">
        <w:rPr>
          <w:rStyle w:val="Style13ptBold"/>
        </w:rPr>
        <w:t>6-29</w:t>
      </w:r>
      <w:r w:rsidRPr="00F07B7C">
        <w:t xml:space="preserve">-2017 (The Wall Street Journal’s Boston bureau journalist “State Budget Battles Show Few Signs of Letting Up” </w:t>
      </w:r>
      <w:hyperlink r:id="rId18" w:history="1">
        <w:r w:rsidRPr="00F07B7C">
          <w:rPr>
            <w:rStyle w:val="Hyperlink"/>
          </w:rPr>
          <w:t>https://www.wsj.com/articles/state-budget-battles-show-few-signs-of-letting-up-1498769391//)MBA</w:t>
        </w:r>
      </w:hyperlink>
      <w:r w:rsidRPr="00F07B7C">
        <w:t xml:space="preserve"> HBJ</w:t>
      </w:r>
    </w:p>
    <w:p w14:paraId="18AB8FE5" w14:textId="77777777" w:rsidR="00465CA5" w:rsidRPr="00F07B7C" w:rsidRDefault="00465CA5" w:rsidP="00465CA5">
      <w:pPr>
        <w:rPr>
          <w:sz w:val="8"/>
        </w:rPr>
      </w:pPr>
      <w:r w:rsidRPr="00F07B7C">
        <w:rPr>
          <w:rStyle w:val="StyleUnderline"/>
        </w:rPr>
        <w:t>Showdowns over state budgets are coming down to the wire around the U.S. as lawmakers struggle to hash out issues like education funding and taxes while,</w:t>
      </w:r>
      <w:r w:rsidRPr="00F07B7C">
        <w:rPr>
          <w:sz w:val="8"/>
        </w:rPr>
        <w:t xml:space="preserve"> in some cases, </w:t>
      </w:r>
      <w:r w:rsidRPr="00F07B7C">
        <w:rPr>
          <w:rStyle w:val="StyleUnderline"/>
        </w:rPr>
        <w:t xml:space="preserve">trying to ward off state shutdowns. </w:t>
      </w:r>
      <w:r w:rsidRPr="00F07B7C">
        <w:rPr>
          <w:sz w:val="8"/>
        </w:rPr>
        <w:t xml:space="preserve">The flurry of 11th-hour </w:t>
      </w:r>
      <w:r w:rsidRPr="00F07B7C">
        <w:rPr>
          <w:rStyle w:val="Emphasis"/>
        </w:rPr>
        <w:t>negotiating reflects the underlying revenue weakness that has broadly dogged states</w:t>
      </w:r>
      <w:r w:rsidRPr="00F07B7C">
        <w:rPr>
          <w:sz w:val="8"/>
        </w:rPr>
        <w:t xml:space="preserve"> in the past two years and inflamed debates over how to spend limited resources, according budget experts. Maine's Gov. Paul LePage has threatened to shutdown the state for the first time since 1991 over disagreements on taxes. In Connecticut, Gov. Dannel Malloy is preparing deep spending cuts as an agreement before Friday night appears elusive. </w:t>
      </w:r>
      <w:r w:rsidRPr="00F07B7C">
        <w:rPr>
          <w:rStyle w:val="StyleUnderline"/>
        </w:rPr>
        <w:t xml:space="preserve">All but four states start their next fiscal year on Saturday, and </w:t>
      </w:r>
      <w:r w:rsidRPr="00F07B7C">
        <w:rPr>
          <w:rStyle w:val="Emphasis"/>
        </w:rPr>
        <w:t>legislatures in 11 of those states had yet to finalize a budget</w:t>
      </w:r>
      <w:r w:rsidRPr="00F07B7C">
        <w:rPr>
          <w:rStyle w:val="StyleUnderline"/>
        </w:rPr>
        <w:t xml:space="preserve"> </w:t>
      </w:r>
      <w:r w:rsidRPr="00F07B7C">
        <w:rPr>
          <w:sz w:val="8"/>
        </w:rPr>
        <w:t xml:space="preserve">as of Wednesday, according to the National Association of State Budget Officers. "It's not untypical to wait to the end. </w:t>
      </w:r>
      <w:r w:rsidRPr="00F07B7C">
        <w:rPr>
          <w:rStyle w:val="StyleUnderline"/>
        </w:rPr>
        <w:t>What's untypical is the degree of crisis that we're seeing in terms of not being able to make the budget balance,</w:t>
      </w:r>
      <w:r w:rsidRPr="00F07B7C">
        <w:rPr>
          <w:sz w:val="8"/>
        </w:rPr>
        <w:t xml:space="preserve">" said Elizabeth McNichol, senior fellow at the left-leaning Center on Budget and Policy Priorities. She noted this kind of stress in budget negotiations is more common during a downturn. The lengthy budget processes may be another sign that states are on an unusually rocky fiscal road despite being eight years into an economic recovery. A recent Nasbo analysis of governors' spending proposals for the coming fiscal year showed </w:t>
      </w:r>
      <w:r w:rsidRPr="00F07B7C">
        <w:rPr>
          <w:rStyle w:val="StyleUnderline"/>
        </w:rPr>
        <w:t xml:space="preserve">they were aiming for just a 1% increase in general-fund spending, the smallest rise since fiscal 2010. </w:t>
      </w:r>
      <w:r w:rsidRPr="00F07B7C">
        <w:rPr>
          <w:sz w:val="8"/>
        </w:rPr>
        <w:t xml:space="preserve">Nowhere are the budget pressures greater than in Illinois, which faces a possible debt downgrade to junk status and hasn't had a budget for two years. The two-year budget stalemate has resulted in a nearly $15 billion backlog in unpaid bills. Gov. Bruce Rauner has told lawmakers he will keep them in session beyond Friday's deadline if they fail to agree on a balanced budget. Some states are finding a way forward. Washington state lawmakers Wednesday reached the outline of a deal that would avert a partial government shutdown. The sides had been at odds over education funding. Elsewhere, states like Pennsylvania and Connecticut are struggling to fill large deficits. </w:t>
      </w:r>
      <w:r w:rsidRPr="00F07B7C">
        <w:rPr>
          <w:rStyle w:val="StyleUnderline"/>
        </w:rPr>
        <w:t xml:space="preserve">"There's still a core number [of states] that are dealing with the fact that </w:t>
      </w:r>
      <w:r w:rsidRPr="00F07B7C">
        <w:rPr>
          <w:rStyle w:val="Emphasis"/>
        </w:rPr>
        <w:t>revenue is just not growing at the same pace as expenditures,</w:t>
      </w:r>
      <w:r w:rsidRPr="00F07B7C">
        <w:rPr>
          <w:rStyle w:val="StyleUnderline"/>
        </w:rPr>
        <w:t>"</w:t>
      </w:r>
      <w:r w:rsidRPr="00F07B7C">
        <w:rPr>
          <w:sz w:val="8"/>
        </w:rPr>
        <w:t xml:space="preserve"> said Marcy Block, lead Fitch Ratings analyst for Connecticut, New Jersey and Delaware.</w:t>
      </w:r>
    </w:p>
    <w:p w14:paraId="49BC4C4F" w14:textId="74364742" w:rsidR="00904A5B" w:rsidRPr="00F07B7C" w:rsidRDefault="00904A5B" w:rsidP="00465CA5">
      <w:pPr>
        <w:pStyle w:val="Heading4"/>
      </w:pPr>
      <w:r w:rsidRPr="00F07B7C">
        <w:t xml:space="preserve">Pension crisis overblown --- their ev is propaganda and there’s no risk of collapse for decades </w:t>
      </w:r>
    </w:p>
    <w:p w14:paraId="38F6A9C6" w14:textId="68E61DAF" w:rsidR="00904A5B" w:rsidRPr="00F07B7C" w:rsidRDefault="00904A5B" w:rsidP="00904A5B">
      <w:r w:rsidRPr="00F07B7C">
        <w:rPr>
          <w:b/>
        </w:rPr>
        <w:t>Carter 11</w:t>
      </w:r>
      <w:r w:rsidRPr="00F07B7C">
        <w:t xml:space="preserve"> [Zach Carter is HuffPost's Senior Political Economy Reporter, working out of Washington D.C. Zach Carter is HuffPost's Senior Political Economy Reporter, working out of Washington D.C., “An Overblown ‘Crisis’ For State Pension Funds,” 3/7/11, http://www.huffingtonpost.com/2011/03/07/state-pension-plans_n_829112.html]</w:t>
      </w:r>
    </w:p>
    <w:p w14:paraId="48A89672" w14:textId="77777777" w:rsidR="00904A5B" w:rsidRPr="00F07B7C" w:rsidRDefault="00904A5B" w:rsidP="00904A5B"/>
    <w:p w14:paraId="47220005" w14:textId="77777777" w:rsidR="00904A5B" w:rsidRPr="00F07B7C" w:rsidRDefault="00904A5B" w:rsidP="00904A5B">
      <w:pPr>
        <w:rPr>
          <w:sz w:val="16"/>
        </w:rPr>
      </w:pPr>
      <w:r w:rsidRPr="00F07B7C">
        <w:rPr>
          <w:sz w:val="16"/>
        </w:rPr>
        <w:t xml:space="preserve">In Wisconsin, Indiana, Ohio, Florida and New Jersey, </w:t>
      </w:r>
      <w:r w:rsidRPr="00F07B7C">
        <w:rPr>
          <w:rStyle w:val="StyleUnderline"/>
        </w:rPr>
        <w:t>Republicans swept into power last year by voters outraged about ongoing economic distress are now targeting benefits for pensioners</w:t>
      </w:r>
      <w:r w:rsidRPr="00F07B7C">
        <w:rPr>
          <w:sz w:val="16"/>
        </w:rPr>
        <w:t>, hiking taxes for employees who will one day receive a pension and, in Wisconsin, even trying to eliminate the right for public employees to collectively bargain for a pension.</w:t>
      </w:r>
    </w:p>
    <w:p w14:paraId="6735FEFC" w14:textId="77777777" w:rsidR="00904A5B" w:rsidRPr="00F07B7C" w:rsidRDefault="00904A5B" w:rsidP="00904A5B">
      <w:pPr>
        <w:rPr>
          <w:sz w:val="16"/>
        </w:rPr>
      </w:pPr>
      <w:r w:rsidRPr="00F07B7C">
        <w:rPr>
          <w:sz w:val="16"/>
        </w:rPr>
        <w:t xml:space="preserve">Pensions, needless to say, are, like some bonuses, contractual obligations. They’re deferred compensation that formed the basis for years or, in some cases, decades of work already performed. </w:t>
      </w:r>
      <w:r w:rsidRPr="00F07B7C">
        <w:rPr>
          <w:rStyle w:val="StyleUnderline"/>
        </w:rPr>
        <w:t>Any state government that fails to pay those pensions in full are in default on the contracts</w:t>
      </w:r>
      <w:r w:rsidRPr="00F07B7C">
        <w:rPr>
          <w:sz w:val="16"/>
        </w:rPr>
        <w:t>. Pensions for workers who have already retired are protected by dozens of state constitutions.</w:t>
      </w:r>
    </w:p>
    <w:p w14:paraId="6C06ECF9" w14:textId="77777777" w:rsidR="00904A5B" w:rsidRPr="00F07B7C" w:rsidRDefault="00904A5B" w:rsidP="00904A5B">
      <w:pPr>
        <w:rPr>
          <w:sz w:val="16"/>
        </w:rPr>
      </w:pPr>
      <w:r w:rsidRPr="00F07B7C">
        <w:rPr>
          <w:sz w:val="16"/>
        </w:rPr>
        <w:t>The average annual pension for government workers is roughly $19,500 a year, according to the American Federation of State, County and Municipal Employees, one of the nation’s largest labor unions. That would mean $500,000 could provide about 25 years worth of payouts to a retired public servant. The $9 million bonus Goldman Sachs chief executive Lloyd Blankfein received for 2009 could have provided two decades of pension pay for 23 such public workers.</w:t>
      </w:r>
    </w:p>
    <w:p w14:paraId="74775278" w14:textId="77777777" w:rsidR="00904A5B" w:rsidRPr="00F07B7C" w:rsidRDefault="00904A5B" w:rsidP="00904A5B">
      <w:pPr>
        <w:rPr>
          <w:sz w:val="16"/>
        </w:rPr>
      </w:pPr>
      <w:r w:rsidRPr="00F07B7C">
        <w:rPr>
          <w:sz w:val="16"/>
        </w:rPr>
        <w:t xml:space="preserve">The push to rewrite pension agreements is predicated on the much-discussed fiscal challenges facing states. But </w:t>
      </w:r>
      <w:r w:rsidRPr="00F07B7C">
        <w:rPr>
          <w:rStyle w:val="StyleUnderline"/>
        </w:rPr>
        <w:t>while states do face gaps in their general budgets</w:t>
      </w:r>
      <w:r w:rsidRPr="00F07B7C">
        <w:rPr>
          <w:sz w:val="16"/>
        </w:rPr>
        <w:t xml:space="preserve"> — and, at the local level, municipal budget crises are forcing many cities to make tough choices — </w:t>
      </w:r>
      <w:r w:rsidRPr="00F07B7C">
        <w:rPr>
          <w:rStyle w:val="Emphasis"/>
        </w:rPr>
        <w:t>most states’ pension funds are doing just fine, including those of some states currently engaged in high-profile political budget stand</w:t>
      </w:r>
      <w:r w:rsidRPr="00F07B7C">
        <w:rPr>
          <w:sz w:val="16"/>
        </w:rPr>
        <w:t>offs.</w:t>
      </w:r>
    </w:p>
    <w:p w14:paraId="4366F19F" w14:textId="77777777" w:rsidR="00904A5B" w:rsidRPr="00F07B7C" w:rsidRDefault="00904A5B" w:rsidP="00904A5B">
      <w:pPr>
        <w:rPr>
          <w:sz w:val="16"/>
        </w:rPr>
      </w:pPr>
      <w:r w:rsidRPr="00F07B7C">
        <w:rPr>
          <w:sz w:val="16"/>
        </w:rPr>
        <w:t xml:space="preserve">Wisconsin’s plan, in fact, is one of the healthiest in the nation. While many states will need to bolster their pension programs over the coming years, </w:t>
      </w:r>
      <w:r w:rsidRPr="00F07B7C">
        <w:rPr>
          <w:rStyle w:val="Emphasis"/>
        </w:rPr>
        <w:t>none face an immediate crisi</w:t>
      </w:r>
      <w:r w:rsidRPr="00F07B7C">
        <w:rPr>
          <w:sz w:val="16"/>
        </w:rPr>
        <w:t xml:space="preserve">s. </w:t>
      </w:r>
      <w:r w:rsidRPr="00F07B7C">
        <w:rPr>
          <w:rStyle w:val="Emphasis"/>
        </w:rPr>
        <w:t>Even the most cash-strapped state plans in the nation are simply not in any danger of near-term financial distres</w:t>
      </w:r>
      <w:r w:rsidRPr="00F07B7C">
        <w:rPr>
          <w:sz w:val="16"/>
        </w:rPr>
        <w:t>s.</w:t>
      </w:r>
    </w:p>
    <w:p w14:paraId="23919B5F" w14:textId="77777777" w:rsidR="00904A5B" w:rsidRPr="00F07B7C" w:rsidRDefault="00904A5B" w:rsidP="00904A5B">
      <w:pPr>
        <w:rPr>
          <w:rStyle w:val="StyleUnderline"/>
        </w:rPr>
      </w:pPr>
      <w:r w:rsidRPr="00F07B7C">
        <w:rPr>
          <w:sz w:val="16"/>
        </w:rPr>
        <w:t>“</w:t>
      </w:r>
      <w:r w:rsidRPr="00F07B7C">
        <w:rPr>
          <w:rStyle w:val="StyleUnderline"/>
        </w:rPr>
        <w:t>It would require a calamity of unbelievable proportion to have a cash-flow shortage with pension fu</w:t>
      </w:r>
      <w:r w:rsidRPr="00F07B7C">
        <w:rPr>
          <w:sz w:val="16"/>
        </w:rPr>
        <w:t xml:space="preserve">nds,” said Monique Morrissey, an economist at the Economic Policy Institute, which is partly supported by labor unions. “They’re advance-funded, so in any given year, </w:t>
      </w:r>
      <w:r w:rsidRPr="00F07B7C">
        <w:rPr>
          <w:rStyle w:val="StyleUnderline"/>
        </w:rPr>
        <w:t>pension fund benefit payouts are a very small fraction of what’s actually in a pension fund account.”</w:t>
      </w:r>
    </w:p>
    <w:p w14:paraId="05CF9ABB" w14:textId="77777777" w:rsidR="00904A5B" w:rsidRPr="00F07B7C" w:rsidRDefault="00904A5B" w:rsidP="00904A5B">
      <w:pPr>
        <w:rPr>
          <w:sz w:val="16"/>
        </w:rPr>
      </w:pPr>
      <w:r w:rsidRPr="00F07B7C">
        <w:rPr>
          <w:sz w:val="16"/>
        </w:rPr>
        <w:t>State pensions have garnered headlines for a variety of troubles during the recession — some have been underfunded in recent years, several took heavy losses on subprime mortgage bonds and nearly all took a beating during the 2008 and ‘09 stock market slides. As layoffs and foreclosures have depleted tax revenues for state governments, elected officials have targeted large public programs like pension funds in an effort to ease budget deficit concerns.</w:t>
      </w:r>
    </w:p>
    <w:p w14:paraId="40C1B94A" w14:textId="77777777" w:rsidR="00904A5B" w:rsidRPr="00F07B7C" w:rsidRDefault="00904A5B" w:rsidP="00904A5B">
      <w:pPr>
        <w:rPr>
          <w:sz w:val="16"/>
        </w:rPr>
      </w:pPr>
      <w:r w:rsidRPr="00F07B7C">
        <w:rPr>
          <w:sz w:val="16"/>
        </w:rPr>
        <w:t xml:space="preserve">But </w:t>
      </w:r>
      <w:r w:rsidRPr="00F07B7C">
        <w:rPr>
          <w:rStyle w:val="StyleUnderline"/>
        </w:rPr>
        <w:t>while the recession has taken a major toll on state tax revenues, economists say it has not had a drastic impact on pension funds</w:t>
      </w:r>
      <w:r w:rsidRPr="00F07B7C">
        <w:rPr>
          <w:sz w:val="16"/>
        </w:rPr>
        <w:t xml:space="preserve"> — the stock losses were followed by a major market rebound, recovering losses. </w:t>
      </w:r>
      <w:r w:rsidRPr="00F07B7C">
        <w:rPr>
          <w:rStyle w:val="StyleUnderline"/>
        </w:rPr>
        <w:t>States pay out billions of dollars a year to pensioners, but every single state plan is also sitting on several billion more in revenue-generating assets</w:t>
      </w:r>
      <w:r w:rsidRPr="00F07B7C">
        <w:rPr>
          <w:sz w:val="16"/>
        </w:rPr>
        <w:t xml:space="preserve">. </w:t>
      </w:r>
      <w:r w:rsidRPr="00F07B7C">
        <w:rPr>
          <w:rStyle w:val="StyleUnderline"/>
        </w:rPr>
        <w:t>Many pension funds face no problems at all.</w:t>
      </w:r>
      <w:r w:rsidRPr="00F07B7C">
        <w:rPr>
          <w:sz w:val="16"/>
        </w:rPr>
        <w:t xml:space="preserve"> Those that do must deal with a long-term revenue shortfall, still several years away, which can be prevented with modest reforms in the present.</w:t>
      </w:r>
    </w:p>
    <w:p w14:paraId="63D3EB44" w14:textId="77777777" w:rsidR="00904A5B" w:rsidRPr="00F07B7C" w:rsidRDefault="00904A5B" w:rsidP="00904A5B">
      <w:pPr>
        <w:rPr>
          <w:rStyle w:val="StyleUnderline"/>
        </w:rPr>
      </w:pPr>
      <w:r w:rsidRPr="00F07B7C">
        <w:rPr>
          <w:sz w:val="16"/>
        </w:rPr>
        <w:t xml:space="preserve">“In some cases you’re looking at 10 to 15 years, </w:t>
      </w:r>
      <w:r w:rsidRPr="00F07B7C">
        <w:rPr>
          <w:rStyle w:val="StyleUnderline"/>
        </w:rPr>
        <w:t>in some cases you’re looking at 30 to 40 years where you’re going to be running out of money</w:t>
      </w:r>
      <w:r w:rsidRPr="00F07B7C">
        <w:rPr>
          <w:sz w:val="16"/>
        </w:rPr>
        <w:t xml:space="preserve">,” said economist Christian Weller, a professor at the University of Massachusetts at Boston and an analyst for the Obama administration-allied Center for American Progress. </w:t>
      </w:r>
      <w:r w:rsidRPr="00F07B7C">
        <w:rPr>
          <w:rStyle w:val="StyleUnderline"/>
        </w:rPr>
        <w:t>“The fixes in most cases are very manageable. Many states had already started to address this years ago.”</w:t>
      </w:r>
    </w:p>
    <w:p w14:paraId="0D4E3816" w14:textId="77777777" w:rsidR="00904A5B" w:rsidRPr="00F07B7C" w:rsidRDefault="00904A5B" w:rsidP="00904A5B">
      <w:pPr>
        <w:rPr>
          <w:sz w:val="16"/>
        </w:rPr>
      </w:pPr>
      <w:r w:rsidRPr="00F07B7C">
        <w:rPr>
          <w:sz w:val="16"/>
        </w:rPr>
        <w:t>Pension obligations can seem disproportionately large compared to the scope of annual state budgets, Weller and others say, because pension funds calculate their total liabilities over the entire estimated lifetime of every pensioner and current public employee budgets. And it’s easy to make those sums look even bigger by assuming that pension fund investments will only earn low rates of return, like those on Treasury bonds (which are currently producing record-low yields).</w:t>
      </w:r>
    </w:p>
    <w:p w14:paraId="4CBDA368" w14:textId="77777777" w:rsidR="00904A5B" w:rsidRPr="00F07B7C" w:rsidRDefault="00904A5B" w:rsidP="00904A5B">
      <w:pPr>
        <w:rPr>
          <w:sz w:val="16"/>
        </w:rPr>
      </w:pPr>
      <w:r w:rsidRPr="00F07B7C">
        <w:rPr>
          <w:sz w:val="16"/>
        </w:rPr>
        <w:t>That operating assumption was used in a December study from the Mercatus Center, a think tank founded and funded by billionaires Charles and David Koch, oil barons who have supported Tea Party groups and invest heavily in conservative causes. Using that methodology, the report projected a $3 trillion shortfall for state pension funds and another $574 billion shortage for local government programs. Mercatus also prefers to project pension fund asset earnings at the 15-year Treasury bond interest rate, which is much lower than the 30-year interest rate, even though pension fund liabilities are calculated over a window that frequently eclipses 30 years.</w:t>
      </w:r>
    </w:p>
    <w:p w14:paraId="0E53FABC" w14:textId="77777777" w:rsidR="00904A5B" w:rsidRPr="00F07B7C" w:rsidRDefault="00904A5B" w:rsidP="00904A5B">
      <w:pPr>
        <w:rPr>
          <w:sz w:val="16"/>
        </w:rPr>
      </w:pPr>
      <w:r w:rsidRPr="00F07B7C">
        <w:rPr>
          <w:sz w:val="16"/>
        </w:rPr>
        <w:t>The numbers in the Mercatus paper were taken from a study by Northwestern University economist Joshua Rauh and University of Rochester economist Robert Novy-Marx, who used the same assumptions. Eileen Norcross, the Mercatus author, insisted that the Treasury bond standard is not just an effort to game the numbers.</w:t>
      </w:r>
    </w:p>
    <w:p w14:paraId="52538B6F" w14:textId="77777777" w:rsidR="00904A5B" w:rsidRPr="00F07B7C" w:rsidRDefault="00904A5B" w:rsidP="00904A5B">
      <w:pPr>
        <w:rPr>
          <w:sz w:val="16"/>
        </w:rPr>
      </w:pPr>
      <w:r w:rsidRPr="00F07B7C">
        <w:rPr>
          <w:sz w:val="16"/>
        </w:rPr>
        <w:t>“You can’t pay out something that’s 100 percent certain with uncertain investments,” she said. “If they get those returns, that’s great. But there are also downturns, and you have to hedge against that. And what’s the hedge right now? It’s, ‘Oops, we have to raise taxes.’”</w:t>
      </w:r>
    </w:p>
    <w:p w14:paraId="5BFAE555" w14:textId="77777777" w:rsidR="00904A5B" w:rsidRPr="00F07B7C" w:rsidRDefault="00904A5B" w:rsidP="00904A5B">
      <w:pPr>
        <w:rPr>
          <w:sz w:val="16"/>
        </w:rPr>
      </w:pPr>
      <w:r w:rsidRPr="00F07B7C">
        <w:rPr>
          <w:sz w:val="16"/>
        </w:rPr>
        <w:t>Others say such conservative projections are just hocus-pocus. Most pension funds have recovered from the losses taken in the 2008 stock market slide.</w:t>
      </w:r>
    </w:p>
    <w:p w14:paraId="10B4EDC4" w14:textId="77777777" w:rsidR="00904A5B" w:rsidRPr="00F07B7C" w:rsidRDefault="00904A5B" w:rsidP="00904A5B">
      <w:pPr>
        <w:rPr>
          <w:sz w:val="16"/>
        </w:rPr>
      </w:pPr>
      <w:r w:rsidRPr="00F07B7C">
        <w:rPr>
          <w:sz w:val="16"/>
        </w:rPr>
        <w:t>“These people would never invest all of their own money in Treasury bonds alone, yet they expect pensions to plan as if they did,” says EPI’s Morrissey. “They’re resorting to accounting gimmicks to make the hole look a lot bigger than it really is. The reality is that contributions can be adjusted very gradually because there isn’t any immediate cash-flow problem.”</w:t>
      </w:r>
    </w:p>
    <w:p w14:paraId="3BDAA71E" w14:textId="77777777" w:rsidR="00904A5B" w:rsidRPr="00F07B7C" w:rsidRDefault="00904A5B" w:rsidP="00904A5B">
      <w:pPr>
        <w:rPr>
          <w:sz w:val="16"/>
        </w:rPr>
      </w:pPr>
      <w:r w:rsidRPr="00F07B7C">
        <w:rPr>
          <w:rStyle w:val="StyleUnderline"/>
        </w:rPr>
        <w:t>A $3 trillion shortage would be a tremendous problem if governments had to cope with it in a single year. But it’s actually a shortfall accumulated over about 30 years, or about $100 billion per year</w:t>
      </w:r>
      <w:r w:rsidRPr="00F07B7C">
        <w:rPr>
          <w:sz w:val="16"/>
        </w:rPr>
        <w:t>. In the context of a national economy generating $14.7 trillion a year, even amid the worst economic downturn in generations, that number is significant, but much less frightening.</w:t>
      </w:r>
    </w:p>
    <w:p w14:paraId="069E30EF" w14:textId="77777777" w:rsidR="00904A5B" w:rsidRPr="00F07B7C" w:rsidRDefault="00904A5B" w:rsidP="00904A5B">
      <w:pPr>
        <w:rPr>
          <w:sz w:val="16"/>
        </w:rPr>
      </w:pPr>
      <w:r w:rsidRPr="00F07B7C">
        <w:rPr>
          <w:sz w:val="16"/>
        </w:rPr>
        <w:t xml:space="preserve">And </w:t>
      </w:r>
      <w:r w:rsidRPr="00F07B7C">
        <w:rPr>
          <w:rStyle w:val="StyleUnderline"/>
        </w:rPr>
        <w:t>by assuming traditional rates of return for pension funds, the number gets far smalle</w:t>
      </w:r>
      <w:r w:rsidRPr="00F07B7C">
        <w:rPr>
          <w:sz w:val="16"/>
        </w:rPr>
        <w:t>r. A recent paper by economist Dean Baker, co-director of the progressive think tank Center for Economic Policy and Research, does exactly that, pegging the 30-year shortfall at $647 billion, or $21.6 billion per year, even if recent stock market gains for pension funds are not factored in.</w:t>
      </w:r>
    </w:p>
    <w:p w14:paraId="7A89A46D" w14:textId="77777777" w:rsidR="00904A5B" w:rsidRPr="00F07B7C" w:rsidRDefault="00904A5B" w:rsidP="00904A5B">
      <w:pPr>
        <w:rPr>
          <w:sz w:val="16"/>
        </w:rPr>
      </w:pPr>
      <w:r w:rsidRPr="00F07B7C">
        <w:rPr>
          <w:sz w:val="16"/>
        </w:rPr>
        <w:t>The major immediate threats to state budgets are the same problems facing citizens: foreclosures — an estimated $19,000 or so a pop to local governments, and currently running at a rate of 1 million a year — along with plunging home values and layoffs. But generous upper-end tax cuts aren’t helping, either. When Wisconsin Gov. Scott Walker took office, for instance, he immediately implemented two tax cuts for the wealthy and large corporations that put the state’s budget under pressure.</w:t>
      </w:r>
    </w:p>
    <w:p w14:paraId="7F63718B" w14:textId="77777777" w:rsidR="00904A5B" w:rsidRPr="00F07B7C" w:rsidRDefault="00904A5B" w:rsidP="00904A5B">
      <w:pPr>
        <w:rPr>
          <w:sz w:val="16"/>
        </w:rPr>
      </w:pPr>
      <w:r w:rsidRPr="00F07B7C">
        <w:rPr>
          <w:sz w:val="16"/>
        </w:rPr>
        <w:t>“Look at Walker, he manufactured his deficit with tax cuts for the rich,” said Ron Blackwell, chief economist for the AFL-CIO, the largest federation of U.S. labor unions. “For pensions, the problem in general is not an especially bad one. And to the extent there are problems, they’re caused by the stock market declines. They have nothing to do with how public sector unions negotiate these so-called ‘generous’ benefits.”</w:t>
      </w:r>
    </w:p>
    <w:p w14:paraId="3B02BAD8" w14:textId="77777777" w:rsidR="00904A5B" w:rsidRPr="00F07B7C" w:rsidRDefault="00904A5B" w:rsidP="00904A5B">
      <w:pPr>
        <w:rPr>
          <w:sz w:val="16"/>
        </w:rPr>
      </w:pPr>
      <w:r w:rsidRPr="00F07B7C">
        <w:rPr>
          <w:sz w:val="16"/>
        </w:rPr>
        <w:t>Of course, some public employees really are enjoying extravagant retirements on the public dime. Unions representing California prison guards and other police forces have bargained for extremely generous payouts, while a handful of states have indeed mismanaged their pension plans. “For Illinois and New Jersey, ‘raided’ is probably a better word,” Morrissey, the EPI economist, says.</w:t>
      </w:r>
    </w:p>
    <w:p w14:paraId="0F356037" w14:textId="2507E5AC" w:rsidR="00904A5B" w:rsidRPr="00F07B7C" w:rsidRDefault="00904A5B" w:rsidP="00904A5B">
      <w:pPr>
        <w:rPr>
          <w:rStyle w:val="StyleUnderline"/>
        </w:rPr>
      </w:pPr>
      <w:r w:rsidRPr="00F07B7C">
        <w:rPr>
          <w:sz w:val="16"/>
        </w:rPr>
        <w:t xml:space="preserve">But </w:t>
      </w:r>
      <w:r w:rsidRPr="00F07B7C">
        <w:rPr>
          <w:rStyle w:val="StyleUnderline"/>
        </w:rPr>
        <w:t>while the excesses of a few are being used to justify drastic action against public workers everywhere, even some of the worst-off state systems</w:t>
      </w:r>
      <w:r w:rsidRPr="00F07B7C">
        <w:rPr>
          <w:sz w:val="16"/>
        </w:rPr>
        <w:t xml:space="preserve">, like New Jersey and California, </w:t>
      </w:r>
      <w:r w:rsidRPr="00F07B7C">
        <w:rPr>
          <w:rStyle w:val="StyleUnderline"/>
        </w:rPr>
        <w:t>do not face an immediate crisis.</w:t>
      </w:r>
    </w:p>
    <w:p w14:paraId="2567E94B" w14:textId="77777777" w:rsidR="00904A5B" w:rsidRPr="00F07B7C" w:rsidRDefault="00904A5B" w:rsidP="00904A5B"/>
    <w:p w14:paraId="680B233D" w14:textId="57C84472" w:rsidR="00465CA5" w:rsidRPr="00F07B7C" w:rsidRDefault="00465CA5" w:rsidP="00465CA5">
      <w:pPr>
        <w:pStyle w:val="Heading4"/>
      </w:pPr>
      <w:r w:rsidRPr="00F07B7C">
        <w:t>Economy is trending upward</w:t>
      </w:r>
    </w:p>
    <w:p w14:paraId="0E53D107" w14:textId="77777777" w:rsidR="00465CA5" w:rsidRPr="00F07B7C" w:rsidRDefault="00465CA5" w:rsidP="00465CA5">
      <w:r w:rsidRPr="00F07B7C">
        <w:t xml:space="preserve">Enda </w:t>
      </w:r>
      <w:r w:rsidRPr="00F07B7C">
        <w:rPr>
          <w:rStyle w:val="Style13ptBold"/>
        </w:rPr>
        <w:t>Curran</w:t>
      </w:r>
      <w:r w:rsidRPr="00F07B7C">
        <w:t xml:space="preserve"> </w:t>
      </w:r>
      <w:r w:rsidRPr="00F07B7C">
        <w:rPr>
          <w:rStyle w:val="Style13ptBold"/>
        </w:rPr>
        <w:t>and</w:t>
      </w:r>
      <w:r w:rsidRPr="00F07B7C">
        <w:t xml:space="preserve"> Tom </w:t>
      </w:r>
      <w:r w:rsidRPr="00F07B7C">
        <w:rPr>
          <w:rStyle w:val="Style13ptBold"/>
        </w:rPr>
        <w:t>Mackenzie, 6-1</w:t>
      </w:r>
      <w:r w:rsidRPr="00F07B7C">
        <w:t xml:space="preserve">-2017, (1. City University of London, 2. University of Warwick Bachelor of Science, "Gorman Says Dirty Little Secret Is U.S. Economy Doing Fine," </w:t>
      </w:r>
      <w:hyperlink r:id="rId19" w:history="1">
        <w:r w:rsidRPr="00F07B7C">
          <w:rPr>
            <w:rStyle w:val="Hyperlink"/>
          </w:rPr>
          <w:t>https://www.bloomberg.com/news/articles/2017-06-01/gorman-says-dirty-little-secret-is-u-s-economy-doing-just-fine//)MBA</w:t>
        </w:r>
      </w:hyperlink>
      <w:r w:rsidRPr="00F07B7C">
        <w:t xml:space="preserve"> HBJ</w:t>
      </w:r>
    </w:p>
    <w:p w14:paraId="4086A24E" w14:textId="77777777" w:rsidR="00465CA5" w:rsidRPr="00F07B7C" w:rsidRDefault="00465CA5" w:rsidP="00465CA5">
      <w:pPr>
        <w:rPr>
          <w:sz w:val="12"/>
        </w:rPr>
      </w:pPr>
      <w:r w:rsidRPr="00F07B7C">
        <w:rPr>
          <w:sz w:val="12"/>
        </w:rPr>
        <w:t xml:space="preserve">Morgan Stanley Chief Executive Officer James </w:t>
      </w:r>
      <w:r w:rsidRPr="00F07B7C">
        <w:rPr>
          <w:rStyle w:val="StyleUnderline"/>
        </w:rPr>
        <w:t>Gorman</w:t>
      </w:r>
      <w:r w:rsidRPr="00F07B7C">
        <w:rPr>
          <w:sz w:val="12"/>
        </w:rPr>
        <w:t xml:space="preserve"> </w:t>
      </w:r>
      <w:r w:rsidRPr="00F07B7C">
        <w:rPr>
          <w:rStyle w:val="StyleUnderline"/>
        </w:rPr>
        <w:t>said</w:t>
      </w:r>
      <w:r w:rsidRPr="00F07B7C">
        <w:rPr>
          <w:sz w:val="12"/>
        </w:rPr>
        <w:t xml:space="preserve"> </w:t>
      </w:r>
      <w:r w:rsidRPr="00F07B7C">
        <w:rPr>
          <w:rStyle w:val="StyleUnderline"/>
        </w:rPr>
        <w:t>he’s very encouraged by the performance of the U.S. economy,</w:t>
      </w:r>
      <w:r w:rsidRPr="00F07B7C">
        <w:rPr>
          <w:sz w:val="12"/>
        </w:rPr>
        <w:t xml:space="preserve"> even amid the need for progress on some of the Trump administration’s legislative proposals. </w:t>
      </w:r>
      <w:r w:rsidRPr="00F07B7C">
        <w:rPr>
          <w:rStyle w:val="StyleUnderline"/>
        </w:rPr>
        <w:t>"The dirty little secret here is the U.S. economy is doing just fine</w:t>
      </w:r>
      <w:r w:rsidRPr="00F07B7C">
        <w:rPr>
          <w:sz w:val="12"/>
        </w:rPr>
        <w:t xml:space="preserve">," Gorman said in an interview with Bloomberg Television in Beijing. </w:t>
      </w:r>
      <w:r w:rsidRPr="00F07B7C">
        <w:rPr>
          <w:rStyle w:val="StyleUnderline"/>
        </w:rPr>
        <w:t xml:space="preserve">He pointed to </w:t>
      </w:r>
      <w:r w:rsidRPr="00F07B7C">
        <w:rPr>
          <w:rStyle w:val="Emphasis"/>
        </w:rPr>
        <w:t>falling unemployment, a recovery in house prices, stabilizing local and state government deficits and some signs of quickening inflation</w:t>
      </w:r>
      <w:r w:rsidRPr="00F07B7C">
        <w:rPr>
          <w:rStyle w:val="StyleUnderline"/>
        </w:rPr>
        <w:t xml:space="preserve">. </w:t>
      </w:r>
      <w:r w:rsidRPr="00F07B7C">
        <w:rPr>
          <w:sz w:val="12"/>
        </w:rPr>
        <w:t xml:space="preserve">Gorman made the remarks as Federal Reserve Bank of San Francisco President John Williams told reporters in Seoul that the U.S. economy is doing very well and remains on a very good growth track. </w:t>
      </w:r>
      <w:r w:rsidRPr="00F07B7C">
        <w:rPr>
          <w:rStyle w:val="StyleUnderline"/>
        </w:rPr>
        <w:t>While the base case remains for three interest rate hikes this year, there’s scope for the Fed to raise four times in 2017 if the economy strengthens</w:t>
      </w:r>
      <w:r w:rsidRPr="00F07B7C">
        <w:rPr>
          <w:sz w:val="12"/>
        </w:rPr>
        <w:t>, Williams said. Unemployment in the world’s biggest economy fell to 4.4 percent in April while data show that consumer sentiment remains upbeat and the housing market remains tight. The S&amp;P CoreLogic Case-Shiller index of property values in 20 cities rose 5.9 percent in March from a year earlier, matching the biggest gain since July 2014. "If you look at it objectively, the U.S. economy is doing fine, not great, but fine," Gorman said. He described President Donald Trump’s policy agenda as "very bold" and said it wasn’t surprising that the administration had been experiencing "tough sledding." Still, as markets adopt a wait-and-see approach, the administration will need to deliver on some of its agenda, Gorman said. "We need progress on some of these legislative programs," he said.</w:t>
      </w:r>
    </w:p>
    <w:p w14:paraId="080D5CFC" w14:textId="77777777" w:rsidR="00465CA5" w:rsidRPr="00F07B7C" w:rsidRDefault="00465CA5" w:rsidP="00465CA5"/>
    <w:p w14:paraId="6378F2DC" w14:textId="77777777" w:rsidR="00904A5B" w:rsidRPr="00F07B7C" w:rsidRDefault="00904A5B" w:rsidP="00465CA5">
      <w:pPr>
        <w:pStyle w:val="Heading3"/>
      </w:pPr>
      <w:r w:rsidRPr="00F07B7C">
        <w:t>2nc pension defense</w:t>
      </w:r>
    </w:p>
    <w:p w14:paraId="1A65FDDE" w14:textId="77777777" w:rsidR="00904A5B" w:rsidRPr="00F07B7C" w:rsidRDefault="00904A5B" w:rsidP="00904A5B">
      <w:pPr>
        <w:pStyle w:val="Heading4"/>
      </w:pPr>
      <w:r w:rsidRPr="00F07B7C">
        <w:t xml:space="preserve">Pension reform inevitable --- their stats are political fear-mongering and there’s no risk of immanent collapse </w:t>
      </w:r>
    </w:p>
    <w:p w14:paraId="55C8FDAC" w14:textId="77777777" w:rsidR="00904A5B" w:rsidRPr="00F07B7C" w:rsidRDefault="00904A5B" w:rsidP="00904A5B">
      <w:r w:rsidRPr="00F07B7C">
        <w:rPr>
          <w:b/>
        </w:rPr>
        <w:t>Carter 11</w:t>
      </w:r>
      <w:r w:rsidRPr="00F07B7C">
        <w:t xml:space="preserve"> [Zach Carter is HuffPost's Senior Political Economy Reporter, working out of Washington D.C. Zach Carter is HuffPost's Senior Political Economy Reporter, working out of Washington D.C., “An Overblown ‘Crisis’ For State Pension Funds,” 3/7/11, http://www.huffingtonpost.com/2011/03/07/state-pension-plans_n_829112.html]</w:t>
      </w:r>
    </w:p>
    <w:p w14:paraId="1AB88907" w14:textId="77777777" w:rsidR="00904A5B" w:rsidRPr="00F07B7C" w:rsidRDefault="00904A5B" w:rsidP="00904A5B"/>
    <w:p w14:paraId="346D8758" w14:textId="77777777" w:rsidR="00904A5B" w:rsidRPr="00F07B7C" w:rsidRDefault="00904A5B" w:rsidP="00904A5B">
      <w:pPr>
        <w:rPr>
          <w:sz w:val="16"/>
        </w:rPr>
      </w:pPr>
      <w:r w:rsidRPr="00F07B7C">
        <w:rPr>
          <w:rStyle w:val="StyleUnderline"/>
        </w:rPr>
        <w:t>While these big-ticket pensions reek of pay-for-play politics, they have a relatively minor impact on the state funds’ operations</w:t>
      </w:r>
      <w:r w:rsidRPr="00F07B7C">
        <w:rPr>
          <w:sz w:val="16"/>
        </w:rPr>
        <w:t>. California’s entire $100,000-plus club amounts to less than 1 percent of the state’s pensioners. The largest of California’s pension plans, CalPERS, which includes retired prison guards and highway patrolmen, pays benefits to over 1.6 million pensioners. CalSTRS, the teacher pension plan, has about 224,000 members. The average yearly pension for CalPERS, according to the plan’s data, was about $25,000 for a pensioner who spent more than 20 years working for the state. And those pensions are particularly important for retirees in California, one of several states in which public employees are not eligible for Social Security.</w:t>
      </w:r>
    </w:p>
    <w:p w14:paraId="68EDFE7A" w14:textId="77777777" w:rsidR="00904A5B" w:rsidRPr="00F07B7C" w:rsidRDefault="00904A5B" w:rsidP="00904A5B">
      <w:pPr>
        <w:rPr>
          <w:sz w:val="16"/>
        </w:rPr>
      </w:pPr>
      <w:r w:rsidRPr="00F07B7C">
        <w:rPr>
          <w:rStyle w:val="StyleUnderline"/>
        </w:rPr>
        <w:t>Studies like Baker’s suggest that states can manage their long-term pension costs without slashing benefits or dramatically raising taxes on state employees</w:t>
      </w:r>
      <w:r w:rsidRPr="00F07B7C">
        <w:rPr>
          <w:sz w:val="16"/>
        </w:rPr>
        <w:t xml:space="preserve">. </w:t>
      </w:r>
      <w:r w:rsidRPr="00F07B7C">
        <w:rPr>
          <w:rStyle w:val="Emphasis"/>
        </w:rPr>
        <w:t>In addition to sitting on big piles of assets, states typically make their own annual contributions to pension funds and require some kind of contribution from employees in order to grow that asset base</w:t>
      </w:r>
      <w:r w:rsidRPr="00F07B7C">
        <w:rPr>
          <w:sz w:val="16"/>
        </w:rPr>
        <w:t xml:space="preserve"> — all of which is stipulated in the employees’ contracts.</w:t>
      </w:r>
    </w:p>
    <w:p w14:paraId="0D48816A" w14:textId="77777777" w:rsidR="00904A5B" w:rsidRPr="00F07B7C" w:rsidRDefault="00904A5B" w:rsidP="00904A5B">
      <w:pPr>
        <w:rPr>
          <w:sz w:val="16"/>
        </w:rPr>
      </w:pPr>
      <w:r w:rsidRPr="00F07B7C">
        <w:rPr>
          <w:sz w:val="16"/>
        </w:rPr>
        <w:t>Yet some governors now seek to dismantle the public guaranteed-pension system in favor of riskier 401k plans, a practice long advocated by conservative antitax activists. As far back as 1999, the Grover Norquist-led group Americans for Tax Reform was promoting so-called “pension liberation,” a phrase that has since been adopted by the Koch-funded group Americans for Prosperity.</w:t>
      </w:r>
    </w:p>
    <w:p w14:paraId="319972FC" w14:textId="77777777" w:rsidR="00904A5B" w:rsidRPr="00F07B7C" w:rsidRDefault="00904A5B" w:rsidP="00904A5B">
      <w:pPr>
        <w:rPr>
          <w:sz w:val="16"/>
        </w:rPr>
      </w:pPr>
      <w:r w:rsidRPr="00F07B7C">
        <w:rPr>
          <w:sz w:val="16"/>
        </w:rPr>
        <w:t>As it stands, pension contributions appear to have a relatively small impact on state budgets. According to an October study by the centrist Boston College Center for Retirement Research, those state pension expenditures accounted for just 3.8 percent of state government budgets in 2008. In order to meet long-term obligations under standard investment return expectations, the report claims that states should bolster that figure to 5.0 percent — assuming no increased burden on employees and no cuts to benefits. Assuming the Treasury bond-only investment strategy, however, states would have to ramp this up to around 9 percent.</w:t>
      </w:r>
    </w:p>
    <w:p w14:paraId="66DCFF37" w14:textId="77777777" w:rsidR="00904A5B" w:rsidRPr="00F07B7C" w:rsidRDefault="00904A5B" w:rsidP="00904A5B">
      <w:pPr>
        <w:rPr>
          <w:sz w:val="16"/>
        </w:rPr>
      </w:pPr>
      <w:r w:rsidRPr="00F07B7C">
        <w:rPr>
          <w:rStyle w:val="Emphasis"/>
        </w:rPr>
        <w:t>Many of the states currently subject to the most intense political uproar over pensions have some of the strongest programs in the country</w:t>
      </w:r>
      <w:r w:rsidRPr="00F07B7C">
        <w:rPr>
          <w:sz w:val="16"/>
        </w:rPr>
        <w:t>. Despite major standoffs between conservative governments and labor unions in Wisconsin, Indiana, Ohio and Florida, these states’ pension plans are all on strong footing, even given disastrous economic conditions. Wisconsin and Ohio were each cited in a 2010 study by the Pew Center for the States as “a national leader in managing ... long-term liabilities for both pensions and retiree health care.” Florida was cited by the same report as a “top performer” for its pension fund.</w:t>
      </w:r>
    </w:p>
    <w:p w14:paraId="4737E0BC" w14:textId="77777777" w:rsidR="00904A5B" w:rsidRPr="00F07B7C" w:rsidRDefault="00904A5B" w:rsidP="00904A5B">
      <w:pPr>
        <w:rPr>
          <w:sz w:val="16"/>
        </w:rPr>
      </w:pPr>
      <w:r w:rsidRPr="00F07B7C">
        <w:rPr>
          <w:rStyle w:val="StyleUnderline"/>
        </w:rPr>
        <w:t>Economists analyze several statistics to determine pension fund stability, but the most closely watched is a metric known as the “funding ratio,” which compares the assets currently owned by pension funds to the total lifetime payments required by every pensioner and every current worker who will eventually be eligible for a pension. T</w:t>
      </w:r>
      <w:r w:rsidRPr="00F07B7C">
        <w:rPr>
          <w:sz w:val="16"/>
        </w:rPr>
        <w:t>he Pew study, for instance, demands an 80 percent funding ratio for fiscal rectitude. To meet that mark, a pension fund must be able to cover at least 80 percent of its long-term costs if its investments were to be sold off now. At the time of the Pew study, Florida’s ratio was 101.39 percent, Wisconsin’s ratio was 99.67 percent, Ohio’s was at 86.83 percent, while Indiana was at 69.67 percent.</w:t>
      </w:r>
    </w:p>
    <w:p w14:paraId="45B55A86" w14:textId="77777777" w:rsidR="00904A5B" w:rsidRPr="00F07B7C" w:rsidRDefault="00904A5B" w:rsidP="00904A5B">
      <w:pPr>
        <w:rPr>
          <w:rStyle w:val="StyleUnderline"/>
        </w:rPr>
      </w:pPr>
      <w:r w:rsidRPr="00F07B7C">
        <w:rPr>
          <w:sz w:val="16"/>
        </w:rPr>
        <w:t xml:space="preserve">That last ratio was enough to justify “serious concerns” at Pew about the Indiana fund’s long-term viability. The Pew study found that 19 states fell below its favored 80-percent threshold, but other studies use lower benchmarks to measure stability. </w:t>
      </w:r>
      <w:r w:rsidRPr="00F07B7C">
        <w:rPr>
          <w:rStyle w:val="StyleUnderline"/>
        </w:rPr>
        <w:t>New methodology from Fitch Ratings requires a 70 percent funding ratio for pension fund stability, and doesn’t claim that any plan is “weak” unless its funding ratio drops below 60 percent. Fitch</w:t>
      </w:r>
      <w:r w:rsidRPr="00F07B7C">
        <w:rPr>
          <w:sz w:val="16"/>
        </w:rPr>
        <w:t xml:space="preserve">, in fact, </w:t>
      </w:r>
      <w:r w:rsidRPr="00F07B7C">
        <w:rPr>
          <w:rStyle w:val="StyleUnderline"/>
        </w:rPr>
        <w:t>dismissed concerns about Indiana’s relatively low funding ratio in a February report, arguing that other revenue factors made it of little concern.</w:t>
      </w:r>
    </w:p>
    <w:p w14:paraId="595E926E" w14:textId="77777777" w:rsidR="00904A5B" w:rsidRPr="00F07B7C" w:rsidRDefault="00904A5B" w:rsidP="00904A5B">
      <w:pPr>
        <w:rPr>
          <w:sz w:val="16"/>
        </w:rPr>
      </w:pPr>
      <w:r w:rsidRPr="00F07B7C">
        <w:rPr>
          <w:sz w:val="16"/>
        </w:rPr>
        <w:t xml:space="preserve">And the Fitch report repeatedly emphasized that </w:t>
      </w:r>
      <w:r w:rsidRPr="00F07B7C">
        <w:rPr>
          <w:rStyle w:val="Emphasis"/>
        </w:rPr>
        <w:t>the vast majority of pension funds are not in crisis</w:t>
      </w:r>
      <w:r w:rsidRPr="00F07B7C">
        <w:rPr>
          <w:sz w:val="16"/>
        </w:rPr>
        <w:t>. “Fitch believes that the vast majority of governments will withstand the substantial pressures they face from their pension obligations,” the firm said.</w:t>
      </w:r>
    </w:p>
    <w:p w14:paraId="1C24784E" w14:textId="77777777" w:rsidR="00904A5B" w:rsidRPr="00F07B7C" w:rsidRDefault="00904A5B" w:rsidP="00904A5B">
      <w:pPr>
        <w:rPr>
          <w:sz w:val="16"/>
        </w:rPr>
      </w:pPr>
      <w:r w:rsidRPr="00F07B7C">
        <w:rPr>
          <w:sz w:val="16"/>
        </w:rPr>
        <w:t xml:space="preserve">That seems to be the story for state pension funds: </w:t>
      </w:r>
      <w:r w:rsidRPr="00F07B7C">
        <w:rPr>
          <w:rStyle w:val="StyleUnderline"/>
        </w:rPr>
        <w:t>Many will need to make adjustments, but none are insurmountable. And to the extent that any face problems, they are long-term issues</w:t>
      </w:r>
      <w:r w:rsidRPr="00F07B7C">
        <w:rPr>
          <w:sz w:val="16"/>
        </w:rPr>
        <w:t xml:space="preserve">. Hence: </w:t>
      </w:r>
      <w:r w:rsidRPr="00F07B7C">
        <w:rPr>
          <w:rStyle w:val="Emphasis"/>
        </w:rPr>
        <w:t>No immediate crisis in state pensions</w:t>
      </w:r>
      <w:r w:rsidRPr="00F07B7C">
        <w:rPr>
          <w:sz w:val="16"/>
        </w:rPr>
        <w:t>.</w:t>
      </w:r>
    </w:p>
    <w:p w14:paraId="3E2802DB" w14:textId="77777777" w:rsidR="00904A5B" w:rsidRPr="00F07B7C" w:rsidRDefault="00904A5B" w:rsidP="00904A5B">
      <w:pPr>
        <w:rPr>
          <w:sz w:val="16"/>
        </w:rPr>
      </w:pPr>
      <w:r w:rsidRPr="00F07B7C">
        <w:rPr>
          <w:sz w:val="16"/>
        </w:rPr>
        <w:t>“</w:t>
      </w:r>
      <w:r w:rsidRPr="00F07B7C">
        <w:rPr>
          <w:rStyle w:val="Emphasis"/>
        </w:rPr>
        <w:t>They have time to make adjustments</w:t>
      </w:r>
      <w:r w:rsidRPr="00F07B7C">
        <w:rPr>
          <w:sz w:val="16"/>
        </w:rPr>
        <w:t>,” said Keith Brainard, research director for the National Association of State Retirement Administrators. “</w:t>
      </w:r>
      <w:r w:rsidRPr="00F07B7C">
        <w:rPr>
          <w:rStyle w:val="Emphasis"/>
        </w:rPr>
        <w:t>The idea of imminent insolvency is a gross distortion</w:t>
      </w:r>
      <w:r w:rsidRPr="00F07B7C">
        <w:rPr>
          <w:sz w:val="16"/>
        </w:rPr>
        <w:t>.”</w:t>
      </w:r>
    </w:p>
    <w:p w14:paraId="3DF5D12A" w14:textId="77777777" w:rsidR="00904A5B" w:rsidRPr="00F07B7C" w:rsidRDefault="00904A5B" w:rsidP="00904A5B"/>
    <w:p w14:paraId="1323B861" w14:textId="162CB4E9" w:rsidR="00465CA5" w:rsidRPr="00F07B7C" w:rsidRDefault="00904A5B" w:rsidP="00465CA5">
      <w:pPr>
        <w:pStyle w:val="Heading3"/>
      </w:pPr>
      <w:r w:rsidRPr="00F07B7C">
        <w:t>2nc no</w:t>
      </w:r>
      <w:r w:rsidR="00465CA5" w:rsidRPr="00F07B7C">
        <w:t xml:space="preserve"> recession now </w:t>
      </w:r>
    </w:p>
    <w:p w14:paraId="5C65208D" w14:textId="77777777" w:rsidR="00465CA5" w:rsidRPr="00F07B7C" w:rsidRDefault="00465CA5" w:rsidP="00465CA5">
      <w:pPr>
        <w:pStyle w:val="Heading4"/>
      </w:pPr>
      <w:r w:rsidRPr="00F07B7C">
        <w:t xml:space="preserve">Only a 10% chance of a recession </w:t>
      </w:r>
    </w:p>
    <w:p w14:paraId="2E9EADB8" w14:textId="77777777" w:rsidR="00465CA5" w:rsidRPr="00F07B7C" w:rsidRDefault="00465CA5" w:rsidP="00465CA5">
      <w:pPr>
        <w:rPr>
          <w:rStyle w:val="Style13ptBold"/>
          <w:b w:val="0"/>
          <w:sz w:val="20"/>
        </w:rPr>
      </w:pPr>
      <w:r w:rsidRPr="00F07B7C">
        <w:rPr>
          <w:rStyle w:val="Style13ptBold"/>
        </w:rPr>
        <w:t xml:space="preserve">Reuters 17- </w:t>
      </w:r>
      <w:r w:rsidRPr="00F07B7C">
        <w:rPr>
          <w:rStyle w:val="Style13ptBold"/>
          <w:b w:val="0"/>
          <w:sz w:val="20"/>
        </w:rPr>
        <w:t xml:space="preserve">Reuters is an international news agency headquartered in London, United Kingdom. It is a division of Thomson Reuters, (“US Recession Remote in next 12 Months: Deutsche Bank,” Reuters, 13 June 2017, </w:t>
      </w:r>
      <w:hyperlink r:id="rId20" w:history="1">
        <w:r w:rsidRPr="00F07B7C">
          <w:rPr>
            <w:rStyle w:val="Hyperlink"/>
          </w:rPr>
          <w:t>https://www.reuters.com/article/us-usa-recession-deutsche-bank-idUSKBN1931X5 //</w:t>
        </w:r>
      </w:hyperlink>
      <w:r w:rsidRPr="00F07B7C">
        <w:rPr>
          <w:rStyle w:val="Style13ptBold"/>
          <w:b w:val="0"/>
          <w:sz w:val="20"/>
        </w:rPr>
        <w:t xml:space="preserve"> CGM</w:t>
      </w:r>
    </w:p>
    <w:p w14:paraId="187B4649" w14:textId="77777777" w:rsidR="00465CA5" w:rsidRPr="00F07B7C" w:rsidRDefault="00465CA5" w:rsidP="00465CA5">
      <w:pPr>
        <w:rPr>
          <w:rStyle w:val="StyleUnderline"/>
        </w:rPr>
      </w:pPr>
      <w:r w:rsidRPr="00F07B7C">
        <w:rPr>
          <w:rStyle w:val="StyleUnderline"/>
        </w:rPr>
        <w:t xml:space="preserve">Chances are remote the U.S. economy will fall into a recession in the next 12 months despite a recent flattening of the U.S. yield curve suggesting growing recession risk, Deutsche Bank's economists said on Monday. Based on other bond market indicators, they estimated </w:t>
      </w:r>
      <w:r w:rsidRPr="00F07B7C">
        <w:rPr>
          <w:rStyle w:val="Emphasis"/>
        </w:rPr>
        <w:t xml:space="preserve">the probability of a U.S. recession from now to June 2018 at less than 10 percent. </w:t>
      </w:r>
      <w:r w:rsidRPr="00F07B7C">
        <w:t xml:space="preserve">This compared with the yield curve, or the gap between long-dated and short-dated yields, which currently implies roughly a 33 percent chance of a recession. </w:t>
      </w:r>
      <w:r w:rsidRPr="00F07B7C">
        <w:rPr>
          <w:rStyle w:val="StyleUnderline"/>
        </w:rPr>
        <w:t xml:space="preserve">"Despite this development, we do not see U.S. recession risk as particularly elevated; indeed, we think it is quite low for the next year," Deutsche Bank economists wrote in a research note. Historically, a sharp flattening of the yield curve has preceded a recession as traders pile into longer-dated Treasuries in anticipation of an economic contraction. </w:t>
      </w:r>
      <w:r w:rsidRPr="00F07B7C">
        <w:t xml:space="preserve">On Monday, the two-year to 10-year portion of the Treasury yield curve flattened to 83.80 basis points, its tightest since early October. It reached nearly 137 basis points in December, which was its steepest level in a year, Tradeweb data showed. </w:t>
      </w:r>
      <w:r w:rsidRPr="00F07B7C">
        <w:rPr>
          <w:rStyle w:val="StyleUnderline"/>
        </w:rPr>
        <w:t>Analysts and traders have attributed the curve flattening to doubts about any forthcoming fiscal stimulus from Washington and recent economic data that fell short of expectations. Still, some aspects of the U.S. economy such as the labor market and housing continue to perform well without signs they will overheat in the next 12 months, Deutsche Bank economists said.</w:t>
      </w:r>
    </w:p>
    <w:p w14:paraId="4C441B36" w14:textId="77777777" w:rsidR="00465CA5" w:rsidRPr="00F07B7C" w:rsidRDefault="00465CA5" w:rsidP="00465CA5">
      <w:pPr>
        <w:pStyle w:val="Heading4"/>
        <w:rPr>
          <w:rStyle w:val="StyleUnderline"/>
          <w:u w:val="none"/>
        </w:rPr>
      </w:pPr>
      <w:r w:rsidRPr="00F07B7C">
        <w:rPr>
          <w:rStyle w:val="StyleUnderline"/>
          <w:u w:val="none"/>
        </w:rPr>
        <w:t>Despite economic slowdown a recession is not likely anytime soon</w:t>
      </w:r>
    </w:p>
    <w:p w14:paraId="6BD4C566" w14:textId="77777777" w:rsidR="00465CA5" w:rsidRPr="00F07B7C" w:rsidRDefault="00465CA5" w:rsidP="00465CA5">
      <w:pPr>
        <w:rPr>
          <w:rStyle w:val="Style13ptBold"/>
          <w:b w:val="0"/>
          <w:sz w:val="20"/>
        </w:rPr>
      </w:pPr>
      <w:r w:rsidRPr="00F07B7C">
        <w:rPr>
          <w:rStyle w:val="Style13ptBold"/>
        </w:rPr>
        <w:t xml:space="preserve">Yang 16- </w:t>
      </w:r>
      <w:r w:rsidRPr="00F07B7C">
        <w:rPr>
          <w:rStyle w:val="Style13ptBold"/>
          <w:b w:val="0"/>
          <w:sz w:val="20"/>
        </w:rPr>
        <w:t xml:space="preserve">Stephanie Yang is the associate producer of Trading Nation which is a program focusing on monetary issues on CNBC, (“No we’re not in a Recession: Corporate America,” CNBC, 26 January 2016, </w:t>
      </w:r>
      <w:hyperlink r:id="rId21" w:history="1">
        <w:r w:rsidRPr="00F07B7C">
          <w:rPr>
            <w:rStyle w:val="Hyperlink"/>
          </w:rPr>
          <w:t>http://www.cnbc.com/2016/01/25/no-were-not-in-a-recession-corporate-america.html //</w:t>
        </w:r>
      </w:hyperlink>
      <w:r w:rsidRPr="00F07B7C">
        <w:rPr>
          <w:rStyle w:val="Style13ptBold"/>
          <w:b w:val="0"/>
          <w:sz w:val="20"/>
        </w:rPr>
        <w:t xml:space="preserve"> CGM </w:t>
      </w:r>
    </w:p>
    <w:p w14:paraId="5CA5D1A4" w14:textId="77777777" w:rsidR="00465CA5" w:rsidRPr="00F07B7C" w:rsidRDefault="00465CA5" w:rsidP="00465CA5">
      <w:r w:rsidRPr="00F07B7C">
        <w:rPr>
          <w:rStyle w:val="StyleUnderline"/>
        </w:rPr>
        <w:t xml:space="preserve">This earnings season could provide the answer to one of investors' biggest questions. The recent market rout may have some wondering whether the U.S. is headed for an economic recession. But in a Monday research note, Jonathan Golub of RBC Capital Markets wrote that </w:t>
      </w:r>
      <w:r w:rsidRPr="00F07B7C">
        <w:rPr>
          <w:rStyle w:val="Emphasis"/>
        </w:rPr>
        <w:t>the continued decline in year-over-year earnings is more emblematic of an economic slowdown than a recession.</w:t>
      </w:r>
      <w:r w:rsidRPr="00F07B7C">
        <w:t xml:space="preserve"> </w:t>
      </w:r>
      <w:r w:rsidRPr="00F07B7C">
        <w:rPr>
          <w:rStyle w:val="StyleUnderline"/>
        </w:rPr>
        <w:t xml:space="preserve">"The data shows that during past cycles, earnings do not simply drift toward zero during recessions; rather they decline quite dramatically. In 1997 and 1998, the Asian debt and Russian ruble crises led to earnings slowdowns," Golub wrote, but "neither metastasized into a full-blown recession." Fourth-quarter earnings for the S&amp;P 500 are expected to fall 6 percent compared to one year ago, according to FactSet. This would mark the third quarter in a row that earnings have dropped year over year, and extend the so-called earnings recession, marked by two consecutive quarters of declines. </w:t>
      </w:r>
      <w:r w:rsidRPr="00F07B7C">
        <w:rPr>
          <w:rStyle w:val="Emphasis"/>
        </w:rPr>
        <w:t>Despite negative earnings estimates</w:t>
      </w:r>
      <w:r w:rsidRPr="00F07B7C">
        <w:rPr>
          <w:rStyle w:val="StyleUnderline"/>
        </w:rPr>
        <w:t xml:space="preserve">, </w:t>
      </w:r>
      <w:r w:rsidRPr="00F07B7C">
        <w:t>Erin Gibbs of S&amp;P Investment Advisory Services said</w:t>
      </w:r>
      <w:r w:rsidRPr="00F07B7C">
        <w:rPr>
          <w:rStyle w:val="StyleUnderline"/>
        </w:rPr>
        <w:t xml:space="preserve"> </w:t>
      </w:r>
      <w:r w:rsidRPr="00F07B7C">
        <w:rPr>
          <w:rStyle w:val="Emphasis"/>
        </w:rPr>
        <w:t>investors shouldn't write off earnings growth for the year just yet.</w:t>
      </w:r>
      <w:r w:rsidRPr="00F07B7C">
        <w:rPr>
          <w:rStyle w:val="StyleUnderline"/>
        </w:rPr>
        <w:t xml:space="preserve"> "For 2016, we're looking at 5.5 percent growth, which is better than last year," Gibbs said Monday on CNBC's "Trading Nation."</w:t>
      </w:r>
      <w:r w:rsidRPr="00F07B7C">
        <w:t xml:space="preserve"> "We do see growth, but it is definitely slower than what we've typically seen." Earnings aside, Gibbs sees several other indicators that she said should be encouraging signs for the U.S. economy, such as strong unemployment rates and housing activity. </w:t>
      </w:r>
      <w:r w:rsidRPr="00F07B7C">
        <w:rPr>
          <w:rStyle w:val="StyleUnderline"/>
        </w:rPr>
        <w:t>The MBA purchasing index hit its second-highest level since 2010</w:t>
      </w:r>
      <w:r w:rsidRPr="00F07B7C">
        <w:t xml:space="preserve">, Gibbs noted, </w:t>
      </w:r>
      <w:r w:rsidRPr="00F07B7C">
        <w:rPr>
          <w:rStyle w:val="StyleUnderline"/>
        </w:rPr>
        <w:t>which indicates strength in the housing market. Given these positives, Gibbs said she expects GDP to see meager but positive gains this year.</w:t>
      </w:r>
      <w:r w:rsidRPr="00F07B7C">
        <w:t xml:space="preserve"> </w:t>
      </w:r>
      <w:r w:rsidRPr="00F07B7C">
        <w:rPr>
          <w:rStyle w:val="StyleUnderline"/>
        </w:rPr>
        <w:t>Ari Wald, head of technical analysis at Oppenheimer, pointed to another indicator of economic stability — the yield curve</w:t>
      </w:r>
      <w:r w:rsidRPr="00F07B7C">
        <w:t xml:space="preserve">. </w:t>
      </w:r>
      <w:r w:rsidRPr="00F07B7C">
        <w:rPr>
          <w:rStyle w:val="StyleUnderline"/>
        </w:rPr>
        <w:t>Looking at the difference between the 30-year Treasury bond and the two-year Treasury note, Wald noted that the spread remains much higher than in previous turbulent economic conditions. In a healthy economy, short-term bonds yield lower returns than long-term bonds.</w:t>
      </w:r>
      <w:r w:rsidRPr="00F07B7C">
        <w:t xml:space="preserve"> This is because bondholders are compensated more the longer they are willing to hold the investment, as inflation is more likely to rear its head</w:t>
      </w:r>
      <w:r w:rsidRPr="00F07B7C">
        <w:rPr>
          <w:rStyle w:val="StyleUnderline"/>
        </w:rPr>
        <w:t>. When short-term yields exceed long-term yields, the inverted curve is often seen as a lack of confidence in the economy, and an indicator of an impending recession.</w:t>
      </w:r>
      <w:r w:rsidRPr="00F07B7C">
        <w:t xml:space="preserve"> </w:t>
      </w:r>
    </w:p>
    <w:p w14:paraId="60685685" w14:textId="77777777" w:rsidR="00465CA5" w:rsidRPr="00F07B7C" w:rsidRDefault="00465CA5" w:rsidP="00465CA5">
      <w:pPr>
        <w:pStyle w:val="Heading4"/>
        <w:rPr>
          <w:rStyle w:val="Hyperlink"/>
        </w:rPr>
      </w:pPr>
      <w:r w:rsidRPr="00F07B7C">
        <w:rPr>
          <w:rStyle w:val="Hyperlink"/>
        </w:rPr>
        <w:t>Empirics prove US isn’t entering a recession anytime soon</w:t>
      </w:r>
    </w:p>
    <w:p w14:paraId="1DCC1345" w14:textId="77777777" w:rsidR="00465CA5" w:rsidRPr="00F07B7C" w:rsidRDefault="00465CA5" w:rsidP="00465CA5">
      <w:pPr>
        <w:rPr>
          <w:rStyle w:val="Style13ptBold"/>
          <w:b w:val="0"/>
          <w:sz w:val="20"/>
        </w:rPr>
      </w:pPr>
      <w:r w:rsidRPr="00F07B7C">
        <w:rPr>
          <w:rStyle w:val="Style13ptBold"/>
        </w:rPr>
        <w:t xml:space="preserve">Irwin 16- </w:t>
      </w:r>
      <w:r w:rsidRPr="00F07B7C">
        <w:rPr>
          <w:rStyle w:val="Style13ptBold"/>
          <w:b w:val="0"/>
          <w:sz w:val="20"/>
        </w:rPr>
        <w:t xml:space="preserve">Neil Irwin is a senior economics correspondent for the New York Times, (“Will the Next President Face a Recession? Don’t Assume So,” the New York Times, 27 October 2016, </w:t>
      </w:r>
      <w:hyperlink r:id="rId22" w:history="1">
        <w:r w:rsidRPr="00F07B7C">
          <w:rPr>
            <w:rStyle w:val="Hyperlink"/>
          </w:rPr>
          <w:t>https://www.nytimes.com/2016/10/28/upshot/will-the-next-president-face-a-recession-dont-assume-so.html //</w:t>
        </w:r>
      </w:hyperlink>
      <w:r w:rsidRPr="00F07B7C">
        <w:rPr>
          <w:rStyle w:val="Style13ptBold"/>
          <w:b w:val="0"/>
          <w:sz w:val="20"/>
        </w:rPr>
        <w:t xml:space="preserve"> CGM</w:t>
      </w:r>
    </w:p>
    <w:p w14:paraId="390C0792" w14:textId="77777777" w:rsidR="00465CA5" w:rsidRPr="00F07B7C" w:rsidRDefault="00465CA5" w:rsidP="00465CA5">
      <w:pPr>
        <w:rPr>
          <w:rStyle w:val="Hyperlink"/>
        </w:rPr>
      </w:pPr>
      <w:r w:rsidRPr="00F07B7C">
        <w:rPr>
          <w:rStyle w:val="Hyperlink"/>
        </w:rPr>
        <w:t xml:space="preserve">The economic expansion that has been underway in the United States since 2009 is getting old, and soon will die. At least that’s the conclusion you would reach from various news media prognostications about the economic environment the next president will face. “The next president will likely face a recession,” said a CNN headline. “Recession May Loom for Next U.S. President No Matter Who That Is,” said a Bloomberg headline in May. New York magazine was at least generous enough to frame the coming recession in the Clinton or Trump administration as an open question. These prognostications could turn out to be right, of course. </w:t>
      </w:r>
      <w:r w:rsidRPr="00F07B7C">
        <w:rPr>
          <w:rStyle w:val="StyleUnderline"/>
        </w:rPr>
        <w:t xml:space="preserve">The economy faces all sorts of risks and threats, any of which could lead to a contraction. But the fact that the current expansion is more than seven years old — “long in the tooth,” as commentators have often observed — reveals almost nothing about the likelihood of a contraction during the coming four years. </w:t>
      </w:r>
      <w:r w:rsidRPr="00F07B7C">
        <w:rPr>
          <w:rStyle w:val="Emphasis"/>
        </w:rPr>
        <w:t>The idea that it would happen is rooted in a faulty metaphor, and isn’t backed by modern economic history</w:t>
      </w:r>
      <w:r w:rsidRPr="00F07B7C">
        <w:rPr>
          <w:rStyle w:val="Hyperlink"/>
        </w:rPr>
        <w:t xml:space="preserve">. </w:t>
      </w:r>
      <w:r w:rsidRPr="00F07B7C">
        <w:rPr>
          <w:rStyle w:val="StyleUnderline"/>
        </w:rPr>
        <w:t>It’s tempting to think of an economic expansion as being like a life span. The older you get, the closer you are to death</w:t>
      </w:r>
      <w:r w:rsidRPr="00F07B7C">
        <w:rPr>
          <w:rStyle w:val="Hyperlink"/>
        </w:rPr>
        <w:t xml:space="preserve">; a 95-year-old probably has fewer years left to live than a 60-year-old. </w:t>
      </w:r>
      <w:r w:rsidRPr="00F07B7C">
        <w:rPr>
          <w:rStyle w:val="StyleUnderline"/>
        </w:rPr>
        <w:t xml:space="preserve">But this year Glenn D. Rudebusch, an economist at the Federal Reserve Bank of San Francisco, looked at the evidence from post-World War II United States economic expansions, and did not find that pattern held up at all. </w:t>
      </w:r>
      <w:r w:rsidRPr="00F07B7C">
        <w:rPr>
          <w:rStyle w:val="Emphasis"/>
        </w:rPr>
        <w:t>“A long recovery appears no more likely to end than a short one,”</w:t>
      </w:r>
      <w:r w:rsidRPr="00F07B7C">
        <w:rPr>
          <w:rStyle w:val="StyleUnderline"/>
        </w:rPr>
        <w:t xml:space="preserve"> Mr. Rudebusch wrote. “Like Peter Pan, recoveries appear to never grow old.” </w:t>
      </w:r>
      <w:r w:rsidRPr="00F07B7C">
        <w:rPr>
          <w:rStyle w:val="Hyperlink"/>
        </w:rPr>
        <w:t xml:space="preserve">Expansions don’t die of old age. They die because something specific killed them. It can be a wrong-footed central bank, the popping of a financial bubble or a shock from overseas. But age itself isn’t the problem. </w:t>
      </w:r>
      <w:r w:rsidRPr="00F07B7C">
        <w:rPr>
          <w:rStyle w:val="StyleUnderline"/>
        </w:rPr>
        <w:t>A look around the world also shows plenty of examples of expansions that have lasted a lot longer than either the seven years the current United States expansion has been underway or the longest expansion in American history, from 1991 to 2001. Britain had a nearly 17-year expansion from the early 1990s until the 2008 global financial crisis. France had a slightly longer expansion that ended in 1992. And the record-holders among advanced economies in modern times</w:t>
      </w:r>
      <w:r w:rsidRPr="00F07B7C">
        <w:rPr>
          <w:rStyle w:val="Hyperlink"/>
        </w:rPr>
        <w:t xml:space="preserve">, according to the research firm Longview Economics, are the Netherlands, which experienced a nearly 26-year “Dutch miracle” that ended in 2008, and Australia, which has an expansion that began in 1991 and is on track to overtake the Dutch soon for the longest on record. Will a President Hillary Clinton or Donald Trump face a serious economic downturn or a recession in the next four years? Quite possibly. The Federal Reserve could make a mistake, either raising interest rates too quickly, and stopping the expansion in its tracks, or raising them too slowly, and then needing to move abruptly to combat inflation. A new financial crisis could emerge; some shock we can’t even imagine might stop this expansion cold. </w:t>
      </w:r>
      <w:r w:rsidRPr="00F07B7C">
        <w:rPr>
          <w:rStyle w:val="StyleUnderline"/>
        </w:rPr>
        <w:t>There is a decent argument that the United States economy is more susceptible to recession now than it has been for most of the last several decades</w:t>
      </w:r>
      <w:r w:rsidRPr="00F07B7C">
        <w:rPr>
          <w:rStyle w:val="Hyperlink"/>
        </w:rPr>
        <w:t xml:space="preserve">, for two reasons. First, growth has been around 2 percent a year, below the 3 to 4 percent that was commonplace in the second half of the 20th century. That means there is less of a growth cushion. It takes a smaller negative shock to pull the economy into contraction territory. Second, the Fed may find itself with less room to reduce the damage of the next downturn. In modern recessions, the central bank has cut rates by an average of 5.5 percent, according to research by the Fed economist David Reifschneider. With rates below 0.5 percent and on track to rise very slowly, any small shock in the next few years could cause major economic damage, especially if the Fed’s less conventional monetary policy tools either go unused or don’t prove effective. </w:t>
      </w:r>
      <w:r w:rsidRPr="00F07B7C">
        <w:rPr>
          <w:rStyle w:val="StyleUnderline"/>
        </w:rPr>
        <w:t xml:space="preserve">But those are separate issues from the more general idea that “we’re due” for a recession, and they’re also issues that have been present for all seven years of the current expansion. </w:t>
      </w:r>
    </w:p>
    <w:p w14:paraId="16998BFF" w14:textId="77777777" w:rsidR="00904A5B" w:rsidRPr="00F07B7C" w:rsidRDefault="00904A5B" w:rsidP="00904A5B">
      <w:pPr>
        <w:pStyle w:val="Heading3"/>
      </w:pPr>
      <w:r w:rsidRPr="00F07B7C">
        <w:t>at: illinois budget crisis</w:t>
      </w:r>
    </w:p>
    <w:p w14:paraId="1B9C7361" w14:textId="77777777" w:rsidR="00904A5B" w:rsidRPr="00F07B7C" w:rsidRDefault="00904A5B" w:rsidP="00904A5B">
      <w:pPr>
        <w:pStyle w:val="Heading4"/>
      </w:pPr>
      <w:r w:rsidRPr="00F07B7C">
        <w:t>Budget now</w:t>
      </w:r>
    </w:p>
    <w:p w14:paraId="5C031D7D" w14:textId="77777777" w:rsidR="00904A5B" w:rsidRPr="00F07B7C" w:rsidRDefault="00904A5B" w:rsidP="00904A5B">
      <w:r w:rsidRPr="00F07B7C">
        <w:rPr>
          <w:rStyle w:val="Style13ptBold"/>
        </w:rPr>
        <w:t>AP 6-30</w:t>
      </w:r>
      <w:r w:rsidRPr="00F07B7C">
        <w:t xml:space="preserve">-2017 (Associated Press “The Latest: Illinois budget deal passes critical test” </w:t>
      </w:r>
      <w:hyperlink r:id="rId23" w:history="1">
        <w:r w:rsidRPr="00F07B7C">
          <w:rPr>
            <w:rStyle w:val="Hyperlink"/>
          </w:rPr>
          <w:t>http://www.cnbc.com/2017/06/30/the-associated-press-the-latest-illinois-budget-deal-passes-critical-test.html//)MBA</w:t>
        </w:r>
      </w:hyperlink>
      <w:r w:rsidRPr="00F07B7C">
        <w:t xml:space="preserve"> HBJ</w:t>
      </w:r>
    </w:p>
    <w:p w14:paraId="7E8F28A9" w14:textId="77777777" w:rsidR="00904A5B" w:rsidRPr="00F07B7C" w:rsidRDefault="00904A5B" w:rsidP="00904A5B">
      <w:pPr>
        <w:rPr>
          <w:sz w:val="8"/>
        </w:rPr>
      </w:pPr>
      <w:r w:rsidRPr="00F07B7C">
        <w:rPr>
          <w:sz w:val="8"/>
        </w:rPr>
        <w:t xml:space="preserve">SPRINGFIELD, Ill. (AP) — The Latest on legislative action in Springfield to seal a budget deal on the eve of a new fiscal year (all times local): 11:45 a.m. </w:t>
      </w:r>
      <w:r w:rsidRPr="00F07B7C">
        <w:rPr>
          <w:rStyle w:val="StyleUnderline"/>
        </w:rPr>
        <w:t>A proposed $36 billion state budget in Illinois has passed a critical test</w:t>
      </w:r>
      <w:r w:rsidRPr="00F07B7C">
        <w:rPr>
          <w:sz w:val="8"/>
        </w:rPr>
        <w:t xml:space="preserve">. But a powerful legislative leader says lawmakers will miss a midnight deadline to avoid starting a third consecutive fiscal year without a budget. </w:t>
      </w:r>
      <w:r w:rsidRPr="00F07B7C">
        <w:rPr>
          <w:rStyle w:val="Emphasis"/>
        </w:rPr>
        <w:t>The House voted 90-25 late Friday morning on a version of a yearlong spending plan.</w:t>
      </w:r>
      <w:r w:rsidRPr="00F07B7C">
        <w:rPr>
          <w:sz w:val="8"/>
        </w:rPr>
        <w:t xml:space="preserve"> </w:t>
      </w:r>
      <w:r w:rsidRPr="00F07B7C">
        <w:rPr>
          <w:rStyle w:val="StyleUnderline"/>
        </w:rPr>
        <w:t xml:space="preserve">But the proposal was an amendment and would need another vote for final House approval. </w:t>
      </w:r>
      <w:r w:rsidRPr="00F07B7C">
        <w:rPr>
          <w:sz w:val="8"/>
        </w:rPr>
        <w:t xml:space="preserve">House Speaker Michael Madigan said </w:t>
      </w:r>
      <w:r w:rsidRPr="00F07B7C">
        <w:rPr>
          <w:rStyle w:val="StyleUnderline"/>
        </w:rPr>
        <w:t>after the vote that lawmakers will miss the deadline</w:t>
      </w:r>
      <w:r w:rsidRPr="00F07B7C">
        <w:rPr>
          <w:sz w:val="8"/>
        </w:rPr>
        <w:t xml:space="preserve"> for passing a budget before the new fiscal year begins Saturday. </w:t>
      </w:r>
      <w:r w:rsidRPr="00F07B7C">
        <w:rPr>
          <w:rStyle w:val="Emphasis"/>
        </w:rPr>
        <w:t>But</w:t>
      </w:r>
      <w:r w:rsidRPr="00F07B7C">
        <w:rPr>
          <w:sz w:val="8"/>
        </w:rPr>
        <w:t xml:space="preserve"> he says </w:t>
      </w:r>
      <w:r w:rsidRPr="00F07B7C">
        <w:rPr>
          <w:rStyle w:val="Emphasis"/>
        </w:rPr>
        <w:t xml:space="preserve">lawmakers will continue working Saturday. </w:t>
      </w:r>
      <w:r w:rsidRPr="00F07B7C">
        <w:rPr>
          <w:rStyle w:val="StyleUnderline"/>
        </w:rPr>
        <w:t>A missed deadline means an almost certain downgrade in Illinois' creditworthiness to "junk" status.</w:t>
      </w:r>
      <w:r w:rsidRPr="00F07B7C">
        <w:rPr>
          <w:sz w:val="8"/>
        </w:rPr>
        <w:t xml:space="preserve"> Madigan says he's </w:t>
      </w:r>
      <w:r w:rsidRPr="00F07B7C">
        <w:rPr>
          <w:rStyle w:val="StyleUnderline"/>
        </w:rPr>
        <w:t xml:space="preserve">sending messages to the major bond-rating houses to give Illinois more time to secure a deal before a downgrade. </w:t>
      </w:r>
      <w:r w:rsidRPr="00F07B7C">
        <w:rPr>
          <w:rStyle w:val="Emphasis"/>
        </w:rPr>
        <w:t xml:space="preserve">The proposed budget relies on more than $2 billion in spending cuts </w:t>
      </w:r>
      <w:r w:rsidRPr="00F07B7C">
        <w:rPr>
          <w:sz w:val="8"/>
        </w:rPr>
        <w:t>and a likely increase in the income tax to raise $5 billion.</w:t>
      </w:r>
    </w:p>
    <w:p w14:paraId="5517DCF2" w14:textId="77777777" w:rsidR="00904A5B" w:rsidRPr="00F07B7C" w:rsidRDefault="00904A5B" w:rsidP="00904A5B"/>
    <w:p w14:paraId="0F840C01" w14:textId="77777777" w:rsidR="00904A5B" w:rsidRPr="00F07B7C" w:rsidRDefault="00904A5B" w:rsidP="00904A5B">
      <w:pPr>
        <w:pStyle w:val="Heading4"/>
      </w:pPr>
      <w:r w:rsidRPr="00F07B7C">
        <w:t xml:space="preserve">Its too late </w:t>
      </w:r>
    </w:p>
    <w:p w14:paraId="57CD3EE7" w14:textId="77777777" w:rsidR="00904A5B" w:rsidRPr="00F07B7C" w:rsidRDefault="00904A5B" w:rsidP="00904A5B">
      <w:r w:rsidRPr="00F07B7C">
        <w:t xml:space="preserve">Jessica </w:t>
      </w:r>
      <w:r w:rsidRPr="00F07B7C">
        <w:rPr>
          <w:rStyle w:val="Style13ptBold"/>
        </w:rPr>
        <w:t>D'Onofrio</w:t>
      </w:r>
      <w:r w:rsidRPr="00F07B7C">
        <w:t xml:space="preserve"> </w:t>
      </w:r>
      <w:r w:rsidRPr="00F07B7C">
        <w:rPr>
          <w:rStyle w:val="Style13ptBold"/>
        </w:rPr>
        <w:t>and</w:t>
      </w:r>
      <w:r w:rsidRPr="00F07B7C">
        <w:t xml:space="preserve"> Craig </w:t>
      </w:r>
      <w:r w:rsidRPr="00F07B7C">
        <w:rPr>
          <w:rStyle w:val="Style13ptBold"/>
        </w:rPr>
        <w:t>Wall 6-30-</w:t>
      </w:r>
      <w:r w:rsidRPr="00F07B7C">
        <w:t xml:space="preserve">2017 (Assistance from Associated Press “Illinois lawmakers must pass budget by midnight” </w:t>
      </w:r>
      <w:hyperlink r:id="rId24" w:history="1">
        <w:r w:rsidRPr="00F07B7C">
          <w:rPr>
            <w:rStyle w:val="Hyperlink"/>
          </w:rPr>
          <w:t>http://abc7chicago.com/politics/illinois-lawmakers-must-pass-budget-by-midnight/2167095///)MBA</w:t>
        </w:r>
      </w:hyperlink>
      <w:r w:rsidRPr="00F07B7C">
        <w:t xml:space="preserve"> HBJ</w:t>
      </w:r>
    </w:p>
    <w:p w14:paraId="77F31B20" w14:textId="77777777" w:rsidR="00904A5B" w:rsidRPr="00F07B7C" w:rsidRDefault="00904A5B" w:rsidP="00904A5B">
      <w:pPr>
        <w:rPr>
          <w:sz w:val="8"/>
        </w:rPr>
      </w:pPr>
      <w:r w:rsidRPr="00F07B7C">
        <w:rPr>
          <w:sz w:val="8"/>
        </w:rPr>
        <w:t>SPRINGFIELD, Ill. (WLS) --</w:t>
      </w:r>
      <w:r w:rsidRPr="00F07B7C">
        <w:rPr>
          <w:rStyle w:val="StyleUnderline"/>
        </w:rPr>
        <w:t xml:space="preserve"> The Illinois budget crisis reached a critical point Friday. If there is no deal by midnight, </w:t>
      </w:r>
      <w:r w:rsidRPr="00F07B7C">
        <w:rPr>
          <w:rStyle w:val="Emphasis"/>
        </w:rPr>
        <w:t>there will be immediate consequences. Those consequences include a new funding crunch</w:t>
      </w:r>
      <w:r w:rsidRPr="00F07B7C">
        <w:rPr>
          <w:sz w:val="8"/>
        </w:rPr>
        <w:t xml:space="preserve"> for Chicago Public Schools, which is saddled with debt, and the Powerball and Mega Millions lottery games will pull out of the state. Roadwork across Illinois will shut down - costing 25,000 jobs - </w:t>
      </w:r>
      <w:r w:rsidRPr="00F07B7C">
        <w:rPr>
          <w:rStyle w:val="Emphasis"/>
        </w:rPr>
        <w:t xml:space="preserve">since the state would not have money to pay its contractors, and Illinois' credit rating will hit junk bond status. </w:t>
      </w:r>
      <w:r w:rsidRPr="00F07B7C">
        <w:rPr>
          <w:sz w:val="8"/>
        </w:rPr>
        <w:t xml:space="preserve">Whether or not progress will be made Friday depends on what happens in the House and how the tally board lights up when House members vote on the budget and spending packages. House Republicans caucused Friday morning because they are the ones who will cast the make-or-break votes. Thirty of them will need to vote on the spending and revenue plans to reach the super-majority required under law. </w:t>
      </w:r>
      <w:r w:rsidRPr="00F07B7C">
        <w:rPr>
          <w:rStyle w:val="StyleUnderline"/>
        </w:rPr>
        <w:t>"We are at the precipice.</w:t>
      </w:r>
      <w:r w:rsidRPr="00F07B7C">
        <w:rPr>
          <w:sz w:val="8"/>
        </w:rPr>
        <w:t xml:space="preserve"> Today we have a chance to fix it. It's a balanced budget</w:t>
      </w:r>
      <w:r w:rsidRPr="00F07B7C">
        <w:rPr>
          <w:rStyle w:val="StyleUnderline"/>
        </w:rPr>
        <w:t xml:space="preserve">. It is less than the governor proposed in his budget. </w:t>
      </w:r>
      <w:r w:rsidRPr="00F07B7C">
        <w:rPr>
          <w:sz w:val="8"/>
        </w:rPr>
        <w:t xml:space="preserve">It's fully funded in a revenue package. </w:t>
      </w:r>
      <w:r w:rsidRPr="00F07B7C">
        <w:rPr>
          <w:rStyle w:val="StyleUnderline"/>
        </w:rPr>
        <w:t>I just hope to God we get it done</w:t>
      </w:r>
      <w:r w:rsidRPr="00F07B7C">
        <w:rPr>
          <w:sz w:val="8"/>
        </w:rPr>
        <w:t>," Democratic State Rep. Greg Harris said.</w:t>
      </w:r>
    </w:p>
    <w:p w14:paraId="44649A74" w14:textId="77777777" w:rsidR="00904A5B" w:rsidRPr="00F07B7C" w:rsidRDefault="00904A5B" w:rsidP="00904A5B"/>
    <w:p w14:paraId="6286297B" w14:textId="77777777" w:rsidR="00904A5B" w:rsidRPr="00F07B7C" w:rsidRDefault="00904A5B" w:rsidP="00904A5B"/>
    <w:p w14:paraId="4FF24F9D" w14:textId="77777777" w:rsidR="00904A5B" w:rsidRPr="00F07B7C" w:rsidRDefault="00904A5B" w:rsidP="00904A5B">
      <w:pPr>
        <w:pStyle w:val="Heading4"/>
      </w:pPr>
      <w:r w:rsidRPr="00F07B7C">
        <w:t>No budget deal and even if there was itd be too late</w:t>
      </w:r>
    </w:p>
    <w:p w14:paraId="1DE52483" w14:textId="77777777" w:rsidR="00904A5B" w:rsidRPr="00F07B7C" w:rsidRDefault="00904A5B" w:rsidP="00904A5B">
      <w:r w:rsidRPr="00F07B7C">
        <w:t xml:space="preserve">JULIE </w:t>
      </w:r>
      <w:r w:rsidRPr="00F07B7C">
        <w:rPr>
          <w:rStyle w:val="Style13ptBold"/>
        </w:rPr>
        <w:t>BOSMAN</w:t>
      </w:r>
      <w:r w:rsidRPr="00F07B7C">
        <w:t xml:space="preserve"> </w:t>
      </w:r>
      <w:r w:rsidRPr="00F07B7C">
        <w:rPr>
          <w:rStyle w:val="Style13ptBold"/>
        </w:rPr>
        <w:t>and</w:t>
      </w:r>
      <w:r w:rsidRPr="00F07B7C">
        <w:t xml:space="preserve"> MONICA </w:t>
      </w:r>
      <w:r w:rsidRPr="00F07B7C">
        <w:rPr>
          <w:rStyle w:val="Style13ptBold"/>
        </w:rPr>
        <w:t>DAVEY 6-29-</w:t>
      </w:r>
      <w:r w:rsidRPr="00F07B7C">
        <w:t xml:space="preserve">2017 (1. National Correspondent at The New York Times University of Wisconsin-Madison  and 2. The New York Times Brown University “‘Everything’s in Danger’: Illinois Approaches 3rd Year Without Budget” </w:t>
      </w:r>
      <w:hyperlink r:id="rId25" w:history="1">
        <w:r w:rsidRPr="00F07B7C">
          <w:rPr>
            <w:rStyle w:val="Hyperlink"/>
          </w:rPr>
          <w:t>https://www.nytimes.com/2017/06/29/us/illinois-state-budget-impasse.html?mcubz=0//)MBA</w:t>
        </w:r>
      </w:hyperlink>
      <w:r w:rsidRPr="00F07B7C">
        <w:t xml:space="preserve"> HBJ</w:t>
      </w:r>
    </w:p>
    <w:p w14:paraId="7AB66D55" w14:textId="77777777" w:rsidR="00904A5B" w:rsidRPr="00F07B7C" w:rsidRDefault="00904A5B" w:rsidP="00904A5B"/>
    <w:p w14:paraId="438D5B7A" w14:textId="77777777" w:rsidR="00904A5B" w:rsidRPr="00F07B7C" w:rsidRDefault="00904A5B" w:rsidP="00904A5B">
      <w:pPr>
        <w:rPr>
          <w:rStyle w:val="Emphasis"/>
        </w:rPr>
      </w:pPr>
      <w:r w:rsidRPr="00F07B7C">
        <w:rPr>
          <w:sz w:val="8"/>
        </w:rPr>
        <w:t xml:space="preserve">CHICAGO — Road construction and bridge repairs may come to a halt. </w:t>
      </w:r>
      <w:r w:rsidRPr="00F07B7C">
        <w:rPr>
          <w:rStyle w:val="Emphasis"/>
        </w:rPr>
        <w:t xml:space="preserve">At least one agency has threatened to downgrade Illinois’s credit rating to junk, a crippling borrowing position no state has ever seen. </w:t>
      </w:r>
      <w:r w:rsidRPr="00F07B7C">
        <w:rPr>
          <w:sz w:val="8"/>
        </w:rPr>
        <w:t xml:space="preserve">And in perhaps the most visible and immediate sign of the pressure on Illinois leaders to solve their budget standoff at long last, the multistate lotteries — Mega Millions and Powerball — are to be suspended. With hours left before Illinois begins an unprecedented third year without a full budget, warring leaders were still trying to strike a deal in a political and fiscal crisis that has engulfed the state since 2015. After two years without a budget, many people who depend on state services — public university students, drug addicts, troubled teenagers, the elderly — have already felt the repercussions. But perhaps the most peculiar part of this endless budget standoff has been the opposite: Life has gone on uninterrupted for many residents. Because of court orders and other stopgap measures, state workers were paid. Schools opened. Prisons functioned. Roads were built. After a while, some people seemed to grow inured to the risks and consequences of a budget deadlock. “This impasse has been very cleverly designed to minimize the immediate obvious impact on middle-class families that don’t have a need for state-funded social services,” said Andrea Durbin, the chief executive of the Illinois Collaboration on Youth, an association for providers of youth and family services. “The people who get impacted are the people who are sick, who need the support from the state to be safe and healthy and get back on their feet and become self-sufficient, or to live their final days in dignity,” Ms. Durbin said. </w:t>
      </w:r>
      <w:r w:rsidRPr="00F07B7C">
        <w:rPr>
          <w:rStyle w:val="StyleUnderline"/>
        </w:rPr>
        <w:t>If a deal is not reached, officials and advocates here say, the crisis will soon be felt by all</w:t>
      </w:r>
      <w:r w:rsidRPr="00F07B7C">
        <w:rPr>
          <w:sz w:val="8"/>
        </w:rPr>
        <w:t xml:space="preserve">. Susana A. Mendoza, the state comptroller, says the unpaid bills top $15 billion and has warned leaders that </w:t>
      </w:r>
      <w:r w:rsidRPr="00F07B7C">
        <w:rPr>
          <w:rStyle w:val="Emphasis"/>
        </w:rPr>
        <w:t>she foresees “unmanageable financial strains” starting in July.</w:t>
      </w:r>
    </w:p>
    <w:p w14:paraId="1C75AF90" w14:textId="64E5DBC6" w:rsidR="00904A5B" w:rsidRPr="00F07B7C" w:rsidRDefault="00904A5B" w:rsidP="00904A5B">
      <w:pPr>
        <w:pStyle w:val="Heading3"/>
      </w:pPr>
      <w:r w:rsidRPr="00F07B7C">
        <w:t>1nc stimulus fails</w:t>
      </w:r>
    </w:p>
    <w:p w14:paraId="69DCD564" w14:textId="77777777" w:rsidR="00904A5B" w:rsidRPr="00F07B7C" w:rsidRDefault="00904A5B" w:rsidP="00904A5B">
      <w:pPr>
        <w:pStyle w:val="Heading4"/>
      </w:pPr>
      <w:r w:rsidRPr="00F07B7C">
        <w:t xml:space="preserve">It would take years for stimulus to boost the economy </w:t>
      </w:r>
    </w:p>
    <w:p w14:paraId="57F3525D" w14:textId="77777777" w:rsidR="00904A5B" w:rsidRPr="00F07B7C" w:rsidRDefault="00904A5B" w:rsidP="00904A5B">
      <w:r w:rsidRPr="00F07B7C">
        <w:t>Gary</w:t>
      </w:r>
      <w:r w:rsidRPr="00F07B7C">
        <w:rPr>
          <w:rStyle w:val="Style13ptBold"/>
        </w:rPr>
        <w:t xml:space="preserve"> Shilling 5-9</w:t>
      </w:r>
      <w:r w:rsidRPr="00F07B7C">
        <w:t xml:space="preserve">-2017, (a Bloomberg View columnist, is president of A. Gary Shilling &amp; Co., a consultancy in Springfield, New Jersey “The Trump Trade Arrived Several Years Too Soon” </w:t>
      </w:r>
      <w:hyperlink r:id="rId26" w:history="1">
        <w:r w:rsidRPr="00F07B7C">
          <w:rPr>
            <w:rStyle w:val="Hyperlink"/>
          </w:rPr>
          <w:t>https://www.bloomberg.com/view/articles/2017-05-09/the-trump-trade-arrived-several-years-too-soon//)MBA</w:t>
        </w:r>
      </w:hyperlink>
      <w:r w:rsidRPr="00F07B7C">
        <w:t xml:space="preserve"> HBJ</w:t>
      </w:r>
    </w:p>
    <w:p w14:paraId="2CABAF59" w14:textId="77777777" w:rsidR="00904A5B" w:rsidRPr="00F07B7C" w:rsidRDefault="00904A5B" w:rsidP="00904A5B">
      <w:pPr>
        <w:rPr>
          <w:sz w:val="8"/>
        </w:rPr>
      </w:pPr>
      <w:r w:rsidRPr="00F07B7C">
        <w:rPr>
          <w:sz w:val="8"/>
        </w:rPr>
        <w:t xml:space="preserve">The initial reaction by investors to Donald Trump’s election as U.S. President six months ago and continued Republican control of </w:t>
      </w:r>
      <w:r w:rsidRPr="00F07B7C">
        <w:rPr>
          <w:rStyle w:val="StyleUnderline"/>
        </w:rPr>
        <w:t>Congress</w:t>
      </w:r>
      <w:r w:rsidRPr="00F07B7C">
        <w:rPr>
          <w:sz w:val="8"/>
        </w:rPr>
        <w:t xml:space="preserve"> was nothing short of euphoric, overdone and possibly several years too soon. They </w:t>
      </w:r>
      <w:r w:rsidRPr="00F07B7C">
        <w:rPr>
          <w:rStyle w:val="StyleUnderline"/>
        </w:rPr>
        <w:t>assumed that literally overnight, huge tax cuts, massive deregulation and substantial fiscal stimuli would propel rapid economic growth, a surge in corporate profits and faster inflation</w:t>
      </w:r>
      <w:r w:rsidRPr="00F07B7C">
        <w:rPr>
          <w:sz w:val="8"/>
        </w:rPr>
        <w:t>. So stocks leaped, with the S&amp;P 500 Index jumping 12 percent between election day on Nov. 8 and March 1. Commodity prices also jumped along with the dollar amid expectations for quicker growth and major protectionist measures under Trump’s “America First” plans. Especially hard-hit in the weeks after the election was the Mexican peso as Trump reiterated his plan to build a wall along the southern U.S. border. Emerging-market stocks and bonds also suffered, especially those with huge dollar-denominated debts as their falling currencies would make those obligations increasingly difficult to service. Investors judged that these financial woes swamped the positive effects of developing-country currency weakness and U.S. economic growth on their exports. Anticipated major tax cuts and fiscal stimuli implied huge new financing by way of government debt, so Treasury notes and bonds nosedived in price as their yields climbed, with the 10-year note yield rising from 1.86 percent when Trump was elected to more than 2.6 percent in mid-March. Expectations of faster inflation were also a factor. And to rationalize market actions not backed by hard evidence, many resorted to “animal spirits” as an explanation. This term was used by John Maynard Keynes to explain why, in the absence of basic forces, businesses invest and consumers spend</w:t>
      </w:r>
      <w:r w:rsidRPr="00F07B7C">
        <w:rPr>
          <w:rStyle w:val="StyleUnderline"/>
        </w:rPr>
        <w:t xml:space="preserve">. It really amounts to a quantification of ignorance -- the hope that investor enthusiasm will eventually be substantiated. </w:t>
      </w:r>
      <w:r w:rsidRPr="00F07B7C">
        <w:rPr>
          <w:sz w:val="8"/>
        </w:rPr>
        <w:t xml:space="preserve">In short, </w:t>
      </w:r>
      <w:r w:rsidRPr="00F07B7C">
        <w:rPr>
          <w:rStyle w:val="StyleUnderline"/>
        </w:rPr>
        <w:t>this “Trump Trade</w:t>
      </w:r>
      <w:r w:rsidRPr="00F07B7C">
        <w:rPr>
          <w:sz w:val="8"/>
        </w:rPr>
        <w:t xml:space="preserve">” -- or “reflation trade” -- </w:t>
      </w:r>
      <w:r w:rsidRPr="00F07B7C">
        <w:rPr>
          <w:rStyle w:val="StyleUnderline"/>
        </w:rPr>
        <w:t xml:space="preserve">was on steroids. </w:t>
      </w:r>
      <w:r w:rsidRPr="00F07B7C">
        <w:rPr>
          <w:sz w:val="8"/>
        </w:rPr>
        <w:t xml:space="preserve">My reaction to all this euphoria was that investors were jumping the gun, vastly exaggerating the effects of any changes in Washington. Sure, voters in Europe and North America are mad because their purchasing power has been flat or declining for more than a decade. In response, they’ve rejected mainstream politicians in Western Europe and North America and turned to the fringes on the far right and the extreme left, as evidenced by the popularity of both Trump and fringe Democrat Bernie Sanders. Starting back in March 2015, I forecast that robust U.S. fiscal stimuli, regardless of who next occupied the White House and the halls of Congress, were in the cards. </w:t>
      </w:r>
      <w:r w:rsidRPr="00F07B7C">
        <w:rPr>
          <w:rStyle w:val="Emphasis"/>
        </w:rPr>
        <w:t xml:space="preserve">Very aggressive monetary policy had proved to be impotent, </w:t>
      </w:r>
      <w:r w:rsidRPr="00F07B7C">
        <w:rPr>
          <w:rStyle w:val="StyleUnderline"/>
        </w:rPr>
        <w:t>and voters were demanding economic growth and higher incomes.</w:t>
      </w:r>
      <w:r w:rsidRPr="00F07B7C">
        <w:rPr>
          <w:sz w:val="8"/>
        </w:rPr>
        <w:t xml:space="preserve"> Politicians of all stripes saw the writing on the wall and both Trump and Hillary Clinton put forth plans for major action during the election campaign. Investors have re-examined their Trump Trade convictions, given the lack of any meaningful movement on Trump’s proposals. His plan to replace Obamacare "on Day One" stalled in the face of opposition from both Democrats and moderate Republicans. Treasury Secretary Steven Mnuchin’s hopes for enactment of significant tax reform by August seemed hopelessly overambitious from the start and the administration’s hastily-crafted tax cut package was vague enough to fit on a single sheet of paper. Trump’s plan to limit immigration from Muslim countries is tied up in the courts and his vaunted Mexican wall plan failed to gain support in the just-passed budget to fund the government through September. He has issued executive orders to study excessive government regulations and to roll back Obama’s restrictions on energy production and signed a bill repealing Internet privacy rules enacted last year, but has made few meaningful proposals. He has also backtracked on his promise to brand China as a currency manipulator and withdraw the U.S. from NAFTA. Professionals offering actionable insights on markets, the economy and monetary policy. A roundup connecting the dots in global markets. Many are now realizing that little was accomplished in Trump’s first 100 days as President</w:t>
      </w:r>
      <w:r w:rsidRPr="00F07B7C">
        <w:rPr>
          <w:rStyle w:val="StyleUnderline"/>
        </w:rPr>
        <w:t xml:space="preserve">. So many investors are now swinging to my earlier conviction that much of the Trump Trade was a tempest in a teapot, at least in terms of instant actions. </w:t>
      </w:r>
      <w:r w:rsidRPr="00F07B7C">
        <w:rPr>
          <w:sz w:val="8"/>
        </w:rPr>
        <w:t xml:space="preserve">His approval ratings, which started out low, have dropped. Stocks’ upward trajectory has leveled, with the S&amp;P 500 and the Dow Jones Industrial Average essentially flat since the start of March. Commodities have fallen over the last two months, especially crude oil prices as OPEC struggles to cut production enough to offset supply increases from American frackers and curb excess inventories. </w:t>
      </w:r>
      <w:r w:rsidRPr="00F07B7C">
        <w:rPr>
          <w:rStyle w:val="StyleUnderline"/>
        </w:rPr>
        <w:t>The Mexican peso has rallied as Trump’s threats prove hollow, at least for now, and the dollar’s leap has been reversed. Emerging-market stocks and bonds recovered and have jumped well above their pre-Trump election levels.</w:t>
      </w:r>
      <w:r w:rsidRPr="00F07B7C">
        <w:rPr>
          <w:sz w:val="8"/>
        </w:rPr>
        <w:t xml:space="preserve"> Meanwhile, </w:t>
      </w:r>
      <w:r w:rsidRPr="00F07B7C">
        <w:rPr>
          <w:rStyle w:val="StyleUnderline"/>
        </w:rPr>
        <w:t xml:space="preserve">Treasury note and bond prices have risen as their yields fall. </w:t>
      </w:r>
      <w:r w:rsidRPr="00F07B7C">
        <w:rPr>
          <w:sz w:val="8"/>
        </w:rPr>
        <w:t xml:space="preserve">I remain convinced that massive </w:t>
      </w:r>
      <w:r w:rsidRPr="00F07B7C">
        <w:rPr>
          <w:rStyle w:val="StyleUnderline"/>
        </w:rPr>
        <w:t>fiscal stimuli</w:t>
      </w:r>
      <w:r w:rsidRPr="00F07B7C">
        <w:rPr>
          <w:sz w:val="8"/>
        </w:rPr>
        <w:t xml:space="preserve"> </w:t>
      </w:r>
      <w:r w:rsidRPr="00F07B7C">
        <w:rPr>
          <w:rStyle w:val="StyleUnderline"/>
        </w:rPr>
        <w:t>are</w:t>
      </w:r>
      <w:r w:rsidRPr="00F07B7C">
        <w:rPr>
          <w:sz w:val="8"/>
        </w:rPr>
        <w:t xml:space="preserve"> in the cards. It’s </w:t>
      </w:r>
      <w:r w:rsidRPr="00F07B7C">
        <w:rPr>
          <w:rStyle w:val="StyleUnderline"/>
        </w:rPr>
        <w:t>needed to restore rapid economic growth, spur income rises and assuage voters,</w:t>
      </w:r>
      <w:r w:rsidRPr="00F07B7C">
        <w:rPr>
          <w:sz w:val="8"/>
        </w:rPr>
        <w:t xml:space="preserve"> </w:t>
      </w:r>
      <w:r w:rsidRPr="00F07B7C">
        <w:rPr>
          <w:rStyle w:val="Emphasis"/>
        </w:rPr>
        <w:t>but it will take two to three years to be effective</w:t>
      </w:r>
      <w:r w:rsidRPr="00F07B7C">
        <w:rPr>
          <w:sz w:val="8"/>
        </w:rPr>
        <w:t xml:space="preserve">. Trump ran as an outsider, opposing not only Democrats but also many Republicans. He has yet to build solid backing in Congress. Almost all politicians back badly-needed infrastructure improvements, but federal money for roads and bridges is actually spent by the states. So even after approval by Congress, the job-creating outlays are several years away. Two years after the “shovel-ready” projects in the big 2009 stimulus bill, only 30 percent of that money had been spent. </w:t>
      </w:r>
      <w:r w:rsidRPr="00F07B7C">
        <w:rPr>
          <w:rStyle w:val="StyleUnderline"/>
        </w:rPr>
        <w:t xml:space="preserve">With substantial fiscal action, I look for 3.0 percent to 3.5 percent real GDP growth and the restoration of meaningful personal income gains, but not for several years. </w:t>
      </w:r>
      <w:r w:rsidRPr="00F07B7C">
        <w:rPr>
          <w:sz w:val="8"/>
        </w:rPr>
        <w:t>It may not come soon enough to satisfy mad-as-hell voters in the 2018 elections. Trump will need to do a selling job on expectations that rivals Franklin Delano Roosevelt’s hype on the New Deal right after his 1933 inauguration.</w:t>
      </w:r>
    </w:p>
    <w:p w14:paraId="5172C2F2" w14:textId="77777777" w:rsidR="00904A5B" w:rsidRPr="00F07B7C" w:rsidRDefault="00904A5B" w:rsidP="00904A5B"/>
    <w:p w14:paraId="3AADA10B" w14:textId="77777777" w:rsidR="00904A5B" w:rsidRPr="00F07B7C" w:rsidRDefault="00904A5B" w:rsidP="00904A5B">
      <w:pPr>
        <w:pStyle w:val="Heading4"/>
      </w:pPr>
      <w:r w:rsidRPr="00F07B7C">
        <w:t>Stimulus fails even if its in productive sectors of the economy – its more likely to mess up growth</w:t>
      </w:r>
    </w:p>
    <w:p w14:paraId="320808C0" w14:textId="77777777" w:rsidR="00904A5B" w:rsidRPr="00F07B7C" w:rsidRDefault="00904A5B" w:rsidP="00904A5B">
      <w:r w:rsidRPr="00F07B7C">
        <w:t>Aaron</w:t>
      </w:r>
      <w:r w:rsidRPr="00F07B7C">
        <w:rPr>
          <w:rStyle w:val="Style13ptBold"/>
        </w:rPr>
        <w:t xml:space="preserve"> Bandler 3-29-</w:t>
      </w:r>
      <w:r w:rsidRPr="00F07B7C">
        <w:t xml:space="preserve">2017 ( California Polytechnic State University-San Luis Obispo Bachelor of Sciences (B.S.) Journalism California Polytechnic State University-San Luis Obispo Economics Staff writer at the daily wire “8 Reasons Spending On Infrastructure Won't Fix The Economy” </w:t>
      </w:r>
      <w:hyperlink r:id="rId27" w:history="1">
        <w:r w:rsidRPr="00F07B7C">
          <w:rPr>
            <w:rStyle w:val="Hyperlink"/>
          </w:rPr>
          <w:t>http://www.dailywire.com/news/14880/8-reasons-spending-infrastructure-wont-fix-economy-aaron-bandler//)MBA</w:t>
        </w:r>
      </w:hyperlink>
      <w:r w:rsidRPr="00F07B7C">
        <w:t xml:space="preserve"> HBJ</w:t>
      </w:r>
    </w:p>
    <w:p w14:paraId="79447AD9" w14:textId="77777777" w:rsidR="00904A5B" w:rsidRPr="00F07B7C" w:rsidRDefault="00904A5B" w:rsidP="00904A5B">
      <w:pPr>
        <w:rPr>
          <w:rStyle w:val="StyleUnderline"/>
        </w:rPr>
      </w:pPr>
      <w:r w:rsidRPr="00F07B7C">
        <w:rPr>
          <w:sz w:val="8"/>
        </w:rPr>
        <w:t xml:space="preserve">One of President Donald </w:t>
      </w:r>
      <w:r w:rsidRPr="00F07B7C">
        <w:rPr>
          <w:rStyle w:val="StyleUnderline"/>
        </w:rPr>
        <w:t>Trump's</w:t>
      </w:r>
      <w:r w:rsidRPr="00F07B7C">
        <w:rPr>
          <w:sz w:val="8"/>
        </w:rPr>
        <w:t xml:space="preserve"> proposed </w:t>
      </w:r>
      <w:r w:rsidRPr="00F07B7C">
        <w:rPr>
          <w:rStyle w:val="StyleUnderline"/>
        </w:rPr>
        <w:t>initiatives</w:t>
      </w:r>
      <w:r w:rsidRPr="00F07B7C">
        <w:rPr>
          <w:sz w:val="8"/>
        </w:rPr>
        <w:t xml:space="preserve"> </w:t>
      </w:r>
      <w:r w:rsidRPr="00F07B7C">
        <w:rPr>
          <w:rStyle w:val="StyleUnderline"/>
        </w:rPr>
        <w:t>that</w:t>
      </w:r>
      <w:r w:rsidRPr="00F07B7C">
        <w:rPr>
          <w:sz w:val="8"/>
        </w:rPr>
        <w:t xml:space="preserve"> </w:t>
      </w:r>
      <w:r w:rsidRPr="00F07B7C">
        <w:rPr>
          <w:rStyle w:val="StyleUnderline"/>
        </w:rPr>
        <w:t xml:space="preserve">has drawn the ire of conservatives is his desire to push through </w:t>
      </w:r>
      <w:r w:rsidRPr="00F07B7C">
        <w:rPr>
          <w:sz w:val="8"/>
        </w:rPr>
        <w:t>massive</w:t>
      </w:r>
      <w:r w:rsidRPr="00F07B7C">
        <w:rPr>
          <w:rStyle w:val="StyleUnderline"/>
        </w:rPr>
        <w:t xml:space="preserve"> infrastructure spending</w:t>
      </w:r>
      <w:r w:rsidRPr="00F07B7C">
        <w:rPr>
          <w:sz w:val="8"/>
        </w:rPr>
        <w:t xml:space="preserve">. The president did little to assuage such concerns when he told Robert Draper of New York Times Magazine </w:t>
      </w:r>
      <w:r w:rsidRPr="00F07B7C">
        <w:rPr>
          <w:rStyle w:val="StyleUnderline"/>
        </w:rPr>
        <w:t xml:space="preserve">that it was necessary to "prime the pump" and "spend money to make a lot more money." </w:t>
      </w:r>
      <w:r w:rsidRPr="00F07B7C">
        <w:rPr>
          <w:sz w:val="8"/>
        </w:rPr>
        <w:t xml:space="preserve">"In order get this [economy] going, and going big league, and having the jobs coming in and the taxes that will be cut very substantially and the regulations that’ll be going, we're going to have to prime the pump to some extent," Trump said. "In other words: Spend money to make a lot more money in the future. And that'll happen." Draper sardonically noted, "A clearer elucidation of Keynesian liberalism could not have been delivered by Obama." Here are eight reasons why spending on infrastructure won't fix the economy. 1. It's based on the flawed theory of Keynesian economics. </w:t>
      </w:r>
      <w:r w:rsidRPr="00F07B7C">
        <w:rPr>
          <w:rStyle w:val="StyleUnderline"/>
        </w:rPr>
        <w:t xml:space="preserve">Keynesian theory is predicated on the notion that artificially increasing demand by opening the spigots of the federal government and allowing money to rain down on the economy will somehow magically solve the country's economic woes. </w:t>
      </w:r>
      <w:r w:rsidRPr="00F07B7C">
        <w:rPr>
          <w:rStyle w:val="Emphasis"/>
        </w:rPr>
        <w:t>The flaw in this theory is the idea that money cannot simply appear out of thin air; in actuality the money has to be taken from elsewhere in the economy, "whether through increased taxes, increased borrowing, or increased inflation,"</w:t>
      </w:r>
      <w:r w:rsidRPr="00F07B7C">
        <w:rPr>
          <w:sz w:val="8"/>
        </w:rPr>
        <w:t xml:space="preserve"> notes entitlement and budget policy analyst Peter Ferrara. </w:t>
      </w:r>
      <w:r w:rsidRPr="00F07B7C">
        <w:rPr>
          <w:rStyle w:val="Emphasis"/>
        </w:rPr>
        <w:t>"All of those drain an equivalent amount of resources from the private sector, leaving no net increase for the economy, if not a net, effective loss,"</w:t>
      </w:r>
      <w:r w:rsidRPr="00F07B7C">
        <w:rPr>
          <w:sz w:val="8"/>
        </w:rPr>
        <w:t xml:space="preserve"> Ferrara wrote in Forbes. Mark Levin also gave a thorough explanation on this in his 2009 bestseller Liberty and Tyranny: A Conservative Manifesto: </w:t>
      </w:r>
      <w:r w:rsidRPr="00F07B7C">
        <w:rPr>
          <w:rStyle w:val="StyleUnderline"/>
        </w:rPr>
        <w:t xml:space="preserve">  The government does not add value to the economy. It removes value from the economy by imposing taxes on one citizen and providing cash to another. Or it borrows money that would otherwise be used by investors and redistributes it elsewhere. Or it prints more money and threatens the value of the dollar. </w:t>
      </w:r>
      <w:r w:rsidRPr="00F07B7C">
        <w:rPr>
          <w:rStyle w:val="Emphasis"/>
        </w:rPr>
        <w:t>Nothing is stimulated</w:t>
      </w:r>
      <w:r w:rsidRPr="00F07B7C">
        <w:rPr>
          <w:rStyle w:val="StyleUnderline"/>
        </w:rPr>
        <w:t>.</w:t>
      </w:r>
      <w:r w:rsidRPr="00F07B7C">
        <w:rPr>
          <w:sz w:val="8"/>
        </w:rPr>
        <w:t xml:space="preserve"> </w:t>
      </w:r>
      <w:r w:rsidRPr="00F07B7C">
        <w:rPr>
          <w:rStyle w:val="StyleUnderline"/>
        </w:rPr>
        <w:t xml:space="preserve">Spending power is not increased. </w:t>
      </w:r>
      <w:r w:rsidRPr="00F07B7C">
        <w:rPr>
          <w:sz w:val="8"/>
        </w:rPr>
        <w:t xml:space="preserve">Moreover, </w:t>
      </w:r>
      <w:r w:rsidRPr="00F07B7C">
        <w:rPr>
          <w:rStyle w:val="StyleUnderline"/>
        </w:rPr>
        <w:t>politicians and bureaucrats are substituting their uninformed, largely political decisions for those of the marketplace.</w:t>
      </w:r>
    </w:p>
    <w:p w14:paraId="5329D383" w14:textId="77777777" w:rsidR="00904A5B" w:rsidRPr="00F07B7C" w:rsidRDefault="00904A5B" w:rsidP="00904A5B"/>
    <w:p w14:paraId="06A42C06" w14:textId="77777777" w:rsidR="00904A5B" w:rsidRPr="00F07B7C" w:rsidRDefault="00904A5B" w:rsidP="00904A5B">
      <w:pPr>
        <w:pStyle w:val="Heading4"/>
      </w:pPr>
      <w:r w:rsidRPr="00F07B7C">
        <w:t xml:space="preserve">Doesn’t solve – unemployment is so low that stimulus doesn’t boost growth </w:t>
      </w:r>
    </w:p>
    <w:p w14:paraId="63399714" w14:textId="77777777" w:rsidR="00904A5B" w:rsidRPr="00F07B7C" w:rsidRDefault="00904A5B" w:rsidP="00904A5B">
      <w:r w:rsidRPr="00F07B7C">
        <w:t xml:space="preserve">Bradley W. </w:t>
      </w:r>
      <w:r w:rsidRPr="00F07B7C">
        <w:rPr>
          <w:rStyle w:val="Style13ptBold"/>
        </w:rPr>
        <w:t>Bateman 4-7</w:t>
      </w:r>
      <w:r w:rsidRPr="00F07B7C">
        <w:t xml:space="preserve">-2017 (president of Randolph College “What Would Keynes Think of Trump's Infrastructure Plan?” </w:t>
      </w:r>
      <w:hyperlink r:id="rId28" w:history="1">
        <w:r w:rsidRPr="00F07B7C">
          <w:rPr>
            <w:rStyle w:val="Hyperlink"/>
          </w:rPr>
          <w:t>https://www.theatlantic.com/business/archive/2017/04/trump-infrastructure-keynes/522204///)MBA</w:t>
        </w:r>
      </w:hyperlink>
      <w:r w:rsidRPr="00F07B7C">
        <w:t xml:space="preserve"> HBJ</w:t>
      </w:r>
    </w:p>
    <w:p w14:paraId="3365BD3F" w14:textId="77777777" w:rsidR="00904A5B" w:rsidRPr="00F07B7C" w:rsidRDefault="00904A5B" w:rsidP="00904A5B">
      <w:pPr>
        <w:rPr>
          <w:sz w:val="8"/>
        </w:rPr>
      </w:pPr>
      <w:r w:rsidRPr="00F07B7C">
        <w:rPr>
          <w:sz w:val="8"/>
        </w:rPr>
        <w:t xml:space="preserve">If President Donald Trump sticks to his campaign promises, politicians will soon be debating the merits of a $1 trillion infrastructure program. Before the election, he trumpeted an initiative that would create “jobs, jobs, jobs” in part by rebuilding the U.S.’s bridges and highways. After the failure of his efforts to repeal and replace the Affordable Care Act, he will likely be moving on to infrastructure soon. In fact, this week the president suggested that perhaps he will accelerate the introduction of infrastructure-related legislation since it has the potential to attract votes from Democratic members of Congress. Herein may lie Trump’s chance for a grand compromise and some real deal-making. And if the government is going to have a debate about infrastructure, then the public will almost certainly be hearing a lot more about John Maynard Keynes. After all, Keynes is widely considered the father of the idea that large government deficits can stimulate the economy and create jobs, and a $1 trillion infrastructure program will inevitably generate a debate about deficits. Further, </w:t>
      </w:r>
      <w:r w:rsidRPr="00F07B7C">
        <w:rPr>
          <w:rStyle w:val="StyleUnderline"/>
        </w:rPr>
        <w:t>Keynes is well known for having recommended large-scale public works projects as a means of combatting unemployment</w:t>
      </w:r>
      <w:r w:rsidRPr="00F07B7C">
        <w:rPr>
          <w:sz w:val="8"/>
        </w:rPr>
        <w:t xml:space="preserve">. He was the co-author in 1929 of the manifesto Can Lloyd George Do it?, which supported a £250 million public-works program mooted by the U.K.’s Liberal Party, and he wrote an open letter to Franklin D. Roosevelt in 1933 supporting an expansive public-works program financed by government borrowing. The last time Keynes’s legacy was invoked to make sense of the American economy was immediately after the collapse of Lehman Brothers triggered the Great Recession in 2008. Headlines around the world featured his name: “The Revenge of Keynes,” (Le Monde) “The undeniable shift to Keynes,” (Financial Times), “What Would Keynes Have Done?” (The New York Times). After decades of neglect by the economic mainstream and the financial press, it was Keynes’s moment: The Great Moderation—the two decades before the financial crisis when economists and policy makers were lulled into believing that they had mastered how to fine-tune the economy and prevent the possibility of a crisis—had fallen apart and experts were grabbing for a policy that could save capitalism. The questions now are somewhat different, however, than they were during the financial crisis. Capitalism does not appear to be near collapse and the Federal Reserve is starting to wind down many years of monetary stimulus as it sees its goals of lower unemployment and steadier economic growth borne out. So, given that the question will likely soon arise and many will profess to have an answer: Would Keynes approve of Trump’s infrastructure plan? </w:t>
      </w:r>
      <w:r w:rsidRPr="00F07B7C">
        <w:rPr>
          <w:rStyle w:val="StyleUnderline"/>
        </w:rPr>
        <w:t>If Trump’s intention is to stimulate the economy with a large dose of deficit spending, then the answer would actually be no.</w:t>
      </w:r>
      <w:r w:rsidRPr="00F07B7C">
        <w:rPr>
          <w:sz w:val="8"/>
        </w:rPr>
        <w:t xml:space="preserve"> This is perhaps the most misunderstood part of Keynes’s legacy, but the simple fact is that </w:t>
      </w:r>
      <w:r w:rsidRPr="00F07B7C">
        <w:rPr>
          <w:rStyle w:val="Emphasis"/>
        </w:rPr>
        <w:t>he did not</w:t>
      </w:r>
      <w:r w:rsidRPr="00F07B7C">
        <w:rPr>
          <w:sz w:val="8"/>
        </w:rPr>
        <w:t xml:space="preserve">, contrary to popular understanding, </w:t>
      </w:r>
      <w:r w:rsidRPr="00F07B7C">
        <w:rPr>
          <w:rStyle w:val="Emphasis"/>
        </w:rPr>
        <w:t>support deficit spending</w:t>
      </w:r>
      <w:r w:rsidRPr="00F07B7C">
        <w:rPr>
          <w:sz w:val="8"/>
        </w:rPr>
        <w:t xml:space="preserve">. </w:t>
      </w:r>
      <w:r w:rsidRPr="00F07B7C">
        <w:rPr>
          <w:rStyle w:val="StyleUnderline"/>
        </w:rPr>
        <w:t>Few deny Keynes’s brilliance, but rather than trying to learn from his nuanced analysis of the economy, many attempt to appropriate his brilliance for their own purposes: For those who want easy answers to difficult policy questions, he readily becomes a monochromatic advocate of their own best ideas</w:t>
      </w:r>
      <w:r w:rsidRPr="00F07B7C">
        <w:rPr>
          <w:sz w:val="8"/>
        </w:rPr>
        <w:t xml:space="preserve"> (or, alternatively, a statist fool who was too clever by half). Like any good theorist, his views evolved as he encountered new information and thought more deeply. In 1945, while he was working with the British Treasury on postwar planning, he wrote, “It is important to emphasize that it is no part of the purpose of the Exchequer or the Public Capital Budget to facilitate deficit financing.” This was not a late-in-life conversion (Keynes would die a year later), but rather sprang from a belief that he had held for at least two decades. Thus, while Keynes in 1929 or 1933 might have thought that the one-off economic boost from a large-scale infrastructure program was just the thing to help an economy like America’s in 2017, his writings just a few years later, in 1937 and during World War II, suggest that even with relatively high unemployment, he saw a much reduced role for ambitious public-works projects. The belief that drove his opposition to deficits in the ordinary budget (what he referred to as the “Exchequer” budget) was his adherence to the idea that governments should manage their budgets in the same way that businesses do: by breaking their capital expenditure and borrowing off into a separate capital budget. He advocated government borrowing only if the money was spent on capital assets that could generate the revenues to repay the loans—borrowing would never appear in the Exchequer budget. He did not believe that running a deficit in that budget was economically sound and he said so repeatedly. It is possible to use the mathematical models that Keynes built to show how a deficit-increasing measure put toward “consumption” rather than investment (i.e. to buy pencils or distribute food stamps) could stimulate the economy in theory, but he never advocated doing this. In his mind, </w:t>
      </w:r>
      <w:r w:rsidRPr="00F07B7C">
        <w:rPr>
          <w:rStyle w:val="Emphasis"/>
        </w:rPr>
        <w:t>the government should not borrow money for current expenditures</w:t>
      </w:r>
      <w:r w:rsidRPr="00F07B7C">
        <w:rPr>
          <w:sz w:val="8"/>
        </w:rPr>
        <w:t xml:space="preserve">—only for long-term capital expenditures. </w:t>
      </w:r>
      <w:r w:rsidRPr="00F07B7C">
        <w:rPr>
          <w:rStyle w:val="StyleUnderline"/>
        </w:rPr>
        <w:t>Keynes’s insistence that the government should run a capital account in the same way that a corporation does would seem to put a damper on the question of whether Keynes would have Trump’s infrastructure program: The U.S. government does not have a capital budget and there is no reasonable chance that there will be one anytime soon</w:t>
      </w:r>
      <w:r w:rsidRPr="00F07B7C">
        <w:rPr>
          <w:sz w:val="8"/>
        </w:rPr>
        <w:t>. Nor is it reasonable to believe that the Republican majority in Congress would ever raise taxes by $1 trillion to pay for new roads and bridges. However, given that</w:t>
      </w:r>
      <w:r w:rsidRPr="00F07B7C">
        <w:rPr>
          <w:rStyle w:val="StyleUnderline"/>
        </w:rPr>
        <w:t xml:space="preserve"> </w:t>
      </w:r>
      <w:r w:rsidRPr="00F07B7C">
        <w:rPr>
          <w:rStyle w:val="Emphasis"/>
        </w:rPr>
        <w:t>Keynes believed that borrowing should only be undertaken to finance capital projects</w:t>
      </w:r>
      <w:r w:rsidRPr="00F07B7C">
        <w:rPr>
          <w:sz w:val="8"/>
        </w:rPr>
        <w:t>, then it’d still be right to say that he would not in principle object to such borrowing. The more difficult question, then, is to determine whether Keynes would think such spending is wise given where the American economy is at the moment.</w:t>
      </w:r>
    </w:p>
    <w:p w14:paraId="6119F1B3" w14:textId="77777777" w:rsidR="00904A5B" w:rsidRPr="00F07B7C" w:rsidRDefault="00904A5B" w:rsidP="00904A5B"/>
    <w:p w14:paraId="3B5A5BBC" w14:textId="77777777" w:rsidR="00904A5B" w:rsidRPr="00F07B7C" w:rsidRDefault="00904A5B" w:rsidP="00904A5B"/>
    <w:p w14:paraId="147E10DE" w14:textId="77777777" w:rsidR="00904A5B" w:rsidRPr="00F07B7C" w:rsidRDefault="00904A5B" w:rsidP="00904A5B"/>
    <w:p w14:paraId="4359D8C2" w14:textId="77777777" w:rsidR="00904A5B" w:rsidRPr="00F07B7C" w:rsidRDefault="00904A5B" w:rsidP="00904A5B">
      <w:pPr>
        <w:pStyle w:val="Heading4"/>
      </w:pPr>
      <w:r w:rsidRPr="00F07B7C">
        <w:t>Consumer spending and bizcon have surged – that’s key to consumer spending, investment and hiring – solves any stimulus good args</w:t>
      </w:r>
    </w:p>
    <w:p w14:paraId="68DD6896" w14:textId="77777777" w:rsidR="00904A5B" w:rsidRPr="00F07B7C" w:rsidRDefault="00904A5B" w:rsidP="00904A5B">
      <w:r w:rsidRPr="00F07B7C">
        <w:rPr>
          <w:rStyle w:val="Style13ptBold"/>
        </w:rPr>
        <w:t>Reuters, 3-28</w:t>
      </w:r>
      <w:r w:rsidRPr="00F07B7C">
        <w:t xml:space="preserve">-2017, "Consumer confidence hits 16-year high in boost to economy," Reuters, </w:t>
      </w:r>
      <w:hyperlink r:id="rId29" w:history="1">
        <w:r w:rsidRPr="00F07B7C">
          <w:rPr>
            <w:rStyle w:val="Hyperlink"/>
          </w:rPr>
          <w:t>http://www.reuters.com/article/us-usa-economy-idUSKBN16Z1MX//)MBA</w:t>
        </w:r>
      </w:hyperlink>
      <w:r w:rsidRPr="00F07B7C">
        <w:t xml:space="preserve"> HBJ</w:t>
      </w:r>
    </w:p>
    <w:p w14:paraId="110221BB" w14:textId="77777777" w:rsidR="00904A5B" w:rsidRPr="00F07B7C" w:rsidRDefault="00904A5B" w:rsidP="00904A5B">
      <w:pPr>
        <w:rPr>
          <w:rStyle w:val="StyleUnderline"/>
        </w:rPr>
      </w:pPr>
      <w:r w:rsidRPr="00F07B7C">
        <w:rPr>
          <w:rStyle w:val="Emphasis"/>
        </w:rPr>
        <w:t>U.S. consumer confidence surged to a more than 16-year high in March amid growing labor market optimism while the goods trade deficit narrowed sharply i</w:t>
      </w:r>
      <w:r w:rsidRPr="00F07B7C">
        <w:rPr>
          <w:sz w:val="8"/>
        </w:rPr>
        <w:t xml:space="preserve">n February, indicating </w:t>
      </w:r>
      <w:r w:rsidRPr="00F07B7C">
        <w:rPr>
          <w:rStyle w:val="StyleUnderline"/>
        </w:rPr>
        <w:t xml:space="preserve">the economy was regaining momentum after faltering at the start of the year. </w:t>
      </w:r>
      <w:r w:rsidRPr="00F07B7C">
        <w:rPr>
          <w:sz w:val="8"/>
        </w:rPr>
        <w:t xml:space="preserve">The economy's strengthening fundamentals were underscored by other data on Tuesday showing further increases in house prices in January. </w:t>
      </w:r>
      <w:r w:rsidRPr="00F07B7C">
        <w:rPr>
          <w:rStyle w:val="StyleUnderline"/>
        </w:rPr>
        <w:t xml:space="preserve">Robust consumer confidence and rising household wealth </w:t>
      </w:r>
      <w:r w:rsidRPr="00F07B7C">
        <w:rPr>
          <w:sz w:val="8"/>
        </w:rPr>
        <w:t>from the home price gains</w:t>
      </w:r>
      <w:r w:rsidRPr="00F07B7C">
        <w:rPr>
          <w:rStyle w:val="StyleUnderline"/>
        </w:rPr>
        <w:t xml:space="preserve"> suggest a </w:t>
      </w:r>
      <w:r w:rsidRPr="00F07B7C">
        <w:rPr>
          <w:rStyle w:val="Emphasis"/>
        </w:rPr>
        <w:t>recent slowdown in consumer spending</w:t>
      </w:r>
      <w:r w:rsidRPr="00F07B7C">
        <w:rPr>
          <w:rStyle w:val="StyleUnderline"/>
        </w:rPr>
        <w:t xml:space="preserve">, </w:t>
      </w:r>
      <w:r w:rsidRPr="00F07B7C">
        <w:rPr>
          <w:sz w:val="8"/>
        </w:rPr>
        <w:t>which has hurt growth</w:t>
      </w:r>
      <w:r w:rsidRPr="00F07B7C">
        <w:rPr>
          <w:rStyle w:val="Emphasis"/>
        </w:rPr>
        <w:t xml:space="preserve">, is likely temporary. </w:t>
      </w:r>
      <w:r w:rsidRPr="00F07B7C">
        <w:rPr>
          <w:rStyle w:val="StyleUnderline"/>
        </w:rPr>
        <w:t xml:space="preserve">"We think that real consumption will firm moving forward," </w:t>
      </w:r>
      <w:r w:rsidRPr="00F07B7C">
        <w:rPr>
          <w:sz w:val="8"/>
        </w:rPr>
        <w:t xml:space="preserve">said Daniel Silver, an economist at JP Morgan in New York. "It looks likely that the recent spending data were held down by some temporary factors related to unusually mild weather and a delay in tax refund issuance." The Conference Board said its consumer confidence index jumped 9.5 points to 125.6 this month, the highest reading since December 2000. Consumers' assessment of both current business and labor market conditions improved sharply in March. They also anticipated an increase in their incomes. The survey's so-called labor market differential, derived from data about respondents who think jobs are hard to get and those who think jobs are plentiful, was the strongest since 2001. </w:t>
      </w:r>
      <w:r w:rsidRPr="00F07B7C">
        <w:rPr>
          <w:rStyle w:val="StyleUnderline"/>
        </w:rPr>
        <w:t>This measure closely correlates to the unemployment rate in the Labor Department's employment report. It is consistent with continued reduction in slack in the labor market</w:t>
      </w:r>
      <w:r w:rsidRPr="00F07B7C">
        <w:rPr>
          <w:sz w:val="8"/>
        </w:rPr>
        <w:t xml:space="preserve">, which is near full employment. The dollar rose against a basket of currencies, while prices for U.S. government bonds fell slightly. Stocks on Wall Street were trading higher, with Dow Jones industrial average .DJI on track to snap an eight-day losing streak. </w:t>
      </w:r>
      <w:r w:rsidRPr="00F07B7C">
        <w:rPr>
          <w:rStyle w:val="StyleUnderline"/>
        </w:rPr>
        <w:t>Both consumer and business confidence have surged in the wake of</w:t>
      </w:r>
      <w:r w:rsidRPr="00F07B7C">
        <w:rPr>
          <w:sz w:val="8"/>
        </w:rPr>
        <w:t xml:space="preserve"> Donald </w:t>
      </w:r>
      <w:r w:rsidRPr="00F07B7C">
        <w:rPr>
          <w:rStyle w:val="StyleUnderline"/>
        </w:rPr>
        <w:t>Trump's victory</w:t>
      </w:r>
      <w:r w:rsidRPr="00F07B7C">
        <w:rPr>
          <w:sz w:val="8"/>
        </w:rPr>
        <w:t xml:space="preserve"> in last November's presidential election. The </w:t>
      </w:r>
      <w:r w:rsidRPr="00F07B7C">
        <w:rPr>
          <w:rStyle w:val="StyleUnderline"/>
        </w:rPr>
        <w:t>Trump</w:t>
      </w:r>
      <w:r w:rsidRPr="00F07B7C">
        <w:rPr>
          <w:sz w:val="8"/>
        </w:rPr>
        <w:t xml:space="preserve"> administration has </w:t>
      </w:r>
      <w:r w:rsidRPr="00F07B7C">
        <w:rPr>
          <w:rStyle w:val="StyleUnderline"/>
        </w:rPr>
        <w:t>pledged to pursue business friendly policies, including tax cuts and deregulation.</w:t>
      </w:r>
    </w:p>
    <w:p w14:paraId="62118FFE" w14:textId="77777777" w:rsidR="00904A5B" w:rsidRPr="00F07B7C" w:rsidRDefault="00904A5B" w:rsidP="00904A5B"/>
    <w:p w14:paraId="56CDF9E2" w14:textId="77777777" w:rsidR="00904A5B" w:rsidRPr="00F07B7C" w:rsidRDefault="00904A5B" w:rsidP="00904A5B">
      <w:pPr>
        <w:pStyle w:val="Heading4"/>
        <w:rPr>
          <w:rStyle w:val="Style13ptBold"/>
        </w:rPr>
      </w:pPr>
      <w:r w:rsidRPr="00F07B7C">
        <w:t>Stimulus fails</w:t>
      </w:r>
    </w:p>
    <w:p w14:paraId="36F8418C" w14:textId="77777777" w:rsidR="00904A5B" w:rsidRPr="00F07B7C" w:rsidRDefault="00904A5B" w:rsidP="00904A5B">
      <w:pPr>
        <w:rPr>
          <w:sz w:val="12"/>
        </w:rPr>
      </w:pPr>
      <w:r w:rsidRPr="00F07B7C">
        <w:rPr>
          <w:b/>
        </w:rPr>
        <w:t>Reidl 10</w:t>
      </w:r>
      <w:r w:rsidRPr="00F07B7C">
        <w:rPr>
          <w:sz w:val="12"/>
        </w:rPr>
        <w:t xml:space="preserve">—lead budget analyst for the Heritage Foundation, bachelor's degree in economics and political science from the University of Wisconsin,  master's degree in public affairs from Princeton University; quoting John Cochrane, Professor of Finance at the University of Chicago (Brian, 1/8/10, “Why Government Spending Does Not Stimulate Economic Growth: Answering the Critics,” </w:t>
      </w:r>
      <w:hyperlink r:id="rId30" w:history="1">
        <w:r w:rsidRPr="00F07B7C">
          <w:rPr>
            <w:rStyle w:val="Hyperlink"/>
            <w:sz w:val="12"/>
          </w:rPr>
          <w:t>http://online.wsj.com/article/SB10001424052748703481004574646551469288292.html?mod=WSJ_latestheadlines</w:t>
        </w:r>
      </w:hyperlink>
      <w:r w:rsidRPr="00F07B7C">
        <w:rPr>
          <w:sz w:val="12"/>
        </w:rPr>
        <w:t>, RBatra)</w:t>
      </w:r>
    </w:p>
    <w:p w14:paraId="6CF767A8" w14:textId="77777777" w:rsidR="00904A5B" w:rsidRPr="00F07B7C" w:rsidRDefault="00904A5B" w:rsidP="00904A5B">
      <w:pPr>
        <w:rPr>
          <w:sz w:val="12"/>
        </w:rPr>
      </w:pPr>
    </w:p>
    <w:p w14:paraId="6A508307" w14:textId="77777777" w:rsidR="00904A5B" w:rsidRPr="00F07B7C" w:rsidRDefault="00904A5B" w:rsidP="00904A5B">
      <w:pPr>
        <w:rPr>
          <w:sz w:val="12"/>
        </w:rPr>
      </w:pPr>
      <w:r w:rsidRPr="00F07B7C">
        <w:rPr>
          <w:sz w:val="12"/>
        </w:rPr>
        <w:t>Why Government Spending Does Not End Recessions</w:t>
      </w:r>
    </w:p>
    <w:p w14:paraId="2DBF8C12" w14:textId="77777777" w:rsidR="00904A5B" w:rsidRPr="00F07B7C" w:rsidRDefault="00904A5B" w:rsidP="00904A5B">
      <w:pPr>
        <w:rPr>
          <w:sz w:val="12"/>
        </w:rPr>
      </w:pPr>
      <w:r w:rsidRPr="00F07B7C">
        <w:rPr>
          <w:sz w:val="12"/>
        </w:rPr>
        <w:t>Moving forward, the important question is why government spending fails to end recessions. Spending-</w:t>
      </w:r>
      <w:r w:rsidRPr="00F07B7C">
        <w:rPr>
          <w:u w:val="single"/>
        </w:rPr>
        <w:t>stimulus advocates claim that Congress can "inject" new money into the economy</w:t>
      </w:r>
      <w:r w:rsidRPr="00F07B7C">
        <w:rPr>
          <w:sz w:val="12"/>
        </w:rPr>
        <w:t xml:space="preserve">, increasing demand and therefore production. This raises the obvious question: From where does the government acquire the money it pumps into the economy? </w:t>
      </w:r>
      <w:r w:rsidRPr="00F07B7C">
        <w:rPr>
          <w:u w:val="single"/>
        </w:rPr>
        <w:t xml:space="preserve">Congress does not have a vault of money waiting to be distributed. Every dollar Congress injects into the economy must first be taxed or borrowed out of the economy. </w:t>
      </w:r>
      <w:r w:rsidRPr="00F07B7C">
        <w:rPr>
          <w:b/>
          <w:u w:val="single"/>
        </w:rPr>
        <w:t xml:space="preserve">No new spending power is created. It is merely redistributed </w:t>
      </w:r>
      <w:r w:rsidRPr="00F07B7C">
        <w:rPr>
          <w:u w:val="single"/>
        </w:rPr>
        <w:t>from one group of people to another</w:t>
      </w:r>
      <w:r w:rsidRPr="00F07B7C">
        <w:rPr>
          <w:sz w:val="12"/>
        </w:rPr>
        <w:t>.[7]</w:t>
      </w:r>
    </w:p>
    <w:p w14:paraId="286D50ED" w14:textId="77777777" w:rsidR="00904A5B" w:rsidRPr="00F07B7C" w:rsidRDefault="00904A5B" w:rsidP="00904A5B">
      <w:pPr>
        <w:rPr>
          <w:sz w:val="12"/>
        </w:rPr>
      </w:pPr>
      <w:r w:rsidRPr="00F07B7C">
        <w:rPr>
          <w:sz w:val="12"/>
        </w:rPr>
        <w:t xml:space="preserve">Congress cannot create new purchasing power out of thin air. If it funds new spending with taxes, it is simply redistributing existing purchasing power (while decreasing incentives to produce income and output). If Congress instead borrows the money from domestic investors, those investors will have that much less to invest or to spend in the private economy. </w:t>
      </w:r>
      <w:r w:rsidRPr="00F07B7C">
        <w:rPr>
          <w:u w:val="single"/>
        </w:rPr>
        <w:t>If they borrow the money from foreigners, the balance of payments will adjust by equally raising net imports, leaving total demand and output unchanged. Every dollar Congress spends must first come from somewhere else.</w:t>
      </w:r>
    </w:p>
    <w:p w14:paraId="04C66B65" w14:textId="77777777" w:rsidR="00904A5B" w:rsidRPr="00F07B7C" w:rsidRDefault="00904A5B" w:rsidP="00904A5B">
      <w:pPr>
        <w:rPr>
          <w:sz w:val="12"/>
        </w:rPr>
      </w:pPr>
      <w:r w:rsidRPr="00F07B7C">
        <w:rPr>
          <w:sz w:val="12"/>
        </w:rPr>
        <w:t>For example, many lawmakers claim that every $1 billion in highway stimulus can create 47,576 new construction jobs. But Congress must first borrow that $1 billion from the private economy, which will then lose at least as many jobs.[8] Highway spending simply transfers jobs and income from one part of the economy to another. As Heritage Foundation economist Ronald Utt has explained, "</w:t>
      </w:r>
      <w:r w:rsidRPr="00F07B7C">
        <w:rPr>
          <w:u w:val="single"/>
        </w:rPr>
        <w:t>The only way that $1 billion of new highway spending can create 47,576 new jobs is if the $1 billion appears out of nowhere as if it were manna from heaven</w:t>
      </w:r>
      <w:r w:rsidRPr="00F07B7C">
        <w:rPr>
          <w:sz w:val="12"/>
        </w:rPr>
        <w:t xml:space="preserve">."[9] </w:t>
      </w:r>
      <w:r w:rsidRPr="00F07B7C">
        <w:rPr>
          <w:u w:val="single"/>
        </w:rPr>
        <w:t>This</w:t>
      </w:r>
      <w:r w:rsidRPr="00F07B7C">
        <w:rPr>
          <w:sz w:val="12"/>
        </w:rPr>
        <w:t xml:space="preserve"> statement </w:t>
      </w:r>
      <w:r w:rsidRPr="00F07B7C">
        <w:rPr>
          <w:u w:val="single"/>
        </w:rPr>
        <w:t>has been confirmed by the Department of Transportation</w:t>
      </w:r>
      <w:r w:rsidRPr="00F07B7C">
        <w:rPr>
          <w:sz w:val="12"/>
        </w:rPr>
        <w:t xml:space="preserve">[10] </w:t>
      </w:r>
      <w:r w:rsidRPr="00F07B7C">
        <w:rPr>
          <w:u w:val="single"/>
        </w:rPr>
        <w:t>and the</w:t>
      </w:r>
      <w:r w:rsidRPr="00F07B7C">
        <w:rPr>
          <w:sz w:val="12"/>
        </w:rPr>
        <w:t xml:space="preserve"> General Accounting Office (since renamed the </w:t>
      </w:r>
      <w:r w:rsidRPr="00F07B7C">
        <w:rPr>
          <w:u w:val="single"/>
        </w:rPr>
        <w:t>Government Accountability Office</w:t>
      </w:r>
      <w:r w:rsidRPr="00F07B7C">
        <w:rPr>
          <w:sz w:val="12"/>
        </w:rPr>
        <w:t>),[11] yet lawmakers continue to base policy on this economic fallacy.</w:t>
      </w:r>
    </w:p>
    <w:p w14:paraId="4B12A642" w14:textId="77777777" w:rsidR="00904A5B" w:rsidRPr="00F07B7C" w:rsidRDefault="00904A5B" w:rsidP="00904A5B">
      <w:pPr>
        <w:rPr>
          <w:u w:val="single"/>
        </w:rPr>
      </w:pPr>
      <w:r w:rsidRPr="00F07B7C">
        <w:rPr>
          <w:sz w:val="12"/>
        </w:rPr>
        <w:t xml:space="preserve">Removing water from one end of a swimming pool and pouring it in the other end will not raise the overall water level. Similarly, </w:t>
      </w:r>
      <w:r w:rsidRPr="00F07B7C">
        <w:rPr>
          <w:u w:val="single"/>
        </w:rPr>
        <w:t>taking dollars from one part of the economy and distributing it to another part of the economy will not expand the economy.</w:t>
      </w:r>
    </w:p>
    <w:p w14:paraId="2580FE08" w14:textId="77777777" w:rsidR="00904A5B" w:rsidRPr="00F07B7C" w:rsidRDefault="00904A5B" w:rsidP="00904A5B">
      <w:pPr>
        <w:rPr>
          <w:u w:val="single"/>
        </w:rPr>
      </w:pPr>
      <w:r w:rsidRPr="00F07B7C">
        <w:rPr>
          <w:u w:val="single"/>
        </w:rPr>
        <w:t>University of Chicago economist</w:t>
      </w:r>
      <w:r w:rsidRPr="00F07B7C">
        <w:rPr>
          <w:sz w:val="12"/>
        </w:rPr>
        <w:t xml:space="preserve"> John </w:t>
      </w:r>
      <w:r w:rsidRPr="00F07B7C">
        <w:rPr>
          <w:u w:val="single"/>
        </w:rPr>
        <w:t>Cochrane adds that:</w:t>
      </w:r>
    </w:p>
    <w:p w14:paraId="609E3A64" w14:textId="77777777" w:rsidR="00904A5B" w:rsidRPr="00F07B7C" w:rsidRDefault="00904A5B" w:rsidP="00904A5B">
      <w:pPr>
        <w:rPr>
          <w:rFonts w:cs="Georgia"/>
          <w:u w:val="single"/>
        </w:rPr>
      </w:pPr>
      <w:r w:rsidRPr="00F07B7C">
        <w:rPr>
          <w:rFonts w:cs="Georgia"/>
          <w:sz w:val="12"/>
          <w:szCs w:val="14"/>
        </w:rPr>
        <w:t xml:space="preserve">Most </w:t>
      </w:r>
      <w:r w:rsidRPr="00F07B7C">
        <w:rPr>
          <w:rFonts w:cs="Georgia"/>
          <w:u w:val="single"/>
        </w:rPr>
        <w:t>fiscal stimulus arguments</w:t>
      </w:r>
      <w:r w:rsidRPr="00F07B7C">
        <w:rPr>
          <w:rFonts w:cs="Georgia"/>
          <w:sz w:val="12"/>
          <w:szCs w:val="14"/>
        </w:rPr>
        <w:t xml:space="preserve"> are based on fallacies, because they </w:t>
      </w:r>
      <w:r w:rsidRPr="00F07B7C">
        <w:rPr>
          <w:rFonts w:cs="Georgia"/>
          <w:u w:val="single"/>
        </w:rPr>
        <w:t>ignore three basic</w:t>
      </w:r>
      <w:r w:rsidRPr="00F07B7C">
        <w:rPr>
          <w:rFonts w:cs="Georgia"/>
          <w:sz w:val="12"/>
          <w:szCs w:val="14"/>
        </w:rPr>
        <w:t xml:space="preserve"> </w:t>
      </w:r>
      <w:r w:rsidRPr="00F07B7C">
        <w:rPr>
          <w:rFonts w:cs="Georgia"/>
          <w:u w:val="single"/>
        </w:rPr>
        <w:t>facts</w:t>
      </w:r>
      <w:r w:rsidRPr="00F07B7C">
        <w:rPr>
          <w:rFonts w:cs="Georgia"/>
          <w:sz w:val="12"/>
          <w:szCs w:val="14"/>
        </w:rPr>
        <w:t xml:space="preserve">. First, </w:t>
      </w:r>
      <w:r w:rsidRPr="00F07B7C">
        <w:rPr>
          <w:rFonts w:cs="Georgia"/>
          <w:u w:val="single"/>
        </w:rPr>
        <w:t>if money is not going to be printed, it has to come from somewhere</w:t>
      </w:r>
      <w:r w:rsidRPr="00F07B7C">
        <w:rPr>
          <w:rFonts w:cs="Georgia"/>
          <w:sz w:val="12"/>
          <w:szCs w:val="14"/>
        </w:rPr>
        <w:t xml:space="preserve">. </w:t>
      </w:r>
      <w:r w:rsidRPr="00F07B7C">
        <w:rPr>
          <w:rFonts w:cs="Georgia"/>
          <w:u w:val="single"/>
        </w:rPr>
        <w:t>If the government borrows a dollar from you, that is a dollar that you do not spend, or that you do not lend to a company</w:t>
      </w:r>
      <w:r w:rsidRPr="00F07B7C">
        <w:rPr>
          <w:rFonts w:cs="Georgia"/>
          <w:sz w:val="12"/>
          <w:szCs w:val="14"/>
        </w:rPr>
        <w:t xml:space="preserve"> to spend on new investment. </w:t>
      </w:r>
      <w:r w:rsidRPr="00F07B7C">
        <w:rPr>
          <w:rFonts w:cs="Georgia"/>
          <w:u w:val="single"/>
        </w:rPr>
        <w:t>Every dollar of increased</w:t>
      </w:r>
      <w:r w:rsidRPr="00F07B7C">
        <w:rPr>
          <w:rFonts w:cs="Georgia"/>
          <w:sz w:val="12"/>
          <w:szCs w:val="14"/>
        </w:rPr>
        <w:t xml:space="preserve"> </w:t>
      </w:r>
      <w:r w:rsidRPr="00F07B7C">
        <w:rPr>
          <w:rFonts w:cs="Georgia"/>
          <w:u w:val="single"/>
        </w:rPr>
        <w:t xml:space="preserve">government spending must correspond to one less dollar of private spending. Jobs created by stimulus spending </w:t>
      </w:r>
      <w:r w:rsidRPr="00F07B7C">
        <w:rPr>
          <w:rFonts w:cs="Georgia"/>
          <w:b/>
          <w:u w:val="single"/>
        </w:rPr>
        <w:t>are offset by jobs lost from the decline in private spending</w:t>
      </w:r>
      <w:r w:rsidRPr="00F07B7C">
        <w:rPr>
          <w:rFonts w:cs="Georgia"/>
          <w:u w:val="single"/>
        </w:rPr>
        <w:t>. We can build roads instead of factories, but fiscal stimulus can’t help us to build more of both</w:t>
      </w:r>
      <w:r w:rsidRPr="00F07B7C">
        <w:rPr>
          <w:rFonts w:cs="Georgia"/>
          <w:sz w:val="12"/>
          <w:szCs w:val="14"/>
        </w:rPr>
        <w:t xml:space="preserve">1 . </w:t>
      </w:r>
      <w:r w:rsidRPr="00F07B7C">
        <w:rPr>
          <w:rFonts w:cs="Georgia"/>
          <w:u w:val="single"/>
        </w:rPr>
        <w:t xml:space="preserve">This </w:t>
      </w:r>
      <w:r w:rsidRPr="00F07B7C">
        <w:rPr>
          <w:rFonts w:cs="Georgia"/>
          <w:sz w:val="12"/>
          <w:szCs w:val="14"/>
        </w:rPr>
        <w:t>form of “</w:t>
      </w:r>
      <w:r w:rsidRPr="00F07B7C">
        <w:rPr>
          <w:rFonts w:cs="Georgia"/>
          <w:u w:val="single"/>
        </w:rPr>
        <w:t>crowding out</w:t>
      </w:r>
      <w:r w:rsidRPr="00F07B7C">
        <w:rPr>
          <w:rFonts w:cs="Georgia"/>
          <w:sz w:val="12"/>
          <w:szCs w:val="14"/>
        </w:rPr>
        <w:t xml:space="preserve">” is just accounting, and </w:t>
      </w:r>
      <w:r w:rsidRPr="00F07B7C">
        <w:rPr>
          <w:rFonts w:cs="Georgia"/>
          <w:u w:val="single"/>
        </w:rPr>
        <w:t>doesn't rest on any</w:t>
      </w:r>
      <w:r w:rsidRPr="00F07B7C">
        <w:rPr>
          <w:rFonts w:cs="Georgia"/>
          <w:sz w:val="12"/>
          <w:szCs w:val="14"/>
        </w:rPr>
        <w:t xml:space="preserve"> perceptions or </w:t>
      </w:r>
      <w:r w:rsidRPr="00F07B7C">
        <w:rPr>
          <w:rFonts w:cs="Georgia"/>
          <w:u w:val="single"/>
        </w:rPr>
        <w:t xml:space="preserve">behavioral assumptions. </w:t>
      </w:r>
    </w:p>
    <w:p w14:paraId="31330517" w14:textId="77777777" w:rsidR="00904A5B" w:rsidRPr="00F07B7C" w:rsidRDefault="00904A5B" w:rsidP="00904A5B">
      <w:r w:rsidRPr="00F07B7C">
        <w:rPr>
          <w:rFonts w:cs="Georgia"/>
          <w:u w:val="single"/>
        </w:rPr>
        <w:t>Second, investment is “spending” every bit as much as is consumption</w:t>
      </w:r>
      <w:r w:rsidRPr="00F07B7C">
        <w:rPr>
          <w:rFonts w:cs="Georgia"/>
          <w:sz w:val="12"/>
          <w:szCs w:val="14"/>
        </w:rPr>
        <w:t xml:space="preserve">. Keynesian fiscal </w:t>
      </w:r>
      <w:r w:rsidRPr="00F07B7C">
        <w:rPr>
          <w:rFonts w:cs="Georgia"/>
          <w:u w:val="single"/>
        </w:rPr>
        <w:t>stimulus advocates want money spent on consumption, not saved.</w:t>
      </w:r>
      <w:r w:rsidRPr="00F07B7C">
        <w:rPr>
          <w:rFonts w:cs="Georgia"/>
          <w:sz w:val="12"/>
          <w:szCs w:val="14"/>
        </w:rPr>
        <w:t xml:space="preserve"> They evaluate past stimulus programs by whether people who got stimulus money spent it on consumption goods rather than save it. </w:t>
      </w:r>
      <w:r w:rsidRPr="00F07B7C">
        <w:rPr>
          <w:rFonts w:cs="Georgia"/>
          <w:u w:val="single"/>
        </w:rPr>
        <w:t>But the economy overall does not care if you buy a car, or if you lend money to a company that buys a forklift.</w:t>
      </w:r>
      <w:r w:rsidRPr="00F07B7C">
        <w:rPr>
          <w:rFonts w:cs="Georgia"/>
          <w:sz w:val="12"/>
        </w:rPr>
        <w:t xml:space="preserve"> </w:t>
      </w:r>
    </w:p>
    <w:p w14:paraId="0D571960" w14:textId="77777777" w:rsidR="00904A5B" w:rsidRPr="00F07B7C" w:rsidRDefault="00904A5B" w:rsidP="00904A5B">
      <w:pPr>
        <w:rPr>
          <w:sz w:val="12"/>
        </w:rPr>
      </w:pPr>
      <w:r w:rsidRPr="00F07B7C">
        <w:rPr>
          <w:sz w:val="12"/>
        </w:rPr>
        <w:t xml:space="preserve">Government spending can affect long-term economic growth, both up and down. Economic growth is based on the growth of labor productivity and labor supply, which can be affected by how governments directly and indirectly influence the use of an economy's resources. However, </w:t>
      </w:r>
      <w:r w:rsidRPr="00F07B7C">
        <w:rPr>
          <w:u w:val="single"/>
        </w:rPr>
        <w:t>increasing the economy's productivity rate</w:t>
      </w:r>
      <w:r w:rsidRPr="00F07B7C">
        <w:rPr>
          <w:sz w:val="12"/>
        </w:rPr>
        <w:t xml:space="preserve">--which often requires the application of new technology and resources-- </w:t>
      </w:r>
      <w:r w:rsidRPr="00F07B7C">
        <w:rPr>
          <w:u w:val="single"/>
        </w:rPr>
        <w:t>can take many years or even decades</w:t>
      </w:r>
      <w:r w:rsidRPr="00F07B7C">
        <w:rPr>
          <w:sz w:val="12"/>
        </w:rPr>
        <w:t xml:space="preserve"> to materialize. </w:t>
      </w:r>
      <w:r w:rsidRPr="00F07B7C">
        <w:rPr>
          <w:u w:val="single"/>
        </w:rPr>
        <w:t>It is not short-term stimulus</w:t>
      </w:r>
      <w:r w:rsidRPr="00F07B7C">
        <w:rPr>
          <w:sz w:val="12"/>
        </w:rPr>
        <w:t>.[13]</w:t>
      </w:r>
    </w:p>
    <w:p w14:paraId="61753F6E" w14:textId="77777777" w:rsidR="00904A5B" w:rsidRPr="00F07B7C" w:rsidRDefault="00904A5B" w:rsidP="00904A5B">
      <w:pPr>
        <w:rPr>
          <w:sz w:val="12"/>
        </w:rPr>
      </w:pPr>
      <w:r w:rsidRPr="00F07B7C">
        <w:rPr>
          <w:sz w:val="12"/>
        </w:rPr>
        <w:t xml:space="preserve">In fact, </w:t>
      </w:r>
      <w:r w:rsidRPr="00F07B7C">
        <w:rPr>
          <w:u w:val="single"/>
        </w:rPr>
        <w:t>large stimulus bills</w:t>
      </w:r>
      <w:r w:rsidRPr="00F07B7C">
        <w:rPr>
          <w:sz w:val="12"/>
        </w:rPr>
        <w:t xml:space="preserve"> often </w:t>
      </w:r>
      <w:r w:rsidRPr="00F07B7C">
        <w:rPr>
          <w:b/>
          <w:u w:val="single"/>
        </w:rPr>
        <w:t>reduce long-term productivity</w:t>
      </w:r>
      <w:r w:rsidRPr="00F07B7C">
        <w:rPr>
          <w:u w:val="single"/>
        </w:rPr>
        <w:t xml:space="preserve"> by transferring resources from the more productive private sector to the less productive government</w:t>
      </w:r>
      <w:r w:rsidRPr="00F07B7C">
        <w:rPr>
          <w:sz w:val="12"/>
        </w:rPr>
        <w:t xml:space="preserve">. The government rarely receives good value for the dollars it spends. However, stimulus bills provide politicians with the political justification to grant tax dollars to favored constituencies. </w:t>
      </w:r>
      <w:r w:rsidRPr="00F07B7C">
        <w:rPr>
          <w:u w:val="single"/>
        </w:rPr>
        <w:t>By increasing the budget deficit, large stimulus bills eventually contribute to higher interest rates while dropping even more debt</w:t>
      </w:r>
      <w:r w:rsidRPr="00F07B7C">
        <w:rPr>
          <w:sz w:val="12"/>
        </w:rPr>
        <w:t xml:space="preserve"> on future generations.</w:t>
      </w:r>
    </w:p>
    <w:p w14:paraId="6A0F4AB5" w14:textId="77777777" w:rsidR="00904A5B" w:rsidRPr="00F07B7C" w:rsidRDefault="00904A5B" w:rsidP="00904A5B"/>
    <w:p w14:paraId="22C2E912" w14:textId="77777777" w:rsidR="00904A5B" w:rsidRPr="00F07B7C" w:rsidRDefault="00904A5B" w:rsidP="00904A5B">
      <w:pPr>
        <w:pStyle w:val="Heading3"/>
      </w:pPr>
      <w:r w:rsidRPr="00F07B7C">
        <w:t xml:space="preserve">2nc econ growth now </w:t>
      </w:r>
    </w:p>
    <w:p w14:paraId="2A742504" w14:textId="77777777" w:rsidR="00904A5B" w:rsidRPr="00F07B7C" w:rsidRDefault="00904A5B" w:rsidP="00904A5B"/>
    <w:p w14:paraId="44BCDD40" w14:textId="77777777" w:rsidR="00904A5B" w:rsidRPr="00F07B7C" w:rsidRDefault="00904A5B" w:rsidP="00904A5B">
      <w:pPr>
        <w:pStyle w:val="Heading4"/>
      </w:pPr>
      <w:r w:rsidRPr="00F07B7C">
        <w:t>Productivity, stock market, and important sectors are all trending up</w:t>
      </w:r>
    </w:p>
    <w:p w14:paraId="1C80AF14" w14:textId="77777777" w:rsidR="00904A5B" w:rsidRPr="00F07B7C" w:rsidRDefault="00904A5B" w:rsidP="00904A5B">
      <w:r w:rsidRPr="00F07B7C">
        <w:t xml:space="preserve">Jeffry </w:t>
      </w:r>
      <w:r w:rsidRPr="00F07B7C">
        <w:rPr>
          <w:rStyle w:val="Style13ptBold"/>
        </w:rPr>
        <w:t>Bartash, 6-5</w:t>
      </w:r>
      <w:r w:rsidRPr="00F07B7C">
        <w:t xml:space="preserve">-2017, "U.S. economy keeps up fast pace in May, ISM finds," MarketWatch, </w:t>
      </w:r>
      <w:hyperlink r:id="rId31" w:history="1">
        <w:r w:rsidRPr="00F07B7C">
          <w:rPr>
            <w:rStyle w:val="Hyperlink"/>
          </w:rPr>
          <w:t>http://www.marketwatch.com/story/us-economy-keeps-up-fast-pace-in-may-ism-finds-2017-06-05//)MBA</w:t>
        </w:r>
      </w:hyperlink>
      <w:r w:rsidRPr="00F07B7C">
        <w:t xml:space="preserve"> HBJ</w:t>
      </w:r>
    </w:p>
    <w:p w14:paraId="0FC9490B" w14:textId="77777777" w:rsidR="00904A5B" w:rsidRPr="00F07B7C" w:rsidRDefault="00904A5B" w:rsidP="00904A5B">
      <w:pPr>
        <w:rPr>
          <w:sz w:val="10"/>
        </w:rPr>
      </w:pPr>
      <w:r w:rsidRPr="00F07B7C">
        <w:rPr>
          <w:rStyle w:val="StyleUnderline"/>
        </w:rPr>
        <w:t xml:space="preserve">The service-oriented companies where most Americans work grew at </w:t>
      </w:r>
      <w:r w:rsidRPr="00F07B7C">
        <w:rPr>
          <w:sz w:val="10"/>
        </w:rPr>
        <w:t>a slightly slower but still</w:t>
      </w:r>
      <w:r w:rsidRPr="00F07B7C">
        <w:rPr>
          <w:rStyle w:val="StyleUnderline"/>
        </w:rPr>
        <w:t xml:space="preserve"> rapid pace</w:t>
      </w:r>
      <w:r w:rsidRPr="00F07B7C">
        <w:rPr>
          <w:sz w:val="10"/>
        </w:rPr>
        <w:t xml:space="preserve"> in May, </w:t>
      </w:r>
      <w:r w:rsidRPr="00F07B7C">
        <w:rPr>
          <w:rStyle w:val="StyleUnderline"/>
        </w:rPr>
        <w:t xml:space="preserve">signaling steady-as-she-goes for the U.S. economy. </w:t>
      </w:r>
      <w:r w:rsidRPr="00F07B7C">
        <w:rPr>
          <w:sz w:val="10"/>
        </w:rPr>
        <w:t xml:space="preserve">The Institute for Supply Management on Monday said its nonmanufacturing index fell 0.6 points to 56.9% in May. Any reading above 50 indicates improving conditions, however. Also read: Top Democrat says there’s smoke, but ‘no smoking gun’ in Russia probe The index is compiled from a survey of executives who order raw materials and other supplies for their companies. The gauge tends to rise or fall in tandem with the health of the economy. </w:t>
      </w:r>
      <w:r w:rsidRPr="00F07B7C">
        <w:rPr>
          <w:rStyle w:val="StyleUnderline"/>
        </w:rPr>
        <w:t>“The majority of respondents’ comments continue to indicate optimism about business conditions and the overall economy</w:t>
      </w:r>
      <w:r w:rsidRPr="00F07B7C">
        <w:rPr>
          <w:sz w:val="10"/>
        </w:rPr>
        <w:t xml:space="preserve">,” said Anthony Nieves, who runs the ISM service index. </w:t>
      </w:r>
      <w:r w:rsidRPr="00F07B7C">
        <w:rPr>
          <w:rStyle w:val="Emphasis"/>
        </w:rPr>
        <w:t>New orders</w:t>
      </w:r>
      <w:r w:rsidRPr="00F07B7C">
        <w:rPr>
          <w:sz w:val="10"/>
        </w:rPr>
        <w:t xml:space="preserve"> fell last month, no surprise after they </w:t>
      </w:r>
      <w:r w:rsidRPr="00F07B7C">
        <w:rPr>
          <w:rStyle w:val="Emphasis"/>
        </w:rPr>
        <w:t xml:space="preserve">hit a 12-year high in April. </w:t>
      </w:r>
      <w:r w:rsidRPr="00F07B7C">
        <w:rPr>
          <w:sz w:val="10"/>
        </w:rPr>
        <w:t xml:space="preserve">Yet the operation tempo of services-style companies — restaurants, financial firms, technology outfits and the like — remained high. </w:t>
      </w:r>
      <w:r w:rsidRPr="00F07B7C">
        <w:rPr>
          <w:rStyle w:val="StyleUnderline"/>
        </w:rPr>
        <w:t>“Strong market conditions bring a renewed confidence</w:t>
      </w:r>
      <w:r w:rsidRPr="00F07B7C">
        <w:rPr>
          <w:sz w:val="10"/>
        </w:rPr>
        <w:t xml:space="preserve">,” said an executive at a transportation and warehousing provider. </w:t>
      </w:r>
      <w:r w:rsidRPr="00F07B7C">
        <w:rPr>
          <w:rStyle w:val="StyleUnderline"/>
        </w:rPr>
        <w:t>The production gauge stood at 60.7% in May</w:t>
      </w:r>
      <w:r w:rsidRPr="00F07B7C">
        <w:rPr>
          <w:sz w:val="10"/>
        </w:rPr>
        <w:t xml:space="preserve">, just a bit lower compared with April. </w:t>
      </w:r>
      <w:r w:rsidRPr="00F07B7C">
        <w:rPr>
          <w:rStyle w:val="StyleUnderline"/>
        </w:rPr>
        <w:t>Sixteen of the 17 industries</w:t>
      </w:r>
      <w:r w:rsidRPr="00F07B7C">
        <w:rPr>
          <w:sz w:val="10"/>
        </w:rPr>
        <w:t xml:space="preserve"> tracked by the ISM </w:t>
      </w:r>
      <w:r w:rsidRPr="00F07B7C">
        <w:rPr>
          <w:rStyle w:val="StyleUnderline"/>
        </w:rPr>
        <w:t>expanded last month</w:t>
      </w:r>
      <w:r w:rsidRPr="00F07B7C">
        <w:rPr>
          <w:sz w:val="10"/>
        </w:rPr>
        <w:t xml:space="preserve">. The sole exception: educational services as the school year drew to a close. </w:t>
      </w:r>
      <w:r w:rsidRPr="00F07B7C">
        <w:rPr>
          <w:rStyle w:val="StyleUnderline"/>
        </w:rPr>
        <w:t xml:space="preserve">An index that measures </w:t>
      </w:r>
      <w:r w:rsidRPr="00F07B7C">
        <w:rPr>
          <w:rStyle w:val="Emphasis"/>
        </w:rPr>
        <w:t>employment</w:t>
      </w:r>
      <w:r w:rsidRPr="00F07B7C">
        <w:rPr>
          <w:rStyle w:val="StyleUnderline"/>
        </w:rPr>
        <w:t>, meanwhile, jumped 6.4 points</w:t>
      </w:r>
      <w:r w:rsidRPr="00F07B7C">
        <w:rPr>
          <w:sz w:val="10"/>
        </w:rPr>
        <w:t xml:space="preserve"> to 57.8% — </w:t>
      </w:r>
      <w:r w:rsidRPr="00F07B7C">
        <w:rPr>
          <w:rStyle w:val="Emphasis"/>
        </w:rPr>
        <w:t xml:space="preserve">close to a two-year high. </w:t>
      </w:r>
      <w:r w:rsidRPr="00F07B7C">
        <w:rPr>
          <w:sz w:val="10"/>
        </w:rPr>
        <w:t xml:space="preserve">In recent trades, </w:t>
      </w:r>
      <w:r w:rsidRPr="00F07B7C">
        <w:rPr>
          <w:rStyle w:val="Emphasis"/>
        </w:rPr>
        <w:t>the Dow Jones Industrial Average</w:t>
      </w:r>
      <w:r w:rsidRPr="00F07B7C">
        <w:rPr>
          <w:sz w:val="10"/>
        </w:rPr>
        <w:t xml:space="preserve"> DJIA, +0.18% DJIA, +0.18% </w:t>
      </w:r>
      <w:r w:rsidRPr="00F07B7C">
        <w:rPr>
          <w:rStyle w:val="Emphasis"/>
        </w:rPr>
        <w:t xml:space="preserve">rose </w:t>
      </w:r>
      <w:r w:rsidRPr="00F07B7C">
        <w:rPr>
          <w:rStyle w:val="StyleUnderline"/>
        </w:rPr>
        <w:t>slightly</w:t>
      </w:r>
      <w:r w:rsidRPr="00F07B7C">
        <w:rPr>
          <w:sz w:val="10"/>
        </w:rPr>
        <w:t>.</w:t>
      </w:r>
    </w:p>
    <w:p w14:paraId="3803D601" w14:textId="77777777" w:rsidR="00904A5B" w:rsidRPr="00F07B7C" w:rsidRDefault="00904A5B" w:rsidP="00904A5B"/>
    <w:p w14:paraId="0635C83F" w14:textId="77777777" w:rsidR="00904A5B" w:rsidRPr="00F07B7C" w:rsidRDefault="00904A5B" w:rsidP="00904A5B">
      <w:pPr>
        <w:pStyle w:val="Heading4"/>
      </w:pPr>
      <w:r w:rsidRPr="00F07B7C">
        <w:t xml:space="preserve">key to investment and hiring </w:t>
      </w:r>
    </w:p>
    <w:p w14:paraId="584FD13B" w14:textId="77777777" w:rsidR="00904A5B" w:rsidRPr="00F07B7C" w:rsidRDefault="00904A5B" w:rsidP="00904A5B">
      <w:r w:rsidRPr="00F07B7C">
        <w:t xml:space="preserve">Landon </w:t>
      </w:r>
      <w:r w:rsidRPr="00F07B7C">
        <w:rPr>
          <w:rStyle w:val="Style13ptBold"/>
        </w:rPr>
        <w:t>Thomas</w:t>
      </w:r>
      <w:r w:rsidRPr="00F07B7C">
        <w:t xml:space="preserve"> Jr., </w:t>
      </w:r>
      <w:r w:rsidRPr="00F07B7C">
        <w:rPr>
          <w:rStyle w:val="Style13ptBold"/>
        </w:rPr>
        <w:t>3-12</w:t>
      </w:r>
      <w:r w:rsidRPr="00F07B7C">
        <w:t xml:space="preserve">-2017, (B.A. in political science from Middlebury College in 1987. In 1991 he received an M.A. from the Johns Hopkins University School for Advanced International Studies "The President Changed. So Has Small Businesses’ Confidence.," New York Times, </w:t>
      </w:r>
      <w:hyperlink r:id="rId32" w:history="1">
        <w:r w:rsidRPr="00F07B7C">
          <w:rPr>
            <w:rStyle w:val="Hyperlink"/>
          </w:rPr>
          <w:t>https://www.nytimes.com/2017/03/12/business/dealbook/small-business-confidence-trump.html//)MBA</w:t>
        </w:r>
      </w:hyperlink>
      <w:r w:rsidRPr="00F07B7C">
        <w:t xml:space="preserve"> HBJ</w:t>
      </w:r>
    </w:p>
    <w:p w14:paraId="091AB50E" w14:textId="77777777" w:rsidR="00904A5B" w:rsidRPr="00F07B7C" w:rsidRDefault="00904A5B" w:rsidP="00904A5B"/>
    <w:p w14:paraId="60A08DC9" w14:textId="77777777" w:rsidR="00904A5B" w:rsidRPr="00F07B7C" w:rsidRDefault="00904A5B" w:rsidP="00904A5B">
      <w:pPr>
        <w:rPr>
          <w:sz w:val="8"/>
        </w:rPr>
      </w:pPr>
      <w:r w:rsidRPr="00F07B7C">
        <w:rPr>
          <w:sz w:val="8"/>
        </w:rPr>
        <w:t xml:space="preserve">TOLEDO, Ohio — The cream of the small-business community here tucked into their lunch on a top floor of a bank building and pondered the question put to them by their local lender’s economist. </w:t>
      </w:r>
      <w:r w:rsidRPr="00F07B7C">
        <w:rPr>
          <w:rStyle w:val="Emphasis"/>
        </w:rPr>
        <w:t>More than any other president since Ronald Reagan, President Trump is moving to strip away regulations</w:t>
      </w:r>
      <w:r w:rsidRPr="00F07B7C">
        <w:rPr>
          <w:sz w:val="8"/>
        </w:rPr>
        <w:t xml:space="preserve"> and slash taxes, said Jeffrey Korzenik, an investment strategist with Fifth Third, a large regional bank in the Midwest and Southeast. In meetings with clients, Mr. Korzenik has been making the case that </w:t>
      </w:r>
      <w:r w:rsidRPr="00F07B7C">
        <w:rPr>
          <w:rStyle w:val="StyleUnderline"/>
        </w:rPr>
        <w:t xml:space="preserve">these policies will rouse the slumbering </w:t>
      </w:r>
      <w:r w:rsidRPr="00F07B7C">
        <w:rPr>
          <w:sz w:val="8"/>
        </w:rPr>
        <w:t>animal spirits in</w:t>
      </w:r>
      <w:r w:rsidRPr="00F07B7C">
        <w:rPr>
          <w:rStyle w:val="StyleUnderline"/>
        </w:rPr>
        <w:t xml:space="preserve"> businesses across America. </w:t>
      </w:r>
      <w:r w:rsidRPr="00F07B7C">
        <w:rPr>
          <w:sz w:val="8"/>
        </w:rPr>
        <w:t xml:space="preserve">“And now we have seen this huge spike in small-business confidence since the election,” Mr. Korzenik said, pointing to a chart. “So I have to ask you: Do you feel more confident now?” There was a moment of silence, broken only by a howling northwestern Ohio wind that rattled the floor-to-ceiling windows in the bank’s boardroom. Then, with rapid-fire speed, came the responses. The president of a trucking company spoke of a “tremendous dark cloud” lifting when he realized he would no longer be feeling the burden of rules and regulations imposed by the Obama administration. The owner of an automotive parts assembler gave thanks that he would not be receiving visits from pesky environmental and workplace overseers. And the head of a seating manufacturer expressed hope that, finally, his health care costs would come down when the Affordable Care Act was repealed. “My gut just feels better,” said Bob Fleisher, president of a local car dealership. “With Obama, you felt it was personal — like he just didn’t want you to make money. </w:t>
      </w:r>
      <w:r w:rsidRPr="00F07B7C">
        <w:rPr>
          <w:rStyle w:val="Emphasis"/>
        </w:rPr>
        <w:t>Now we have a guy who is cutting regulations</w:t>
      </w:r>
      <w:r w:rsidRPr="00F07B7C">
        <w:rPr>
          <w:sz w:val="8"/>
        </w:rPr>
        <w:t xml:space="preserve"> and taxes. And when I see my taxes going down every quarter — well, </w:t>
      </w:r>
      <w:r w:rsidRPr="00F07B7C">
        <w:rPr>
          <w:rStyle w:val="Emphasis"/>
        </w:rPr>
        <w:t xml:space="preserve">that means I am going to start investing again.” </w:t>
      </w:r>
      <w:r w:rsidRPr="00F07B7C">
        <w:rPr>
          <w:sz w:val="8"/>
        </w:rPr>
        <w:t xml:space="preserve">While much has been made about the stock market’s nearly 14 percent rally since the election, economists say that when it comes to assessing the genuine potential for the United States economy, confidence among small-business owners is a more grounded and forward-looking indicator. Photo Small-business owners from Toledo, Ohio, and nearby areas during an open forum at the Fifth Third Bank in downtown Toledo this month. Credit Brittany Greeson for The New York Times </w:t>
      </w:r>
      <w:r w:rsidRPr="00F07B7C">
        <w:rPr>
          <w:rStyle w:val="StyleUnderline"/>
        </w:rPr>
        <w:t>Companies that employ several to a few hundred workers make up 99 percent of business in the United States and account for half of private sector employment.</w:t>
      </w:r>
      <w:r w:rsidRPr="00F07B7C">
        <w:rPr>
          <w:sz w:val="8"/>
        </w:rPr>
        <w:t xml:space="preserve"> So for all that General Electric, Caterpillar or Ford Motor talks about building factories and hiring workers, the $18 trillion United States economy will not truly move until the burghers in Toledo and other parts of the country start to invest and add jobs. The exuberance of small-city executives in Toledo, of course, represents just a small slice of the national economy — an economy whose recovery had already been showing signs of gaining momentum. And their euphoria is being fed by promises, like a tax overhaul, that have not yet been kept. Still, the views from the Toledo lunch are very much in tune with what business leaders, large and small, have been consistently saying in the months since the election. Billed as a C.E.O. round table, the event felt more like a boisterous group therapy session as one businessman interrupted another with competing tales of Obama-era regulatory woes. But all 11 executives agreed: Never in recent years had they been so bullish about their businesses as they were now under a president (and fellow small-business owner, albeit a very rich one) whom they see as one of their own. Which is why Mr. Korzenik was so excited about the recent surge in the small-business confidence index, as measured by the National Federation of Independent Business, the industry’s trade group. In the month after Mr. Trump was elected, the gauge showed the largest monthly increase since 1986. And it has continued to reflect consistent gains as the president pushes for lower taxes, fewer regulations and a repeal of President Barack Obama’s health care initiative. Newsletter Sign UpContinue reading the main story DealBook DealBook delivers the news driving the markets and the conversation. Delivered weekday mornings and afternoons. Enter your email address Sign Up You agree to receive occasional updates and special offers for The New York Times's products and services. SEE SAMPLE PRIVACY POLICY OPT OUT OR CONTACT US ANYTIME Of course, the jump came off low levels. Since 2009, the index had been either on a downward trend or barely moving up as small businesses struggled to recover from the financial crisis. </w:t>
      </w:r>
      <w:r w:rsidRPr="00F07B7C">
        <w:rPr>
          <w:rStyle w:val="Emphasis"/>
        </w:rPr>
        <w:t xml:space="preserve">A heavier regulatory burden and uncertainty born of a weak economic recovery have kept small-business owners from making big bets in investments or hiring. </w:t>
      </w:r>
      <w:r w:rsidRPr="00F07B7C">
        <w:rPr>
          <w:sz w:val="8"/>
        </w:rPr>
        <w:t xml:space="preserve">But in Toledo, this reluctance is changing — and quickly. Louis M. Soltis owns a small company that manufactures control panels for large factories and machines. After four years of not adding to his work force of 22, he has seen orders for panels jump in the last two months and is looking to take on as many as six new workers. There may not be a direct correlation between his surging order book and the new president, but there is no doubting the psychological boost. Photo A view of Toledo. For years, many of the taller buildings have stood empty as the city suffered from the automotive industry’s decline. The local economy has been recovering as thriving industries like health care have picked up the slack. Credit Brittany Greeson for The New York Times “That guy is a junkyard dog, doing his tweets at 3 a.m. and taking on the news media — I just get strength from him,” Mr. Soltis said over a wine-soaked dinner with a large group of his small-business friends and peers from around town. “And I have to say, it makes you feel gutsy — ready to step up and start investing again.” The restaurant sits on the eastern bank of the Maumee River, offering up a view of the modest Toledo skyline. For years, many of the taller buildings have stood empty as this largely industrial city, a bit more than an hour’s drive south of Detroit, suffered from the automotive industry’s decline. Of late, the local economy has been recovering as thriving industries like health care have picked up the slack, and the unemployment rate, at 4.7 percent, stands exactly at the national figure of 4.7 percent for February. The latest employment data, released on Friday, showed that 235,000 workers were added to payrolls nationwide last month. Mr. Soltis is not the only small-business leader to report a sharp pickup in activity. Barton S. Kulish, the president of MTS Seating, which makes seats and tables for restaurants and offices, said that his sales were up 38 percent after the election. Since the beginning of the year, he said he has had to bring on eight more workers (and plans to hire an additional 12) to his 418-employee company. Bryan Keller, the chief executive of Keller Logistics, said a sharp rise in trucking orders since the election prompted him to recently increase his shipping rates. And the local real estate market is still buzzing with news of a 300,000-square-foot industrial space, which, after drawing little interest for the better part of a year, suddenly became the target of a frantic bidding war among three local parties before finding a buyer. Yet there is a downside to animal spirits that persist too long, especially in labor markets, like Toledo’s, that are operating on the tight side. And that is a sharp uptick in inflation. In his presentation to Fifth Third’s banking clients, Mr. Korzenik raised this issue, suggesting that the broader economy was in the “seventh inning” of what has been a pretty long business cycle. He also noted how the opioid epidemic in the Midwest had made it harder for companies to find qualified young people ready to work — a comment that elicited nods from around the table. Still, no one in the room seemed overly concerned. As the group saw it, the party was just beginning. </w:t>
      </w:r>
      <w:r w:rsidRPr="00F07B7C">
        <w:rPr>
          <w:rStyle w:val="StyleUnderline"/>
        </w:rPr>
        <w:t xml:space="preserve">“Most businesses I know are just taking a deep breath, happy that there is finally someone in the White House who understands what they do,” </w:t>
      </w:r>
      <w:r w:rsidRPr="00F07B7C">
        <w:rPr>
          <w:sz w:val="8"/>
        </w:rPr>
        <w:t>said Mr. Fleisher, the owner of the Lincoln car dealership. “So you say we are in the seventh inning — well, I am not sure we are.”</w:t>
      </w:r>
    </w:p>
    <w:p w14:paraId="0A6C3E9A" w14:textId="77777777" w:rsidR="00904A5B" w:rsidRPr="00F07B7C" w:rsidRDefault="00904A5B" w:rsidP="00904A5B">
      <w:pPr>
        <w:rPr>
          <w:sz w:val="8"/>
        </w:rPr>
      </w:pPr>
    </w:p>
    <w:p w14:paraId="75AA409B" w14:textId="77777777" w:rsidR="00904A5B" w:rsidRPr="00F07B7C" w:rsidRDefault="00904A5B" w:rsidP="00904A5B">
      <w:pPr>
        <w:pStyle w:val="Heading4"/>
      </w:pPr>
      <w:r w:rsidRPr="00F07B7C">
        <w:t>That confidence is k2 investment and growth – even if growth estimates have been low businesses expect growth to occur in the long term</w:t>
      </w:r>
    </w:p>
    <w:p w14:paraId="1F7D7006" w14:textId="77777777" w:rsidR="00904A5B" w:rsidRPr="00F07B7C" w:rsidRDefault="00904A5B" w:rsidP="00904A5B">
      <w:r w:rsidRPr="00F07B7C">
        <w:t xml:space="preserve">Jeff </w:t>
      </w:r>
      <w:r w:rsidRPr="00F07B7C">
        <w:rPr>
          <w:rStyle w:val="Style13ptBold"/>
        </w:rPr>
        <w:t>Cox, 6-6</w:t>
      </w:r>
      <w:r w:rsidRPr="00F07B7C">
        <w:t xml:space="preserve">-2017, (Bloomsburg University and financial researcher, "CEOs still confident in Trump pro-growth plans," CNBC, </w:t>
      </w:r>
      <w:hyperlink r:id="rId33" w:history="1">
        <w:r w:rsidRPr="00F07B7C">
          <w:rPr>
            <w:rStyle w:val="Hyperlink"/>
          </w:rPr>
          <w:t>http://www.cnbc.com/2017/06/06/business-ceo-confidence-hits-highest-level-in-three-years.html//)MBA</w:t>
        </w:r>
      </w:hyperlink>
      <w:r w:rsidRPr="00F07B7C">
        <w:t xml:space="preserve"> HBJ</w:t>
      </w:r>
    </w:p>
    <w:p w14:paraId="2A3F5772" w14:textId="77777777" w:rsidR="00904A5B" w:rsidRPr="00F07B7C" w:rsidRDefault="00904A5B" w:rsidP="00904A5B">
      <w:pPr>
        <w:rPr>
          <w:sz w:val="8"/>
        </w:rPr>
      </w:pPr>
      <w:r w:rsidRPr="00F07B7C">
        <w:rPr>
          <w:rStyle w:val="StyleUnderline"/>
        </w:rPr>
        <w:t>Corporate executives' confidence has hit a three-year high even as their hopes for economic growth and job creation have dimmed</w:t>
      </w:r>
      <w:r w:rsidRPr="00F07B7C">
        <w:rPr>
          <w:sz w:val="8"/>
        </w:rPr>
        <w:t>, according to a survey released Tuesday</w:t>
      </w:r>
      <w:r w:rsidRPr="00F07B7C">
        <w:rPr>
          <w:rStyle w:val="StyleUnderline"/>
        </w:rPr>
        <w:t xml:space="preserve">. </w:t>
      </w:r>
      <w:r w:rsidRPr="00F07B7C">
        <w:rPr>
          <w:sz w:val="8"/>
        </w:rPr>
        <w:t xml:space="preserve">The latest Business Roundtable CEO Economic Outlook Index hit its highest level since the second quarter of 2014 as belief grew that pro-growth policies out of the Trump administration would yield long-term benefits. That came even though the executives see GDP growth of just 2 percent in 2017, down from 2.2 percent in March. </w:t>
      </w:r>
      <w:r w:rsidRPr="00F07B7C">
        <w:rPr>
          <w:rStyle w:val="StyleUnderline"/>
        </w:rPr>
        <w:t>"The survey results reflect confidence from America's leading employers</w:t>
      </w:r>
      <w:r w:rsidRPr="00F07B7C">
        <w:rPr>
          <w:sz w:val="8"/>
        </w:rPr>
        <w:t xml:space="preserve"> in the prospects for tax reform, as well as the tangible economic benefits that tax reform will produce," said Business Roundtable Chairman Jamie Dimon said in a statement. </w:t>
      </w:r>
      <w:r w:rsidRPr="00F07B7C">
        <w:rPr>
          <w:rStyle w:val="Emphasis"/>
        </w:rPr>
        <w:t xml:space="preserve">"CEOs are also responding to the administration's commitment to creating a more favorable regulatory environment, </w:t>
      </w:r>
      <w:r w:rsidRPr="00F07B7C">
        <w:rPr>
          <w:rStyle w:val="StyleUnderline"/>
        </w:rPr>
        <w:t>protecting the safety and health of our citizens while also protecting jobs</w:t>
      </w:r>
      <w:r w:rsidRPr="00F07B7C">
        <w:rPr>
          <w:sz w:val="8"/>
        </w:rPr>
        <w:t xml:space="preserve">," added Dimon, who is CEO of JPMorgan Chase, the largest bank by assets in the U.S. The rising confidence comes amid a volatile backdrop. President Donald Trump's plans to cut taxes, lower regulatory barriers and increase infrastructure spending have been slow to launch since he took office in January. While the administration has been caught up in a thus-far unsuccessful fight to replace Obamacare, the broader economy has struggled. GDP rose just 1.2 percent in the first quarter and the past three months have seen lackluster employment gains. However, </w:t>
      </w:r>
      <w:r w:rsidRPr="00F07B7C">
        <w:rPr>
          <w:rStyle w:val="StyleUnderline"/>
        </w:rPr>
        <w:t>CEOs remain of the belief that the changes eventually will take hold. Indexes for investment and sales both rose</w:t>
      </w:r>
      <w:r w:rsidRPr="00F07B7C">
        <w:rPr>
          <w:sz w:val="8"/>
        </w:rPr>
        <w:t xml:space="preserve">, though hiring dipped. "Business leaders remain confident that Congress and the administration will enact tax reform because the cost of inaction for America's businesses and workers is too great," Joshua Bolten, Business Roundtable president and CEO, added in a statement. The roundtable's index for sales rose modestly, from 123.8 in the first quarter to 124.3. Capital spending gained from 82.6 to 87.2, while employment edged lower from 73.6 to 70.3. </w:t>
      </w:r>
      <w:r w:rsidRPr="00F07B7C">
        <w:rPr>
          <w:rStyle w:val="StyleUnderline"/>
        </w:rPr>
        <w:t xml:space="preserve">The survey has been taken since the fourth quarter of 2002 and is designed to reflect sentiment from corporate leaders regarding general confidence </w:t>
      </w:r>
      <w:r w:rsidRPr="00F07B7C">
        <w:rPr>
          <w:rStyle w:val="Emphasis"/>
        </w:rPr>
        <w:t>and specifically confidence in investment</w:t>
      </w:r>
      <w:r w:rsidRPr="00F07B7C">
        <w:rPr>
          <w:sz w:val="8"/>
        </w:rPr>
        <w:t xml:space="preserve">, employment gains and sales. </w:t>
      </w:r>
    </w:p>
    <w:p w14:paraId="5B0A6BE8" w14:textId="77777777" w:rsidR="00904A5B" w:rsidRPr="00F07B7C" w:rsidRDefault="00904A5B" w:rsidP="00904A5B">
      <w:pPr>
        <w:rPr>
          <w:rStyle w:val="StyleUnderline"/>
        </w:rPr>
      </w:pPr>
    </w:p>
    <w:p w14:paraId="67B1E33C" w14:textId="77777777" w:rsidR="00904A5B" w:rsidRPr="00F07B7C" w:rsidRDefault="00904A5B" w:rsidP="00904A5B">
      <w:pPr>
        <w:pStyle w:val="Heading3"/>
      </w:pPr>
      <w:r w:rsidRPr="00F07B7C">
        <w:t>2nc stimulus fails</w:t>
      </w:r>
    </w:p>
    <w:p w14:paraId="2E675AB3" w14:textId="77777777" w:rsidR="00904A5B" w:rsidRPr="00F07B7C" w:rsidRDefault="00904A5B" w:rsidP="00904A5B"/>
    <w:p w14:paraId="4E0F6011" w14:textId="77777777" w:rsidR="00904A5B" w:rsidRPr="00F07B7C" w:rsidRDefault="00904A5B" w:rsidP="00904A5B">
      <w:pPr>
        <w:pStyle w:val="Heading4"/>
      </w:pPr>
      <w:r w:rsidRPr="00F07B7C">
        <w:t>Stimulus fails</w:t>
      </w:r>
    </w:p>
    <w:p w14:paraId="3EE53A40" w14:textId="77777777" w:rsidR="00904A5B" w:rsidRPr="00F07B7C" w:rsidRDefault="00904A5B" w:rsidP="00904A5B">
      <w:pPr>
        <w:pStyle w:val="Heading4"/>
      </w:pPr>
      <w:r w:rsidRPr="00F07B7C">
        <w:t xml:space="preserve">a) Crowd-out—stimulus money takes away from private investment – any benefits are offset by decrease in private sector spending—best studies prove that it </w:t>
      </w:r>
      <w:r w:rsidRPr="00F07B7C">
        <w:rPr>
          <w:u w:val="single"/>
        </w:rPr>
        <w:t>dampens</w:t>
      </w:r>
      <w:r w:rsidRPr="00F07B7C">
        <w:t xml:space="preserve"> economic activity </w:t>
      </w:r>
    </w:p>
    <w:p w14:paraId="7AF88D6D" w14:textId="77777777" w:rsidR="00904A5B" w:rsidRPr="00F07B7C" w:rsidRDefault="00904A5B" w:rsidP="00904A5B">
      <w:pPr>
        <w:rPr>
          <w:b/>
        </w:rPr>
      </w:pPr>
    </w:p>
    <w:p w14:paraId="2C56892F" w14:textId="77777777" w:rsidR="00904A5B" w:rsidRPr="00F07B7C" w:rsidRDefault="00904A5B" w:rsidP="00904A5B">
      <w:pPr>
        <w:pStyle w:val="Heading4"/>
      </w:pPr>
      <w:r w:rsidRPr="00F07B7C">
        <w:t xml:space="preserve">b) Bad theory—arguments for consumer spending ignore the fact that private investment </w:t>
      </w:r>
      <w:r w:rsidRPr="00F07B7C">
        <w:rPr>
          <w:u w:val="single"/>
        </w:rPr>
        <w:t>is</w:t>
      </w:r>
      <w:r w:rsidRPr="00F07B7C">
        <w:t xml:space="preserve"> consumer spending—government redistribution doesn’t </w:t>
      </w:r>
      <w:r w:rsidRPr="00F07B7C">
        <w:rPr>
          <w:u w:val="single"/>
        </w:rPr>
        <w:t>create</w:t>
      </w:r>
      <w:r w:rsidRPr="00F07B7C">
        <w:t xml:space="preserve"> jobs, it just shifts them around in the economy</w:t>
      </w:r>
    </w:p>
    <w:p w14:paraId="0ED989D9" w14:textId="77777777" w:rsidR="00904A5B" w:rsidRPr="00F07B7C" w:rsidRDefault="00904A5B" w:rsidP="00904A5B"/>
    <w:p w14:paraId="4A89FF08" w14:textId="77777777" w:rsidR="00904A5B" w:rsidRPr="00F07B7C" w:rsidRDefault="00904A5B" w:rsidP="00904A5B">
      <w:pPr>
        <w:pStyle w:val="Heading4"/>
      </w:pPr>
      <w:r w:rsidRPr="00F07B7C">
        <w:t>Empirical examples prove stimulus spending fails</w:t>
      </w:r>
    </w:p>
    <w:p w14:paraId="2B09AE66" w14:textId="77777777" w:rsidR="00904A5B" w:rsidRPr="00F07B7C" w:rsidRDefault="00904A5B" w:rsidP="00904A5B">
      <w:pPr>
        <w:rPr>
          <w:sz w:val="12"/>
        </w:rPr>
      </w:pPr>
      <w:r w:rsidRPr="00F07B7C">
        <w:rPr>
          <w:b/>
        </w:rPr>
        <w:t>Reidl 10</w:t>
      </w:r>
      <w:r w:rsidRPr="00F07B7C">
        <w:rPr>
          <w:sz w:val="12"/>
        </w:rPr>
        <w:t xml:space="preserve">—lead budget analyst for the Heritage Foundation, bachelor's degree in economics and political science from the University of Wisconsin,  master's degree in public affairs from Princeton University (Brian, 1/8/10, “Why Government Spending Does Not Stimulate Economic Growth: Answering the Critics,” </w:t>
      </w:r>
      <w:hyperlink r:id="rId34" w:history="1">
        <w:r w:rsidRPr="00F07B7C">
          <w:rPr>
            <w:rStyle w:val="Hyperlink"/>
            <w:sz w:val="12"/>
          </w:rPr>
          <w:t>http://online.wsj.com/article/SB10001424052748703481004574646551469288292.html?mod=WSJ_latestheadlines</w:t>
        </w:r>
      </w:hyperlink>
      <w:r w:rsidRPr="00F07B7C">
        <w:rPr>
          <w:sz w:val="12"/>
        </w:rPr>
        <w:t>, RBatra)</w:t>
      </w:r>
    </w:p>
    <w:p w14:paraId="2D744663" w14:textId="77777777" w:rsidR="00904A5B" w:rsidRPr="00F07B7C" w:rsidRDefault="00904A5B" w:rsidP="00904A5B">
      <w:pPr>
        <w:rPr>
          <w:sz w:val="12"/>
        </w:rPr>
      </w:pPr>
    </w:p>
    <w:p w14:paraId="60BD1ACE" w14:textId="77777777" w:rsidR="00904A5B" w:rsidRPr="00F07B7C" w:rsidRDefault="00904A5B" w:rsidP="00904A5B">
      <w:pPr>
        <w:rPr>
          <w:sz w:val="12"/>
        </w:rPr>
      </w:pPr>
      <w:r w:rsidRPr="00F07B7C">
        <w:rPr>
          <w:u w:val="single"/>
        </w:rPr>
        <w:t>Proponents of</w:t>
      </w:r>
      <w:r w:rsidRPr="00F07B7C">
        <w:rPr>
          <w:sz w:val="12"/>
        </w:rPr>
        <w:t xml:space="preserve"> President Barack </w:t>
      </w:r>
      <w:r w:rsidRPr="00F07B7C">
        <w:rPr>
          <w:u w:val="single"/>
        </w:rPr>
        <w:t>Obama's</w:t>
      </w:r>
      <w:r w:rsidRPr="00F07B7C">
        <w:rPr>
          <w:sz w:val="12"/>
        </w:rPr>
        <w:t xml:space="preserve"> $787 billion </w:t>
      </w:r>
      <w:r w:rsidRPr="00F07B7C">
        <w:rPr>
          <w:u w:val="single"/>
        </w:rPr>
        <w:t xml:space="preserve">stimulus bill </w:t>
      </w:r>
      <w:r w:rsidRPr="00F07B7C">
        <w:rPr>
          <w:sz w:val="12"/>
        </w:rPr>
        <w:t xml:space="preserve">continue to </w:t>
      </w:r>
      <w:r w:rsidRPr="00F07B7C">
        <w:rPr>
          <w:u w:val="single"/>
        </w:rPr>
        <w:t>insist that the</w:t>
      </w:r>
      <w:r w:rsidRPr="00F07B7C">
        <w:rPr>
          <w:sz w:val="12"/>
        </w:rPr>
        <w:t xml:space="preserve"> massive government </w:t>
      </w:r>
      <w:r w:rsidRPr="00F07B7C">
        <w:rPr>
          <w:u w:val="single"/>
        </w:rPr>
        <w:t>bailout played a decisive role in moving the economy out of the recession. Yet</w:t>
      </w:r>
      <w:r w:rsidRPr="00F07B7C">
        <w:rPr>
          <w:sz w:val="12"/>
        </w:rPr>
        <w:t xml:space="preserve"> assuming no destructive government actions, </w:t>
      </w:r>
      <w:r w:rsidRPr="00F07B7C">
        <w:rPr>
          <w:u w:val="single"/>
        </w:rPr>
        <w:t>the economy's self-correction mechanism was widely expected to move the economy out of recession in 2009 anyway</w:t>
      </w:r>
      <w:r w:rsidRPr="00F07B7C">
        <w:rPr>
          <w:sz w:val="12"/>
        </w:rPr>
        <w:t>. With a parade of "stimulus" bills the past two years (going back to President George W. Bush's tax rebate in early 2008), it was entirely predictable that some would link the expected end of the recession to whichever stimulus bill happened to come last.</w:t>
      </w:r>
    </w:p>
    <w:p w14:paraId="51BA3EAE" w14:textId="77777777" w:rsidR="00904A5B" w:rsidRPr="00F07B7C" w:rsidRDefault="00904A5B" w:rsidP="00904A5B">
      <w:pPr>
        <w:rPr>
          <w:u w:val="single"/>
        </w:rPr>
      </w:pPr>
      <w:r w:rsidRPr="00F07B7C">
        <w:rPr>
          <w:sz w:val="12"/>
        </w:rPr>
        <w:t xml:space="preserve">Indeed, President </w:t>
      </w:r>
      <w:r w:rsidRPr="00F07B7C">
        <w:rPr>
          <w:u w:val="single"/>
        </w:rPr>
        <w:t>Obama's stimulus</w:t>
      </w:r>
      <w:r w:rsidRPr="00F07B7C">
        <w:rPr>
          <w:sz w:val="12"/>
        </w:rPr>
        <w:t xml:space="preserve"> bill </w:t>
      </w:r>
      <w:r w:rsidRPr="00F07B7C">
        <w:rPr>
          <w:u w:val="single"/>
        </w:rPr>
        <w:t>failed by its own standards</w:t>
      </w:r>
      <w:r w:rsidRPr="00F07B7C">
        <w:rPr>
          <w:sz w:val="12"/>
        </w:rPr>
        <w:t xml:space="preserve">. In a January 2009 report, White House economists predicted that the stimulus bill would create (not merely save) 3.3 million net jobs by 2010. Since then, </w:t>
      </w:r>
      <w:r w:rsidRPr="00F07B7C">
        <w:rPr>
          <w:u w:val="single"/>
        </w:rPr>
        <w:t>3.5 million more net jobs have been lost, pushing the unemployment rate above 10 percent</w:t>
      </w:r>
      <w:r w:rsidRPr="00F07B7C">
        <w:rPr>
          <w:sz w:val="12"/>
        </w:rPr>
        <w:t xml:space="preserve">.[1] </w:t>
      </w:r>
      <w:r w:rsidRPr="00F07B7C">
        <w:rPr>
          <w:u w:val="single"/>
        </w:rPr>
        <w:t>The fact that government failed to spend its way to prosperity is not an isolated incident:</w:t>
      </w:r>
    </w:p>
    <w:p w14:paraId="71037DFD" w14:textId="77777777" w:rsidR="00904A5B" w:rsidRPr="00F07B7C" w:rsidRDefault="00904A5B" w:rsidP="00904A5B">
      <w:pPr>
        <w:rPr>
          <w:u w:val="single"/>
        </w:rPr>
      </w:pPr>
      <w:r w:rsidRPr="00F07B7C">
        <w:rPr>
          <w:sz w:val="12"/>
        </w:rPr>
        <w:t xml:space="preserve">• </w:t>
      </w:r>
      <w:r w:rsidRPr="00F07B7C">
        <w:rPr>
          <w:u w:val="single"/>
        </w:rPr>
        <w:t>During the 1930s, New Deal lawmakers doubled federal spending--yet unemployment remained above 20 percent</w:t>
      </w:r>
      <w:r w:rsidRPr="00F07B7C">
        <w:rPr>
          <w:sz w:val="12"/>
        </w:rPr>
        <w:t xml:space="preserve"> until World War II.</w:t>
      </w:r>
    </w:p>
    <w:p w14:paraId="2E053884" w14:textId="77777777" w:rsidR="00904A5B" w:rsidRPr="00F07B7C" w:rsidRDefault="00904A5B" w:rsidP="00904A5B">
      <w:pPr>
        <w:rPr>
          <w:sz w:val="12"/>
        </w:rPr>
      </w:pPr>
      <w:r w:rsidRPr="00F07B7C">
        <w:rPr>
          <w:sz w:val="12"/>
        </w:rPr>
        <w:t xml:space="preserve">• </w:t>
      </w:r>
      <w:r w:rsidRPr="00F07B7C">
        <w:rPr>
          <w:u w:val="single"/>
        </w:rPr>
        <w:t>Japan responded to a 1990 recession by passing 10 stimulus spending bills</w:t>
      </w:r>
      <w:r w:rsidRPr="00F07B7C">
        <w:rPr>
          <w:sz w:val="12"/>
        </w:rPr>
        <w:t xml:space="preserve"> over 8 years (building the largest national debt in the industrialized world)--</w:t>
      </w:r>
      <w:r w:rsidRPr="00F07B7C">
        <w:rPr>
          <w:u w:val="single"/>
        </w:rPr>
        <w:t>yet its economy remained stagnant.</w:t>
      </w:r>
    </w:p>
    <w:p w14:paraId="1955DF1F" w14:textId="77777777" w:rsidR="00904A5B" w:rsidRPr="00F07B7C" w:rsidRDefault="00904A5B" w:rsidP="00904A5B">
      <w:pPr>
        <w:rPr>
          <w:sz w:val="12"/>
        </w:rPr>
      </w:pPr>
      <w:r w:rsidRPr="00F07B7C">
        <w:rPr>
          <w:sz w:val="12"/>
        </w:rPr>
        <w:t xml:space="preserve">• </w:t>
      </w:r>
      <w:r w:rsidRPr="00F07B7C">
        <w:rPr>
          <w:u w:val="single"/>
        </w:rPr>
        <w:t>In 2001</w:t>
      </w:r>
      <w:r w:rsidRPr="00F07B7C">
        <w:rPr>
          <w:sz w:val="12"/>
        </w:rPr>
        <w:t xml:space="preserve">, President </w:t>
      </w:r>
      <w:r w:rsidRPr="00F07B7C">
        <w:rPr>
          <w:u w:val="single"/>
        </w:rPr>
        <w:t>Bush responded</w:t>
      </w:r>
      <w:r w:rsidRPr="00F07B7C">
        <w:rPr>
          <w:sz w:val="12"/>
        </w:rPr>
        <w:t xml:space="preserve"> to a recession </w:t>
      </w:r>
      <w:r w:rsidRPr="00F07B7C">
        <w:rPr>
          <w:u w:val="single"/>
        </w:rPr>
        <w:t>by "injecting" tax rebates into the economy. The economy did not respond until two years later, when tax</w:t>
      </w:r>
      <w:r w:rsidRPr="00F07B7C">
        <w:rPr>
          <w:sz w:val="12"/>
        </w:rPr>
        <w:t xml:space="preserve"> rate </w:t>
      </w:r>
      <w:r w:rsidRPr="00F07B7C">
        <w:rPr>
          <w:u w:val="single"/>
        </w:rPr>
        <w:t>reductions were implemented</w:t>
      </w:r>
      <w:r w:rsidRPr="00F07B7C">
        <w:rPr>
          <w:sz w:val="12"/>
        </w:rPr>
        <w:t>.</w:t>
      </w:r>
    </w:p>
    <w:p w14:paraId="0E5D6076" w14:textId="77777777" w:rsidR="00904A5B" w:rsidRPr="00F07B7C" w:rsidRDefault="00904A5B" w:rsidP="00904A5B">
      <w:pPr>
        <w:rPr>
          <w:u w:val="single"/>
        </w:rPr>
      </w:pPr>
      <w:r w:rsidRPr="00F07B7C">
        <w:rPr>
          <w:sz w:val="12"/>
        </w:rPr>
        <w:t xml:space="preserve">• </w:t>
      </w:r>
      <w:r w:rsidRPr="00F07B7C">
        <w:rPr>
          <w:u w:val="single"/>
        </w:rPr>
        <w:t>In 2008</w:t>
      </w:r>
      <w:r w:rsidRPr="00F07B7C">
        <w:rPr>
          <w:sz w:val="12"/>
        </w:rPr>
        <w:t xml:space="preserve">, President </w:t>
      </w:r>
      <w:r w:rsidRPr="00F07B7C">
        <w:rPr>
          <w:u w:val="single"/>
        </w:rPr>
        <w:t>Bush tried</w:t>
      </w:r>
      <w:r w:rsidRPr="00F07B7C">
        <w:rPr>
          <w:sz w:val="12"/>
        </w:rPr>
        <w:t xml:space="preserve"> to head off the current recession with </w:t>
      </w:r>
      <w:r w:rsidRPr="00F07B7C">
        <w:rPr>
          <w:u w:val="single"/>
        </w:rPr>
        <w:t>another round of tax rebates. The recession continued to worsen.</w:t>
      </w:r>
    </w:p>
    <w:p w14:paraId="2F4A4B30" w14:textId="77777777" w:rsidR="00904A5B" w:rsidRPr="00F07B7C" w:rsidRDefault="00904A5B" w:rsidP="00904A5B">
      <w:pPr>
        <w:rPr>
          <w:sz w:val="12"/>
        </w:rPr>
      </w:pPr>
      <w:r w:rsidRPr="00F07B7C">
        <w:rPr>
          <w:sz w:val="12"/>
        </w:rPr>
        <w:t xml:space="preserve">• Now, </w:t>
      </w:r>
      <w:r w:rsidRPr="00F07B7C">
        <w:rPr>
          <w:u w:val="single"/>
        </w:rPr>
        <w:t>the most recent $787 billion stimulus bill was intended to keep the unemployment rate from exceeding 8 percent. In November, it topped 10 percent</w:t>
      </w:r>
      <w:r w:rsidRPr="00F07B7C">
        <w:rPr>
          <w:sz w:val="12"/>
        </w:rPr>
        <w:t>.[2]</w:t>
      </w:r>
    </w:p>
    <w:p w14:paraId="50332C61" w14:textId="77777777" w:rsidR="00904A5B" w:rsidRPr="00F07B7C" w:rsidRDefault="00904A5B" w:rsidP="00904A5B">
      <w:pPr>
        <w:rPr>
          <w:u w:val="single"/>
        </w:rPr>
      </w:pPr>
      <w:r w:rsidRPr="00F07B7C">
        <w:rPr>
          <w:sz w:val="12"/>
        </w:rPr>
        <w:t xml:space="preserve">Undeterred by these repeated stimulus failures, President Obama is calling for yet another stimulus bill.[3] </w:t>
      </w:r>
      <w:r w:rsidRPr="00F07B7C">
        <w:rPr>
          <w:u w:val="single"/>
        </w:rPr>
        <w:t>There is every reason to expect another round to fail as miserably as the past ones, and it would bury the nation deeper in debt.</w:t>
      </w:r>
    </w:p>
    <w:p w14:paraId="563A6B11" w14:textId="77777777" w:rsidR="00904A5B" w:rsidRPr="00F07B7C" w:rsidRDefault="00904A5B" w:rsidP="00904A5B"/>
    <w:p w14:paraId="1A2A3F3F" w14:textId="77777777" w:rsidR="00904A5B" w:rsidRPr="00F07B7C" w:rsidRDefault="00904A5B" w:rsidP="00904A5B">
      <w:pPr>
        <w:pStyle w:val="Heading4"/>
      </w:pPr>
      <w:r w:rsidRPr="00F07B7C">
        <w:t>Stimulus-induced growth is unsustainable—it’s only a short-term disruption that kills long-term productivity and causes inflation</w:t>
      </w:r>
    </w:p>
    <w:p w14:paraId="61C92615" w14:textId="77777777" w:rsidR="00904A5B" w:rsidRPr="00F07B7C" w:rsidRDefault="00904A5B" w:rsidP="00904A5B">
      <w:pPr>
        <w:rPr>
          <w:sz w:val="12"/>
        </w:rPr>
      </w:pPr>
      <w:r w:rsidRPr="00F07B7C">
        <w:rPr>
          <w:b/>
        </w:rPr>
        <w:t>Mueller, econ prof, 12</w:t>
      </w:r>
      <w:r w:rsidRPr="00F07B7C">
        <w:rPr>
          <w:sz w:val="12"/>
        </w:rPr>
        <w:t xml:space="preserve">—doctorate in economics, professor at UFS in Brazil (Antony P., 3/12/12, “The Stimulus Scam,” </w:t>
      </w:r>
      <w:hyperlink r:id="rId35" w:history="1">
        <w:r w:rsidRPr="00F07B7C">
          <w:rPr>
            <w:rStyle w:val="Hyperlink"/>
            <w:sz w:val="12"/>
          </w:rPr>
          <w:t>http://mises.org/daily/4158</w:t>
        </w:r>
      </w:hyperlink>
      <w:r w:rsidRPr="00F07B7C">
        <w:rPr>
          <w:sz w:val="12"/>
        </w:rPr>
        <w:t>, RBatra)</w:t>
      </w:r>
    </w:p>
    <w:p w14:paraId="7CC6D76E" w14:textId="77777777" w:rsidR="00904A5B" w:rsidRPr="00F07B7C" w:rsidRDefault="00904A5B" w:rsidP="00904A5B">
      <w:pPr>
        <w:rPr>
          <w:sz w:val="12"/>
        </w:rPr>
      </w:pPr>
    </w:p>
    <w:p w14:paraId="73439510" w14:textId="77777777" w:rsidR="00904A5B" w:rsidRPr="00F07B7C" w:rsidRDefault="00904A5B" w:rsidP="00904A5B">
      <w:pPr>
        <w:rPr>
          <w:b/>
          <w:u w:val="single"/>
        </w:rPr>
      </w:pPr>
      <w:r w:rsidRPr="00F07B7C">
        <w:rPr>
          <w:u w:val="single"/>
        </w:rPr>
        <w:t>It is quite common for</w:t>
      </w:r>
      <w:r w:rsidRPr="00F07B7C">
        <w:rPr>
          <w:sz w:val="12"/>
        </w:rPr>
        <w:t xml:space="preserve"> policy makers, economic </w:t>
      </w:r>
      <w:r w:rsidRPr="00F07B7C">
        <w:rPr>
          <w:u w:val="single"/>
        </w:rPr>
        <w:t>analysts</w:t>
      </w:r>
      <w:r w:rsidRPr="00F07B7C">
        <w:rPr>
          <w:sz w:val="12"/>
        </w:rPr>
        <w:t xml:space="preserve">, and commentators of all kinds </w:t>
      </w:r>
      <w:r w:rsidRPr="00F07B7C">
        <w:rPr>
          <w:u w:val="single"/>
        </w:rPr>
        <w:t>to fail to distinguish between economic growth, which enlarges the productive capacity of an economy, and mere expansion of demand</w:t>
      </w:r>
      <w:r w:rsidRPr="00F07B7C">
        <w:rPr>
          <w:sz w:val="12"/>
        </w:rPr>
        <w:t xml:space="preserve">. Yet </w:t>
      </w:r>
      <w:r w:rsidRPr="00F07B7C">
        <w:rPr>
          <w:u w:val="single"/>
        </w:rPr>
        <w:t xml:space="preserve">there is a huge difference between the kind of economic growth that comes as a consequence of victories in the battle against scarcity and the kind that is </w:t>
      </w:r>
      <w:r w:rsidRPr="00F07B7C">
        <w:rPr>
          <w:b/>
          <w:u w:val="single"/>
        </w:rPr>
        <w:t>merely an output expansion resulting from increased spending.</w:t>
      </w:r>
    </w:p>
    <w:p w14:paraId="02BA7BA1" w14:textId="77777777" w:rsidR="00904A5B" w:rsidRPr="00F07B7C" w:rsidRDefault="00904A5B" w:rsidP="00904A5B">
      <w:pPr>
        <w:rPr>
          <w:b/>
          <w:u w:val="single"/>
        </w:rPr>
      </w:pPr>
      <w:r w:rsidRPr="00F07B7C">
        <w:rPr>
          <w:sz w:val="12"/>
        </w:rPr>
        <w:t xml:space="preserve">The </w:t>
      </w:r>
      <w:r w:rsidRPr="00F07B7C">
        <w:rPr>
          <w:u w:val="single"/>
        </w:rPr>
        <w:t>Austrian</w:t>
      </w:r>
      <w:r w:rsidRPr="00F07B7C">
        <w:rPr>
          <w:sz w:val="12"/>
        </w:rPr>
        <w:t xml:space="preserve"> business-cycle </w:t>
      </w:r>
      <w:r w:rsidRPr="00F07B7C">
        <w:rPr>
          <w:u w:val="single"/>
        </w:rPr>
        <w:t>theory emphasizes the problem of intertemporal misallocation due to monetary and fiscal stimuli.</w:t>
      </w:r>
      <w:r w:rsidRPr="00F07B7C">
        <w:rPr>
          <w:sz w:val="12"/>
        </w:rPr>
        <w:t xml:space="preserve"> According to Austrian economic theory, </w:t>
      </w:r>
      <w:r w:rsidRPr="00F07B7C">
        <w:rPr>
          <w:u w:val="single"/>
        </w:rPr>
        <w:t xml:space="preserve">stimulus packages induce </w:t>
      </w:r>
      <w:r w:rsidRPr="00F07B7C">
        <w:rPr>
          <w:b/>
          <w:u w:val="single"/>
        </w:rPr>
        <w:t>the launch of projects that are bound to fail because their completion will be cut short by the lack of sustainable funding</w:t>
      </w:r>
      <w:r w:rsidRPr="00F07B7C">
        <w:rPr>
          <w:sz w:val="12"/>
        </w:rPr>
        <w:t xml:space="preserve">. In the short run, stimulus policies will bring an increase of the nation's gross domestic product, yet </w:t>
      </w:r>
      <w:r w:rsidRPr="00F07B7C">
        <w:rPr>
          <w:b/>
          <w:u w:val="single"/>
        </w:rPr>
        <w:t>what matters for long-term economic growth is not credit-induced demand but the nation's capacity for production.</w:t>
      </w:r>
    </w:p>
    <w:p w14:paraId="472589DB" w14:textId="77777777" w:rsidR="00904A5B" w:rsidRPr="00F07B7C" w:rsidRDefault="00904A5B" w:rsidP="00904A5B">
      <w:pPr>
        <w:rPr>
          <w:u w:val="single"/>
        </w:rPr>
      </w:pPr>
      <w:r w:rsidRPr="00F07B7C">
        <w:rPr>
          <w:sz w:val="12"/>
        </w:rPr>
        <w:t xml:space="preserve">There is general agreement in the economics profession that the much-vaunted expenditure multiplier of Keynesian theory has quite different real and monetary effects depending on the state of the economy. However, </w:t>
      </w:r>
      <w:r w:rsidRPr="00F07B7C">
        <w:rPr>
          <w:u w:val="single"/>
        </w:rPr>
        <w:t xml:space="preserve">the negative impact of stimulus policies on productivity is much less understood. </w:t>
      </w:r>
      <w:r w:rsidRPr="00F07B7C">
        <w:rPr>
          <w:b/>
          <w:u w:val="single"/>
        </w:rPr>
        <w:t>When the economy expands due to fiscal or monetary stimulus, the productive capacity of the economy will actually decrease because the artificial expansion will mainly encourage malinvestment, i.e., the pursuit of business projects that are not viable in the long run.</w:t>
      </w:r>
    </w:p>
    <w:p w14:paraId="06268383" w14:textId="77777777" w:rsidR="00904A5B" w:rsidRPr="00F07B7C" w:rsidRDefault="00904A5B" w:rsidP="00904A5B">
      <w:pPr>
        <w:rPr>
          <w:u w:val="single"/>
        </w:rPr>
      </w:pPr>
      <w:r w:rsidRPr="00F07B7C">
        <w:rPr>
          <w:sz w:val="12"/>
        </w:rPr>
        <w:t xml:space="preserve">It is easy indeed to fall into the trap of phony economic growth; as long as capacity utilization is below the normal level, </w:t>
      </w:r>
      <w:r w:rsidRPr="00F07B7C">
        <w:rPr>
          <w:u w:val="single"/>
        </w:rPr>
        <w:t>demand expansions fueled by monetary and fiscal impulses increase economic activity. But the more the economy approaches full capacity, the more the effect on the production of real goods gets weaker and the effect on prices gets stronger</w:t>
      </w:r>
      <w:r w:rsidRPr="00F07B7C">
        <w:rPr>
          <w:sz w:val="12"/>
        </w:rPr>
        <w:t xml:space="preserve">. Eventually, </w:t>
      </w:r>
      <w:r w:rsidRPr="00F07B7C">
        <w:rPr>
          <w:u w:val="single"/>
        </w:rPr>
        <w:t xml:space="preserve">this reaches the point when the monetary expansion </w:t>
      </w:r>
      <w:r w:rsidRPr="00F07B7C">
        <w:rPr>
          <w:b/>
          <w:u w:val="single"/>
        </w:rPr>
        <w:t>only has inflationary price effects</w:t>
      </w:r>
      <w:r w:rsidRPr="00F07B7C">
        <w:rPr>
          <w:u w:val="single"/>
        </w:rPr>
        <w:t>, and its impact on real production becomes nil.</w:t>
      </w:r>
    </w:p>
    <w:p w14:paraId="0E8FE0C1" w14:textId="77777777" w:rsidR="00904A5B" w:rsidRPr="00F07B7C" w:rsidRDefault="00904A5B" w:rsidP="00904A5B">
      <w:pPr>
        <w:rPr>
          <w:u w:val="single"/>
        </w:rPr>
      </w:pPr>
      <w:r w:rsidRPr="00F07B7C">
        <w:rPr>
          <w:sz w:val="12"/>
        </w:rPr>
        <w:t xml:space="preserve">When distortions in the economy are still small, and only a minor recession would be necessary to correct the misallocation, a modest amount of monetary or fiscal stimulus often will be sufficient to make the boom continue; this represents another source of deception. Central bankers and finance ministers enjoy praise for this cheap feat of having prevented what would otherwise have been only a mild and short slump. Yet </w:t>
      </w:r>
      <w:r w:rsidRPr="00F07B7C">
        <w:rPr>
          <w:u w:val="single"/>
        </w:rPr>
        <w:t>by not letting mild recessions happen</w:t>
      </w:r>
      <w:r w:rsidRPr="00F07B7C">
        <w:rPr>
          <w:sz w:val="12"/>
        </w:rPr>
        <w:t xml:space="preserve">, these </w:t>
      </w:r>
      <w:r w:rsidRPr="00F07B7C">
        <w:rPr>
          <w:u w:val="single"/>
        </w:rPr>
        <w:t xml:space="preserve">policy makers heap one pile of economic distortions upon another </w:t>
      </w:r>
      <w:r w:rsidRPr="00F07B7C">
        <w:rPr>
          <w:b/>
          <w:u w:val="single"/>
        </w:rPr>
        <w:t>until the big downturn becomes unavoidable.</w:t>
      </w:r>
    </w:p>
    <w:p w14:paraId="40AE0D60" w14:textId="77777777" w:rsidR="00904A5B" w:rsidRPr="00F07B7C" w:rsidRDefault="00904A5B" w:rsidP="00904A5B">
      <w:pPr>
        <w:rPr>
          <w:u w:val="single"/>
        </w:rPr>
      </w:pPr>
      <w:r w:rsidRPr="00F07B7C">
        <w:rPr>
          <w:sz w:val="12"/>
        </w:rPr>
        <w:t xml:space="preserve">When finally confronted with the threat of a severe depression, these same </w:t>
      </w:r>
      <w:r w:rsidRPr="00F07B7C">
        <w:rPr>
          <w:u w:val="single"/>
        </w:rPr>
        <w:t>authorities</w:t>
      </w:r>
      <w:r w:rsidRPr="00F07B7C">
        <w:rPr>
          <w:sz w:val="12"/>
        </w:rPr>
        <w:t xml:space="preserve"> fall into </w:t>
      </w:r>
      <w:r w:rsidRPr="00F07B7C">
        <w:rPr>
          <w:u w:val="single"/>
        </w:rPr>
        <w:t>panic</w:t>
      </w:r>
      <w:r w:rsidRPr="00F07B7C">
        <w:rPr>
          <w:sz w:val="12"/>
        </w:rPr>
        <w:t xml:space="preserve">. Acting in fear, </w:t>
      </w:r>
      <w:r w:rsidRPr="00F07B7C">
        <w:rPr>
          <w:u w:val="single"/>
        </w:rPr>
        <w:t>they tend to deny experience and to flout prudence and rationality. In the face of a major economic downturn, monetary authorities resort to flooding the economy with even more easy money</w:t>
      </w:r>
      <w:r w:rsidRPr="00F07B7C">
        <w:rPr>
          <w:sz w:val="12"/>
        </w:rPr>
        <w:t xml:space="preserve">. Furthermore, </w:t>
      </w:r>
      <w:r w:rsidRPr="00F07B7C">
        <w:rPr>
          <w:u w:val="single"/>
        </w:rPr>
        <w:t>their deficit spending heaps new debt upon old debt.</w:t>
      </w:r>
    </w:p>
    <w:p w14:paraId="7043FDBB" w14:textId="77777777" w:rsidR="00904A5B" w:rsidRPr="00F07B7C" w:rsidRDefault="00904A5B" w:rsidP="00904A5B"/>
    <w:p w14:paraId="7B69D150" w14:textId="77777777" w:rsidR="00904A5B" w:rsidRPr="00F07B7C" w:rsidRDefault="00904A5B" w:rsidP="00904A5B">
      <w:pPr>
        <w:pStyle w:val="Heading4"/>
      </w:pPr>
      <w:r w:rsidRPr="00F07B7C">
        <w:t>Research and empirics prove—stimulus effects are temporary but still create huge amounts of inflation</w:t>
      </w:r>
    </w:p>
    <w:p w14:paraId="258FD6EF" w14:textId="77777777" w:rsidR="00904A5B" w:rsidRPr="00F07B7C" w:rsidRDefault="00904A5B" w:rsidP="00904A5B">
      <w:pPr>
        <w:rPr>
          <w:sz w:val="12"/>
        </w:rPr>
      </w:pPr>
      <w:r w:rsidRPr="00F07B7C">
        <w:rPr>
          <w:b/>
        </w:rPr>
        <w:t>Issing 10</w:t>
      </w:r>
      <w:r w:rsidRPr="00F07B7C">
        <w:rPr>
          <w:sz w:val="12"/>
        </w:rPr>
        <w:t>—President of the Center for Financial Studies at Frankfurt University (Otmar, The International Economy. 24.2, Spring 2010: p35, “Is monetarism dead? Has the resurgence of Keynesianism already peaked?,” Academic OneFile, RBatra)</w:t>
      </w:r>
    </w:p>
    <w:p w14:paraId="1A3565D2" w14:textId="77777777" w:rsidR="00904A5B" w:rsidRPr="00F07B7C" w:rsidRDefault="00904A5B" w:rsidP="00904A5B">
      <w:pPr>
        <w:rPr>
          <w:sz w:val="12"/>
        </w:rPr>
      </w:pPr>
    </w:p>
    <w:p w14:paraId="0D8FD859" w14:textId="77777777" w:rsidR="00904A5B" w:rsidRPr="00F07B7C" w:rsidRDefault="00904A5B" w:rsidP="00904A5B">
      <w:pPr>
        <w:rPr>
          <w:sz w:val="12"/>
        </w:rPr>
      </w:pPr>
      <w:r w:rsidRPr="00F07B7C">
        <w:rPr>
          <w:sz w:val="12"/>
        </w:rPr>
        <w:t xml:space="preserve">This </w:t>
      </w:r>
      <w:r w:rsidRPr="00F07B7C">
        <w:rPr>
          <w:u w:val="single"/>
        </w:rPr>
        <w:t>dominance of Keynesianism was</w:t>
      </w:r>
      <w:r w:rsidRPr="00F07B7C">
        <w:rPr>
          <w:sz w:val="12"/>
        </w:rPr>
        <w:t xml:space="preserve"> finally </w:t>
      </w:r>
      <w:r w:rsidRPr="00F07B7C">
        <w:rPr>
          <w:u w:val="single"/>
        </w:rPr>
        <w:t>undermined by</w:t>
      </w:r>
      <w:r w:rsidRPr="00F07B7C">
        <w:rPr>
          <w:sz w:val="12"/>
        </w:rPr>
        <w:t xml:space="preserve"> two developments. The first was </w:t>
      </w:r>
      <w:r w:rsidRPr="00F07B7C">
        <w:rPr>
          <w:u w:val="single"/>
        </w:rPr>
        <w:t xml:space="preserve">new </w:t>
      </w:r>
      <w:r w:rsidRPr="00F07B7C">
        <w:rPr>
          <w:b/>
          <w:u w:val="single"/>
        </w:rPr>
        <w:t>theoretical and empirical research</w:t>
      </w:r>
      <w:r w:rsidRPr="00F07B7C">
        <w:rPr>
          <w:sz w:val="12"/>
        </w:rPr>
        <w:t xml:space="preserve">, chiefly </w:t>
      </w:r>
      <w:r w:rsidRPr="00F07B7C">
        <w:rPr>
          <w:u w:val="single"/>
        </w:rPr>
        <w:t>associated with</w:t>
      </w:r>
      <w:r w:rsidRPr="00F07B7C">
        <w:rPr>
          <w:sz w:val="12"/>
        </w:rPr>
        <w:t xml:space="preserve"> the American economist Milton </w:t>
      </w:r>
      <w:r w:rsidRPr="00F07B7C">
        <w:rPr>
          <w:u w:val="single"/>
        </w:rPr>
        <w:t>Friedman</w:t>
      </w:r>
      <w:r w:rsidRPr="00F07B7C">
        <w:rPr>
          <w:sz w:val="12"/>
        </w:rPr>
        <w:t xml:space="preserve">. The work of those economists, who soon came to be termed "monetarists," called into question fundamental elements of both Keynesian theory and the economic policy it underpinned. </w:t>
      </w:r>
      <w:r w:rsidRPr="00F07B7C">
        <w:rPr>
          <w:u w:val="single"/>
        </w:rPr>
        <w:t>Growing skepticism toward Keynesian thinking concerning the effectiveness of fiscal policy and its multiplier effects, the disregard for money and monetary policy, and the hubristic attempt at fine-tuning the economy</w:t>
      </w:r>
      <w:r w:rsidRPr="00F07B7C">
        <w:rPr>
          <w:sz w:val="12"/>
        </w:rPr>
        <w:t>--was replaced by growing support for monetarism.</w:t>
      </w:r>
    </w:p>
    <w:p w14:paraId="626B8481" w14:textId="77777777" w:rsidR="00904A5B" w:rsidRPr="00F07B7C" w:rsidRDefault="00904A5B" w:rsidP="00904A5B">
      <w:pPr>
        <w:rPr>
          <w:sz w:val="12"/>
        </w:rPr>
      </w:pPr>
      <w:r w:rsidRPr="00F07B7C">
        <w:rPr>
          <w:u w:val="single"/>
        </w:rPr>
        <w:t>The second development</w:t>
      </w:r>
      <w:r w:rsidRPr="00F07B7C">
        <w:rPr>
          <w:sz w:val="12"/>
        </w:rPr>
        <w:t xml:space="preserve">, just as important, </w:t>
      </w:r>
      <w:r w:rsidRPr="00F07B7C">
        <w:rPr>
          <w:u w:val="single"/>
        </w:rPr>
        <w:t xml:space="preserve">was that </w:t>
      </w:r>
      <w:r w:rsidRPr="00F07B7C">
        <w:rPr>
          <w:b/>
          <w:u w:val="single"/>
        </w:rPr>
        <w:t>Keynesian policy had failed to deliver in practice</w:t>
      </w:r>
      <w:r w:rsidRPr="00F07B7C">
        <w:rPr>
          <w:sz w:val="12"/>
        </w:rPr>
        <w:t>. No one could have conceded this more plainly than then-British premier James Callaghan in his speech to the Labour Party Conference in Blackpool in September 1976: "</w:t>
      </w:r>
      <w:r w:rsidRPr="00F07B7C">
        <w:rPr>
          <w:u w:val="single"/>
        </w:rPr>
        <w:t>We used to think that you could just spend your way out of a recession and increase employment by cutting taxes and boosting Government spending</w:t>
      </w:r>
      <w:r w:rsidRPr="00F07B7C">
        <w:rPr>
          <w:sz w:val="12"/>
        </w:rPr>
        <w:t xml:space="preserve">. I tell you, in all candor, that </w:t>
      </w:r>
      <w:r w:rsidRPr="00F07B7C">
        <w:rPr>
          <w:u w:val="single"/>
        </w:rPr>
        <w:t xml:space="preserve">that option no longer exists, and that insofar as it ever did exist, it only worked by </w:t>
      </w:r>
      <w:r w:rsidRPr="00F07B7C">
        <w:rPr>
          <w:b/>
          <w:u w:val="single"/>
        </w:rPr>
        <w:t>injecting bigger doses of inflation into the economy followed by higher levels of unemployment as the next step</w:t>
      </w:r>
      <w:r w:rsidRPr="00F07B7C">
        <w:rPr>
          <w:sz w:val="12"/>
        </w:rPr>
        <w:t>. That is the history of the past twenty years."</w:t>
      </w:r>
    </w:p>
    <w:p w14:paraId="51C72F37" w14:textId="77777777" w:rsidR="00904A5B" w:rsidRPr="00F07B7C" w:rsidRDefault="00904A5B" w:rsidP="00904A5B"/>
    <w:p w14:paraId="616B2F77" w14:textId="77777777" w:rsidR="00904A5B" w:rsidRPr="00F07B7C" w:rsidRDefault="00904A5B" w:rsidP="00904A5B"/>
    <w:p w14:paraId="6808C3F1" w14:textId="77777777" w:rsidR="00904A5B" w:rsidRPr="00F07B7C" w:rsidRDefault="00904A5B" w:rsidP="00904A5B"/>
    <w:p w14:paraId="3351DAFB" w14:textId="77777777" w:rsidR="00904A5B" w:rsidRPr="00F07B7C" w:rsidRDefault="00904A5B" w:rsidP="00904A5B"/>
    <w:p w14:paraId="664A8E45" w14:textId="77777777" w:rsidR="00904A5B" w:rsidRPr="00F07B7C" w:rsidRDefault="00904A5B" w:rsidP="00904A5B"/>
    <w:p w14:paraId="5540EB05" w14:textId="77777777" w:rsidR="00904A5B" w:rsidRPr="00F07B7C" w:rsidRDefault="00904A5B" w:rsidP="00904A5B"/>
    <w:p w14:paraId="3685059E" w14:textId="77777777" w:rsidR="00904A5B" w:rsidRPr="00F07B7C" w:rsidRDefault="00904A5B" w:rsidP="00904A5B"/>
    <w:p w14:paraId="28356055" w14:textId="77777777" w:rsidR="00904A5B" w:rsidRPr="00F07B7C" w:rsidRDefault="00904A5B" w:rsidP="00904A5B">
      <w:pPr>
        <w:pStyle w:val="Heading3"/>
      </w:pPr>
      <w:r w:rsidRPr="00F07B7C">
        <w:t>at: multiplier effect</w:t>
      </w:r>
    </w:p>
    <w:p w14:paraId="22BD5FDE" w14:textId="77777777" w:rsidR="00904A5B" w:rsidRPr="00F07B7C" w:rsidRDefault="00904A5B" w:rsidP="00904A5B"/>
    <w:p w14:paraId="561389F5" w14:textId="77777777" w:rsidR="00904A5B" w:rsidRPr="00F07B7C" w:rsidRDefault="00904A5B" w:rsidP="00904A5B">
      <w:pPr>
        <w:pStyle w:val="Heading4"/>
      </w:pPr>
      <w:r w:rsidRPr="00F07B7C">
        <w:t>Stimulus doesn’t boost consumer spending—but taking into account income tax, the net multiplier is negative</w:t>
      </w:r>
    </w:p>
    <w:p w14:paraId="46A072B1" w14:textId="77777777" w:rsidR="00904A5B" w:rsidRPr="00F07B7C" w:rsidRDefault="00904A5B" w:rsidP="00904A5B">
      <w:pPr>
        <w:rPr>
          <w:sz w:val="12"/>
        </w:rPr>
      </w:pPr>
      <w:r w:rsidRPr="00F07B7C">
        <w:rPr>
          <w:b/>
        </w:rPr>
        <w:t>Cochrane 11</w:t>
      </w:r>
      <w:r w:rsidRPr="00F07B7C">
        <w:rPr>
          <w:sz w:val="12"/>
        </w:rPr>
        <w:t>—Myron S. Scholes Professor of Finance, U Chicago Booth School of Business (John, 2 June 2011, “HOW DID PAUL KRUGMAN GET IT SO WRONG?,” Wiley Online Library, RBatra)</w:t>
      </w:r>
    </w:p>
    <w:p w14:paraId="145CBF5A" w14:textId="77777777" w:rsidR="00904A5B" w:rsidRPr="00F07B7C" w:rsidRDefault="00904A5B" w:rsidP="00904A5B">
      <w:pPr>
        <w:rPr>
          <w:sz w:val="12"/>
        </w:rPr>
      </w:pPr>
    </w:p>
    <w:p w14:paraId="4525AB5F" w14:textId="77777777" w:rsidR="00904A5B" w:rsidRPr="00F07B7C" w:rsidRDefault="00904A5B" w:rsidP="00904A5B">
      <w:pPr>
        <w:rPr>
          <w:sz w:val="12"/>
        </w:rPr>
      </w:pPr>
      <w:r w:rsidRPr="00F07B7C">
        <w:rPr>
          <w:sz w:val="12"/>
        </w:rPr>
        <w:t xml:space="preserve">Krugman is a strong supporter of fiscal stimulus. In this quest, he accuses us and the rest of the economics profession of ‘mistaking beauty for truth’. He is not clear on what the ‘beauty’ is that we all fell in love with, and why one should shun it, for good reason. The first siren of beauty is simple logical consistency. Krugman's </w:t>
      </w:r>
      <w:r w:rsidRPr="00F07B7C">
        <w:rPr>
          <w:u w:val="single"/>
        </w:rPr>
        <w:t>Keynesian economics requires that people make logically inconsistent plans to consume more, invest more and pay more taxes with the same income</w:t>
      </w:r>
      <w:r w:rsidRPr="00F07B7C">
        <w:rPr>
          <w:sz w:val="12"/>
        </w:rPr>
        <w:t xml:space="preserve">. The second siren is plausible assumptions about how people behave. </w:t>
      </w:r>
      <w:r w:rsidRPr="00F07B7C">
        <w:rPr>
          <w:u w:val="single"/>
        </w:rPr>
        <w:t>Keynesian economics requires that the government is able to systematically fool people again and again. It presumes that people don't think about the future in making decisions today. Logical consistency and plausible foundations are</w:t>
      </w:r>
      <w:r w:rsidRPr="00F07B7C">
        <w:rPr>
          <w:sz w:val="12"/>
        </w:rPr>
        <w:t xml:space="preserve"> indeed ‘beautiful’ but to me they are also </w:t>
      </w:r>
      <w:r w:rsidRPr="00F07B7C">
        <w:rPr>
          <w:b/>
          <w:u w:val="single"/>
        </w:rPr>
        <w:t>basic preconditions for ‘truth’.</w:t>
      </w:r>
    </w:p>
    <w:p w14:paraId="512C46E2" w14:textId="77777777" w:rsidR="00904A5B" w:rsidRPr="00F07B7C" w:rsidRDefault="00904A5B" w:rsidP="00904A5B">
      <w:pPr>
        <w:rPr>
          <w:sz w:val="12"/>
        </w:rPr>
      </w:pPr>
      <w:r w:rsidRPr="00F07B7C">
        <w:rPr>
          <w:sz w:val="12"/>
        </w:rPr>
        <w:t xml:space="preserve">In economics, stimulus spending ran aground on Robert </w:t>
      </w:r>
      <w:r w:rsidRPr="00F07B7C">
        <w:rPr>
          <w:u w:val="single"/>
        </w:rPr>
        <w:t>Barro's Ricardian equivalence theorem</w:t>
      </w:r>
      <w:r w:rsidRPr="00F07B7C">
        <w:rPr>
          <w:sz w:val="12"/>
        </w:rPr>
        <w:t xml:space="preserve">. This theorem </w:t>
      </w:r>
      <w:r w:rsidRPr="00F07B7C">
        <w:rPr>
          <w:u w:val="single"/>
        </w:rPr>
        <w:t>says</w:t>
      </w:r>
      <w:r w:rsidRPr="00F07B7C">
        <w:rPr>
          <w:sz w:val="12"/>
        </w:rPr>
        <w:t xml:space="preserve"> that </w:t>
      </w:r>
      <w:r w:rsidRPr="00F07B7C">
        <w:rPr>
          <w:u w:val="single"/>
        </w:rPr>
        <w:t xml:space="preserve">debt-financed spending cannot have any more effect than spending financed by raising taxes. </w:t>
      </w:r>
      <w:r w:rsidRPr="00F07B7C">
        <w:rPr>
          <w:b/>
          <w:u w:val="single"/>
        </w:rPr>
        <w:t>People, seeing the higher future taxes that must pay off the debt, will simply save more</w:t>
      </w:r>
      <w:r w:rsidRPr="00F07B7C">
        <w:rPr>
          <w:u w:val="single"/>
        </w:rPr>
        <w:t>. They will buy</w:t>
      </w:r>
      <w:r w:rsidRPr="00F07B7C">
        <w:rPr>
          <w:sz w:val="12"/>
        </w:rPr>
        <w:t xml:space="preserve"> the </w:t>
      </w:r>
      <w:r w:rsidRPr="00F07B7C">
        <w:rPr>
          <w:u w:val="single"/>
        </w:rPr>
        <w:t>new government debt and leave all spending decisions unaltered</w:t>
      </w:r>
      <w:r w:rsidRPr="00F07B7C">
        <w:rPr>
          <w:sz w:val="12"/>
        </w:rPr>
        <w:t>. Is this theorem true? It is a logical connection from a set of ‘ifs’ to a set of ‘therefores’. Not even Krugman can object to the connection.</w:t>
      </w:r>
    </w:p>
    <w:p w14:paraId="2AA8311B" w14:textId="77777777" w:rsidR="00904A5B" w:rsidRPr="00F07B7C" w:rsidRDefault="00904A5B" w:rsidP="00904A5B">
      <w:pPr>
        <w:rPr>
          <w:sz w:val="12"/>
        </w:rPr>
      </w:pPr>
      <w:r w:rsidRPr="00F07B7C">
        <w:rPr>
          <w:sz w:val="12"/>
        </w:rPr>
        <w:t xml:space="preserve">Therefore, we have to examine the ‘ifs’. And those ‘ifs’ are, as usual, obviously not true. For example, </w:t>
      </w:r>
      <w:r w:rsidRPr="00F07B7C">
        <w:rPr>
          <w:u w:val="single"/>
        </w:rPr>
        <w:t>the theorem assumes lump-sum taxes, not proportional income taxes.</w:t>
      </w:r>
      <w:r w:rsidRPr="00F07B7C">
        <w:rPr>
          <w:sz w:val="12"/>
        </w:rPr>
        <w:t xml:space="preserve"> Alas, </w:t>
      </w:r>
      <w:r w:rsidRPr="00F07B7C">
        <w:rPr>
          <w:b/>
          <w:u w:val="single"/>
        </w:rPr>
        <w:t xml:space="preserve">when you take this consideration into account, we are all made poorer by deficit spending, so the multiplier is most likely </w:t>
      </w:r>
      <w:r w:rsidRPr="00F07B7C">
        <w:rPr>
          <w:b/>
          <w:u w:val="single"/>
          <w:bdr w:val="single" w:sz="4" w:space="0" w:color="auto" w:frame="1"/>
        </w:rPr>
        <w:t>negative</w:t>
      </w:r>
      <w:r w:rsidRPr="00F07B7C">
        <w:rPr>
          <w:sz w:val="12"/>
        </w:rPr>
        <w:t>. The theorem (like most Keynesian economics) ignores the composition of output; but surely spending money on roads rather than cars can't greatly affect the overall level of output.</w:t>
      </w:r>
    </w:p>
    <w:p w14:paraId="1170ACF5" w14:textId="77777777" w:rsidR="00904A5B" w:rsidRPr="00F07B7C" w:rsidRDefault="00904A5B" w:rsidP="00904A5B">
      <w:pPr>
        <w:rPr>
          <w:sz w:val="12"/>
        </w:rPr>
      </w:pPr>
      <w:r w:rsidRPr="00F07B7C">
        <w:rPr>
          <w:sz w:val="12"/>
        </w:rPr>
        <w:t>Economists have spent a generation tossing and turning the Ricardian equivalence theorem, assessing the likely effects of fiscal stimulus in its light, generalising the ‘ifs’ and figuring out the likely ‘therefores’. This is exactly the right way to do things. The impact of Ricardian equivalence is not that this simple abstract benchmark is literally true. The impact is that in its wake, if you want to understand the effects of government spending, you have to specify why and how it is false.</w:t>
      </w:r>
    </w:p>
    <w:p w14:paraId="2AA7E5CF" w14:textId="77777777" w:rsidR="00904A5B" w:rsidRPr="00F07B7C" w:rsidRDefault="00904A5B" w:rsidP="00904A5B">
      <w:pPr>
        <w:rPr>
          <w:sz w:val="12"/>
        </w:rPr>
      </w:pPr>
      <w:r w:rsidRPr="00F07B7C">
        <w:rPr>
          <w:sz w:val="12"/>
        </w:rPr>
        <w:t>Doing so does not lead you anywhere near old-fashioned Keynesian economics. It leads you to consider distorting taxes, how much people care about their children, how many people would like to borrow more to finance today's consumption and so on.</w:t>
      </w:r>
    </w:p>
    <w:p w14:paraId="0627EF86" w14:textId="77777777" w:rsidR="00904A5B" w:rsidRPr="00F07B7C" w:rsidRDefault="00904A5B" w:rsidP="00904A5B">
      <w:pPr>
        <w:rPr>
          <w:sz w:val="12"/>
        </w:rPr>
      </w:pPr>
      <w:r w:rsidRPr="00F07B7C">
        <w:rPr>
          <w:sz w:val="12"/>
        </w:rPr>
        <w:t xml:space="preserve">For example, </w:t>
      </w:r>
      <w:r w:rsidRPr="00F07B7C">
        <w:rPr>
          <w:u w:val="single"/>
        </w:rPr>
        <w:t>most Keynesians think the Ricardian equivalence theorem fails because people don't rationally anticipate</w:t>
      </w:r>
      <w:r w:rsidRPr="00F07B7C">
        <w:rPr>
          <w:sz w:val="12"/>
        </w:rPr>
        <w:t xml:space="preserve"> the </w:t>
      </w:r>
      <w:r w:rsidRPr="00F07B7C">
        <w:rPr>
          <w:u w:val="single"/>
        </w:rPr>
        <w:t>future taxes</w:t>
      </w:r>
      <w:r w:rsidRPr="00F07B7C">
        <w:rPr>
          <w:sz w:val="12"/>
        </w:rPr>
        <w:t xml:space="preserve"> that must pay off today's debt. OK, but what's good for the goose is good for the gander: </w:t>
      </w:r>
      <w:r w:rsidRPr="00F07B7C">
        <w:rPr>
          <w:u w:val="single"/>
        </w:rPr>
        <w:t xml:space="preserve">if sometimes people pay too little attention to future taxes, at others they pay too much, </w:t>
      </w:r>
      <w:r w:rsidRPr="00F07B7C">
        <w:rPr>
          <w:b/>
          <w:u w:val="single"/>
        </w:rPr>
        <w:t>so stimulus has a negative effect</w:t>
      </w:r>
      <w:r w:rsidRPr="00F07B7C">
        <w:rPr>
          <w:u w:val="single"/>
        </w:rPr>
        <w:t>.</w:t>
      </w:r>
      <w:r w:rsidRPr="00F07B7C">
        <w:rPr>
          <w:sz w:val="12"/>
        </w:rPr>
        <w:t xml:space="preserve"> The latter seems at least plausible now! It is the logically consistent conclusion from Krugman's views. He thinks deficit concerns are just Tea Party hysteria. OK, but if so, the voters are overestimating future taxes, not ignoring them. Furthermore, if ‘stimulus’ is rooted in people ignoring future taxes, then it makes no sense whatsoever to advocate ‘stimulus’ today but loudly announce the future taxes in ‘deficit reduction’!</w:t>
      </w:r>
    </w:p>
    <w:p w14:paraId="451C996F" w14:textId="77777777" w:rsidR="00904A5B" w:rsidRPr="00F07B7C" w:rsidRDefault="00904A5B" w:rsidP="00904A5B"/>
    <w:p w14:paraId="7537022D" w14:textId="77777777" w:rsidR="00904A5B" w:rsidRPr="00F07B7C" w:rsidRDefault="00904A5B" w:rsidP="00904A5B">
      <w:pPr>
        <w:rPr>
          <w:b/>
        </w:rPr>
      </w:pPr>
      <w:r w:rsidRPr="00F07B7C">
        <w:rPr>
          <w:b/>
        </w:rPr>
        <w:t>Even if they win the multiplier effect, private spending solves better</w:t>
      </w:r>
    </w:p>
    <w:p w14:paraId="5A5B63CB" w14:textId="77777777" w:rsidR="00904A5B" w:rsidRPr="00F07B7C" w:rsidRDefault="00904A5B" w:rsidP="00904A5B">
      <w:pPr>
        <w:rPr>
          <w:sz w:val="12"/>
        </w:rPr>
      </w:pPr>
      <w:r w:rsidRPr="00F07B7C">
        <w:rPr>
          <w:b/>
        </w:rPr>
        <w:t>Reidl 10</w:t>
      </w:r>
      <w:r w:rsidRPr="00F07B7C">
        <w:rPr>
          <w:sz w:val="12"/>
        </w:rPr>
        <w:t xml:space="preserve">—lead budget analyst for the Heritage Foundation, bachelor's degree in economics and political science from the University of Wisconsin,  master's degree in public affairs from Princeton University; quoting John Cochrane, Professor of Finance at the University of Chicago (Brian, 1/8/10, “Why Government Spending Does Not Stimulate Economic Growth: Answering the Critics,” </w:t>
      </w:r>
      <w:hyperlink r:id="rId36" w:history="1">
        <w:r w:rsidRPr="00F07B7C">
          <w:rPr>
            <w:rStyle w:val="Hyperlink"/>
            <w:sz w:val="12"/>
          </w:rPr>
          <w:t>http://online.wsj.com/article/SB10001424052748703481004574646551469288292.html?mod=WSJ_latestheadlines</w:t>
        </w:r>
      </w:hyperlink>
      <w:r w:rsidRPr="00F07B7C">
        <w:rPr>
          <w:sz w:val="12"/>
        </w:rPr>
        <w:t>, RBatra)</w:t>
      </w:r>
    </w:p>
    <w:p w14:paraId="7F104EDD" w14:textId="77777777" w:rsidR="00904A5B" w:rsidRPr="00F07B7C" w:rsidRDefault="00904A5B" w:rsidP="00904A5B">
      <w:pPr>
        <w:rPr>
          <w:sz w:val="12"/>
        </w:rPr>
      </w:pPr>
    </w:p>
    <w:p w14:paraId="2FAE789C" w14:textId="77777777" w:rsidR="00904A5B" w:rsidRPr="00F07B7C" w:rsidRDefault="00904A5B" w:rsidP="00904A5B">
      <w:pPr>
        <w:rPr>
          <w:u w:val="single"/>
        </w:rPr>
      </w:pPr>
      <w:r w:rsidRPr="00F07B7C">
        <w:rPr>
          <w:sz w:val="12"/>
        </w:rPr>
        <w:t xml:space="preserve">Critics' Objection No. 3: Government Spending Has a Multiplier Effect That Allows the Money to Re-circulate Through the Economy Multiple Times. This point is correct but irrelevant to the question of stimulus. </w:t>
      </w:r>
      <w:r w:rsidRPr="00F07B7C">
        <w:rPr>
          <w:u w:val="single"/>
        </w:rPr>
        <w:t>Yes, $100 in unemployment benefits can be spent at a grocery store, which, in turn, can use that $100 to pay salaries and support other jobs. The total amount of additional economic activity will be well above $100; but because government borrows the $100, that same money is now unavailable to the private sector--which would have spent the same $100 with the same multiplier effect.</w:t>
      </w:r>
    </w:p>
    <w:p w14:paraId="5355CA1E" w14:textId="77777777" w:rsidR="00904A5B" w:rsidRPr="00F07B7C" w:rsidRDefault="00904A5B" w:rsidP="00904A5B">
      <w:pPr>
        <w:rPr>
          <w:u w:val="single"/>
        </w:rPr>
      </w:pPr>
      <w:r w:rsidRPr="00F07B7C">
        <w:rPr>
          <w:sz w:val="12"/>
        </w:rPr>
        <w:t xml:space="preserve">Consider a more comprehensive example. A family might normally put its $10,000 savings in a CD at the local bank. The bank would then lend that $10,000 to the local hardware store, which would then recycle that spending around the town, supporting local jobs. Suppose that the family instead buys a $10,000 government bond that funds the stimulus bill. Washington spends that $10,000 in a different town, supporting jobs there instead. </w:t>
      </w:r>
      <w:r w:rsidRPr="00F07B7C">
        <w:rPr>
          <w:u w:val="single"/>
        </w:rPr>
        <w:t>The stimulus has not created new spending, jobs, or a multiplier effect. It has merely moved them to a new town.</w:t>
      </w:r>
    </w:p>
    <w:p w14:paraId="1D37CBC0" w14:textId="77777777" w:rsidR="00904A5B" w:rsidRPr="00F07B7C" w:rsidRDefault="00904A5B" w:rsidP="00904A5B"/>
    <w:p w14:paraId="09D5D112" w14:textId="77777777" w:rsidR="00904A5B" w:rsidRPr="00F07B7C" w:rsidRDefault="00904A5B" w:rsidP="00904A5B">
      <w:pPr>
        <w:pStyle w:val="Heading3"/>
      </w:pPr>
      <w:r w:rsidRPr="00F07B7C">
        <w:t>1nc econ resilient</w:t>
      </w:r>
    </w:p>
    <w:p w14:paraId="74167BC5" w14:textId="77777777" w:rsidR="00904A5B" w:rsidRPr="00F07B7C" w:rsidRDefault="00904A5B" w:rsidP="00904A5B">
      <w:pPr>
        <w:pStyle w:val="Heading4"/>
      </w:pPr>
      <w:r w:rsidRPr="00F07B7C">
        <w:t xml:space="preserve">No impact—global econ’s </w:t>
      </w:r>
      <w:r w:rsidRPr="00F07B7C">
        <w:rPr>
          <w:u w:val="single"/>
        </w:rPr>
        <w:t>resilient</w:t>
      </w:r>
      <w:r w:rsidRPr="00F07B7C">
        <w:t>, no protectionism or conflict from decline—</w:t>
      </w:r>
      <w:r w:rsidRPr="00F07B7C">
        <w:rPr>
          <w:u w:val="single"/>
        </w:rPr>
        <w:t>aggregate data</w:t>
      </w:r>
      <w:r w:rsidRPr="00F07B7C">
        <w:t xml:space="preserve"> concludes</w:t>
      </w:r>
    </w:p>
    <w:p w14:paraId="1D971E5E" w14:textId="77777777" w:rsidR="00904A5B" w:rsidRPr="00F07B7C" w:rsidRDefault="00904A5B" w:rsidP="00904A5B">
      <w:r w:rsidRPr="00F07B7C">
        <w:rPr>
          <w:b/>
        </w:rPr>
        <w:t>Drezner 14</w:t>
      </w:r>
      <w:r w:rsidRPr="00F07B7C">
        <w:t>—professor of international politics at the Fletcher School of Law and Diplomacy at Tufts University</w:t>
      </w:r>
    </w:p>
    <w:p w14:paraId="4974C1E8" w14:textId="77777777" w:rsidR="00904A5B" w:rsidRPr="00F07B7C" w:rsidRDefault="00904A5B" w:rsidP="00904A5B">
      <w:pPr>
        <w:rPr>
          <w:sz w:val="16"/>
          <w:szCs w:val="16"/>
        </w:rPr>
      </w:pPr>
      <w:r w:rsidRPr="00F07B7C">
        <w:rPr>
          <w:sz w:val="16"/>
          <w:szCs w:val="16"/>
        </w:rPr>
        <w:t>(Daniel, “The System Worked: Global Economic Governance during the Great Recession”, World Politics / Volume 66 / Issue 01 / January 2014, pp 123-164, dml)</w:t>
      </w:r>
    </w:p>
    <w:p w14:paraId="1F3FBF3E" w14:textId="77777777" w:rsidR="00904A5B" w:rsidRPr="00F07B7C" w:rsidRDefault="00904A5B" w:rsidP="00904A5B"/>
    <w:p w14:paraId="6B987ED1" w14:textId="77777777" w:rsidR="00904A5B" w:rsidRPr="00F07B7C" w:rsidRDefault="00904A5B" w:rsidP="00904A5B">
      <w:pPr>
        <w:rPr>
          <w:sz w:val="16"/>
        </w:rPr>
      </w:pPr>
      <w:r w:rsidRPr="00F07B7C">
        <w:rPr>
          <w:sz w:val="16"/>
        </w:rPr>
        <w:t xml:space="preserve">The final significant outcome addresses a dog that hasn’t barked: </w:t>
      </w:r>
      <w:r w:rsidRPr="00F07B7C">
        <w:rPr>
          <w:rStyle w:val="StyleUnderline"/>
        </w:rPr>
        <w:t>the effect of the Great Recession on cross-border conflict and violence</w:t>
      </w:r>
      <w:r w:rsidRPr="00F07B7C">
        <w:rPr>
          <w:sz w:val="16"/>
        </w:rPr>
        <w:t xml:space="preserve">. During the initial stages of the crisis, </w:t>
      </w:r>
      <w:r w:rsidRPr="00F07B7C">
        <w:rPr>
          <w:rStyle w:val="StyleUnderline"/>
          <w:b/>
        </w:rPr>
        <w:t>multiple analysts</w:t>
      </w:r>
      <w:r w:rsidRPr="00F07B7C">
        <w:rPr>
          <w:rStyle w:val="StyleUnderline"/>
        </w:rPr>
        <w:t xml:space="preserve"> asserted that the financial crisis would lead states to increase their use of force</w:t>
      </w:r>
      <w:r w:rsidRPr="00F07B7C">
        <w:rPr>
          <w:sz w:val="16"/>
        </w:rPr>
        <w:t xml:space="preserve"> as a tool for staying in power.42 </w:t>
      </w:r>
      <w:r w:rsidRPr="00F07B7C">
        <w:rPr>
          <w:rStyle w:val="StyleUnderline"/>
        </w:rPr>
        <w:t xml:space="preserve">They voiced genuine concern that the global economic downturn </w:t>
      </w:r>
      <w:r w:rsidRPr="00F07B7C">
        <w:rPr>
          <w:rStyle w:val="StyleUnderline"/>
          <w:b/>
        </w:rPr>
        <w:t>would lead to an increase in conflict</w:t>
      </w:r>
      <w:r w:rsidRPr="00F07B7C">
        <w:rPr>
          <w:rStyle w:val="StyleUnderline"/>
        </w:rPr>
        <w:t>—whether through greater internal repression, diversionary wars, arms races, or a ratcheting up of great power conflict</w:t>
      </w:r>
      <w:r w:rsidRPr="00F07B7C">
        <w:rPr>
          <w:sz w:val="16"/>
        </w:rPr>
        <w:t>. Violence in the Middle East, border disputes in the South China Sea, and even the disruptions of the Occupy movement fueled impressions of a surge in global public disorder.</w:t>
      </w:r>
    </w:p>
    <w:p w14:paraId="54461B33" w14:textId="77777777" w:rsidR="00904A5B" w:rsidRPr="00F07B7C" w:rsidRDefault="00904A5B" w:rsidP="00904A5B">
      <w:pPr>
        <w:rPr>
          <w:sz w:val="16"/>
        </w:rPr>
      </w:pPr>
      <w:r w:rsidRPr="00F07B7C">
        <w:rPr>
          <w:rStyle w:val="Emphasis"/>
        </w:rPr>
        <w:t>The aggregate data suggest otherwise</w:t>
      </w:r>
      <w:r w:rsidRPr="00F07B7C">
        <w:rPr>
          <w:sz w:val="16"/>
        </w:rPr>
        <w:t xml:space="preserve">, however. </w:t>
      </w:r>
      <w:r w:rsidRPr="00F07B7C">
        <w:rPr>
          <w:rStyle w:val="StyleUnderline"/>
        </w:rPr>
        <w:t>The Institute for Economics and Peace has concluded that “the average level of peacefulness in 2012 is approximately the same as it was in 2007</w:t>
      </w:r>
      <w:r w:rsidRPr="00F07B7C">
        <w:rPr>
          <w:sz w:val="16"/>
        </w:rPr>
        <w:t xml:space="preserve">.”43 </w:t>
      </w:r>
      <w:r w:rsidRPr="00F07B7C">
        <w:rPr>
          <w:rStyle w:val="StyleUnderline"/>
          <w:b/>
        </w:rPr>
        <w:t xml:space="preserve">Interstate violence in particular has </w:t>
      </w:r>
      <w:r w:rsidRPr="00F07B7C">
        <w:rPr>
          <w:rStyle w:val="Emphasis"/>
        </w:rPr>
        <w:t>declined</w:t>
      </w:r>
      <w:r w:rsidRPr="00F07B7C">
        <w:rPr>
          <w:rStyle w:val="StyleUnderline"/>
          <w:b/>
        </w:rPr>
        <w:t xml:space="preserve"> since the start of the financial crisis</w:t>
      </w:r>
      <w:r w:rsidRPr="00F07B7C">
        <w:rPr>
          <w:sz w:val="16"/>
        </w:rPr>
        <w:t xml:space="preserve">, as have military expenditures in most sampled countries. </w:t>
      </w:r>
      <w:r w:rsidRPr="00F07B7C">
        <w:rPr>
          <w:rStyle w:val="StyleUnderline"/>
        </w:rPr>
        <w:t xml:space="preserve">Other studies confirm that the Great Recession </w:t>
      </w:r>
      <w:r w:rsidRPr="00F07B7C">
        <w:rPr>
          <w:rStyle w:val="Emphasis"/>
        </w:rPr>
        <w:t>has not triggered</w:t>
      </w:r>
      <w:r w:rsidRPr="00F07B7C">
        <w:rPr>
          <w:rStyle w:val="StyleUnderline"/>
          <w:b/>
        </w:rPr>
        <w:t xml:space="preserve"> any increase in violent conflict</w:t>
      </w:r>
      <w:r w:rsidRPr="00F07B7C">
        <w:rPr>
          <w:sz w:val="16"/>
        </w:rPr>
        <w:t xml:space="preserve">, as Lotta Themnér and Peter Wallensteen conclude: </w:t>
      </w:r>
      <w:r w:rsidRPr="00F07B7C">
        <w:rPr>
          <w:rStyle w:val="StyleUnderline"/>
        </w:rPr>
        <w:t>“[T]he pattern is one of relative stability when we consider the trend for the past five years</w:t>
      </w:r>
      <w:r w:rsidRPr="00F07B7C">
        <w:rPr>
          <w:sz w:val="16"/>
        </w:rPr>
        <w:t>.”44 The secular decline in violence that started with the end of the Cold War has not been reversed. Rogers Brubaker observes that “</w:t>
      </w:r>
      <w:r w:rsidRPr="00F07B7C">
        <w:rPr>
          <w:rStyle w:val="StyleUnderline"/>
        </w:rPr>
        <w:t xml:space="preserve">the crisis </w:t>
      </w:r>
      <w:r w:rsidRPr="00F07B7C">
        <w:rPr>
          <w:rStyle w:val="StyleUnderline"/>
          <w:b/>
        </w:rPr>
        <w:t>has not to date generated</w:t>
      </w:r>
      <w:r w:rsidRPr="00F07B7C">
        <w:rPr>
          <w:rStyle w:val="StyleUnderline"/>
        </w:rPr>
        <w:t xml:space="preserve"> the surge in protectionist nationalism or ethnic exclusion that might have been expected</w:t>
      </w:r>
      <w:r w:rsidRPr="00F07B7C">
        <w:rPr>
          <w:sz w:val="16"/>
        </w:rPr>
        <w:t xml:space="preserve">.”45 </w:t>
      </w:r>
    </w:p>
    <w:p w14:paraId="3DF17B5D" w14:textId="77777777" w:rsidR="00904A5B" w:rsidRPr="00F07B7C" w:rsidRDefault="00904A5B" w:rsidP="00904A5B"/>
    <w:p w14:paraId="3023F651" w14:textId="6AC26033" w:rsidR="00904A5B" w:rsidRPr="00F07B7C" w:rsidRDefault="00904A5B" w:rsidP="00904A5B">
      <w:pPr>
        <w:pStyle w:val="Heading3"/>
      </w:pPr>
      <w:r w:rsidRPr="00F07B7C">
        <w:t>1nc no war</w:t>
      </w:r>
    </w:p>
    <w:p w14:paraId="6EAD5545" w14:textId="77777777" w:rsidR="00904A5B" w:rsidRPr="00F07B7C" w:rsidRDefault="00904A5B" w:rsidP="00904A5B"/>
    <w:p w14:paraId="0AAD1BBA" w14:textId="77777777" w:rsidR="00904A5B" w:rsidRPr="00F07B7C" w:rsidRDefault="00904A5B" w:rsidP="00904A5B">
      <w:pPr>
        <w:pStyle w:val="Heading4"/>
      </w:pPr>
      <w:r w:rsidRPr="00F07B7C">
        <w:t>Collapse doesn’t cause war</w:t>
      </w:r>
    </w:p>
    <w:p w14:paraId="2E0D522A" w14:textId="77777777" w:rsidR="00904A5B" w:rsidRPr="00F07B7C" w:rsidRDefault="00904A5B" w:rsidP="00904A5B">
      <w:r w:rsidRPr="00F07B7C">
        <w:rPr>
          <w:rStyle w:val="Style13ptBold"/>
        </w:rPr>
        <w:t>Clary 15</w:t>
      </w:r>
      <w:r w:rsidRPr="00F07B7C">
        <w:t xml:space="preserve"> – PhD in political science from MIT, MA in national security affairs, postdoctoral fellow, Watson Institute for International Studies, Brown University</w:t>
      </w:r>
    </w:p>
    <w:p w14:paraId="5015D373" w14:textId="48CC3075" w:rsidR="00904A5B" w:rsidRPr="00F07B7C" w:rsidRDefault="00904A5B" w:rsidP="00904A5B">
      <w:r w:rsidRPr="00F07B7C">
        <w:t>(Christopher, “Economic Stress and International Cooperation: Evidence from International Rivalries”, 4/25/15)</w:t>
      </w:r>
    </w:p>
    <w:p w14:paraId="565CFFBF" w14:textId="77777777" w:rsidR="00904A5B" w:rsidRPr="00F07B7C" w:rsidRDefault="00904A5B" w:rsidP="00904A5B"/>
    <w:p w14:paraId="705DB379" w14:textId="77777777" w:rsidR="00904A5B" w:rsidRPr="00F07B7C" w:rsidRDefault="00904A5B" w:rsidP="00904A5B">
      <w:pPr>
        <w:rPr>
          <w:sz w:val="16"/>
        </w:rPr>
      </w:pPr>
      <w:r w:rsidRPr="00F07B7C">
        <w:rPr>
          <w:rStyle w:val="StyleUnderline"/>
        </w:rPr>
        <w:t>Do economic downturns generate pressure for diversionary conflict</w:t>
      </w:r>
      <w:r w:rsidRPr="00F07B7C">
        <w:rPr>
          <w:sz w:val="16"/>
        </w:rPr>
        <w:t xml:space="preserve">? Or might downturns encourage austerity and economizing behavior in foreign policy? </w:t>
      </w:r>
      <w:r w:rsidRPr="00F07B7C">
        <w:rPr>
          <w:rStyle w:val="StyleUnderline"/>
        </w:rPr>
        <w:t xml:space="preserve">This paper provides new evidence that economic stress is associated with </w:t>
      </w:r>
      <w:r w:rsidRPr="00F07B7C">
        <w:rPr>
          <w:rStyle w:val="Emphasis"/>
        </w:rPr>
        <w:t>conciliatory policies</w:t>
      </w:r>
      <w:r w:rsidRPr="00F07B7C">
        <w:rPr>
          <w:rStyle w:val="StyleUnderline"/>
        </w:rPr>
        <w:t xml:space="preserve"> between strategic rivals</w:t>
      </w:r>
      <w:r w:rsidRPr="00F07B7C">
        <w:rPr>
          <w:sz w:val="16"/>
        </w:rPr>
        <w:t xml:space="preserve">. </w:t>
      </w:r>
      <w:r w:rsidRPr="00F07B7C">
        <w:rPr>
          <w:rStyle w:val="StyleUnderline"/>
        </w:rPr>
        <w:t xml:space="preserve">For states that view each other as military threats, the </w:t>
      </w:r>
      <w:r w:rsidRPr="00F07B7C">
        <w:rPr>
          <w:rStyle w:val="Emphasis"/>
        </w:rPr>
        <w:t>biggest step possible toward bilateral cooperation</w:t>
      </w:r>
      <w:r w:rsidRPr="00F07B7C">
        <w:rPr>
          <w:rStyle w:val="StyleUnderline"/>
        </w:rPr>
        <w:t xml:space="preserve"> is to terminate the rivalry by taking political steps to manage the competition</w:t>
      </w:r>
      <w:r w:rsidRPr="00F07B7C">
        <w:rPr>
          <w:sz w:val="16"/>
        </w:rPr>
        <w:t xml:space="preserve">. </w:t>
      </w:r>
      <w:r w:rsidRPr="00F07B7C">
        <w:rPr>
          <w:rStyle w:val="StyleUnderline"/>
        </w:rPr>
        <w:t xml:space="preserve">Drawing on </w:t>
      </w:r>
      <w:r w:rsidRPr="00F07B7C">
        <w:rPr>
          <w:rStyle w:val="Emphasis"/>
        </w:rPr>
        <w:t>data from 109 distinct rival dyads</w:t>
      </w:r>
      <w:r w:rsidRPr="00F07B7C">
        <w:rPr>
          <w:rStyle w:val="StyleUnderline"/>
        </w:rPr>
        <w:t xml:space="preserve"> since 1950</w:t>
      </w:r>
      <w:r w:rsidRPr="00F07B7C">
        <w:rPr>
          <w:sz w:val="16"/>
        </w:rPr>
        <w:t xml:space="preserve">, </w:t>
      </w:r>
      <w:r w:rsidRPr="00F07B7C">
        <w:rPr>
          <w:rStyle w:val="StyleUnderline"/>
        </w:rPr>
        <w:t>67 of which terminated</w:t>
      </w:r>
      <w:r w:rsidRPr="00F07B7C">
        <w:rPr>
          <w:sz w:val="16"/>
        </w:rPr>
        <w:t xml:space="preserve">, </w:t>
      </w:r>
      <w:r w:rsidRPr="00F07B7C">
        <w:rPr>
          <w:rStyle w:val="StyleUnderline"/>
        </w:rPr>
        <w:t xml:space="preserve">the evidence suggests rivalries were approximately </w:t>
      </w:r>
      <w:r w:rsidRPr="00F07B7C">
        <w:rPr>
          <w:rStyle w:val="Emphasis"/>
        </w:rPr>
        <w:t>twice as likely</w:t>
      </w:r>
      <w:r w:rsidRPr="00F07B7C">
        <w:rPr>
          <w:rStyle w:val="StyleUnderline"/>
        </w:rPr>
        <w:t xml:space="preserve"> to terminate during economic downturns than they were during periods of economic normalcy</w:t>
      </w:r>
      <w:r w:rsidRPr="00F07B7C">
        <w:rPr>
          <w:sz w:val="16"/>
        </w:rPr>
        <w:t xml:space="preserve">. </w:t>
      </w:r>
      <w:r w:rsidRPr="00F07B7C">
        <w:rPr>
          <w:rStyle w:val="StyleUnderline"/>
        </w:rPr>
        <w:t xml:space="preserve">This is true </w:t>
      </w:r>
      <w:r w:rsidRPr="00F07B7C">
        <w:rPr>
          <w:rStyle w:val="Emphasis"/>
        </w:rPr>
        <w:t>controlling for all of the main alternative explanations</w:t>
      </w:r>
      <w:r w:rsidRPr="00F07B7C">
        <w:rPr>
          <w:rStyle w:val="StyleUnderline"/>
        </w:rPr>
        <w:t xml:space="preserve"> for peaceful relations between foes</w:t>
      </w:r>
      <w:r w:rsidRPr="00F07B7C">
        <w:rPr>
          <w:sz w:val="16"/>
        </w:rPr>
        <w:t xml:space="preserve"> (</w:t>
      </w:r>
      <w:r w:rsidRPr="00F07B7C">
        <w:rPr>
          <w:rStyle w:val="StyleUnderline"/>
        </w:rPr>
        <w:t>democratic status</w:t>
      </w:r>
      <w:r w:rsidRPr="00F07B7C">
        <w:rPr>
          <w:sz w:val="16"/>
        </w:rPr>
        <w:t xml:space="preserve">, </w:t>
      </w:r>
      <w:r w:rsidRPr="00F07B7C">
        <w:rPr>
          <w:rStyle w:val="StyleUnderline"/>
        </w:rPr>
        <w:t>nuclear weapons</w:t>
      </w:r>
      <w:r w:rsidRPr="00F07B7C">
        <w:rPr>
          <w:sz w:val="16"/>
        </w:rPr>
        <w:t xml:space="preserve"> possession, </w:t>
      </w:r>
      <w:r w:rsidRPr="00F07B7C">
        <w:rPr>
          <w:rStyle w:val="StyleUnderline"/>
        </w:rPr>
        <w:t>capability imbalance</w:t>
      </w:r>
      <w:r w:rsidRPr="00F07B7C">
        <w:rPr>
          <w:sz w:val="16"/>
        </w:rPr>
        <w:t xml:space="preserve">, </w:t>
      </w:r>
      <w:r w:rsidRPr="00F07B7C">
        <w:rPr>
          <w:rStyle w:val="StyleUnderline"/>
        </w:rPr>
        <w:t>common enemies</w:t>
      </w:r>
      <w:r w:rsidRPr="00F07B7C">
        <w:rPr>
          <w:sz w:val="16"/>
        </w:rPr>
        <w:t>, and</w:t>
      </w:r>
      <w:r w:rsidRPr="00F07B7C">
        <w:rPr>
          <w:rStyle w:val="StyleUnderline"/>
        </w:rPr>
        <w:t xml:space="preserve"> international systemic changes</w:t>
      </w:r>
      <w:r w:rsidRPr="00F07B7C">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F07B7C">
        <w:rPr>
          <w:rStyle w:val="StyleUnderline"/>
        </w:rPr>
        <w:t>I define a rivalry as the perception by national elites of two states that the other state possesses conflicting interests and presents a military threat of sufficient severity that future military conflict is likely</w:t>
      </w:r>
      <w:r w:rsidRPr="00F07B7C">
        <w:rPr>
          <w:sz w:val="16"/>
        </w:rPr>
        <w:t xml:space="preserve">. </w:t>
      </w:r>
      <w:r w:rsidRPr="00F07B7C">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F07B7C">
        <w:rPr>
          <w:sz w:val="16"/>
        </w:rPr>
        <w:t xml:space="preserve">. In other words, </w:t>
      </w:r>
      <w:r w:rsidRPr="00F07B7C">
        <w:rPr>
          <w:rStyle w:val="StyleUnderline"/>
        </w:rPr>
        <w:t>rivalries terminate when the elites assess that the risks of military conflict between rivals has been reduced dramatically</w:t>
      </w:r>
      <w:r w:rsidRPr="00F07B7C">
        <w:rPr>
          <w:sz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F07B7C">
        <w:rPr>
          <w:rStyle w:val="StyleUnderline"/>
        </w:rPr>
        <w:t>Economic crises lead to conciliatory behavior through five primary channels</w:t>
      </w:r>
      <w:r w:rsidRPr="00F07B7C">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F07B7C">
        <w:rPr>
          <w:rStyle w:val="Emphasis"/>
        </w:rPr>
        <w:t>Collectively</w:t>
      </w:r>
      <w:r w:rsidRPr="00F07B7C">
        <w:rPr>
          <w:rStyle w:val="StyleUnderline"/>
        </w:rPr>
        <w:t>, these mechanisms make it much more likely that a leader will prefer conciliatory policies compared to during periods of economic normalcy</w:t>
      </w:r>
      <w:r w:rsidRPr="00F07B7C">
        <w:rPr>
          <w:sz w:val="16"/>
        </w:rPr>
        <w:t xml:space="preserve">. This section reviews this causal logic in greater detail, while also providing historical examples that these mechanisms recur in practice. </w:t>
      </w:r>
      <w:r w:rsidRPr="00F07B7C">
        <w:rPr>
          <w:rStyle w:val="Emphasis"/>
        </w:rPr>
        <w:t xml:space="preserve">Economic Crisis Leads to Austerity </w:t>
      </w:r>
      <w:r w:rsidRPr="00F07B7C">
        <w:rPr>
          <w:sz w:val="16"/>
        </w:rPr>
        <w:t xml:space="preserve">Economic crises generate pressure for austerity. </w:t>
      </w:r>
      <w:r w:rsidRPr="00F07B7C">
        <w:rPr>
          <w:rStyle w:val="StyleUnderline"/>
        </w:rPr>
        <w:t>Government revenues are a function of national economic production, so that when production diminishes through recession, revenues available for expenditure also diminish</w:t>
      </w:r>
      <w:r w:rsidRPr="00F07B7C">
        <w:rPr>
          <w:sz w:val="16"/>
        </w:rPr>
        <w:t xml:space="preserve">. </w:t>
      </w:r>
      <w:r w:rsidRPr="00F07B7C">
        <w:rPr>
          <w:rStyle w:val="StyleUnderline"/>
        </w:rPr>
        <w:t xml:space="preserve">Planning almost invariably assumes growth rather than contraction, so the deviation in available revenues compared to the planned expenditure can be </w:t>
      </w:r>
      <w:r w:rsidRPr="00F07B7C">
        <w:rPr>
          <w:rStyle w:val="Emphasis"/>
        </w:rPr>
        <w:t>sizable</w:t>
      </w:r>
      <w:r w:rsidRPr="00F07B7C">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F07B7C">
        <w:rPr>
          <w:rStyle w:val="StyleUnderline"/>
        </w:rPr>
        <w:t>This is especially the case when this borrowing relies on international sources of credit</w:t>
      </w:r>
      <w:r w:rsidRPr="00F07B7C">
        <w:rPr>
          <w:sz w:val="16"/>
        </w:rPr>
        <w:t xml:space="preserve">. Even for states that can borrow, however, </w:t>
      </w:r>
      <w:r w:rsidRPr="00F07B7C">
        <w:rPr>
          <w:rStyle w:val="StyleUnderline"/>
        </w:rPr>
        <w:t>intellectual attachment to balanced budgets as a means to restore confidence</w:t>
      </w:r>
      <w:r w:rsidRPr="00F07B7C">
        <w:rPr>
          <w:sz w:val="16"/>
        </w:rPr>
        <w:t>—a belief in what is sometimes called “expansionary austerity”—</w:t>
      </w:r>
      <w:r w:rsidRPr="00F07B7C">
        <w:rPr>
          <w:rStyle w:val="StyleUnderline"/>
        </w:rPr>
        <w:t>generates incentives to curtail expenditure</w:t>
      </w:r>
      <w:r w:rsidRPr="00F07B7C">
        <w:rPr>
          <w:sz w:val="16"/>
        </w:rPr>
        <w:t xml:space="preserve">. </w:t>
      </w:r>
      <w:r w:rsidRPr="00F07B7C">
        <w:rPr>
          <w:rStyle w:val="StyleUnderline"/>
        </w:rPr>
        <w:t xml:space="preserve">These incentives to cut occur precisely when populations are experiencing economic hardship, making reductions especially painful that target </w:t>
      </w:r>
      <w:r w:rsidRPr="00F07B7C">
        <w:rPr>
          <w:sz w:val="16"/>
        </w:rPr>
        <w:t xml:space="preserve">poverty alleviation, </w:t>
      </w:r>
      <w:r w:rsidRPr="00F07B7C">
        <w:rPr>
          <w:rStyle w:val="StyleUnderline"/>
        </w:rPr>
        <w:t>welfare</w:t>
      </w:r>
      <w:r w:rsidRPr="00F07B7C">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F07B7C">
        <w:rPr>
          <w:rStyle w:val="StyleUnderline"/>
        </w:rPr>
        <w:t>The politics</w:t>
      </w:r>
      <w:r w:rsidRPr="00F07B7C">
        <w:rPr>
          <w:sz w:val="16"/>
        </w:rPr>
        <w:t xml:space="preserve"> [</w:t>
      </w:r>
      <w:r w:rsidRPr="00F07B7C">
        <w:rPr>
          <w:rStyle w:val="StyleUnderline"/>
        </w:rPr>
        <w:t>of welfare state</w:t>
      </w:r>
      <w:r w:rsidRPr="00F07B7C">
        <w:rPr>
          <w:sz w:val="16"/>
        </w:rPr>
        <w:t xml:space="preserve">] </w:t>
      </w:r>
      <w:r w:rsidRPr="00F07B7C">
        <w:rPr>
          <w:rStyle w:val="StyleUnderline"/>
        </w:rPr>
        <w:t>retrenchment is typically treacherous, because it imposes tangible losses on concentrated groups of voters</w:t>
      </w:r>
      <w:r w:rsidRPr="00F07B7C">
        <w:rPr>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F07B7C">
        <w:rPr>
          <w:rStyle w:val="StyleUnderline"/>
        </w:rPr>
        <w:t>this can spur policymakers to curtail national security spending as a way to balance budgets during periods of economic turmoil</w:t>
      </w:r>
      <w:r w:rsidRPr="00F07B7C">
        <w:rPr>
          <w:sz w:val="16"/>
        </w:rPr>
        <w:t xml:space="preserve">. </w:t>
      </w:r>
      <w:r w:rsidRPr="00F07B7C">
        <w:rPr>
          <w:rStyle w:val="StyleUnderline"/>
        </w:rPr>
        <w:t>There is often more discretion over defense spending than over other areas in the budget</w:t>
      </w:r>
      <w:r w:rsidRPr="00F07B7C">
        <w:rPr>
          <w:sz w:val="16"/>
        </w:rPr>
        <w:t xml:space="preserve">, </w:t>
      </w:r>
      <w:r w:rsidRPr="00F07B7C">
        <w:rPr>
          <w:rStyle w:val="StyleUnderline"/>
        </w:rPr>
        <w:t>and it is frequently distantly connected to the welfare of the mass public</w:t>
      </w:r>
      <w:r w:rsidRPr="00F07B7C">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F07B7C">
        <w:rPr>
          <w:rStyle w:val="StyleUnderline"/>
        </w:rPr>
        <w:t xml:space="preserve">Pursuing defense cuts may also conform to the preferences of the financial sector, which shows a </w:t>
      </w:r>
      <w:r w:rsidRPr="00F07B7C">
        <w:rPr>
          <w:rStyle w:val="Emphasis"/>
        </w:rPr>
        <w:t>strong aversion</w:t>
      </w:r>
      <w:r w:rsidRPr="00F07B7C">
        <w:rPr>
          <w:rStyle w:val="StyleUnderline"/>
        </w:rPr>
        <w:t xml:space="preserve"> to military conflict</w:t>
      </w:r>
      <w:r w:rsidRPr="00F07B7C">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F07B7C">
        <w:rPr>
          <w:rStyle w:val="StyleUnderline"/>
        </w:rPr>
        <w:t>Economic contraction heightens the opportunity costs by forcing a choice between different types of spending</w:t>
      </w:r>
      <w:r w:rsidRPr="00F07B7C">
        <w:rPr>
          <w:sz w:val="16"/>
        </w:rPr>
        <w:t xml:space="preserve">. </w:t>
      </w:r>
      <w:r w:rsidRPr="00F07B7C">
        <w:rPr>
          <w:rStyle w:val="StyleUnderline"/>
        </w:rPr>
        <w:t>There is a constituency for defense spending</w:t>
      </w:r>
      <w:r w:rsidRPr="00F07B7C">
        <w:rPr>
          <w:sz w:val="16"/>
        </w:rPr>
        <w:t xml:space="preserve"> in the armed services, intelligence agencies, and arms industries, </w:t>
      </w:r>
      <w:r w:rsidRPr="00F07B7C">
        <w:rPr>
          <w:rStyle w:val="StyleUnderline"/>
        </w:rPr>
        <w:t>but</w:t>
      </w:r>
      <w:r w:rsidRPr="00F07B7C">
        <w:rPr>
          <w:sz w:val="16"/>
        </w:rPr>
        <w:t xml:space="preserve"> </w:t>
      </w:r>
      <w:r w:rsidRPr="00F07B7C">
        <w:rPr>
          <w:rStyle w:val="Emphasis"/>
        </w:rPr>
        <w:t>even in militarized economies</w:t>
      </w:r>
      <w:r w:rsidRPr="00F07B7C">
        <w:rPr>
          <w:sz w:val="16"/>
        </w:rPr>
        <w:t xml:space="preserve"> </w:t>
      </w:r>
      <w:r w:rsidRPr="00F07B7C">
        <w:rPr>
          <w:rStyle w:val="StyleUnderline"/>
        </w:rPr>
        <w:t xml:space="preserve">this constituency tends to be numerically much smaller than those that favor social and economic expenditures over military ones. </w:t>
      </w:r>
      <w:r w:rsidRPr="00F07B7C">
        <w:rPr>
          <w:sz w:val="16"/>
        </w:rPr>
        <w:t xml:space="preserve">Defense Cutbacks Encourage Rapprochement An interest in defense cutbacks can lead to conciliatory behavior through two paths. </w:t>
      </w:r>
      <w:r w:rsidRPr="00F07B7C">
        <w:rPr>
          <w:rStyle w:val="Emphasis"/>
        </w:rPr>
        <w:t>First</w:t>
      </w:r>
      <w:r w:rsidRPr="00F07B7C">
        <w:rPr>
          <w:sz w:val="16"/>
        </w:rPr>
        <w:t xml:space="preserve">, </w:t>
      </w:r>
      <w:r w:rsidRPr="00F07B7C">
        <w:rPr>
          <w:rStyle w:val="StyleUnderline"/>
        </w:rPr>
        <w:t xml:space="preserve">the cutbacks themselves serve as a </w:t>
      </w:r>
      <w:r w:rsidRPr="00F07B7C">
        <w:rPr>
          <w:rStyle w:val="Emphasis"/>
        </w:rPr>
        <w:t>concrete signal</w:t>
      </w:r>
      <w:r w:rsidRPr="00F07B7C">
        <w:rPr>
          <w:rStyle w:val="StyleUnderline"/>
        </w:rPr>
        <w:t xml:space="preserve"> to adversaries that the military threat posed by the economically distressed state is declining.</w:t>
      </w:r>
      <w:r w:rsidRPr="00F07B7C">
        <w:rPr>
          <w:sz w:val="16"/>
        </w:rPr>
        <w:t xml:space="preserve"> </w:t>
      </w:r>
      <w:r w:rsidRPr="00F07B7C">
        <w:rPr>
          <w:rStyle w:val="StyleUnderline"/>
        </w:rPr>
        <w:t xml:space="preserve">This permits the other state to halt that portion of defense spending dedicated to keeping up, </w:t>
      </w:r>
      <w:r w:rsidRPr="00F07B7C">
        <w:rPr>
          <w:rStyle w:val="Emphasis"/>
        </w:rPr>
        <w:t>breaking the back of ongoing arms races</w:t>
      </w:r>
      <w:r w:rsidRPr="00F07B7C">
        <w:rPr>
          <w:sz w:val="16"/>
        </w:rPr>
        <w:t xml:space="preserve"> through reciprocated, but non-negotiated moves. </w:t>
      </w:r>
      <w:r w:rsidRPr="00F07B7C">
        <w:rPr>
          <w:rStyle w:val="StyleUnderline"/>
        </w:rPr>
        <w:t>Unilateral conventional force reductions were a major element of Gorbachev’s foreign policy in the late 1980s</w:t>
      </w:r>
      <w:r w:rsidRPr="00F07B7C">
        <w:rPr>
          <w:sz w:val="16"/>
        </w:rPr>
        <w:t xml:space="preserve">, alongside negotiated strategic arms control, and diplomatic efforts to achieve political understandings with the United States.9 </w:t>
      </w:r>
      <w:r w:rsidRPr="00F07B7C">
        <w:rPr>
          <w:rStyle w:val="StyleUnderline"/>
        </w:rPr>
        <w:t>Gorbachev similarly used force reductions in Afghanistan, Mongolia, and the Soviet Far East to signal to China in 1987 that he was serious about political negotiations</w:t>
      </w:r>
      <w:r w:rsidRPr="00F07B7C">
        <w:rPr>
          <w:sz w:val="16"/>
        </w:rPr>
        <w:t xml:space="preserve">.10 Elsewhere, </w:t>
      </w:r>
      <w:r w:rsidRPr="00F07B7C">
        <w:rPr>
          <w:rStyle w:val="StyleUnderline"/>
        </w:rPr>
        <w:t>non-negotiated</w:t>
      </w:r>
      <w:r w:rsidRPr="00F07B7C">
        <w:rPr>
          <w:sz w:val="16"/>
        </w:rPr>
        <w:t xml:space="preserve">, tit-for-tat </w:t>
      </w:r>
      <w:r w:rsidRPr="00F07B7C">
        <w:rPr>
          <w:rStyle w:val="StyleUnderline"/>
        </w:rPr>
        <w:t>military redeployments facilitated Argentina-Brazil rapprochement</w:t>
      </w:r>
      <w:r w:rsidRPr="00F07B7C">
        <w:rPr>
          <w:sz w:val="16"/>
        </w:rPr>
        <w:t xml:space="preserve">.11 </w:t>
      </w:r>
      <w:r w:rsidRPr="00F07B7C">
        <w:rPr>
          <w:rStyle w:val="Emphasis"/>
        </w:rPr>
        <w:t>Second</w:t>
      </w:r>
      <w:r w:rsidRPr="00F07B7C">
        <w:rPr>
          <w:sz w:val="16"/>
        </w:rPr>
        <w:t xml:space="preserve">, </w:t>
      </w:r>
      <w:r w:rsidRPr="00F07B7C">
        <w:rPr>
          <w:rStyle w:val="StyleUnderline"/>
        </w:rPr>
        <w:t>leaders may believe cutbacks are necessary, but would be dangerous in the absence of negotiated improvements with traditional foes</w:t>
      </w:r>
      <w:r w:rsidRPr="00F07B7C">
        <w:rPr>
          <w:sz w:val="16"/>
        </w:rPr>
        <w:t xml:space="preserve">. </w:t>
      </w:r>
      <w:r w:rsidRPr="00F07B7C">
        <w:rPr>
          <w:rStyle w:val="StyleUnderline"/>
        </w:rPr>
        <w:t xml:space="preserve">Economic downturns can serve as </w:t>
      </w:r>
      <w:r w:rsidRPr="00F07B7C">
        <w:rPr>
          <w:rStyle w:val="Emphasis"/>
        </w:rPr>
        <w:t>motivation to pursue arms control</w:t>
      </w:r>
      <w:r w:rsidRPr="00F07B7C">
        <w:rPr>
          <w:rStyle w:val="StyleUnderline"/>
        </w:rPr>
        <w:t xml:space="preserve"> or political settlement</w:t>
      </w:r>
      <w:r w:rsidRPr="00F07B7C">
        <w:rPr>
          <w:sz w:val="16"/>
        </w:rPr>
        <w:t xml:space="preserve">. During periods of normalcy, such outcomes would be positives, but are viewed as “too hard” by political leaders that move from one urgent problem to the next. </w:t>
      </w:r>
      <w:r w:rsidRPr="00F07B7C">
        <w:rPr>
          <w:rStyle w:val="StyleUnderline"/>
        </w:rPr>
        <w:t>During periods of economic crisis</w:t>
      </w:r>
      <w:r w:rsidRPr="00F07B7C">
        <w:rPr>
          <w:sz w:val="16"/>
        </w:rPr>
        <w:t xml:space="preserve">, however, </w:t>
      </w:r>
      <w:r w:rsidRPr="00F07B7C">
        <w:rPr>
          <w:rStyle w:val="StyleUnderline"/>
        </w:rPr>
        <w:t xml:space="preserve">arms control or political improvements might allow for much needed cuts in defense spending, and are </w:t>
      </w:r>
      <w:r w:rsidRPr="00F07B7C">
        <w:rPr>
          <w:rStyle w:val="Emphasis"/>
        </w:rPr>
        <w:t>pursued with greater vigor</w:t>
      </w:r>
      <w:r w:rsidRPr="00F07B7C">
        <w:rPr>
          <w:sz w:val="16"/>
        </w:rPr>
        <w:t xml:space="preserve">. The </w:t>
      </w:r>
      <w:r w:rsidRPr="00F07B7C">
        <w:rPr>
          <w:rStyle w:val="StyleUnderline"/>
        </w:rPr>
        <w:t>Johnson</w:t>
      </w:r>
      <w:r w:rsidRPr="00F07B7C">
        <w:rPr>
          <w:sz w:val="16"/>
        </w:rPr>
        <w:t xml:space="preserve"> administration </w:t>
      </w:r>
      <w:r w:rsidRPr="00F07B7C">
        <w:rPr>
          <w:rStyle w:val="StyleUnderline"/>
        </w:rPr>
        <w:t>attempted both unilateral and negotiated arms limitations because of budgetary concerns</w:t>
      </w:r>
      <w:r w:rsidRPr="00F07B7C">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F07B7C">
        <w:rPr>
          <w:rStyle w:val="StyleUnderline"/>
        </w:rPr>
        <w:t>Détente continued in the Nixon administration</w:t>
      </w:r>
      <w:r w:rsidRPr="00F07B7C">
        <w:rPr>
          <w:sz w:val="16"/>
        </w:rPr>
        <w:t xml:space="preserve">, accelerating in 1971 and 1972, </w:t>
      </w:r>
      <w:r w:rsidRPr="00F07B7C">
        <w:rPr>
          <w:rStyle w:val="StyleUnderline"/>
        </w:rPr>
        <w:t>simultaneous with rising budget deficits and inflation</w:t>
      </w:r>
      <w:r w:rsidRPr="00F07B7C">
        <w:rPr>
          <w:sz w:val="16"/>
        </w:rPr>
        <w:t xml:space="preserve"> so serious that Nixon instituted price controls. </w:t>
      </w:r>
      <w:r w:rsidRPr="00F07B7C">
        <w:rPr>
          <w:rStyle w:val="StyleUnderline"/>
        </w:rPr>
        <w:t xml:space="preserve">Nixon’s decision to sharply limit anti-ballistic missile defenses to enable arms control talks was </w:t>
      </w:r>
      <w:r w:rsidRPr="00F07B7C">
        <w:rPr>
          <w:rStyle w:val="Emphasis"/>
        </w:rPr>
        <w:t>contrary to his strategic views, but necessitated by a difficult budgetary environment</w:t>
      </w:r>
      <w:r w:rsidRPr="00F07B7C">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F07B7C">
        <w:rPr>
          <w:rStyle w:val="StyleUnderline"/>
        </w:rPr>
        <w:t xml:space="preserve">unilateral defense cuts and force reductions are frequently combined with negotiated political agreements in a sequential, iterative fashion, where a unilateral reduction will </w:t>
      </w:r>
      <w:r w:rsidRPr="00F07B7C">
        <w:rPr>
          <w:rStyle w:val="Emphasis"/>
        </w:rPr>
        <w:t>signal seriousness</w:t>
      </w:r>
      <w:r w:rsidRPr="00F07B7C">
        <w:rPr>
          <w:rStyle w:val="StyleUnderline"/>
        </w:rPr>
        <w:t xml:space="preserve"> that opens the way for political agreement</w:t>
      </w:r>
      <w:r w:rsidRPr="00F07B7C">
        <w:rPr>
          <w:sz w:val="16"/>
        </w:rPr>
        <w:t xml:space="preserve">, </w:t>
      </w:r>
      <w:r w:rsidRPr="00F07B7C">
        <w:rPr>
          <w:rStyle w:val="StyleUnderline"/>
        </w:rPr>
        <w:t xml:space="preserve">which in turn permits </w:t>
      </w:r>
      <w:r w:rsidRPr="00F07B7C">
        <w:rPr>
          <w:rStyle w:val="Emphasis"/>
        </w:rPr>
        <w:t>even deeper reductions</w:t>
      </w:r>
      <w:r w:rsidRPr="00F07B7C">
        <w:rPr>
          <w:sz w:val="16"/>
        </w:rPr>
        <w:t>.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w:t>
      </w:r>
      <w:r w:rsidRPr="00F07B7C">
        <w:rPr>
          <w:rFonts w:ascii="Times New Roman" w:hAnsi="Times New Roman"/>
          <w:sz w:val="16"/>
        </w:rPr>
        <w:t xml:space="preserve"> his specific “platform was the reduction of military spending to use it for the other ministries, connected with the concept of eliminating the hypothesis of conflict” with Argentinian rivals, according to Adalberto Rodríguez Giavarini, who served in Alf</w:t>
      </w:r>
      <w:r w:rsidRPr="00F07B7C">
        <w:rPr>
          <w:sz w:val="16"/>
        </w:rPr>
        <w:t xml:space="preserve">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F07B7C">
        <w:rPr>
          <w:rStyle w:val="StyleUnderline"/>
        </w:rPr>
        <w:t>Thus the “</w:t>
      </w:r>
      <w:r w:rsidRPr="00F07B7C">
        <w:rPr>
          <w:rStyle w:val="Emphasis"/>
        </w:rPr>
        <w:t>main reason</w:t>
      </w:r>
      <w:r w:rsidRPr="00F07B7C">
        <w:rPr>
          <w:rStyle w:val="StyleUnderlin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F07B7C">
        <w:rPr>
          <w:sz w:val="16"/>
        </w:rPr>
        <w:t xml:space="preserve">.16 </w:t>
      </w:r>
      <w:r w:rsidRPr="00F07B7C">
        <w:rPr>
          <w:rStyle w:val="Emphasis"/>
        </w:rPr>
        <w:t>Economic Downturns Provoke Strategic Reassessment</w:t>
      </w:r>
      <w:r w:rsidRPr="00F07B7C">
        <w:rPr>
          <w:sz w:val="16"/>
        </w:rPr>
        <w:t xml:space="preserve">: </w:t>
      </w:r>
      <w:r w:rsidRPr="00F07B7C">
        <w:rPr>
          <w:rStyle w:val="StyleUnderline"/>
        </w:rPr>
        <w:t>Threat Deflation and Prioritization</w:t>
      </w:r>
      <w:r w:rsidRPr="00F07B7C">
        <w:rPr>
          <w:sz w:val="16"/>
        </w:rPr>
        <w:t xml:space="preserve"> </w:t>
      </w:r>
      <w:r w:rsidRPr="00F07B7C">
        <w:rPr>
          <w:rStyle w:val="StyleUnderline"/>
        </w:rPr>
        <w:t>Economic downturns encourage leaders to seek new ideas to use to frame their policy problems</w:t>
      </w:r>
      <w:r w:rsidRPr="00F07B7C">
        <w:rPr>
          <w:sz w:val="16"/>
        </w:rPr>
        <w:t xml:space="preserve">. During periods of economic difficulty, elites can come to realize that their problems are not amenable to old solutions, and search for new ideas.17 </w:t>
      </w:r>
      <w:r w:rsidRPr="00F07B7C">
        <w:rPr>
          <w:rStyle w:val="StyleUnderline"/>
        </w:rPr>
        <w:t>During an economic crisis, politics and policy are “</w:t>
      </w:r>
      <w:r w:rsidRPr="00F07B7C">
        <w:rPr>
          <w:rStyle w:val="Emphasis"/>
        </w:rPr>
        <w:t>more fluid</w:t>
      </w:r>
      <w:r w:rsidRPr="00F07B7C">
        <w:rPr>
          <w:rStyle w:val="StyleUnderline"/>
        </w:rPr>
        <w:t>,” as old answers seem stale and insufficient</w:t>
      </w:r>
      <w:r w:rsidRPr="00F07B7C">
        <w:rPr>
          <w:sz w:val="16"/>
        </w:rPr>
        <w:t xml:space="preserve">.18 </w:t>
      </w:r>
      <w:r w:rsidRPr="00F07B7C">
        <w:rPr>
          <w:rStyle w:val="StyleUnderline"/>
        </w:rPr>
        <w:t xml:space="preserve">An ideational entrepreneur that can link economic </w:t>
      </w:r>
      <w:r w:rsidRPr="00F07B7C">
        <w:rPr>
          <w:rStyle w:val="Emphasis"/>
          <w:sz w:val="32"/>
        </w:rPr>
        <w:t>lemons</w:t>
      </w:r>
      <w:r w:rsidRPr="00F07B7C">
        <w:rPr>
          <w:rStyle w:val="StyleUnderline"/>
        </w:rPr>
        <w:t xml:space="preserve"> to foreign policy </w:t>
      </w:r>
      <w:r w:rsidRPr="00F07B7C">
        <w:rPr>
          <w:rStyle w:val="Emphasis"/>
          <w:sz w:val="32"/>
        </w:rPr>
        <w:t>lemonade</w:t>
      </w:r>
      <w:r w:rsidRPr="00F07B7C">
        <w:rPr>
          <w:rStyle w:val="StyleUnderline"/>
        </w:rPr>
        <w:t xml:space="preserve"> can find a patron when leaders are casting about for ways to reframe the world in acceptable ways to their peers and publics</w:t>
      </w:r>
      <w:r w:rsidRPr="00F07B7C">
        <w:rPr>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F07B7C">
        <w:rPr>
          <w:rStyle w:val="StyleUnderline"/>
        </w:rPr>
        <w:t xml:space="preserve">During periods of economic crisis, national leaders have a counteracting motivation to </w:t>
      </w:r>
      <w:r w:rsidRPr="00F07B7C">
        <w:rPr>
          <w:rStyle w:val="Emphasis"/>
        </w:rPr>
        <w:t>downplay such dangers</w:t>
      </w:r>
      <w:r w:rsidRPr="00F07B7C">
        <w:rPr>
          <w:rStyle w:val="StyleUnderline"/>
        </w:rPr>
        <w:t>, so that the threats faced by a nation are manageable through available resources</w:t>
      </w:r>
      <w:r w:rsidRPr="00F07B7C">
        <w:rPr>
          <w:sz w:val="16"/>
        </w:rPr>
        <w:t xml:space="preserve">. Economic difficulties provide a motivation for leaders to view equivocal signals from the international system in a way that is benign. To the extent that </w:t>
      </w:r>
      <w:r w:rsidRPr="00F07B7C">
        <w:rPr>
          <w:rStyle w:val="StyleUnderline"/>
        </w:rPr>
        <w:t xml:space="preserve">rivalries are perpetuated because of threat inflation, economic downturns provide incentives to deflate the threat, potentially </w:t>
      </w:r>
      <w:r w:rsidRPr="00F07B7C">
        <w:rPr>
          <w:rStyle w:val="Emphasis"/>
        </w:rPr>
        <w:t>disrupting cycles of competition and enmity</w:t>
      </w:r>
      <w:r w:rsidRPr="00F07B7C">
        <w:rPr>
          <w:sz w:val="16"/>
        </w:rPr>
        <w:t xml:space="preserve">. </w:t>
      </w:r>
      <w:r w:rsidRPr="00F07B7C">
        <w:rPr>
          <w:rStyle w:val="StyleUnderline"/>
        </w:rPr>
        <w:t>South Korean president Kim Dae-jong</w:t>
      </w:r>
      <w:r w:rsidRPr="00F07B7C">
        <w:rPr>
          <w:sz w:val="16"/>
        </w:rPr>
        <w:t xml:space="preserve"> came to power </w:t>
      </w:r>
      <w:r w:rsidRPr="00F07B7C">
        <w:rPr>
          <w:rStyle w:val="StyleUnderline"/>
        </w:rPr>
        <w:t>in the aftermath of the 1998 Asian economic crisis, pursued a “sunshine policy” toward the North</w:t>
      </w:r>
      <w:r w:rsidRPr="00F07B7C">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F07B7C">
        <w:rPr>
          <w:rStyle w:val="StyleUnderline"/>
        </w:rPr>
        <w:t>This creates incentives to economize threats, seeking political settlements where possible in order to focus remaining resources on competitions that can be won</w:t>
      </w:r>
      <w:r w:rsidRPr="00F07B7C">
        <w:rPr>
          <w:sz w:val="16"/>
        </w:rPr>
        <w:t xml:space="preserve">. A concrete example: </w:t>
      </w:r>
      <w:r w:rsidRPr="00F07B7C">
        <w:rPr>
          <w:rStyle w:val="StyleUnderline"/>
        </w:rPr>
        <w:t>in 1904, the chancellor to the Exchequer wrote</w:t>
      </w:r>
      <w:r w:rsidRPr="00F07B7C">
        <w:rPr>
          <w:sz w:val="16"/>
        </w:rPr>
        <w:t xml:space="preserve"> his cabinet colleagues: </w:t>
      </w:r>
      <w:r w:rsidRPr="00F07B7C">
        <w:rPr>
          <w:rStyle w:val="StyleUnderline"/>
        </w:rPr>
        <w:t>“[W]e must frankly admit that the financial resources of the United Kingdom are inadequate to do all that we should desire in the matter of Imperial defense.”</w:t>
      </w:r>
      <w:r w:rsidRPr="00F07B7C">
        <w:rPr>
          <w:sz w:val="16"/>
        </w:rPr>
        <w:t xml:space="preserve">20 </w:t>
      </w:r>
      <w:r w:rsidRPr="00F07B7C">
        <w:rPr>
          <w:rStyle w:val="StyleUnderline"/>
        </w:rPr>
        <w:t>The result was a British decision to minimize political disagreement with the United States</w:t>
      </w:r>
      <w:r w:rsidRPr="00F07B7C">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F07B7C">
        <w:rPr>
          <w:rStyle w:val="StyleUnderline"/>
        </w:rPr>
        <w:t>Economic downturns</w:t>
      </w:r>
      <w:r w:rsidRPr="00F07B7C">
        <w:rPr>
          <w:sz w:val="16"/>
        </w:rPr>
        <w:t xml:space="preserve"> not only create incentives to cut spending, they </w:t>
      </w:r>
      <w:r w:rsidRPr="00F07B7C">
        <w:rPr>
          <w:rStyle w:val="StyleUnderline"/>
        </w:rPr>
        <w:t xml:space="preserve">encourage </w:t>
      </w:r>
      <w:r w:rsidRPr="00F07B7C">
        <w:rPr>
          <w:rStyle w:val="Emphasis"/>
        </w:rPr>
        <w:t>vigorous pursuit</w:t>
      </w:r>
      <w:r w:rsidRPr="00F07B7C">
        <w:rPr>
          <w:rStyle w:val="StyleUnderline"/>
        </w:rPr>
        <w:t xml:space="preserve"> of opportunities for economic cooperation</w:t>
      </w:r>
      <w:r w:rsidRPr="00F07B7C">
        <w:rPr>
          <w:sz w:val="16"/>
        </w:rPr>
        <w:t xml:space="preserve">. </w:t>
      </w:r>
      <w:r w:rsidRPr="00F07B7C">
        <w:rPr>
          <w:rStyle w:val="StyleUnderline"/>
        </w:rPr>
        <w:t>This</w:t>
      </w:r>
      <w:r w:rsidRPr="00F07B7C">
        <w:rPr>
          <w:sz w:val="16"/>
        </w:rPr>
        <w:t xml:space="preserve">, too, </w:t>
      </w:r>
      <w:r w:rsidRPr="00F07B7C">
        <w:rPr>
          <w:rStyle w:val="StyleUnderline"/>
        </w:rPr>
        <w:t>can engender conciliatory behavior</w:t>
      </w:r>
      <w:r w:rsidRPr="00F07B7C">
        <w:rPr>
          <w:sz w:val="16"/>
        </w:rPr>
        <w:t xml:space="preserve">. </w:t>
      </w:r>
      <w:r w:rsidRPr="00F07B7C">
        <w:rPr>
          <w:rStyle w:val="StyleUnderline"/>
        </w:rPr>
        <w:t xml:space="preserve">Economic downturns can </w:t>
      </w:r>
      <w:r w:rsidRPr="00F07B7C">
        <w:rPr>
          <w:rStyle w:val="Emphasis"/>
        </w:rPr>
        <w:t>increase motives to pursue trade</w:t>
      </w:r>
      <w:r w:rsidRPr="00F07B7C">
        <w:rPr>
          <w:rStyle w:val="StyleUnderline"/>
        </w:rPr>
        <w:t xml:space="preserve"> and investment</w:t>
      </w:r>
      <w:r w:rsidRPr="00F07B7C">
        <w:rPr>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F07B7C">
        <w:rPr>
          <w:rStyle w:val="StyleUnderline"/>
        </w:rPr>
        <w:t>economic aid is sometimes used as an inducement for adversaries to set aside a political dispute</w:t>
      </w:r>
      <w:r w:rsidRPr="00F07B7C">
        <w:rPr>
          <w:sz w:val="16"/>
        </w:rPr>
        <w:t xml:space="preserve">. This aid can either serve as a side payment from one rival to another, or it can be offered by a third party to one or both rivals as an incentive to set aside lingering disputes. </w:t>
      </w:r>
      <w:r w:rsidRPr="00F07B7C">
        <w:rPr>
          <w:rStyle w:val="StyleUnderline"/>
        </w:rPr>
        <w:t>Such aid is more attractive during periods of economic turmoil than during periods of comparative normalcy</w:t>
      </w:r>
      <w:r w:rsidRPr="00F07B7C">
        <w:rPr>
          <w:sz w:val="16"/>
        </w:rPr>
        <w:t xml:space="preserve">. In South Asia, </w:t>
      </w:r>
      <w:r w:rsidRPr="00F07B7C">
        <w:rPr>
          <w:rStyle w:val="StyleUnderline"/>
        </w:rPr>
        <w:t>India and Pakistan struggled from 1947 to 1960 with</w:t>
      </w:r>
      <w:r w:rsidRPr="00F07B7C">
        <w:rPr>
          <w:sz w:val="16"/>
        </w:rPr>
        <w:t xml:space="preserve"> how to manage </w:t>
      </w:r>
      <w:r w:rsidRPr="00F07B7C">
        <w:rPr>
          <w:rStyle w:val="StyleUnderline"/>
        </w:rPr>
        <w:t>water</w:t>
      </w:r>
      <w:r w:rsidRPr="00F07B7C">
        <w:rPr>
          <w:sz w:val="16"/>
        </w:rPr>
        <w:t xml:space="preserve"> resources in the Indus Rivers basin, inheriting a canal system meant to service pre-partitioned India. </w:t>
      </w:r>
      <w:r w:rsidRPr="00F07B7C">
        <w:rPr>
          <w:rStyle w:val="StyleUnderline"/>
        </w:rPr>
        <w:t>Pakistan, suffering an economic downturn, and India, reliant on foreign aid to avert economic crisis, agreed to an Indus Waters Treaty in 1960</w:t>
      </w:r>
      <w:r w:rsidRPr="00F07B7C">
        <w:rPr>
          <w:sz w:val="16"/>
        </w:rPr>
        <w:t xml:space="preserve"> to resolve the lingering dispute, made possible in substantial part because of World Bank financing that was especially attractive to the struggling economies. In the Middle East, </w:t>
      </w:r>
      <w:r w:rsidRPr="00F07B7C">
        <w:rPr>
          <w:rStyle w:val="StyleUnderline"/>
        </w:rPr>
        <w:t>Egypt and Israel</w:t>
      </w:r>
      <w:r w:rsidRPr="00F07B7C">
        <w:rPr>
          <w:sz w:val="16"/>
        </w:rPr>
        <w:t xml:space="preserve"> </w:t>
      </w:r>
      <w:r w:rsidRPr="00F07B7C">
        <w:rPr>
          <w:rStyle w:val="StyleUnderline"/>
        </w:rPr>
        <w:t>made the hard choices necessary for the Camp David accord in 1979 precisely because the Sadat and Begin governments faced difficult economic situations</w:t>
      </w:r>
      <w:r w:rsidRPr="00F07B7C">
        <w:rPr>
          <w:sz w:val="16"/>
        </w:rPr>
        <w:t xml:space="preserve"> at home </w:t>
      </w:r>
      <w:r w:rsidRPr="00F07B7C">
        <w:rPr>
          <w:rStyle w:val="StyleUnderline"/>
        </w:rPr>
        <w:t>that made the U.S. aid guarantee</w:t>
      </w:r>
      <w:r w:rsidRPr="00F07B7C">
        <w:rPr>
          <w:sz w:val="16"/>
        </w:rPr>
        <w:t xml:space="preserve"> in exchange for a peace agreement especially </w:t>
      </w:r>
      <w:r w:rsidRPr="00F07B7C">
        <w:rPr>
          <w:rStyle w:val="StyleUnderline"/>
        </w:rPr>
        <w:t>attractive</w:t>
      </w:r>
      <w:r w:rsidRPr="00F07B7C">
        <w:rPr>
          <w:sz w:val="16"/>
        </w:rPr>
        <w:t xml:space="preserve">.21 </w:t>
      </w:r>
      <w:r w:rsidRPr="00F07B7C">
        <w:rPr>
          <w:rStyle w:val="StyleUnderline"/>
        </w:rPr>
        <w:t>In 1982, the Yemen’s People’s Republic agreed to stop its attempts to destabilize Oman, because otherwise Yemen would not receive economic assistance from Arab oil producing states</w:t>
      </w:r>
      <w:r w:rsidRPr="00F07B7C">
        <w:rPr>
          <w:sz w:val="16"/>
        </w:rPr>
        <w:t xml:space="preserve"> that it desperately needed.22 In the late </w:t>
      </w:r>
      <w:r w:rsidRPr="00F07B7C">
        <w:rPr>
          <w:rStyle w:val="StyleUnderline"/>
        </w:rPr>
        <w:t>1990s</w:t>
      </w:r>
      <w:r w:rsidRPr="00F07B7C">
        <w:rPr>
          <w:sz w:val="16"/>
        </w:rPr>
        <w:t xml:space="preserve">, </w:t>
      </w:r>
      <w:r w:rsidRPr="00F07B7C">
        <w:rPr>
          <w:rStyle w:val="StyleUnderline"/>
        </w:rPr>
        <w:t>El Niño-induced flooding devastated Ecuador and Peru, spurring reconciliation as leaders sought to increase trade, secure investment, and slash military expenditures</w:t>
      </w:r>
      <w:r w:rsidRPr="00F07B7C">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F07B7C">
        <w:rPr>
          <w:rStyle w:val="Emphasis"/>
        </w:rPr>
        <w:t xml:space="preserve">Economic Downturns Can Cause Meaningful Leadership Change </w:t>
      </w:r>
      <w:r w:rsidRPr="00F07B7C">
        <w:rPr>
          <w:sz w:val="16"/>
        </w:rPr>
        <w:t xml:space="preserve">The above mechanisms have identified how economic difficulties can alter the preferences of an incumbent leader. Additionally, </w:t>
      </w:r>
      <w:r w:rsidRPr="00F07B7C">
        <w:rPr>
          <w:rStyle w:val="StyleUnderline"/>
        </w:rPr>
        <w:t>economic crises can lead to leadership turnover and</w:t>
      </w:r>
      <w:r w:rsidRPr="00F07B7C">
        <w:rPr>
          <w:sz w:val="16"/>
        </w:rPr>
        <w:t xml:space="preserve">, during periods of difficulty, </w:t>
      </w:r>
      <w:r w:rsidRPr="00F07B7C">
        <w:rPr>
          <w:rStyle w:val="StyleUnderline"/>
        </w:rPr>
        <w:t xml:space="preserve">the selection process that determines new leadership can </w:t>
      </w:r>
      <w:r w:rsidRPr="00F07B7C">
        <w:rPr>
          <w:rStyle w:val="Emphasis"/>
        </w:rPr>
        <w:t>loosen ideological strictures</w:t>
      </w:r>
      <w:r w:rsidRPr="00F07B7C">
        <w:rPr>
          <w:rStyle w:val="StyleUnderline"/>
        </w:rPr>
        <w:t xml:space="preserve"> that relate to extant rivalries</w:t>
      </w:r>
      <w:r w:rsidRPr="00F07B7C">
        <w:rPr>
          <w:sz w:val="16"/>
        </w:rPr>
        <w:t xml:space="preserve">. </w:t>
      </w:r>
      <w:r w:rsidRPr="00F07B7C">
        <w:rPr>
          <w:rStyle w:val="StyleUnderline"/>
        </w:rPr>
        <w:t>Leaders may be selected based on judgments about their ability to cope with economic problems, with greater elite acceptance of ideological heterogeneity in foreign policy beliefs</w:t>
      </w:r>
      <w:r w:rsidRPr="00F07B7C">
        <w:rPr>
          <w:sz w:val="16"/>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F07B7C">
        <w:rPr>
          <w:rStyle w:val="StyleUnderline"/>
        </w:rPr>
        <w:t>those who are willing to alter or adjust the hallowed precepts of the existing identity and its associated practices are more likely to assume power</w:t>
      </w:r>
      <w:r w:rsidRPr="00F07B7C">
        <w:rPr>
          <w:sz w:val="16"/>
        </w:rPr>
        <w:t xml:space="preserve">.”26 </w:t>
      </w:r>
      <w:r w:rsidRPr="00F07B7C">
        <w:rPr>
          <w:rStyle w:val="StyleUnderline"/>
        </w:rPr>
        <w:t xml:space="preserve">Economic crisis, then, can spur incumbent leaders to either </w:t>
      </w:r>
      <w:r w:rsidRPr="00F07B7C">
        <w:rPr>
          <w:rStyle w:val="Emphasis"/>
        </w:rPr>
        <w:t>abandon the “baggage” of rivalry</w:t>
      </w:r>
      <w:r w:rsidRPr="00F07B7C">
        <w:rPr>
          <w:rStyle w:val="StyleUnderline"/>
        </w:rPr>
        <w:t xml:space="preserve"> or facilitate the selection of new leaders that do not carry such baggage. The most well-known example of an incumbent selectorate looking for a reformer</w:t>
      </w:r>
      <w:r w:rsidRPr="00F07B7C">
        <w:rPr>
          <w:sz w:val="16"/>
        </w:rPr>
        <w:t xml:space="preserve">, even one without much foreign policy experience, </w:t>
      </w:r>
      <w:r w:rsidRPr="00F07B7C">
        <w:rPr>
          <w:rStyle w:val="StyleUnderline"/>
        </w:rPr>
        <w:t>involves Mikhail Gorbachev’s ascension</w:t>
      </w:r>
      <w:r w:rsidRPr="00F07B7C">
        <w:rPr>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14:paraId="55BB1AD9" w14:textId="77777777" w:rsidR="00904A5B" w:rsidRPr="00F07B7C" w:rsidRDefault="00904A5B" w:rsidP="00904A5B"/>
    <w:p w14:paraId="0601D445" w14:textId="77777777" w:rsidR="00904A5B" w:rsidRPr="00F07B7C" w:rsidRDefault="00904A5B" w:rsidP="00904A5B"/>
    <w:p w14:paraId="0F3921F4" w14:textId="77777777" w:rsidR="00904A5B" w:rsidRPr="00F07B7C" w:rsidRDefault="00904A5B" w:rsidP="00904A5B"/>
    <w:p w14:paraId="47B0B817" w14:textId="0793BBDC" w:rsidR="008602E1" w:rsidRPr="00F07B7C" w:rsidRDefault="00904A5B" w:rsidP="008602E1">
      <w:pPr>
        <w:pStyle w:val="Heading2"/>
      </w:pPr>
      <w:r w:rsidRPr="00F07B7C">
        <w:t>competitiveness adv</w:t>
      </w:r>
    </w:p>
    <w:p w14:paraId="4A17B65B" w14:textId="7337F2A8" w:rsidR="00904A5B" w:rsidRPr="00F07B7C" w:rsidRDefault="00904A5B" w:rsidP="00904A5B">
      <w:pPr>
        <w:pStyle w:val="Heading3"/>
      </w:pPr>
      <w:r w:rsidRPr="00F07B7C">
        <w:t>1nc competitiveness adv</w:t>
      </w:r>
    </w:p>
    <w:p w14:paraId="6DDE1F26" w14:textId="77777777" w:rsidR="00904A5B" w:rsidRPr="00F07B7C" w:rsidRDefault="00904A5B" w:rsidP="00904A5B">
      <w:pPr>
        <w:pStyle w:val="Heading4"/>
      </w:pPr>
      <w:r w:rsidRPr="00F07B7C">
        <w:t>Stem job growth now</w:t>
      </w:r>
    </w:p>
    <w:p w14:paraId="7D5DDFE0" w14:textId="77777777" w:rsidR="00904A5B" w:rsidRPr="00F07B7C" w:rsidRDefault="00904A5B" w:rsidP="00904A5B">
      <w:r w:rsidRPr="00F07B7C">
        <w:rPr>
          <w:rStyle w:val="Style13ptBold"/>
        </w:rPr>
        <w:t>ESA, 3-30-</w:t>
      </w:r>
      <w:r w:rsidRPr="00F07B7C">
        <w:t>2017 (</w:t>
      </w:r>
      <w:r w:rsidRPr="00F07B7C">
        <w:rPr>
          <w:rStyle w:val="Style13ptBold"/>
        </w:rPr>
        <w:t xml:space="preserve"> </w:t>
      </w:r>
      <w:r w:rsidRPr="00F07B7C">
        <w:t xml:space="preserve">Economics &amp; Statistics Administration United States Department of Commerce “ STEM Jobs: 2017 Update” </w:t>
      </w:r>
      <w:hyperlink r:id="rId37" w:history="1">
        <w:r w:rsidRPr="00F07B7C">
          <w:rPr>
            <w:rStyle w:val="Hyperlink"/>
          </w:rPr>
          <w:t>http://www.esa.doc.gov/reports/stem-jobs-2017-update//)MBA</w:t>
        </w:r>
      </w:hyperlink>
      <w:r w:rsidRPr="00F07B7C">
        <w:t xml:space="preserve"> HBJ</w:t>
      </w:r>
    </w:p>
    <w:p w14:paraId="15629AE0" w14:textId="77777777" w:rsidR="00904A5B" w:rsidRPr="00F07B7C" w:rsidRDefault="00904A5B" w:rsidP="00904A5B">
      <w:pPr>
        <w:rPr>
          <w:rStyle w:val="StyleUnderline"/>
          <w:u w:val="none"/>
        </w:rPr>
      </w:pPr>
      <w:r w:rsidRPr="00F07B7C">
        <w:rPr>
          <w:sz w:val="8"/>
        </w:rPr>
        <w:t>Science, technology, engineering and mathematics (</w:t>
      </w:r>
      <w:r w:rsidRPr="00F07B7C">
        <w:rPr>
          <w:rStyle w:val="StyleUnderline"/>
        </w:rPr>
        <w:t>STEM) workers help drive our nation's innovation and competitiveness by generating new ideas and new companies</w:t>
      </w:r>
      <w:r w:rsidRPr="00F07B7C">
        <w:rPr>
          <w:sz w:val="8"/>
        </w:rPr>
        <w:t>.1 For example, workers who study or are employed in these fields are more likely to apply for, receive, and commercialize patents.2 STEM knowledge also has other benefits; while often very specialized, it can be transferred to a wide variety of careers, particularly management occupations, while increased technology in the workplace means that, to handle non-repetitive tasks, workers need the critical thinking and technical skills that come with STEM training.3 A wealth of data is produced by the U.S. Census Bureau and the Bureau of Labor Statistics on many aspects of the STEM economy. Using data from these agencies, particularly the Census Bureau's Current Population Survey (CPS) and American Community Survey (</w:t>
      </w:r>
      <w:r w:rsidRPr="00F07B7C">
        <w:rPr>
          <w:rStyle w:val="StyleUnderline"/>
        </w:rPr>
        <w:t xml:space="preserve">ACS), allows us to look closely at the trends in STEM and perform a detailed analysis of wages and employment that goes beyond most published studies on STEM. </w:t>
      </w:r>
      <w:r w:rsidRPr="00F07B7C">
        <w:rPr>
          <w:sz w:val="8"/>
        </w:rPr>
        <w:t>This report, the first in a series of upcoming reports from OCE on the STEM economy, is an update of findings from our previous report, "STEM: Good Jobs Now and for the Future." Future reports will update previous research by this office on sex, race, and ethnicity in STEM jobs, as well as present new findings about the geography of STEM jobs and the skills needed to participate in this vital sector of the economy. Key findings for this update, which are consistent with previous research, including research done by the Office of the Chief Economist (OCE) are that:   In 2015, there were 9.0 million STEM workers in the United States. About 6.1 percent of all workers are in STEM occupations, up from 5.5 percent just five years earlier.</w:t>
      </w:r>
      <w:r w:rsidRPr="00F07B7C">
        <w:rPr>
          <w:rStyle w:val="Emphasis"/>
        </w:rPr>
        <w:t xml:space="preserve">   Employment in STEM occupations grew much faster than employment in non-STEM occupations over the last decade</w:t>
      </w:r>
      <w:r w:rsidRPr="00F07B7C">
        <w:rPr>
          <w:sz w:val="8"/>
        </w:rPr>
        <w:t xml:space="preserve"> (24.4 percent versus 4.0 percent, respectively), and </w:t>
      </w:r>
      <w:r w:rsidRPr="00F07B7C">
        <w:rPr>
          <w:rStyle w:val="Emphasis"/>
        </w:rPr>
        <w:t>STEM occupations are projected to grow by 8.9 percent</w:t>
      </w:r>
      <w:r w:rsidRPr="00F07B7C">
        <w:rPr>
          <w:sz w:val="8"/>
        </w:rPr>
        <w:t xml:space="preserve"> from 2014 to 2024, </w:t>
      </w:r>
      <w:r w:rsidRPr="00F07B7C">
        <w:rPr>
          <w:rStyle w:val="StyleUnderline"/>
        </w:rPr>
        <w:t>compared to 6.4 percent growth for non- STEM occupations.</w:t>
      </w:r>
      <w:r w:rsidRPr="00F07B7C">
        <w:rPr>
          <w:rStyle w:val="StyleUnderline"/>
        </w:rPr>
        <w:br/>
      </w:r>
    </w:p>
    <w:p w14:paraId="02DC38A7" w14:textId="77777777" w:rsidR="00904A5B" w:rsidRPr="00F07B7C" w:rsidRDefault="00904A5B" w:rsidP="00904A5B">
      <w:pPr>
        <w:rPr>
          <w:rStyle w:val="StyleUnderline"/>
          <w:u w:val="none"/>
        </w:rPr>
      </w:pPr>
    </w:p>
    <w:p w14:paraId="0ABBABE9" w14:textId="77777777" w:rsidR="00904A5B" w:rsidRPr="00F07B7C" w:rsidRDefault="00904A5B" w:rsidP="00904A5B">
      <w:pPr>
        <w:pStyle w:val="Heading4"/>
      </w:pPr>
      <w:r w:rsidRPr="00F07B7C">
        <w:t>Competitiveness resilient</w:t>
      </w:r>
    </w:p>
    <w:p w14:paraId="5CBEBDDE" w14:textId="77777777" w:rsidR="00904A5B" w:rsidRPr="00F07B7C" w:rsidRDefault="00904A5B" w:rsidP="00904A5B">
      <w:pPr>
        <w:rPr>
          <w:rStyle w:val="Hyperlink"/>
        </w:rPr>
      </w:pPr>
      <w:r w:rsidRPr="00F07B7C">
        <w:rPr>
          <w:rStyle w:val="Heading4Char"/>
          <w:rFonts w:eastAsiaTheme="minorHAnsi"/>
        </w:rPr>
        <w:t>Stelzer, 14</w:t>
      </w:r>
      <w:r w:rsidRPr="00F07B7C">
        <w:t xml:space="preserve"> [America the Resilient Irwin M. Stelzer, Senior Fellow, Hudson Institute, </w:t>
      </w:r>
      <w:hyperlink r:id="rId38" w:history="1">
        <w:r w:rsidRPr="00F07B7C">
          <w:rPr>
            <w:rStyle w:val="Hyperlink"/>
          </w:rPr>
          <w:t>http://www.hudson.org/research/10735-america-the-resilient</w:t>
        </w:r>
      </w:hyperlink>
      <w:r w:rsidRPr="00F07B7C">
        <w:rPr>
          <w:rStyle w:val="Hyperlink"/>
        </w:rPr>
        <w:t>]</w:t>
      </w:r>
    </w:p>
    <w:p w14:paraId="1C86DEA5" w14:textId="77777777" w:rsidR="00904A5B" w:rsidRPr="00F07B7C" w:rsidRDefault="00904A5B" w:rsidP="00904A5B"/>
    <w:p w14:paraId="7D18101E" w14:textId="77777777" w:rsidR="00904A5B" w:rsidRPr="00F07B7C" w:rsidRDefault="00904A5B" w:rsidP="00904A5B">
      <w:pPr>
        <w:rPr>
          <w:rStyle w:val="Emphasis"/>
          <w:rFonts w:ascii="Times New Roman" w:hAnsi="Times New Roman"/>
          <w:b w:val="0"/>
          <w:iCs w:val="0"/>
          <w:sz w:val="16"/>
          <w:u w:val="none"/>
        </w:rPr>
      </w:pPr>
      <w:r w:rsidRPr="00F07B7C">
        <w:rPr>
          <w:rStyle w:val="StyleUnderline"/>
        </w:rPr>
        <w:t>Oh, woe! Ebola</w:t>
      </w:r>
      <w:r w:rsidRPr="00F07B7C">
        <w:rPr>
          <w:sz w:val="16"/>
        </w:rPr>
        <w:t xml:space="preserve"> has come to America and 150 people from infected countries are landing here every day. ISIS is battering the Kurds, to whom we have not sent the weapons we promised, and will chase the Iraqi army out of Baghdad as soon as they finish taking over Kobani. Europe is headed into still another recession, its banks loaded down with bad loans as next week’s stress tests approach, Italy and France are basket cases, the mighty German </w:t>
      </w:r>
      <w:r w:rsidRPr="00F07B7C">
        <w:rPr>
          <w:rStyle w:val="StyleUnderline"/>
        </w:rPr>
        <w:t>growth</w:t>
      </w:r>
      <w:r w:rsidRPr="00F07B7C">
        <w:rPr>
          <w:sz w:val="16"/>
        </w:rPr>
        <w:t xml:space="preserve"> machine </w:t>
      </w:r>
      <w:r w:rsidRPr="00F07B7C">
        <w:rPr>
          <w:rStyle w:val="StyleUnderline"/>
        </w:rPr>
        <w:t>is stalled</w:t>
      </w:r>
      <w:r w:rsidRPr="00F07B7C">
        <w:rPr>
          <w:sz w:val="16"/>
        </w:rPr>
        <w:t xml:space="preserve">, the central bank paralyzed by the inability of EU members to persuade German chancellor Angela Merkel to have mercy on their slumping economies. Three of the four once-touted BRICs are in trouble. Brazil, the world’s seventh largest economy, is in recession. </w:t>
      </w:r>
      <w:r w:rsidRPr="00F07B7C">
        <w:rPr>
          <w:rStyle w:val="StyleUnderline"/>
        </w:rPr>
        <w:t>Russia has bitten off a piece of Ukraine</w:t>
      </w:r>
      <w:r w:rsidRPr="00F07B7C">
        <w:rPr>
          <w:sz w:val="16"/>
        </w:rPr>
        <w:t xml:space="preserve">, whetting Vladimir Putin’s appetite for the Baltics despite an economy in chaos as a result of sanctions imposed by the West. China is in the midst of a property bust, another purge of enemies of the state, and experiencing a growth rate that has shrunk from over 7 to 6 percent (official data) or 3 percent (outside experts). Japan is reeling from the effect of tax increases. Our political class has no idea what to do about any of these problems. Panic. Sell, sell. </w:t>
      </w:r>
      <w:r w:rsidRPr="00F07B7C">
        <w:rPr>
          <w:rStyle w:val="StyleUnderline"/>
        </w:rPr>
        <w:t>Or don’t</w:t>
      </w:r>
      <w:r w:rsidRPr="00F07B7C">
        <w:rPr>
          <w:sz w:val="16"/>
        </w:rPr>
        <w:t xml:space="preserve">. </w:t>
      </w:r>
      <w:r w:rsidRPr="00F07B7C">
        <w:rPr>
          <w:rStyle w:val="StyleUnderline"/>
        </w:rPr>
        <w:t>The world</w:t>
      </w:r>
      <w:r w:rsidRPr="00F07B7C">
        <w:rPr>
          <w:sz w:val="16"/>
        </w:rPr>
        <w:t xml:space="preserve"> just </w:t>
      </w:r>
      <w:r w:rsidRPr="00F07B7C">
        <w:rPr>
          <w:rStyle w:val="StyleUnderline"/>
        </w:rPr>
        <w:t>might be</w:t>
      </w:r>
      <w:r w:rsidRPr="00F07B7C">
        <w:rPr>
          <w:sz w:val="16"/>
        </w:rPr>
        <w:t xml:space="preserve"> too, too much with us, </w:t>
      </w:r>
      <w:r w:rsidRPr="00F07B7C">
        <w:rPr>
          <w:rStyle w:val="StyleUnderline"/>
        </w:rPr>
        <w:t xml:space="preserve">distracting attention from America’s </w:t>
      </w:r>
      <w:r w:rsidRPr="00F07B7C">
        <w:rPr>
          <w:rStyle w:val="Emphasis"/>
        </w:rPr>
        <w:t>underlying strengths and enormous resilience.</w:t>
      </w:r>
      <w:r w:rsidRPr="00F07B7C">
        <w:rPr>
          <w:sz w:val="16"/>
        </w:rPr>
        <w:t xml:space="preserve"> According to the latest report of Goldman Sachs’s Private Wealth Management Investment Strategy Group, </w:t>
      </w:r>
      <w:r w:rsidRPr="00F07B7C">
        <w:rPr>
          <w:rStyle w:val="StyleUnderline"/>
        </w:rPr>
        <w:t xml:space="preserve">“The notion of U.S. pre-eminence … has </w:t>
      </w:r>
      <w:r w:rsidRPr="00F07B7C">
        <w:rPr>
          <w:rStyle w:val="Emphasis"/>
        </w:rPr>
        <w:t>gained momentum in recent years</w:t>
      </w:r>
      <w:r w:rsidRPr="00F07B7C">
        <w:rPr>
          <w:sz w:val="16"/>
        </w:rPr>
        <w:t xml:space="preserve">. Since our 2020 Outlook … we have held the view that the financial crisis ‘has not dealt a fatal blow to the US as the preeminent economic and geopolitical power.’” </w:t>
      </w:r>
      <w:r w:rsidRPr="00F07B7C">
        <w:rPr>
          <w:rStyle w:val="StyleUnderline"/>
        </w:rPr>
        <w:t>It’s worth taking a look at what</w:t>
      </w:r>
      <w:r w:rsidRPr="00F07B7C">
        <w:rPr>
          <w:sz w:val="16"/>
        </w:rPr>
        <w:t xml:space="preserve"> the </w:t>
      </w:r>
      <w:r w:rsidRPr="00F07B7C">
        <w:rPr>
          <w:rStyle w:val="StyleUnderline"/>
        </w:rPr>
        <w:t>Goldman</w:t>
      </w:r>
      <w:r w:rsidRPr="00F07B7C">
        <w:rPr>
          <w:sz w:val="16"/>
        </w:rPr>
        <w:t xml:space="preserve"> Sachs team </w:t>
      </w:r>
      <w:r w:rsidRPr="00F07B7C">
        <w:rPr>
          <w:rStyle w:val="StyleUnderline"/>
        </w:rPr>
        <w:t>calls “</w:t>
      </w:r>
      <w:r w:rsidRPr="00F07B7C">
        <w:rPr>
          <w:rStyle w:val="Emphasis"/>
        </w:rPr>
        <w:t xml:space="preserve">the unparalleled strengths and resilience of </w:t>
      </w:r>
      <w:r w:rsidRPr="00F07B7C">
        <w:rPr>
          <w:sz w:val="16"/>
        </w:rPr>
        <w:t xml:space="preserve">the US economy and </w:t>
      </w:r>
      <w:r w:rsidRPr="00F07B7C">
        <w:rPr>
          <w:rStyle w:val="Emphasis"/>
        </w:rPr>
        <w:t>US institutions</w:t>
      </w:r>
      <w:r w:rsidRPr="00F07B7C">
        <w:rPr>
          <w:sz w:val="16"/>
        </w:rPr>
        <w:t xml:space="preserve">.” </w:t>
      </w:r>
      <w:r w:rsidRPr="00F07B7C">
        <w:rPr>
          <w:rStyle w:val="StyleUnderline"/>
        </w:rPr>
        <w:t xml:space="preserve">Those advantages account for a widening gap between per-capita GDP in America and in China and the eurozone. The easiest one to understand is the importance of our </w:t>
      </w:r>
      <w:r w:rsidRPr="00F07B7C">
        <w:rPr>
          <w:rStyle w:val="Emphasis"/>
        </w:rPr>
        <w:t>abundant supply of energy</w:t>
      </w:r>
      <w:r w:rsidRPr="00F07B7C">
        <w:rPr>
          <w:sz w:val="16"/>
        </w:rPr>
        <w:t xml:space="preserve"> — oil, low-cost natural gas, and coal. </w:t>
      </w:r>
      <w:r w:rsidRPr="00F07B7C">
        <w:rPr>
          <w:rStyle w:val="StyleUnderline"/>
        </w:rPr>
        <w:t>That resource</w:t>
      </w:r>
      <w:r w:rsidRPr="00F07B7C">
        <w:rPr>
          <w:sz w:val="16"/>
        </w:rPr>
        <w:t xml:space="preserve"> base might be there because America is blessed, or merely lucky, but full access to </w:t>
      </w:r>
      <w:r w:rsidRPr="00F07B7C">
        <w:rPr>
          <w:rStyle w:val="StyleUnderline"/>
        </w:rPr>
        <w:t xml:space="preserve">it is a testament to American technological skills. </w:t>
      </w:r>
      <w:r w:rsidRPr="00F07B7C">
        <w:rPr>
          <w:sz w:val="16"/>
        </w:rPr>
        <w:t xml:space="preserve">Fracking enables us to tap resources that until recently could not be reached economically, making America the world’s largest producer of oil and natural gas liquids, and ere long converting the U.S. from a net oil and natural gas importer to an exporter. More important, our newly available abundance is driving down the price of gasoline, putting an average of $600 into the pockets of every household just as holiday-season promotions hit the shops, among other things inviting the kiddies to pick and lay-away their must-have toys right now. And because of what Ed Morse, head of Global Commodity Research at Citigroup, calls the “gritty robustness of our production base” anyone who thinks $80 per barrel crude will slow U.S. production are going to be unpleasantly surprised. More difficult to quantify is America’s leadership in the innovation derby. While Europe gropes for ways to rein in what has come to be called “the disrupters,” we accord them the status of heroes. Joseph Schumpeter, the great European economist who found a congenial home in America, at Harvard University, taught that “a perennial gale of creative destruction … is the essential fact about capitalism.” </w:t>
      </w:r>
      <w:r w:rsidRPr="00F07B7C">
        <w:rPr>
          <w:rStyle w:val="StyleUnderline"/>
        </w:rPr>
        <w:t>While the EU scrambles for ways to protect existing industries and technologies from the competition of the Googles, Amazons, and Ubers,</w:t>
      </w:r>
      <w:r w:rsidRPr="00F07B7C">
        <w:rPr>
          <w:sz w:val="16"/>
        </w:rPr>
        <w:t xml:space="preserve"> America accords them virtually free rein. Yes, there are powerful change-resisters in America, but in the long run they find that their only choices are to adapt or disappear. Historian John Steele Gordon puts it this way, </w:t>
      </w:r>
      <w:r w:rsidRPr="00F07B7C">
        <w:rPr>
          <w:rStyle w:val="StyleUnderline"/>
        </w:rPr>
        <w:t xml:space="preserve">“Virtually </w:t>
      </w:r>
      <w:r w:rsidRPr="00F07B7C">
        <w:rPr>
          <w:rStyle w:val="Emphasis"/>
        </w:rPr>
        <w:t>every major development</w:t>
      </w:r>
      <w:r w:rsidRPr="00F07B7C">
        <w:rPr>
          <w:rStyle w:val="StyleUnderline"/>
        </w:rPr>
        <w:t xml:space="preserve"> in technology in the twentieth century … originated in the United States or was principally industrialized and turned into consumer products here.” No surprise that the Chinese are stealing American intellectual property, rather than the other way around. Then there is </w:t>
      </w:r>
      <w:r w:rsidRPr="00F07B7C">
        <w:rPr>
          <w:rStyle w:val="Emphasis"/>
        </w:rPr>
        <w:t>demography</w:t>
      </w:r>
      <w:r w:rsidRPr="00F07B7C">
        <w:rPr>
          <w:rStyle w:val="StyleUnderline"/>
        </w:rPr>
        <w:t>, which is widely said to be a nation’s destiny</w:t>
      </w:r>
      <w:r w:rsidRPr="00F07B7C">
        <w:rPr>
          <w:sz w:val="16"/>
        </w:rPr>
        <w:t xml:space="preserve">. Nicholas </w:t>
      </w:r>
      <w:r w:rsidRPr="00F07B7C">
        <w:rPr>
          <w:rStyle w:val="StyleUnderline"/>
        </w:rPr>
        <w:t>Eberstadt, a scholar at the American Enterprise Institute and arguably the nation’s leading demographer, recently surveyed the world’s “Demographic Future,” and writes in Foreign Affairs, “The United States will avoid the demographic stagnation and decline that faces most other OECD [high-income] countries</w:t>
      </w:r>
      <w:r w:rsidRPr="00F07B7C">
        <w:rPr>
          <w:sz w:val="16"/>
        </w:rPr>
        <w:t xml:space="preserve"> … Unlike all other affluent countries, the United States can expect a growing pool of working-age people … and it can expect a slower pace of population aging.” </w:t>
      </w:r>
      <w:r w:rsidRPr="00F07B7C">
        <w:rPr>
          <w:rStyle w:val="StyleUnderline"/>
        </w:rPr>
        <w:t>The U.S. population is growing, infused by young immigrants, legal and illegal, many (but unfortunately not all) of whom are expected to make a net contribution to national wealth</w:t>
      </w:r>
      <w:r w:rsidRPr="00F07B7C">
        <w:rPr>
          <w:sz w:val="16"/>
        </w:rPr>
        <w:t xml:space="preserve">. </w:t>
      </w:r>
      <w:r w:rsidRPr="00F07B7C">
        <w:rPr>
          <w:rStyle w:val="StyleUnderline"/>
        </w:rPr>
        <w:t xml:space="preserve">Over 80 percent of Americans live in urban areas, compared with about 50 percent worldwide, which suggests the much </w:t>
      </w:r>
      <w:r w:rsidRPr="00F07B7C">
        <w:rPr>
          <w:rStyle w:val="Emphasis"/>
        </w:rPr>
        <w:t>higher rate of innovation</w:t>
      </w:r>
      <w:r w:rsidRPr="00F07B7C">
        <w:rPr>
          <w:rStyle w:val="StyleUnderline"/>
        </w:rPr>
        <w:t xml:space="preserve"> resulting from the low cost of interaction among creative elites</w:t>
      </w:r>
      <w:r w:rsidRPr="00F07B7C">
        <w:rPr>
          <w:sz w:val="16"/>
        </w:rPr>
        <w:t xml:space="preserve">. Eberstadt notes, “Urban centers are typically the hubs of economic growth.” Think San Francisco and technology, Houston and oil, New York City and sheer dynamic energy. </w:t>
      </w:r>
      <w:r w:rsidRPr="00F07B7C">
        <w:rPr>
          <w:rStyle w:val="StyleUnderline"/>
        </w:rPr>
        <w:t xml:space="preserve">Not to be omitted from the list are America’s other assets: </w:t>
      </w:r>
      <w:r w:rsidRPr="00F07B7C">
        <w:rPr>
          <w:sz w:val="16"/>
        </w:rPr>
        <w:t xml:space="preserve">  </w:t>
      </w:r>
      <w:r w:rsidRPr="00F07B7C">
        <w:rPr>
          <w:rStyle w:val="StyleUnderline"/>
        </w:rPr>
        <w:t>According to The Times Higher Education</w:t>
      </w:r>
      <w:r w:rsidRPr="00F07B7C">
        <w:rPr>
          <w:sz w:val="16"/>
        </w:rPr>
        <w:t xml:space="preserve"> Supplement’s World University </w:t>
      </w:r>
      <w:r w:rsidRPr="00F07B7C">
        <w:rPr>
          <w:rStyle w:val="StyleUnderline"/>
        </w:rPr>
        <w:t>Rankings</w:t>
      </w:r>
      <w:r w:rsidRPr="00F07B7C">
        <w:rPr>
          <w:sz w:val="16"/>
        </w:rPr>
        <w:t xml:space="preserve"> — a British publication that cannot be accused of pro-American bias — </w:t>
      </w:r>
      <w:r w:rsidRPr="00F07B7C">
        <w:rPr>
          <w:rStyle w:val="StyleUnderline"/>
        </w:rPr>
        <w:t>seven of the world’s top ten universities and fifteen of the top twenty are here in the United States</w:t>
      </w:r>
      <w:r w:rsidRPr="00F07B7C">
        <w:rPr>
          <w:sz w:val="16"/>
        </w:rPr>
        <w:t xml:space="preserve">.   The dollar remains and will long remain the world’s reserve currency, and the currency to which the world flees in times of crisis.   </w:t>
      </w:r>
      <w:r w:rsidRPr="00F07B7C">
        <w:rPr>
          <w:rStyle w:val="StyleUnderline"/>
        </w:rPr>
        <w:t>America remains</w:t>
      </w:r>
      <w:r w:rsidRPr="00F07B7C">
        <w:rPr>
          <w:sz w:val="16"/>
        </w:rPr>
        <w:t xml:space="preserve"> what President Obama, who cannot be accused of lusting after a large global U.S. global footprint, in 2012 </w:t>
      </w:r>
      <w:r w:rsidRPr="00F07B7C">
        <w:rPr>
          <w:rStyle w:val="StyleUnderline"/>
        </w:rPr>
        <w:t>called “the one indispensable nation in world affairs”</w:t>
      </w:r>
      <w:r w:rsidRPr="00F07B7C">
        <w:rPr>
          <w:sz w:val="16"/>
        </w:rPr>
        <w:t xml:space="preserve">, a statement he is reluctantly realizing was truer than he then imagined.   Thanks to the wisdom of our Founding Fathers, America, in the words of Goldman Sachs’ analysts, possesses “a relatively robust system of government with monetary and fiscal union and a centralized system of government with plenty of independence at the state and local level.” It hardly needs saying that we are not perfect. Political gridlock, executive-branch challenges to the separation of powers, too many discouraged workers and rising inequality are among the ills that have a majority of Americans believing we are on the wrong track. But </w:t>
      </w:r>
      <w:r w:rsidRPr="00F07B7C">
        <w:rPr>
          <w:rStyle w:val="Emphasis"/>
        </w:rPr>
        <w:t>keep in mind the resilience of America</w:t>
      </w:r>
      <w:r w:rsidRPr="00F07B7C">
        <w:rPr>
          <w:sz w:val="16"/>
        </w:rPr>
        <w:t xml:space="preserve">, </w:t>
      </w:r>
      <w:r w:rsidRPr="00F07B7C">
        <w:rPr>
          <w:rStyle w:val="StyleUnderline"/>
        </w:rPr>
        <w:t>what Winston Churchill called our “gleaming flash of resolve</w:t>
      </w:r>
      <w:r w:rsidRPr="00F07B7C">
        <w:rPr>
          <w:sz w:val="16"/>
        </w:rPr>
        <w:t xml:space="preserve">” </w:t>
      </w:r>
      <w:r w:rsidRPr="00F07B7C">
        <w:rPr>
          <w:rStyle w:val="Emphasis"/>
        </w:rPr>
        <w:t>when faced with crises of the sort we now confront.</w:t>
      </w:r>
    </w:p>
    <w:p w14:paraId="1F2F473C" w14:textId="77777777" w:rsidR="00904A5B" w:rsidRPr="00F07B7C" w:rsidRDefault="00904A5B" w:rsidP="00904A5B">
      <w:pPr>
        <w:pStyle w:val="Heading4"/>
      </w:pPr>
      <w:r w:rsidRPr="00F07B7C">
        <w:t>Competition theory wrong</w:t>
      </w:r>
    </w:p>
    <w:p w14:paraId="73CC97D8" w14:textId="77777777" w:rsidR="00904A5B" w:rsidRPr="00F07B7C" w:rsidRDefault="00904A5B" w:rsidP="00904A5B">
      <w:pPr>
        <w:rPr>
          <w:sz w:val="16"/>
          <w:szCs w:val="14"/>
        </w:rPr>
      </w:pPr>
      <w:r w:rsidRPr="00F07B7C">
        <w:rPr>
          <w:b/>
        </w:rPr>
        <w:t>Galama and Hosek, 8</w:t>
      </w:r>
      <w:r w:rsidRPr="00F07B7C">
        <w:rPr>
          <w:sz w:val="16"/>
          <w:szCs w:val="14"/>
        </w:rPr>
        <w:t xml:space="preserve"> – Ph.D. and M.Sc. in physics  AND .D. and M.A. in economics [Titus Galama – Ph.D. and M.Sc. in physics, University of Amsterdam; M.B.A. in business, INSEAD, Fontainebleau, France, James Hosek – Ph.D. and M.A. in economics, University of Chicago; B.A. in English, Cornell University, “U.S. Competitiveness in Science and Technology”, 2008, </w:t>
      </w:r>
      <w:hyperlink r:id="rId39" w:history="1">
        <w:r w:rsidRPr="00F07B7C">
          <w:rPr>
            <w:rStyle w:val="Hyperlink"/>
            <w:sz w:val="16"/>
          </w:rPr>
          <w:t>http://www.rand.org/pubs/monographs/2008/RAND_MG674.pdf</w:t>
        </w:r>
      </w:hyperlink>
      <w:r w:rsidRPr="00F07B7C">
        <w:rPr>
          <w:sz w:val="16"/>
          <w:szCs w:val="14"/>
        </w:rPr>
        <w:t>, SM]</w:t>
      </w:r>
    </w:p>
    <w:p w14:paraId="0AEA2B83" w14:textId="77777777" w:rsidR="00904A5B" w:rsidRPr="00F07B7C" w:rsidRDefault="00904A5B" w:rsidP="00904A5B">
      <w:pPr>
        <w:rPr>
          <w:sz w:val="16"/>
        </w:rPr>
      </w:pPr>
    </w:p>
    <w:p w14:paraId="549405BF" w14:textId="77777777" w:rsidR="00904A5B" w:rsidRPr="00F07B7C" w:rsidRDefault="00904A5B" w:rsidP="00904A5B">
      <w:pPr>
        <w:rPr>
          <w:sz w:val="16"/>
          <w:szCs w:val="14"/>
        </w:rPr>
      </w:pPr>
      <w:r w:rsidRPr="00F07B7C">
        <w:rPr>
          <w:sz w:val="16"/>
          <w:szCs w:val="14"/>
        </w:rPr>
        <w:t>In work published over a decade ago, economist</w:t>
      </w:r>
      <w:r w:rsidRPr="00F07B7C">
        <w:rPr>
          <w:u w:val="single"/>
        </w:rPr>
        <w:t xml:space="preserve"> </w:t>
      </w:r>
      <w:r w:rsidRPr="00F07B7C">
        <w:rPr>
          <w:sz w:val="16"/>
          <w:szCs w:val="14"/>
        </w:rPr>
        <w:t>Paul</w:t>
      </w:r>
      <w:r w:rsidRPr="00F07B7C">
        <w:rPr>
          <w:u w:val="single"/>
        </w:rPr>
        <w:t xml:space="preserve"> Krugman questions whether the notion of competition in S&amp;T is even relevant</w:t>
      </w:r>
      <w:r w:rsidRPr="00F07B7C">
        <w:rPr>
          <w:sz w:val="16"/>
          <w:szCs w:val="14"/>
        </w:rPr>
        <w:t xml:space="preserve">. He argues that </w:t>
      </w:r>
      <w:r w:rsidRPr="00F07B7C">
        <w:rPr>
          <w:u w:val="single"/>
        </w:rPr>
        <w:t xml:space="preserve">the idea that nations “compete” is incorrect; countries are not like corporations and “are [not] to any important degree in economic competition </w:t>
      </w:r>
      <w:r w:rsidRPr="00F07B7C">
        <w:rPr>
          <w:sz w:val="16"/>
          <w:szCs w:val="14"/>
        </w:rPr>
        <w:t>with each other” (Krugman, 1994). Major industrial</w:t>
      </w:r>
      <w:r w:rsidRPr="00F07B7C">
        <w:rPr>
          <w:u w:val="single"/>
        </w:rPr>
        <w:t xml:space="preserve"> nations sell products that compete with each other, yet these nations are also each other’s main export markets and each other’s main suppliers </w:t>
      </w:r>
      <w:r w:rsidRPr="00F07B7C">
        <w:rPr>
          <w:sz w:val="16"/>
          <w:szCs w:val="14"/>
        </w:rPr>
        <w:t xml:space="preserve">of useful imports. More broadly, </w:t>
      </w:r>
      <w:r w:rsidRPr="00F07B7C">
        <w:rPr>
          <w:u w:val="single"/>
        </w:rPr>
        <w:t>international trade is not</w:t>
      </w:r>
      <w:r w:rsidRPr="00F07B7C">
        <w:rPr>
          <w:sz w:val="16"/>
          <w:szCs w:val="14"/>
        </w:rPr>
        <w:t xml:space="preserve"> a </w:t>
      </w:r>
      <w:r w:rsidRPr="00F07B7C">
        <w:rPr>
          <w:u w:val="single"/>
        </w:rPr>
        <w:t>zero-sum</w:t>
      </w:r>
      <w:r w:rsidRPr="00F07B7C">
        <w:rPr>
          <w:sz w:val="16"/>
          <w:szCs w:val="14"/>
        </w:rPr>
        <w:t xml:space="preserve"> game. For example, </w:t>
      </w:r>
      <w:r w:rsidRPr="00F07B7C">
        <w:rPr>
          <w:rStyle w:val="StyleUnderline"/>
        </w:rPr>
        <w:t>if</w:t>
      </w:r>
      <w:r w:rsidRPr="00F07B7C">
        <w:rPr>
          <w:sz w:val="16"/>
          <w:szCs w:val="14"/>
        </w:rPr>
        <w:t xml:space="preserve"> </w:t>
      </w:r>
      <w:r w:rsidRPr="00F07B7C">
        <w:rPr>
          <w:u w:val="single"/>
        </w:rPr>
        <w:t>the European economy does well, this helps the U</w:t>
      </w:r>
      <w:r w:rsidRPr="00F07B7C">
        <w:rPr>
          <w:sz w:val="16"/>
          <w:szCs w:val="14"/>
        </w:rPr>
        <w:t>nited</w:t>
      </w:r>
      <w:r w:rsidRPr="00F07B7C">
        <w:rPr>
          <w:u w:val="single"/>
        </w:rPr>
        <w:t xml:space="preserve"> S</w:t>
      </w:r>
      <w:r w:rsidRPr="00F07B7C">
        <w:rPr>
          <w:sz w:val="16"/>
          <w:szCs w:val="14"/>
        </w:rPr>
        <w:t>tates</w:t>
      </w:r>
      <w:r w:rsidRPr="00F07B7C">
        <w:rPr>
          <w:u w:val="single"/>
        </w:rPr>
        <w:t xml:space="preserve"> by providing it with larger markets and goods of superior quality at lower prices</w:t>
      </w:r>
      <w:r w:rsidRPr="00F07B7C">
        <w:rPr>
          <w:sz w:val="16"/>
          <w:szCs w:val="14"/>
        </w:rPr>
        <w:t xml:space="preserve">. Further, he argues that </w:t>
      </w:r>
      <w:r w:rsidRPr="00F07B7C">
        <w:rPr>
          <w:u w:val="single"/>
        </w:rPr>
        <w:t>the</w:t>
      </w:r>
      <w:r w:rsidRPr="00F07B7C">
        <w:rPr>
          <w:sz w:val="16"/>
          <w:szCs w:val="14"/>
        </w:rPr>
        <w:t xml:space="preserve"> </w:t>
      </w:r>
      <w:r w:rsidRPr="00F07B7C">
        <w:rPr>
          <w:u w:val="single"/>
        </w:rPr>
        <w:t>growth rate of U.S. living standards essentially equals the growth rate of domestic productivity, not U.S. productivity relative to competitors; and enhancing domestic productivity is in the hands of Americans, not foreigners</w:t>
      </w:r>
      <w:r w:rsidRPr="00F07B7C">
        <w:rPr>
          <w:sz w:val="16"/>
          <w:szCs w:val="14"/>
        </w:rPr>
        <w:t>. Part of the reason for this, Krugman argues, is that the world is not as interdependent as one would think: 90 percent of the U.S. economy consists of goods and services produced for domestic use, i.e., produced by Americans, for Americans. But this is not to deny the importance of technological progress, and beneath it, science and technology, as a determinant of economic progress and improvement in the standard of living.</w:t>
      </w:r>
    </w:p>
    <w:p w14:paraId="20B2A5A1" w14:textId="77777777" w:rsidR="00904A5B" w:rsidRPr="00F07B7C" w:rsidRDefault="00904A5B" w:rsidP="00904A5B">
      <w:pPr>
        <w:pStyle w:val="Heading4"/>
      </w:pPr>
      <w:r w:rsidRPr="00F07B7C">
        <w:t xml:space="preserve">Ere negative on empirics—despite years of STEM funding there has been no success </w:t>
      </w:r>
    </w:p>
    <w:p w14:paraId="0088D0F5" w14:textId="77777777" w:rsidR="00904A5B" w:rsidRPr="00F07B7C" w:rsidRDefault="00904A5B" w:rsidP="00904A5B">
      <w:pPr>
        <w:rPr>
          <w:sz w:val="16"/>
        </w:rPr>
      </w:pPr>
      <w:r w:rsidRPr="00F07B7C">
        <w:rPr>
          <w:b/>
        </w:rPr>
        <w:t>Lips and McNeill 9—</w:t>
      </w:r>
      <w:r w:rsidRPr="00F07B7C">
        <w:rPr>
          <w:sz w:val="16"/>
        </w:rPr>
        <w:t>Senior Policy Analyst of Domestic Policy, Heritage. Bachelor degree in politics, Princeton and master’s in national security, Institute of World Politics AND Policy Analyst of Homeland Security, Heritage (Dan and Jena, “Policy Analyst, Homeland Security, Douglas and Sarah Allison Center for Foreign Policy Studies,” 15 April 2009, http://www.heritage.org/research/education/bg2259.cfm)</w:t>
      </w:r>
    </w:p>
    <w:p w14:paraId="1BC4F4B6" w14:textId="77777777" w:rsidR="00904A5B" w:rsidRPr="00F07B7C" w:rsidRDefault="00904A5B" w:rsidP="00904A5B">
      <w:pPr>
        <w:rPr>
          <w:sz w:val="16"/>
        </w:rPr>
      </w:pPr>
    </w:p>
    <w:p w14:paraId="6DECBC50" w14:textId="77777777" w:rsidR="00904A5B" w:rsidRPr="00F07B7C" w:rsidRDefault="00904A5B" w:rsidP="00904A5B">
      <w:pPr>
        <w:rPr>
          <w:sz w:val="16"/>
        </w:rPr>
      </w:pPr>
      <w:r w:rsidRPr="00F07B7C">
        <w:rPr>
          <w:sz w:val="16"/>
        </w:rPr>
        <w:t xml:space="preserve">But </w:t>
      </w:r>
      <w:r w:rsidRPr="00F07B7C">
        <w:rPr>
          <w:u w:val="single"/>
        </w:rPr>
        <w:t>those with a historical perspective on the STEM education crisis recognize</w:t>
      </w:r>
      <w:r w:rsidRPr="00F07B7C">
        <w:rPr>
          <w:sz w:val="16"/>
        </w:rPr>
        <w:t xml:space="preserve"> the Gathering Storm report as only the latest in a series of national warnings about the crisis in STEM education and the </w:t>
      </w:r>
      <w:r w:rsidRPr="00F07B7C">
        <w:rPr>
          <w:u w:val="single"/>
        </w:rPr>
        <w:t>continuing failure of Washington-centric educa­tional policies</w:t>
      </w:r>
      <w:r w:rsidRPr="00F07B7C">
        <w:rPr>
          <w:sz w:val="16"/>
        </w:rPr>
        <w:t xml:space="preserve"> that have done little to address the rampant under-education of America's children. In fact, the language of the report was similar to the words of President Dwight Eisenhower in 1958 as he signed into law the National Defense Education Act (NDEA), which was passed in part as a response to the growing concern about American security and competitiveness in the wake of the Soviet Union's launch of the Sputnik satellite.[14] Eisen­hower called the legislation "an emergency under­taking" for a temporary federal initiative to "strengthen our American system of education so that it can meet the broad and increasing demands imposed upon it by considerations of basic national security."[15]</w:t>
      </w:r>
    </w:p>
    <w:p w14:paraId="2E01385F" w14:textId="77777777" w:rsidR="00904A5B" w:rsidRPr="00F07B7C" w:rsidRDefault="00904A5B" w:rsidP="00904A5B">
      <w:pPr>
        <w:rPr>
          <w:u w:val="single"/>
        </w:rPr>
      </w:pPr>
      <w:r w:rsidRPr="00F07B7C">
        <w:rPr>
          <w:sz w:val="16"/>
        </w:rPr>
        <w:t xml:space="preserve">The NDEA included new benefits for college stu­dents and federal support for elementary and sec­ondary schools to improve science, math, and foreign language instruction. It also provided a foundation for future federal support of post-sec­ondary and K-12 education. During the 1960s, </w:t>
      </w:r>
      <w:r w:rsidRPr="00F07B7C">
        <w:rPr>
          <w:u w:val="single"/>
        </w:rPr>
        <w:t>the federal education budget grew</w:t>
      </w:r>
      <w:r w:rsidRPr="00F07B7C">
        <w:rPr>
          <w:sz w:val="16"/>
        </w:rPr>
        <w:t xml:space="preserve">, including the cre­ation of the U.S. Department of Education. </w:t>
      </w:r>
      <w:r w:rsidRPr="00F07B7C">
        <w:rPr>
          <w:u w:val="single"/>
        </w:rPr>
        <w:t>But the crisis in America's schools persisted.</w:t>
      </w:r>
    </w:p>
    <w:p w14:paraId="7FDC5492" w14:textId="77777777" w:rsidR="00904A5B" w:rsidRPr="00F07B7C" w:rsidRDefault="00904A5B" w:rsidP="00904A5B">
      <w:pPr>
        <w:rPr>
          <w:sz w:val="16"/>
        </w:rPr>
      </w:pPr>
      <w:r w:rsidRPr="00F07B7C">
        <w:rPr>
          <w:sz w:val="16"/>
        </w:rPr>
        <w:t>In 1983, the National Commission on Excel­lence in Education published the seminal report A Nation at Risk, highlighting the calamity that exists in the nation's education system:</w:t>
      </w:r>
    </w:p>
    <w:p w14:paraId="42A570DB" w14:textId="77777777" w:rsidR="00904A5B" w:rsidRPr="00F07B7C" w:rsidRDefault="00904A5B" w:rsidP="00904A5B">
      <w:pPr>
        <w:rPr>
          <w:sz w:val="16"/>
        </w:rPr>
      </w:pPr>
      <w:r w:rsidRPr="00F07B7C">
        <w:rPr>
          <w:u w:val="single"/>
        </w:rPr>
        <w:t>Our nation is at risk</w:t>
      </w:r>
      <w:r w:rsidRPr="00F07B7C">
        <w:rPr>
          <w:sz w:val="16"/>
        </w:rPr>
        <w:t xml:space="preserve">. </w:t>
      </w:r>
      <w:r w:rsidRPr="00F07B7C">
        <w:rPr>
          <w:u w:val="single"/>
        </w:rPr>
        <w:t>Our</w:t>
      </w:r>
      <w:r w:rsidRPr="00F07B7C">
        <w:rPr>
          <w:sz w:val="16"/>
        </w:rPr>
        <w:t xml:space="preserve"> </w:t>
      </w:r>
      <w:r w:rsidRPr="00F07B7C">
        <w:rPr>
          <w:u w:val="single"/>
        </w:rPr>
        <w:t>once</w:t>
      </w:r>
      <w:r w:rsidRPr="00F07B7C">
        <w:rPr>
          <w:sz w:val="16"/>
        </w:rPr>
        <w:t xml:space="preserve"> </w:t>
      </w:r>
      <w:r w:rsidRPr="00F07B7C">
        <w:rPr>
          <w:u w:val="single"/>
        </w:rPr>
        <w:t>unchallenged preeminence</w:t>
      </w:r>
      <w:r w:rsidRPr="00F07B7C">
        <w:rPr>
          <w:sz w:val="16"/>
        </w:rPr>
        <w:t xml:space="preserve"> in commerce, industry, science, and technological innovation </w:t>
      </w:r>
      <w:r w:rsidRPr="00F07B7C">
        <w:rPr>
          <w:u w:val="single"/>
        </w:rPr>
        <w:t>is being over­taken</w:t>
      </w:r>
      <w:r w:rsidRPr="00F07B7C">
        <w:rPr>
          <w:sz w:val="16"/>
        </w:rPr>
        <w:t xml:space="preserve">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might well have viewed it as an act of war.[16]</w:t>
      </w:r>
    </w:p>
    <w:p w14:paraId="5FE7594C" w14:textId="77777777" w:rsidR="00904A5B" w:rsidRPr="00F07B7C" w:rsidRDefault="00904A5B" w:rsidP="00904A5B">
      <w:pPr>
        <w:rPr>
          <w:u w:val="single"/>
        </w:rPr>
      </w:pPr>
      <w:r w:rsidRPr="00F07B7C">
        <w:rPr>
          <w:sz w:val="16"/>
        </w:rPr>
        <w:t xml:space="preserve">The report highlighted American students' poor performance in math and science. It also called for aggressive education reforms and a greater focus on standards and testing.[17] But </w:t>
      </w:r>
      <w:r w:rsidRPr="00F07B7C">
        <w:rPr>
          <w:u w:val="single"/>
        </w:rPr>
        <w:t>despite ever more spending by the federal and state governments, little has changed.</w:t>
      </w:r>
    </w:p>
    <w:p w14:paraId="4959AD59" w14:textId="77777777" w:rsidR="00904A5B" w:rsidRPr="00F07B7C" w:rsidRDefault="00904A5B" w:rsidP="00904A5B">
      <w:pPr>
        <w:rPr>
          <w:sz w:val="16"/>
        </w:rPr>
      </w:pPr>
      <w:r w:rsidRPr="00F07B7C">
        <w:rPr>
          <w:sz w:val="16"/>
        </w:rPr>
        <w:t>The deteriorating quality of American educa­tion--particularly in STEM fields--continued to be a priority under subsequent Administrations. In 1989, President George H. W. Bush convened a national summit of governors, including then-Gov­ernor Bill Clinton, designed to forge a national con­sensus on the need for education reform. The summit was premised on the belief that improving education was a key to ensuring American eco­nomic competitiveness. Among the goals estab­lished at the summit was that "U.S. students will be first in the world in mathematics and science achievement."[18] President Clinton would also high­light the need to improve STEM education.</w:t>
      </w:r>
    </w:p>
    <w:p w14:paraId="105C0906" w14:textId="77777777" w:rsidR="00904A5B" w:rsidRPr="00F07B7C" w:rsidRDefault="00904A5B" w:rsidP="00904A5B">
      <w:pPr>
        <w:rPr>
          <w:sz w:val="16"/>
        </w:rPr>
      </w:pPr>
      <w:r w:rsidRPr="00F07B7C">
        <w:rPr>
          <w:sz w:val="16"/>
        </w:rPr>
        <w:t xml:space="preserve">Recent Federal STEM Initiatives. </w:t>
      </w:r>
      <w:r w:rsidRPr="00F07B7C">
        <w:rPr>
          <w:u w:val="single"/>
        </w:rPr>
        <w:t>Since 2005, Congress has enacted legislation that</w:t>
      </w:r>
      <w:r w:rsidRPr="00F07B7C">
        <w:rPr>
          <w:sz w:val="16"/>
        </w:rPr>
        <w:t xml:space="preserve"> has changed and expanded the federal government's intervention in STEM education. The Deficit Reduction Act of 2005 included provisions to </w:t>
      </w:r>
      <w:r w:rsidRPr="00F07B7C">
        <w:rPr>
          <w:u w:val="single"/>
        </w:rPr>
        <w:t>provide</w:t>
      </w:r>
      <w:r w:rsidRPr="00F07B7C">
        <w:rPr>
          <w:sz w:val="16"/>
        </w:rPr>
        <w:t xml:space="preserve"> new college </w:t>
      </w:r>
      <w:r w:rsidRPr="00F07B7C">
        <w:rPr>
          <w:u w:val="single"/>
        </w:rPr>
        <w:t>scholarships for qualifying students who pursue coursework in mathematics</w:t>
      </w:r>
      <w:r w:rsidRPr="00F07B7C">
        <w:rPr>
          <w:sz w:val="16"/>
        </w:rPr>
        <w:t xml:space="preserve">, technology, engineer­ing, critical foreign languages, and in physical, life, </w:t>
      </w:r>
      <w:r w:rsidRPr="00F07B7C">
        <w:rPr>
          <w:u w:val="single"/>
        </w:rPr>
        <w:t>and</w:t>
      </w:r>
      <w:r w:rsidRPr="00F07B7C">
        <w:rPr>
          <w:sz w:val="16"/>
        </w:rPr>
        <w:t xml:space="preserve"> computer </w:t>
      </w:r>
      <w:r w:rsidRPr="00F07B7C">
        <w:rPr>
          <w:u w:val="single"/>
        </w:rPr>
        <w:t>sciences</w:t>
      </w:r>
      <w:r w:rsidRPr="00F07B7C">
        <w:rPr>
          <w:sz w:val="16"/>
        </w:rPr>
        <w:t>.</w:t>
      </w:r>
    </w:p>
    <w:p w14:paraId="35D2EEEA" w14:textId="77777777" w:rsidR="00904A5B" w:rsidRPr="00F07B7C" w:rsidRDefault="00904A5B" w:rsidP="00904A5B">
      <w:pPr>
        <w:rPr>
          <w:sz w:val="16"/>
        </w:rPr>
      </w:pPr>
      <w:r w:rsidRPr="00F07B7C">
        <w:rPr>
          <w:u w:val="single"/>
        </w:rPr>
        <w:t>But in 2006, the GAO reported that that the</w:t>
      </w:r>
      <w:r w:rsidRPr="00F07B7C">
        <w:rPr>
          <w:sz w:val="16"/>
        </w:rPr>
        <w:t xml:space="preserve"> fed­eral </w:t>
      </w:r>
      <w:r w:rsidRPr="00F07B7C">
        <w:rPr>
          <w:u w:val="single"/>
        </w:rPr>
        <w:t>government has provided little information about the effectiveness of these programs</w:t>
      </w:r>
      <w:r w:rsidRPr="00F07B7C">
        <w:rPr>
          <w:sz w:val="16"/>
        </w:rPr>
        <w:t xml:space="preserve"> and urged more evaluation and coordination.[19] The GAO emphasized that </w:t>
      </w:r>
      <w:r w:rsidRPr="00F07B7C">
        <w:rPr>
          <w:u w:val="single"/>
        </w:rPr>
        <w:t>the</w:t>
      </w:r>
      <w:r w:rsidRPr="00F07B7C">
        <w:rPr>
          <w:sz w:val="16"/>
        </w:rPr>
        <w:t xml:space="preserve"> federal </w:t>
      </w:r>
      <w:r w:rsidRPr="00F07B7C">
        <w:rPr>
          <w:u w:val="single"/>
        </w:rPr>
        <w:t xml:space="preserve">government had spent nearly </w:t>
      </w:r>
      <w:r w:rsidRPr="00F07B7C">
        <w:rPr>
          <w:u w:val="single"/>
          <w:bdr w:val="single" w:sz="4" w:space="0" w:color="auto"/>
        </w:rPr>
        <w:t>$4 billion on more than 200 STEM programs</w:t>
      </w:r>
      <w:r w:rsidRPr="00F07B7C">
        <w:rPr>
          <w:sz w:val="16"/>
        </w:rPr>
        <w:t xml:space="preserve"> in 2004.[20] It also stated that: "</w:t>
      </w:r>
      <w:r w:rsidRPr="00F07B7C">
        <w:rPr>
          <w:u w:val="single"/>
        </w:rPr>
        <w:t>Although</w:t>
      </w:r>
      <w:r w:rsidRPr="00F07B7C">
        <w:rPr>
          <w:sz w:val="16"/>
        </w:rPr>
        <w:t xml:space="preserve"> </w:t>
      </w:r>
      <w:r w:rsidRPr="00F07B7C">
        <w:rPr>
          <w:u w:val="single"/>
        </w:rPr>
        <w:t>evaluations had been done</w:t>
      </w:r>
      <w:r w:rsidRPr="00F07B7C">
        <w:rPr>
          <w:sz w:val="16"/>
        </w:rPr>
        <w:t xml:space="preserve"> or were underway for about half of these programs, </w:t>
      </w:r>
      <w:r w:rsidRPr="00F07B7C">
        <w:rPr>
          <w:u w:val="single"/>
        </w:rPr>
        <w:t>little is known about the extent to which</w:t>
      </w:r>
      <w:r w:rsidRPr="00F07B7C">
        <w:rPr>
          <w:sz w:val="16"/>
        </w:rPr>
        <w:t xml:space="preserve"> most STEM </w:t>
      </w:r>
      <w:r w:rsidRPr="00F07B7C">
        <w:rPr>
          <w:u w:val="single"/>
        </w:rPr>
        <w:t>programs are achieving their desired results</w:t>
      </w:r>
      <w:r w:rsidRPr="00F07B7C">
        <w:rPr>
          <w:sz w:val="16"/>
        </w:rPr>
        <w:t xml:space="preserve">."[21] The GAO's conclusion in con­gressional testimony was that it was "important to know the extent to which existing STEM education programs are appropriately targeted and making the best use of available federal resources--in other words, these programs must be evaluated--and a comprehensive </w:t>
      </w:r>
      <w:r w:rsidRPr="00F07B7C">
        <w:rPr>
          <w:u w:val="single"/>
        </w:rPr>
        <w:t>evaluation of</w:t>
      </w:r>
      <w:r w:rsidRPr="00F07B7C">
        <w:rPr>
          <w:sz w:val="16"/>
        </w:rPr>
        <w:t xml:space="preserve"> federal </w:t>
      </w:r>
      <w:r w:rsidRPr="00F07B7C">
        <w:rPr>
          <w:u w:val="single"/>
        </w:rPr>
        <w:t>programs is currently nonexistent.</w:t>
      </w:r>
      <w:r w:rsidRPr="00F07B7C">
        <w:rPr>
          <w:sz w:val="16"/>
        </w:rPr>
        <w:t>"[22] Despite this recommen­dation for reform, the federal government continues to expand federal STEM programs.</w:t>
      </w:r>
    </w:p>
    <w:p w14:paraId="782468A3" w14:textId="77777777" w:rsidR="00904A5B" w:rsidRPr="00F07B7C" w:rsidRDefault="00904A5B" w:rsidP="00904A5B">
      <w:pPr>
        <w:rPr>
          <w:sz w:val="16"/>
        </w:rPr>
      </w:pPr>
      <w:r w:rsidRPr="00F07B7C">
        <w:rPr>
          <w:sz w:val="16"/>
        </w:rPr>
        <w:t xml:space="preserve">In fact, President Barack </w:t>
      </w:r>
      <w:r w:rsidRPr="00F07B7C">
        <w:rPr>
          <w:u w:val="single"/>
        </w:rPr>
        <w:t>Obama</w:t>
      </w:r>
      <w:r w:rsidRPr="00F07B7C">
        <w:rPr>
          <w:sz w:val="16"/>
        </w:rPr>
        <w:t xml:space="preserve"> has </w:t>
      </w:r>
      <w:r w:rsidRPr="00F07B7C">
        <w:rPr>
          <w:u w:val="single"/>
        </w:rPr>
        <w:t>signaled</w:t>
      </w:r>
      <w:r w:rsidRPr="00F07B7C">
        <w:rPr>
          <w:sz w:val="16"/>
        </w:rPr>
        <w:t xml:space="preserve"> an </w:t>
      </w:r>
      <w:r w:rsidRPr="00F07B7C">
        <w:rPr>
          <w:u w:val="single"/>
        </w:rPr>
        <w:t>interest in</w:t>
      </w:r>
      <w:r w:rsidRPr="00F07B7C">
        <w:rPr>
          <w:sz w:val="16"/>
        </w:rPr>
        <w:t xml:space="preserve"> continuing the focus on </w:t>
      </w:r>
      <w:r w:rsidRPr="00F07B7C">
        <w:rPr>
          <w:u w:val="single"/>
        </w:rPr>
        <w:t>STEM education</w:t>
      </w:r>
      <w:r w:rsidRPr="00F07B7C">
        <w:rPr>
          <w:sz w:val="16"/>
        </w:rPr>
        <w:t>. As a Senator, he sponsored the Enhancing Science, Technology, Engineering, and Mathematics Educa­tion Act of 2008--legislation that would have reformed federal STEM education programs and encouraged new STEM initiatives at the state level (it was never enacted into law).[23] At the time, Sen­ator Obama said: "We must ensure our nation remains a global leader in scientific advancement and technology innovation, and that begins with strengthening America's schools. Our students deserve the education and skills they need to com­pete in today's global economy and to understand the increasingly complex issues that face our democracy, and we must do everything we can to provide them with the resources and curriculum they need to succeed."</w:t>
      </w:r>
    </w:p>
    <w:p w14:paraId="27CF290E" w14:textId="77777777" w:rsidR="00904A5B" w:rsidRPr="00F07B7C" w:rsidRDefault="00904A5B" w:rsidP="00904A5B">
      <w:pPr>
        <w:rPr>
          <w:u w:val="single"/>
        </w:rPr>
      </w:pPr>
      <w:r w:rsidRPr="00F07B7C">
        <w:rPr>
          <w:sz w:val="16"/>
        </w:rPr>
        <w:t xml:space="preserve">STEM Funding in the American Recovery and Reinvestment Act of 2009. During his short time in office, President </w:t>
      </w:r>
      <w:r w:rsidRPr="00F07B7C">
        <w:rPr>
          <w:u w:val="single"/>
        </w:rPr>
        <w:t>Obama</w:t>
      </w:r>
      <w:r w:rsidRPr="00F07B7C">
        <w:rPr>
          <w:sz w:val="16"/>
        </w:rPr>
        <w:t xml:space="preserve"> has already </w:t>
      </w:r>
      <w:r w:rsidRPr="00F07B7C">
        <w:rPr>
          <w:u w:val="single"/>
        </w:rPr>
        <w:t>approved legislation that would extend federal funding for STEM education programs</w:t>
      </w:r>
      <w:r w:rsidRPr="00F07B7C">
        <w:rPr>
          <w:sz w:val="16"/>
        </w:rPr>
        <w:t xml:space="preserve">. The American </w:t>
      </w:r>
      <w:r w:rsidRPr="00F07B7C">
        <w:rPr>
          <w:u w:val="single"/>
        </w:rPr>
        <w:t>Recovery</w:t>
      </w:r>
      <w:r w:rsidRPr="00F07B7C">
        <w:rPr>
          <w:sz w:val="16"/>
        </w:rPr>
        <w:t xml:space="preserve"> and Reinvestment </w:t>
      </w:r>
      <w:r w:rsidRPr="00F07B7C">
        <w:rPr>
          <w:u w:val="single"/>
        </w:rPr>
        <w:t>Act</w:t>
      </w:r>
      <w:r w:rsidRPr="00F07B7C">
        <w:rPr>
          <w:sz w:val="16"/>
        </w:rPr>
        <w:t xml:space="preserve"> </w:t>
      </w:r>
      <w:r w:rsidRPr="00F07B7C">
        <w:rPr>
          <w:u w:val="single"/>
        </w:rPr>
        <w:t>continues on the same path: providing even more federal funding</w:t>
      </w:r>
      <w:r w:rsidRPr="00F07B7C">
        <w:rPr>
          <w:sz w:val="16"/>
        </w:rPr>
        <w:t xml:space="preserve"> for STEM edu­cation programs. The act features </w:t>
      </w:r>
      <w:r w:rsidRPr="00F07B7C">
        <w:rPr>
          <w:u w:val="single"/>
        </w:rPr>
        <w:t>$2.5 billion</w:t>
      </w:r>
      <w:r w:rsidRPr="00F07B7C">
        <w:rPr>
          <w:sz w:val="16"/>
        </w:rPr>
        <w:t xml:space="preserve"> in new funding </w:t>
      </w:r>
      <w:r w:rsidRPr="00F07B7C">
        <w:rPr>
          <w:u w:val="single"/>
        </w:rPr>
        <w:t>for</w:t>
      </w:r>
      <w:r w:rsidRPr="00F07B7C">
        <w:rPr>
          <w:sz w:val="16"/>
        </w:rPr>
        <w:t xml:space="preserve"> the National Science Foundation (NSF), including initiatives for STEM education and requires that $100 million of that $2.5 billion be used for the NSF's Education and Human Resources Department, whose stated mission is to "achieve excellence in U.S. science, technology, engineering and mathematics (STEM) education."[24] These funds </w:t>
      </w:r>
      <w:r w:rsidRPr="00F07B7C">
        <w:rPr>
          <w:u w:val="single"/>
        </w:rPr>
        <w:t>will likely be used to support teacher training and research to improve</w:t>
      </w:r>
      <w:r w:rsidRPr="00F07B7C">
        <w:rPr>
          <w:sz w:val="16"/>
        </w:rPr>
        <w:t xml:space="preserve"> math and science </w:t>
      </w:r>
      <w:r w:rsidRPr="00F07B7C">
        <w:rPr>
          <w:u w:val="single"/>
        </w:rPr>
        <w:t>instruc</w:t>
      </w:r>
      <w:r w:rsidRPr="00F07B7C">
        <w:rPr>
          <w:sz w:val="16"/>
        </w:rPr>
        <w:t xml:space="preserve">­tion. The additional funding for NSF can be used on other projects, some of which may include support for STEM education, such as by funding STEM pro­grams at higher education institutions. </w:t>
      </w:r>
      <w:r w:rsidRPr="00F07B7C">
        <w:rPr>
          <w:u w:val="single"/>
        </w:rPr>
        <w:t>Unfortu­nately, years of federal support for STEM education programs have failed to prepare American students to enter STEM fields.</w:t>
      </w:r>
    </w:p>
    <w:p w14:paraId="5166D108" w14:textId="77777777" w:rsidR="00904A5B" w:rsidRPr="00F07B7C" w:rsidRDefault="00904A5B" w:rsidP="00904A5B">
      <w:pPr>
        <w:rPr>
          <w:sz w:val="16"/>
        </w:rPr>
      </w:pPr>
      <w:r w:rsidRPr="00F07B7C">
        <w:rPr>
          <w:sz w:val="16"/>
        </w:rPr>
        <w:t>A New Way Forward</w:t>
      </w:r>
    </w:p>
    <w:p w14:paraId="706DFCAA" w14:textId="77777777" w:rsidR="00904A5B" w:rsidRPr="00F07B7C" w:rsidRDefault="00904A5B" w:rsidP="00904A5B">
      <w:pPr>
        <w:rPr>
          <w:u w:val="single"/>
        </w:rPr>
      </w:pPr>
      <w:r w:rsidRPr="00F07B7C">
        <w:rPr>
          <w:u w:val="single"/>
        </w:rPr>
        <w:t>Even though the government has spent billions</w:t>
      </w:r>
      <w:r w:rsidRPr="00F07B7C">
        <w:rPr>
          <w:sz w:val="16"/>
        </w:rPr>
        <w:t xml:space="preserve"> of dollars on massive federal programs </w:t>
      </w:r>
      <w:r w:rsidRPr="00F07B7C">
        <w:rPr>
          <w:u w:val="single"/>
        </w:rPr>
        <w:t xml:space="preserve">aimed at tackling </w:t>
      </w:r>
      <w:r w:rsidRPr="00F07B7C">
        <w:rPr>
          <w:sz w:val="16"/>
        </w:rPr>
        <w:t>the</w:t>
      </w:r>
      <w:r w:rsidRPr="00F07B7C">
        <w:rPr>
          <w:u w:val="single"/>
        </w:rPr>
        <w:t xml:space="preserve"> STEM</w:t>
      </w:r>
      <w:r w:rsidRPr="00F07B7C">
        <w:rPr>
          <w:sz w:val="16"/>
        </w:rPr>
        <w:t xml:space="preserve"> problem over the past 50 years, </w:t>
      </w:r>
      <w:r w:rsidRPr="00F07B7C">
        <w:rPr>
          <w:u w:val="single"/>
        </w:rPr>
        <w:t>the problem persists</w:t>
      </w:r>
      <w:r w:rsidRPr="00F07B7C">
        <w:rPr>
          <w:sz w:val="16"/>
        </w:rPr>
        <w:t xml:space="preserve">. Experience has shown that the most recent </w:t>
      </w:r>
      <w:r w:rsidRPr="00F07B7C">
        <w:rPr>
          <w:u w:val="single"/>
        </w:rPr>
        <w:t>federal</w:t>
      </w:r>
      <w:r w:rsidRPr="00F07B7C">
        <w:rPr>
          <w:sz w:val="16"/>
        </w:rPr>
        <w:t xml:space="preserve"> STEM </w:t>
      </w:r>
      <w:r w:rsidRPr="00F07B7C">
        <w:rPr>
          <w:u w:val="single"/>
        </w:rPr>
        <w:t>initiatives</w:t>
      </w:r>
      <w:r w:rsidRPr="00F07B7C">
        <w:rPr>
          <w:sz w:val="16"/>
        </w:rPr>
        <w:t xml:space="preserve">, including the funding increases in the American Recovery and Reinvestment Act, </w:t>
      </w:r>
      <w:r w:rsidRPr="00F07B7C">
        <w:rPr>
          <w:u w:val="single"/>
        </w:rPr>
        <w:t>are unlikely to be the solution</w:t>
      </w:r>
      <w:r w:rsidRPr="00F07B7C">
        <w:rPr>
          <w:sz w:val="16"/>
        </w:rPr>
        <w:t xml:space="preserve">. The importance of improving </w:t>
      </w:r>
      <w:r w:rsidRPr="00F07B7C">
        <w:rPr>
          <w:u w:val="single"/>
        </w:rPr>
        <w:t>STEM</w:t>
      </w:r>
      <w:r w:rsidRPr="00F07B7C">
        <w:rPr>
          <w:sz w:val="16"/>
        </w:rPr>
        <w:t xml:space="preserve"> edu­cation for national security and economic compet­itiveness </w:t>
      </w:r>
      <w:r w:rsidRPr="00F07B7C">
        <w:rPr>
          <w:u w:val="single"/>
        </w:rPr>
        <w:t>should</w:t>
      </w:r>
      <w:r w:rsidRPr="00F07B7C">
        <w:rPr>
          <w:sz w:val="16"/>
        </w:rPr>
        <w:t xml:space="preserve"> force federal </w:t>
      </w:r>
      <w:r w:rsidRPr="00F07B7C">
        <w:rPr>
          <w:u w:val="single"/>
        </w:rPr>
        <w:t>policymakers to evaluate whether the current policies are likely to solve the problem</w:t>
      </w:r>
      <w:r w:rsidRPr="00F07B7C">
        <w:rPr>
          <w:sz w:val="16"/>
        </w:rPr>
        <w:t xml:space="preserve"> and fix the leaky pipeline. </w:t>
      </w:r>
      <w:r w:rsidRPr="00F07B7C">
        <w:rPr>
          <w:u w:val="single"/>
        </w:rPr>
        <w:t>A can­did assessment of the current approach would find that it has failed to do so.</w:t>
      </w:r>
    </w:p>
    <w:p w14:paraId="619319A1" w14:textId="7A6AB0C0" w:rsidR="008602E1" w:rsidRPr="00F07B7C" w:rsidRDefault="00465CA5" w:rsidP="00465CA5">
      <w:pPr>
        <w:pStyle w:val="Heading3"/>
      </w:pPr>
      <w:r w:rsidRPr="00F07B7C">
        <w:t>1nc no impact to heg</w:t>
      </w:r>
    </w:p>
    <w:p w14:paraId="634B1612" w14:textId="77777777" w:rsidR="008602E1" w:rsidRPr="00F07B7C" w:rsidRDefault="008602E1" w:rsidP="008602E1">
      <w:pPr>
        <w:pStyle w:val="Heading4"/>
      </w:pPr>
      <w:r w:rsidRPr="00F07B7C">
        <w:t>No impact to heg- US  intervention, military spending and activism have no influence on levels of peace- their evidence is psychologically biased</w:t>
      </w:r>
    </w:p>
    <w:p w14:paraId="529A8F8C" w14:textId="77777777" w:rsidR="008602E1" w:rsidRPr="00F07B7C" w:rsidRDefault="008602E1" w:rsidP="008602E1">
      <w:pPr>
        <w:rPr>
          <w:b/>
        </w:rPr>
      </w:pPr>
      <w:r w:rsidRPr="00F07B7C">
        <w:rPr>
          <w:b/>
        </w:rPr>
        <w:t>Fettweis</w:t>
      </w:r>
      <w:r w:rsidRPr="00F07B7C">
        <w:t xml:space="preserve"> </w:t>
      </w:r>
      <w:r w:rsidRPr="00F07B7C">
        <w:rPr>
          <w:b/>
        </w:rPr>
        <w:t>5-8-17</w:t>
      </w:r>
    </w:p>
    <w:p w14:paraId="0E81D3FD" w14:textId="77777777" w:rsidR="008602E1" w:rsidRPr="00F07B7C" w:rsidRDefault="008602E1" w:rsidP="008602E1">
      <w:pPr>
        <w:rPr>
          <w:b/>
          <w:bCs/>
          <w:sz w:val="26"/>
        </w:rPr>
      </w:pPr>
      <w:r w:rsidRPr="00F07B7C">
        <w:t xml:space="preserve"> (Christopher J.-assistant professor of political science at Tulane University. “Unipolarity, Hegemony, and the New Peace” Published in Security Studies Vol 26  No 3. </w:t>
      </w:r>
      <w:hyperlink r:id="rId40" w:history="1">
        <w:r w:rsidRPr="00F07B7C">
          <w:rPr>
            <w:rStyle w:val="Hyperlink"/>
          </w:rPr>
          <w:t>http://www.tandfonline.com/doi/abs/10.1080/09636412.2017.1306394?src=recsys&amp;journalCode=fsst20</w:t>
        </w:r>
      </w:hyperlink>
      <w:r w:rsidRPr="00F07B7C">
        <w:t xml:space="preserve">) </w:t>
      </w:r>
      <w:r w:rsidRPr="00F07B7C">
        <w:tab/>
        <w:t>mba-alb</w:t>
      </w:r>
    </w:p>
    <w:p w14:paraId="25AE5A7E" w14:textId="77777777" w:rsidR="008602E1" w:rsidRPr="00F07B7C" w:rsidRDefault="008602E1" w:rsidP="008602E1">
      <w:pPr>
        <w:rPr>
          <w:u w:val="single"/>
        </w:rPr>
      </w:pPr>
      <w:r w:rsidRPr="00F07B7C">
        <w:rPr>
          <w:u w:val="single"/>
        </w:rPr>
        <w:t>Even the most ardent supporters of the hegemonic-stability explanation do not contend that US influence extends equally to all corners of the globe</w:t>
      </w:r>
      <w:r w:rsidRPr="00F07B7C">
        <w:rPr>
          <w:sz w:val="12"/>
        </w:rPr>
        <w:t xml:space="preserve">. </w:t>
      </w:r>
      <w:r w:rsidRPr="00F07B7C">
        <w:rPr>
          <w:u w:val="single"/>
        </w:rPr>
        <w:t>The United States has concentrated its policing in</w:t>
      </w:r>
      <w:r w:rsidRPr="00F07B7C">
        <w:rPr>
          <w:sz w:val="12"/>
        </w:rPr>
        <w:t xml:space="preserve"> what George Kennan used to call “</w:t>
      </w:r>
      <w:r w:rsidRPr="00F07B7C">
        <w:rPr>
          <w:u w:val="single"/>
        </w:rPr>
        <w:t>strong points,” or the most important parts of the world:</w:t>
      </w:r>
      <w:r w:rsidRPr="00F07B7C">
        <w:rPr>
          <w:sz w:val="12"/>
        </w:rPr>
        <w:t xml:space="preserve"> </w:t>
      </w:r>
      <w:r w:rsidRPr="00F07B7C">
        <w:rPr>
          <w:u w:val="single"/>
        </w:rPr>
        <w:t>Western Europe, the Pacific Rim, and Persian Gulf</w:t>
      </w:r>
      <w:r w:rsidRPr="00F07B7C">
        <w:rPr>
          <w:sz w:val="12"/>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F07B7C">
        <w:rPr>
          <w:u w:val="single"/>
        </w:rPr>
        <w:t>Other, equally plausible explanations exist for stability in the first world, including the presence of a common enemy, democracy, economic interdependence, general war aversion, etc</w:t>
      </w:r>
      <w:r w:rsidRPr="00F07B7C">
        <w:rPr>
          <w:sz w:val="12"/>
        </w:rPr>
        <w:t xml:space="preserve">.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Overall US interest in the affairs of the Global South has dropped markedly since the end of the Cold War, as has the level of violence in almost all regions. </w:t>
      </w:r>
      <w:r w:rsidRPr="00F07B7C">
        <w:rPr>
          <w:u w:val="single"/>
        </w:rPr>
        <w:t>There is less US intervention in the political and military affairs of Latin America compared to any time in the twentieth century, for instance, and also less conflict</w:t>
      </w:r>
      <w:r w:rsidRPr="00F07B7C">
        <w:rPr>
          <w:sz w:val="12"/>
        </w:rPr>
        <w:t xml:space="preserve">. </w:t>
      </w:r>
      <w:r w:rsidRPr="00F07B7C">
        <w:rPr>
          <w:u w:val="single"/>
        </w:rPr>
        <w:t>Warfare in Africa is at an all-time low, as is relative US interest outside of counterterrorism and security assistanc</w:t>
      </w:r>
      <w:r w:rsidRPr="00F07B7C">
        <w:rPr>
          <w:sz w:val="12"/>
        </w:rPr>
        <w:t xml:space="preserve">e.66 </w:t>
      </w:r>
      <w:r w:rsidRPr="00F07B7C">
        <w:rPr>
          <w:b/>
          <w:u w:val="single"/>
        </w:rPr>
        <w:t>Regional peace and stability exist where there is US active intervention, as well as where there is not. No direct relationship seems to exist across regions</w:t>
      </w:r>
      <w:r w:rsidRPr="00F07B7C">
        <w:rPr>
          <w:sz w:val="12"/>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w:t>
      </w:r>
      <w:r w:rsidRPr="00F07B7C">
        <w:rPr>
          <w:u w:val="single"/>
        </w:rPr>
        <w:t>The great powers of the world are clustered in the upper right quadrant, where US intervention has been high, but conflict levels low. US intervention is imperfectly correlated with stability</w:t>
      </w:r>
      <w:r w:rsidRPr="00F07B7C">
        <w:rPr>
          <w:sz w:val="12"/>
        </w:rPr>
        <w:t xml:space="preserve">, however. Indeed, it is conceivable that the </w:t>
      </w:r>
      <w:r w:rsidRPr="00F07B7C">
        <w:rPr>
          <w:b/>
          <w:u w:val="single"/>
        </w:rPr>
        <w:t>relatively high level of US interest and activity has made the security situation in the Persian Gulf and broader Middle East worse</w:t>
      </w:r>
      <w:r w:rsidRPr="00F07B7C">
        <w:rPr>
          <w:sz w:val="12"/>
        </w:rPr>
        <w:t xml:space="preserve">. In recent years, </w:t>
      </w:r>
      <w:r w:rsidRPr="00F07B7C">
        <w:rPr>
          <w:u w:val="single"/>
        </w:rPr>
        <w:t>substantial hard power investments</w:t>
      </w:r>
      <w:r w:rsidRPr="00F07B7C">
        <w:rPr>
          <w:sz w:val="12"/>
        </w:rPr>
        <w:t xml:space="preserve"> (</w:t>
      </w:r>
      <w:r w:rsidRPr="00F07B7C">
        <w:rPr>
          <w:u w:val="single"/>
        </w:rPr>
        <w:t>Somalia, Afghanistan, Iraq), moderate intervention (Libya), and reliance on diplomacy (Syria) have been equally ineffective in stabilizing states torn by conflict</w:t>
      </w:r>
      <w:r w:rsidRPr="00F07B7C">
        <w:rPr>
          <w:sz w:val="12"/>
        </w:rPr>
        <w:t xml:space="preserve">. While it is possible that the region is essentially unpacifiable and no amount of police work would bring peace to its people, </w:t>
      </w:r>
      <w:r w:rsidRPr="00F07B7C">
        <w:rPr>
          <w:u w:val="single"/>
        </w:rPr>
        <w:t xml:space="preserve">it remains hard to make the case that the US presence has improved matters. In this “strong point,” at least, US hegemony has failed to bring peace. </w:t>
      </w:r>
      <w:r w:rsidRPr="00F07B7C">
        <w:rPr>
          <w:sz w:val="12"/>
        </w:rPr>
        <w:t xml:space="preserve">In much of the rest of the world, the United States has not been especially eager to enforce any particular rules. Even rather incontrovertible evidence of genocide has not been enough to inspire action. Washington’s </w:t>
      </w:r>
      <w:r w:rsidRPr="00F07B7C">
        <w:rPr>
          <w:u w:val="single"/>
        </w:rPr>
        <w:t>intervention choices have at best been erratic</w:t>
      </w:r>
      <w:r w:rsidRPr="00F07B7C">
        <w:rPr>
          <w:sz w:val="12"/>
        </w:rPr>
        <w:t xml:space="preserve">; Libya and Kosovo brought about action, but much more blood flowed uninterrupted in Rwanda, Darfur, Congo, Sri Lanka, and Syria. </w:t>
      </w:r>
      <w:r w:rsidRPr="00F07B7C">
        <w:rPr>
          <w:u w:val="single"/>
        </w:rPr>
        <w:t>The US record of peacemaking is not exactly a long uninterrupted string of successes</w:t>
      </w:r>
      <w:r w:rsidRPr="00F07B7C">
        <w:rPr>
          <w:sz w:val="12"/>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w:t>
      </w:r>
      <w:r w:rsidRPr="00F07B7C">
        <w:rPr>
          <w:u w:val="single"/>
        </w:rPr>
        <w:t>Stability exists even in those places where the potential for intervention by the sheriff is minimal. Hegemonic stability can only take credit for influencing those decisions that would have ended in war without the presence, whether physical or psychological, of the United States</w:t>
      </w:r>
      <w:r w:rsidRPr="00F07B7C">
        <w:rPr>
          <w:sz w:val="12"/>
        </w:rPr>
        <w:t xml:space="preserve">. </w:t>
      </w:r>
      <w:r w:rsidRPr="00F07B7C">
        <w:rPr>
          <w:b/>
          <w:u w:val="single"/>
        </w:rPr>
        <w:t>It seems hard to make the case that the relative peace that has descended on so many regions is primarily due to the kind of heavy hand of the neoconservative leviathan,</w:t>
      </w:r>
      <w:r w:rsidRPr="00F07B7C">
        <w:rPr>
          <w:sz w:val="12"/>
        </w:rPr>
        <w:t xml:space="preserve"> or its lighter, more liberal cousin. </w:t>
      </w:r>
      <w:r w:rsidRPr="00F07B7C">
        <w:rPr>
          <w:u w:val="single"/>
        </w:rPr>
        <w:t xml:space="preserve">Something else appears to be at work.  </w:t>
      </w:r>
      <w:r w:rsidRPr="00F07B7C">
        <w:rPr>
          <w:sz w:val="12"/>
        </w:rPr>
        <w:t>Conflict and US Military Spending How does one measure polarity? Power is traditionally considered to be some combination of military and economic strength, but despite scores of efforts, no widely accepted formula exists</w:t>
      </w:r>
      <w:r w:rsidRPr="00F07B7C">
        <w:rPr>
          <w:u w:val="single"/>
        </w:rPr>
        <w:t>. Perhaps overall military spending might be thought of as a proxy for hard power capabilities</w:t>
      </w:r>
      <w:r w:rsidRPr="00F07B7C">
        <w:rPr>
          <w:sz w:val="12"/>
        </w:rPr>
        <w:t xml:space="preserve">; </w:t>
      </w:r>
      <w:r w:rsidRPr="00F07B7C">
        <w:rPr>
          <w:u w:val="single"/>
        </w:rPr>
        <w:t>perhaps too the amount of money the United States devotes to hard power is a reflection of the strength of the unipole</w:t>
      </w:r>
      <w:r w:rsidRPr="00F07B7C">
        <w:rPr>
          <w:sz w:val="12"/>
        </w:rPr>
        <w:t xml:space="preserve">. When compared to conflict levels, however, </w:t>
      </w:r>
      <w:r w:rsidRPr="00F07B7C">
        <w:rPr>
          <w:b/>
          <w:u w:val="single"/>
        </w:rPr>
        <w:t>there is no obvious correlation, and certainly not the kind of negative relationship between US spending and conflict that many hegemonic stability theorists would expect to see</w:t>
      </w:r>
      <w:r w:rsidRPr="00F07B7C">
        <w:rPr>
          <w:sz w:val="12"/>
        </w:rPr>
        <w:t xml:space="preserve">. </w:t>
      </w:r>
      <w:r w:rsidRPr="00F07B7C">
        <w:rPr>
          <w:u w:val="single"/>
        </w:rPr>
        <w:t>During the 1990s, the United States cut back on defense by about 25 percent</w:t>
      </w:r>
      <w:r w:rsidRPr="00F07B7C">
        <w:rPr>
          <w:sz w:val="12"/>
        </w:rPr>
        <w:t xml:space="preserve">, </w:t>
      </w:r>
      <w:r w:rsidRPr="00F07B7C">
        <w:rPr>
          <w:u w:val="single"/>
        </w:rPr>
        <w:t>spending $100 billion less in real terms in 1998</w:t>
      </w:r>
      <w:r w:rsidRPr="00F07B7C">
        <w:rPr>
          <w:sz w:val="12"/>
        </w:rPr>
        <w:t xml:space="preserve"> </w:t>
      </w:r>
      <w:r w:rsidRPr="00F07B7C">
        <w:rPr>
          <w:u w:val="single"/>
        </w:rPr>
        <w:t>that it did in 1990</w:t>
      </w:r>
      <w:r w:rsidRPr="00F07B7C">
        <w:rPr>
          <w:sz w:val="12"/>
        </w:rPr>
        <w:t>.68 To those believers in the neoconservative version of hegemonic stability, this irresponsible “peace dividend” endangered both national and global security. “</w:t>
      </w:r>
      <w:r w:rsidRPr="00F07B7C">
        <w:rPr>
          <w:u w:val="single"/>
        </w:rPr>
        <w:t>No serious analyst of American military capabilities doubts that the defense budget has been cut much too far to meet America’s responsibilities to itself and to world peace,</w:t>
      </w:r>
      <w:r w:rsidRPr="00F07B7C">
        <w:rPr>
          <w:sz w:val="12"/>
        </w:rPr>
        <w:t xml:space="preserve">” argued Kristol and Kagan at the time.69 </w:t>
      </w:r>
      <w:r w:rsidRPr="00F07B7C">
        <w:rPr>
          <w:b/>
          <w:u w:val="single"/>
        </w:rPr>
        <w:t>The world grew dramatically more peaceful while the United States cut its forces</w:t>
      </w:r>
      <w:r w:rsidRPr="00F07B7C">
        <w:rPr>
          <w:sz w:val="12"/>
        </w:rPr>
        <w:t xml:space="preserve">, however, </w:t>
      </w:r>
      <w:r w:rsidRPr="00F07B7C">
        <w:rPr>
          <w:u w:val="single"/>
        </w:rPr>
        <w:t>and stayed just as peaceful while spending rebounded after the 9/11 terrorist attacks</w:t>
      </w:r>
      <w:r w:rsidRPr="00F07B7C">
        <w:rPr>
          <w:b/>
          <w:u w:val="single"/>
        </w:rPr>
        <w:t>. The incidence and magnitude of global conflict declined while the military budget was cut</w:t>
      </w:r>
      <w:r w:rsidRPr="00F07B7C">
        <w:rPr>
          <w:sz w:val="12"/>
        </w:rPr>
        <w:t xml:space="preserve"> </w:t>
      </w:r>
      <w:r w:rsidRPr="00F07B7C">
        <w:rPr>
          <w:u w:val="single"/>
        </w:rPr>
        <w:t>under President Clinton, in other words</w:t>
      </w:r>
      <w:r w:rsidRPr="00F07B7C">
        <w:rPr>
          <w:sz w:val="12"/>
        </w:rPr>
        <w:t xml:space="preserve">, </w:t>
      </w:r>
      <w:r w:rsidRPr="00F07B7C">
        <w:rPr>
          <w:b/>
          <w:u w:val="single"/>
        </w:rPr>
        <w:t>and kept declining</w:t>
      </w:r>
      <w:r w:rsidRPr="00F07B7C">
        <w:rPr>
          <w:sz w:val="12"/>
        </w:rPr>
        <w:t xml:space="preserve"> (though more slowly, since levels were already low) as the Bush administration ramped it back up. </w:t>
      </w:r>
      <w:r w:rsidRPr="00F07B7C">
        <w:rPr>
          <w:u w:val="single"/>
        </w:rPr>
        <w:t>Overall US military spending has varied during the period of the New Peace from a low in constant dollars of less than $400 billion to a high of more than $700 billion, but war does not seem to have noticed</w:t>
      </w:r>
      <w:r w:rsidRPr="00F07B7C">
        <w:rPr>
          <w:sz w:val="12"/>
        </w:rPr>
        <w:t xml:space="preserve">. </w:t>
      </w:r>
      <w:r w:rsidRPr="00F07B7C">
        <w:rPr>
          <w:u w:val="single"/>
        </w:rPr>
        <w:t>The same nonrelationship exists between other potential proxy measurements for hegemony and conflict</w:t>
      </w:r>
      <w:r w:rsidRPr="00F07B7C">
        <w:rPr>
          <w:sz w:val="12"/>
        </w:rPr>
        <w:t xml:space="preserve">: </w:t>
      </w:r>
      <w:r w:rsidRPr="00F07B7C">
        <w:rPr>
          <w:b/>
          <w:u w:val="single"/>
        </w:rPr>
        <w:t>there does not seem to be much connection between warfare and fluctuations in US GDP, alliance commitments, and forward military presence</w:t>
      </w:r>
      <w:r w:rsidRPr="00F07B7C">
        <w:rPr>
          <w:sz w:val="12"/>
        </w:rPr>
        <w:t xml:space="preserve">. </w:t>
      </w:r>
      <w:r w:rsidRPr="00F07B7C">
        <w:rPr>
          <w:u w:val="single"/>
        </w:rPr>
        <w:t>There was very little fighting in Europe when there were 300,000 US troops stationed there, for example, and that has not changed as the number of Americans dwindled by 90 percent.</w:t>
      </w:r>
      <w:r w:rsidRPr="00F07B7C">
        <w:rPr>
          <w:sz w:val="12"/>
        </w:rPr>
        <w:t xml:space="preserve"> Overall, </w:t>
      </w:r>
      <w:r w:rsidRPr="00F07B7C">
        <w:rPr>
          <w:b/>
          <w:u w:val="single"/>
        </w:rPr>
        <w:t>there does not seem to be much correlation between US actions and systemic stability</w:t>
      </w:r>
      <w:r w:rsidRPr="00F07B7C">
        <w:rPr>
          <w:sz w:val="12"/>
        </w:rPr>
        <w:t xml:space="preserve">. </w:t>
      </w:r>
      <w:r w:rsidRPr="00F07B7C">
        <w:rPr>
          <w:u w:val="single"/>
        </w:rPr>
        <w:t>Nothing the United States actually does seems to matter to the New Peace</w:t>
      </w:r>
      <w:r w:rsidRPr="00F07B7C">
        <w:rPr>
          <w:sz w:val="12"/>
        </w:rPr>
        <w:t xml:space="preserv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w:t>
      </w:r>
      <w:r w:rsidRPr="00F07B7C">
        <w:rPr>
          <w:u w:val="single"/>
        </w:rPr>
        <w:t>perhaps it is the grand strategy of the United States, rather than its absolute capability, that is decisive in maintaining stability. It is that to which we now turn</w:t>
      </w:r>
      <w:r w:rsidRPr="00F07B7C">
        <w:rPr>
          <w:sz w:val="12"/>
        </w:rPr>
        <w:t xml:space="preserve">. Conflict and US Grand Strategy The perception of US power, and the strength of its hegemony, is to some degree a function of grand strategy. </w:t>
      </w:r>
      <w:r w:rsidRPr="00F07B7C">
        <w:rPr>
          <w:u w:val="single"/>
        </w:rPr>
        <w:t>If indeed US strategic choices are responsible for the New Peace, then variation in those choices ought to have consequences for the level of international conflict</w:t>
      </w:r>
      <w:r w:rsidRPr="00F07B7C">
        <w:rPr>
          <w:sz w:val="12"/>
        </w:rPr>
        <w:t xml:space="preserve">. </w:t>
      </w:r>
      <w:r w:rsidRPr="00F07B7C">
        <w:rPr>
          <w:u w:val="single"/>
        </w:rPr>
        <w:t>A restrained United States is much less likely to play the role of sheriff than one following a more activist approach</w:t>
      </w:r>
      <w:r w:rsidRPr="00F07B7C">
        <w:rPr>
          <w:sz w:val="12"/>
        </w:rPr>
        <w:t xml:space="preserve">. Were the unipole to follow such a path, hegemonic-stability theorists warn, disaster would follow.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 71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 allow the international order that it created and sustains to collapse.” 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w:t>
      </w:r>
      <w:r w:rsidRPr="00F07B7C">
        <w:rPr>
          <w:u w:val="single"/>
        </w:rPr>
        <w:t>Thus while all hegemonicstability theorists expect a rise of chaos during a restrained presidency, liberals also have grave concerns regarding primacy</w:t>
      </w:r>
      <w:r w:rsidRPr="00F07B7C">
        <w:rPr>
          <w:sz w:val="12"/>
        </w:rPr>
        <w:t>. Overall, if either version is correct and global stability is provided by US hegemony,</w:t>
      </w:r>
      <w:r w:rsidRPr="00F07B7C">
        <w:rPr>
          <w:u w:val="single"/>
        </w:rPr>
        <w:t xml:space="preserve"> then maintaining that stability through a grand strategy based on either primacy (to neoconservatives) or “deep engagement” (to liberals) is clearly a wise choice</w:t>
      </w:r>
      <w:r w:rsidRPr="00F07B7C">
        <w:rPr>
          <w:sz w:val="12"/>
        </w:rPr>
        <w:t xml:space="preserve">.75 If, however, US actions are only tangentially related to the outbreak of the New Peace, or if any of the other proposed explanations are decisive, then the United States can retrench without fear of negative consequences. </w:t>
      </w:r>
      <w:r w:rsidRPr="00F07B7C">
        <w:rPr>
          <w:u w:val="single"/>
        </w:rPr>
        <w:t>The grand strategy of the United States is therefore crucial to beliefs in hegemonic stability</w:t>
      </w:r>
      <w:r w:rsidRPr="00F07B7C">
        <w:rPr>
          <w:sz w:val="12"/>
        </w:rPr>
        <w:t xml:space="preserve"> Although few observers would agree on the details, most would probably acknowledge that </w:t>
      </w:r>
      <w:r w:rsidRPr="00F07B7C">
        <w:rPr>
          <w:u w:val="single"/>
        </w:rPr>
        <w:t>post-Cold War grand strategies of American presidents have differed in some important ways</w:t>
      </w:r>
      <w:r w:rsidRPr="00F07B7C">
        <w:rPr>
          <w:sz w:val="12"/>
        </w:rPr>
        <w:t xml:space="preserve">. The four administrations are reasonable representations of the four ideal types outlined by Barry R. Posen and Andrew L. Ross in 1996.76 Under George H. W. </w:t>
      </w:r>
      <w:r w:rsidRPr="00F07B7C">
        <w:rPr>
          <w:u w:val="single"/>
        </w:rPr>
        <w:t>Bush</w:t>
      </w:r>
      <w:r w:rsidRPr="00F07B7C">
        <w:rPr>
          <w:sz w:val="12"/>
        </w:rPr>
        <w:t xml:space="preserve">, the United States </w:t>
      </w:r>
      <w:r w:rsidRPr="00F07B7C">
        <w:rPr>
          <w:u w:val="single"/>
        </w:rPr>
        <w:t>followed</w:t>
      </w:r>
      <w:r w:rsidRPr="00F07B7C">
        <w:rPr>
          <w:sz w:val="12"/>
        </w:rPr>
        <w:t xml:space="preserve"> the path of “</w:t>
      </w:r>
      <w:r w:rsidRPr="00F07B7C">
        <w:rPr>
          <w:u w:val="single"/>
        </w:rPr>
        <w:t>selective engagement</w:t>
      </w:r>
      <w:r w:rsidRPr="00F07B7C">
        <w:rPr>
          <w:sz w:val="12"/>
        </w:rPr>
        <w:t xml:space="preserve">,” which is sometimes referred to as “balance-of-power realism”; Bill </w:t>
      </w:r>
      <w:r w:rsidRPr="00F07B7C">
        <w:rPr>
          <w:u w:val="single"/>
        </w:rPr>
        <w:t>Clinton’s</w:t>
      </w:r>
      <w:r w:rsidRPr="00F07B7C">
        <w:rPr>
          <w:sz w:val="12"/>
        </w:rPr>
        <w:t xml:space="preserve"> grand strategy </w:t>
      </w:r>
      <w:r w:rsidRPr="00F07B7C">
        <w:rPr>
          <w:u w:val="single"/>
        </w:rPr>
        <w:t>looks</w:t>
      </w:r>
      <w:r w:rsidRPr="00F07B7C">
        <w:rPr>
          <w:sz w:val="12"/>
        </w:rPr>
        <w:t xml:space="preserve"> a great deal </w:t>
      </w:r>
      <w:r w:rsidRPr="00F07B7C">
        <w:rPr>
          <w:u w:val="single"/>
        </w:rPr>
        <w:t>like</w:t>
      </w:r>
      <w:r w:rsidRPr="00F07B7C">
        <w:rPr>
          <w:sz w:val="12"/>
        </w:rPr>
        <w:t xml:space="preserve"> what Posen and Ross call “</w:t>
      </w:r>
      <w:r w:rsidRPr="00F07B7C">
        <w:rPr>
          <w:u w:val="single"/>
        </w:rPr>
        <w:t>cooperative security,” and others call “liberal internationalism</w:t>
      </w:r>
      <w:r w:rsidRPr="00F07B7C">
        <w:rPr>
          <w:sz w:val="12"/>
        </w:rPr>
        <w:t xml:space="preserve">”; George W. </w:t>
      </w:r>
      <w:r w:rsidRPr="00F07B7C">
        <w:rPr>
          <w:u w:val="single"/>
        </w:rPr>
        <w:t>Bush</w:t>
      </w:r>
      <w:r w:rsidRPr="00F07B7C">
        <w:rPr>
          <w:sz w:val="12"/>
        </w:rPr>
        <w:t xml:space="preserve">, especially in his first term, </w:t>
      </w:r>
      <w:r w:rsidRPr="00F07B7C">
        <w:rPr>
          <w:u w:val="single"/>
        </w:rPr>
        <w:t>forged a strategy that was as close to “primacy” as any president is likely to get</w:t>
      </w:r>
      <w:r w:rsidRPr="00F07B7C">
        <w:rPr>
          <w:sz w:val="12"/>
        </w:rPr>
        <w:t xml:space="preserve">; and Barack </w:t>
      </w:r>
      <w:r w:rsidRPr="00F07B7C">
        <w:rPr>
          <w:u w:val="single"/>
        </w:rPr>
        <w:t>Obama</w:t>
      </w:r>
      <w:r w:rsidRPr="00F07B7C">
        <w:rPr>
          <w:sz w:val="12"/>
        </w:rPr>
        <w:t xml:space="preserve">, despite some early flirtation with liberalism, has </w:t>
      </w:r>
      <w:r w:rsidRPr="00F07B7C">
        <w:rPr>
          <w:u w:val="single"/>
        </w:rPr>
        <w:t>followed a restrained realist path, which Posen and Ross label “neo-isolationism” but its proponents refer to as “strategic restraint</w:t>
      </w:r>
      <w:r w:rsidRPr="00F07B7C">
        <w:rPr>
          <w:sz w:val="12"/>
        </w:rPr>
        <w:t xml:space="preserve">.” </w:t>
      </w:r>
      <w:r w:rsidRPr="00F07B7C">
        <w:rPr>
          <w:u w:val="single"/>
        </w:rPr>
        <w:t>77 In no case did the various anticipated disorders materialize</w:t>
      </w:r>
      <w:r w:rsidRPr="00F07B7C">
        <w:rPr>
          <w:b/>
          <w:u w:val="single"/>
        </w:rPr>
        <w:t>.</w:t>
      </w:r>
      <w:r w:rsidRPr="00F07B7C">
        <w:rPr>
          <w:sz w:val="12"/>
        </w:rPr>
        <w:t xml:space="preserve"> As Table 2 demonstrates, </w:t>
      </w:r>
      <w:r w:rsidRPr="00F07B7C">
        <w:rPr>
          <w:b/>
          <w:u w:val="single"/>
        </w:rPr>
        <w:t>armed conflict levels fell steadily, irrespective of the grand strategic path Washington chose.</w:t>
      </w:r>
      <w:r w:rsidRPr="00F07B7C">
        <w:rPr>
          <w:sz w:val="12"/>
        </w:rPr>
        <w:t xml:space="preserve"> </w:t>
      </w:r>
      <w:r w:rsidRPr="00F07B7C">
        <w:rPr>
          <w:u w:val="single"/>
        </w:rPr>
        <w:t>Neither the primacy of George W. Bush nor the restraint of Barack Obama had much effect on the level of global violence</w:t>
      </w:r>
      <w:r w:rsidRPr="00F07B7C">
        <w:rPr>
          <w:sz w:val="12"/>
        </w:rPr>
        <w:t xml:space="preserve">. Despite continued warnings (and the high-profile mess in Syria), </w:t>
      </w:r>
      <w:r w:rsidRPr="00F07B7C">
        <w:rPr>
          <w:u w:val="single"/>
        </w:rPr>
        <w:t>the world has not experienced an increase in violence while the United States chose uninvolvement</w:t>
      </w:r>
      <w:r w:rsidRPr="00F07B7C">
        <w:rPr>
          <w:sz w:val="12"/>
        </w:rPr>
        <w:t xml:space="preserve">. If the grand strategy of the United States is responsible for the New Peace, it is leaving no trace in the evidence.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w:t>
      </w:r>
      <w:r w:rsidRPr="00F07B7C">
        <w:rPr>
          <w:u w:val="single"/>
        </w:rPr>
        <w:t>Many liberals were on the lookout for chaos while George W. Bush was in the White House, just as neoconservatives have been quick to identify apparent worldwide catastrophe under President Obama</w:t>
      </w:r>
      <w:r w:rsidRPr="00F07B7C">
        <w:rPr>
          <w:sz w:val="12"/>
        </w:rPr>
        <w:t xml:space="preserve">.78 </w:t>
      </w:r>
      <w:r w:rsidRPr="00F07B7C">
        <w:rPr>
          <w:u w:val="single"/>
        </w:rPr>
        <w:t>If increases in violence would have been evidence for the wisdom of hegemonic strategies, then logical consistency demands that the lack thereof should at least pose a problem</w:t>
      </w:r>
      <w:r w:rsidRPr="00F07B7C">
        <w:rPr>
          <w:sz w:val="12"/>
        </w:rPr>
        <w:t xml:space="preserve">. As it stands, </w:t>
      </w:r>
      <w:r w:rsidRPr="00F07B7C">
        <w:rPr>
          <w:u w:val="single"/>
        </w:rPr>
        <w:t>the only evidence we have regarding the relationship between US power and international stability suggests that the two are unrelated. The rest of the world appears quite capable and willing to operate effectively without the presence of a global policeman</w:t>
      </w:r>
      <w:r w:rsidRPr="00F07B7C">
        <w:rPr>
          <w:sz w:val="12"/>
        </w:rPr>
        <w:t xml:space="preserve">. </w:t>
      </w:r>
      <w:r w:rsidRPr="00F07B7C">
        <w:rPr>
          <w:u w:val="single"/>
        </w:rPr>
        <w:t>Those who think otherwise have precious little empirical support upon which to build their case.</w:t>
      </w:r>
      <w:r w:rsidRPr="00F07B7C">
        <w:rPr>
          <w:sz w:val="12"/>
        </w:rPr>
        <w:t xml:space="preserve"> Hegemonic stability is a belief, in other words, rather than an established fact, and as such deserves a different kind of examination. 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w:t>
      </w:r>
      <w:r w:rsidRPr="00F07B7C">
        <w:rPr>
          <w:b/>
          <w:u w:val="single"/>
        </w:rPr>
        <w:t>Political psychology can shed more light on unipolarity than can any collection of data or evidence</w:t>
      </w:r>
      <w:r w:rsidRPr="00F07B7C">
        <w:rPr>
          <w:sz w:val="12"/>
        </w:rPr>
        <w:t xml:space="preserve">. </w:t>
      </w:r>
      <w:r w:rsidRPr="00F07B7C">
        <w:rPr>
          <w:u w:val="single"/>
        </w:rPr>
        <w:t>Just because an outcome is primarily psychological does not mean that it is less real</w:t>
      </w:r>
      <w:r w:rsidRPr="00F07B7C">
        <w:rPr>
          <w:sz w:val="12"/>
        </w:rPr>
        <w:t xml:space="preserve">; </w:t>
      </w:r>
      <w:r w:rsidRPr="00F07B7C">
        <w:rPr>
          <w:u w:val="single"/>
        </w:rPr>
        <w:t>perception quickly becomes reality</w:t>
      </w:r>
      <w:r w:rsidRPr="00F07B7C">
        <w:rPr>
          <w:sz w:val="12"/>
        </w:rPr>
        <w:t xml:space="preserve"> for both the unipolar state and those in the periphery. If all actors believe that the United States provides security and stability for the system, then behavior can be affected. </w:t>
      </w:r>
      <w:r w:rsidRPr="00F07B7C">
        <w:rPr>
          <w:u w:val="single"/>
        </w:rPr>
        <w:t>Beliefs have deep explanatory power in international politics whether they have a firm foundation in empirical reality or not.</w:t>
      </w:r>
      <w:r w:rsidRPr="00F07B7C">
        <w:rPr>
          <w:sz w:val="12"/>
        </w:rPr>
        <w:t xml:space="preserve"> Like all beliefs, faith in the stability provided by hegemony is rarely subjected to much analysis.79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 80 Facts may change, but beliefs remain the same. </w:t>
      </w:r>
      <w:r w:rsidRPr="00F07B7C">
        <w:rPr>
          <w:u w:val="single"/>
        </w:rPr>
        <w:t>When leaders are motivated to act based on unjustified, inaccurate beliefs, folly often follows</w:t>
      </w:r>
      <w:r w:rsidRPr="00F07B7C">
        <w:rPr>
          <w:sz w:val="12"/>
        </w:rPr>
        <w:t xml:space="preserve">.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poor intellectual foundations lead to suboptimal or even disastrous outcomes.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their status provides Americans both security and psychological rewards, as well as strong incentives to construct a rationale for preserving the unipolar moment that goes beyond mere selfishness. Since people enjoy being “number one,” they are susceptible to perceiving reality in ways that brings the data in line with their desires. </w:t>
      </w:r>
      <w:r w:rsidRPr="00F07B7C">
        <w:rPr>
          <w:u w:val="single"/>
        </w:rPr>
        <w:t>It is no coincidence that most hegemonic stability theorists are American</w:t>
      </w:r>
      <w:r w:rsidRPr="00F07B7C">
        <w:rPr>
          <w:sz w:val="12"/>
        </w:rPr>
        <w:t xml:space="preserve">.81 Perhaps the satisfaction that comes with being the unipolar power has inspired Americans to misperceive the positive role that their status plays in the world. Three findings from political psychology can shed light on perceptions of hegemonic stability. </w:t>
      </w:r>
      <w:r w:rsidRPr="00F07B7C">
        <w:rPr>
          <w:u w:val="single"/>
        </w:rPr>
        <w:t>They are mutually supportive, and, when taken together, suggest that it is likely that US policymakers overestimate the extent to which their actions are responsible for the choices of others.</w:t>
      </w:r>
      <w:r w:rsidRPr="00F07B7C">
        <w:rPr>
          <w:sz w:val="12"/>
        </w:rPr>
        <w:t xml:space="preserve"> The belief in the major US contribution to world peace is probably unjustified. The Illusion of Control Could 5 percent of the world’s population hope to enforce rules upon the rest? Would even an internationally hegemonic United States be capable of producing the New Peace? Perhaps, but it also may be true that </w:t>
      </w:r>
      <w:r w:rsidRPr="00F07B7C">
        <w:rPr>
          <w:u w:val="single"/>
        </w:rPr>
        <w:t>believers in hegemonic stability may be affected by the very common tendency of people to overestimate their ability to control events.</w:t>
      </w:r>
      <w:r w:rsidRPr="00F07B7C">
        <w:rPr>
          <w:sz w:val="12"/>
        </w:rPr>
        <w:t xml:space="preserve"> A variety of evidence has accumulated over the past forty years to support Ellen J. Langer’s original observations about </w:t>
      </w:r>
      <w:r w:rsidRPr="00F07B7C">
        <w:rPr>
          <w:u w:val="single"/>
        </w:rPr>
        <w:t>the “illusion of control” that routinely distorts perception</w:t>
      </w:r>
      <w:r w:rsidRPr="00F07B7C">
        <w:rPr>
          <w:sz w:val="12"/>
        </w:rPr>
        <w:t xml:space="preserve">.82 </w:t>
      </w:r>
      <w:r w:rsidRPr="00F07B7C">
        <w:rPr>
          <w:u w:val="single"/>
        </w:rPr>
        <w:t>Even in situations where outcomes are clearly generated by pure chance, people tend to believe that they can exert control over even</w:t>
      </w:r>
      <w:r w:rsidRPr="00F07B7C">
        <w:rPr>
          <w:sz w:val="12"/>
        </w:rPr>
        <w:t xml:space="preserve">ts.83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w:t>
      </w:r>
      <w:r w:rsidRPr="00F07B7C">
        <w:rPr>
          <w:u w:val="single"/>
        </w:rPr>
        <w:t>misperceptions of control appear to be correlated with power</w:t>
      </w:r>
      <w:r w:rsidRPr="00F07B7C">
        <w:rPr>
          <w:sz w:val="12"/>
        </w:rPr>
        <w:t xml:space="preserve">: individuals with higher socioeconomic status, as well as those who are members of dominant groups, are more likely to overestimate their ability to control events.84 </w:t>
      </w:r>
      <w:r w:rsidRPr="00F07B7C">
        <w:rPr>
          <w:u w:val="single"/>
        </w:rPr>
        <w:t>Powerful people tend to be far more confident than others, often overly so, and that confidence leads them to inflate their own importance.</w:t>
      </w:r>
      <w:r w:rsidRPr="00F07B7C">
        <w:rPr>
          <w:sz w:val="12"/>
        </w:rPr>
        <w:t xml:space="preserve">85 </w:t>
      </w:r>
      <w:r w:rsidRPr="00F07B7C">
        <w:rPr>
          <w:u w:val="single"/>
        </w:rPr>
        <w:t xml:space="preserve">Leaders of superpowers are thus particularly vulnerable to distorted perceptions regarding their ability to affect the course of events. </w:t>
      </w:r>
      <w:r w:rsidRPr="00F07B7C">
        <w:rPr>
          <w:b/>
          <w:u w:val="single"/>
        </w:rPr>
        <w:t>US observers had a greater structural predisposition</w:t>
      </w:r>
      <w:r w:rsidRPr="00F07B7C">
        <w:rPr>
          <w:sz w:val="12"/>
        </w:rPr>
        <w:t xml:space="preserve"> than others, for example, </w:t>
      </w:r>
      <w:r w:rsidRPr="00F07B7C">
        <w:rPr>
          <w:b/>
          <w:u w:val="single"/>
        </w:rPr>
        <w:t>to believe that they would have been able to control events</w:t>
      </w:r>
      <w:r w:rsidRPr="00F07B7C">
        <w:rPr>
          <w:sz w:val="12"/>
        </w:rPr>
        <w:t xml:space="preserve"> in the Persian Gulf following an injection of creative instability in 2003. The skepticism of less powerful allies was easily discounted. Second, there is reason to believe that culture matters as well as power. P</w:t>
      </w:r>
      <w:r w:rsidRPr="00F07B7C">
        <w:rPr>
          <w:u w:val="single"/>
        </w:rPr>
        <w:t>eople from societies that value individualism are more likely to harbor illusions of control than those from collectivist societies, where assumptions of group agency are more common</w:t>
      </w:r>
      <w:r w:rsidRPr="00F07B7C">
        <w:rPr>
          <w:sz w:val="12"/>
        </w:rPr>
        <w:t xml:space="preserve">. When compared to people from other parts of the world, Westerners tend to view the world as “highly subject to personal control,” in the words of Richard Nisbett.86 North Americans appear particularly vulnerable in this regard.87 </w:t>
      </w:r>
      <w:r w:rsidRPr="00F07B7C">
        <w:rPr>
          <w:u w:val="single"/>
        </w:rPr>
        <w:t>Those who come from relatively powerful countries with individualistic societies are therefore at high risk for misperceiving their ability to influence events</w:t>
      </w:r>
      <w:r w:rsidRPr="00F07B7C">
        <w:rPr>
          <w:sz w:val="12"/>
        </w:rPr>
        <w:t xml:space="preserve">.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w:t>
      </w:r>
      <w:r w:rsidRPr="00F07B7C">
        <w:rPr>
          <w:u w:val="single"/>
        </w:rPr>
        <w:t>It is equally if not more plausible to suggest, however, that the reason other states are not building blue-water navies is not because the United States dissuades them from doing so but rather because none feels that trade is imperiled</w:t>
      </w:r>
      <w:r w:rsidRPr="00F07B7C">
        <w:rPr>
          <w:sz w:val="12"/>
        </w:rPr>
        <w:t xml:space="preserve">.90 In earlier times, and certainly during the age of mercantilism, zero-sum economics inspired efforts to cut off the trade of opponents on occasion, making control the sea extremely important. </w:t>
      </w:r>
      <w:r w:rsidRPr="00F07B7C">
        <w:rPr>
          <w:u w:val="single"/>
        </w:rPr>
        <w:t>Today the free flow of goods is vital to all economies, and it would be in the interest of no state to interrupt it</w:t>
      </w:r>
      <w:r w:rsidRPr="00F07B7C">
        <w:rPr>
          <w:sz w:val="12"/>
        </w:rPr>
        <w:t xml:space="preserve">.91 Free trade at sea may no longer need protection, in other words, because it essentially has no enemies; </w:t>
      </w:r>
      <w:r w:rsidRPr="00F07B7C">
        <w:rPr>
          <w:u w:val="single"/>
        </w:rPr>
        <w:t>the sheriff may be patrolling a crime-free neighborhood.</w:t>
      </w:r>
      <w:r w:rsidRPr="00F07B7C">
        <w:rPr>
          <w:sz w:val="12"/>
        </w:rPr>
        <w:t xml:space="preserve">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F07B7C">
        <w:rPr>
          <w:b/>
          <w:u w:val="single"/>
        </w:rPr>
        <w:t>US leaders and analysts are particularly susceptible to misperception</w:t>
      </w:r>
      <w:r w:rsidRPr="00F07B7C">
        <w:rPr>
          <w:sz w:val="12"/>
        </w:rPr>
        <w:t xml:space="preserve">. </w:t>
      </w:r>
      <w:r w:rsidRPr="00F07B7C">
        <w:rPr>
          <w:u w:val="single"/>
        </w:rPr>
        <w:t>They may well be overestimating the degree to which the United States can affect the behavior of others</w:t>
      </w:r>
      <w:r w:rsidRPr="00F07B7C">
        <w:rPr>
          <w:sz w:val="12"/>
        </w:rPr>
        <w:t>. The rest of the world may be able to get along just fine, on land and at sea, without US attempts to control it. Ego-Centric and Self-Serving Biases in Attribution I</w:t>
      </w:r>
      <w:r w:rsidRPr="00F07B7C">
        <w:rPr>
          <w:u w:val="single"/>
        </w:rPr>
        <w:t>t is natural for people, whether presidents or commoners, to misperceive the role they play in the thinking process of others. Jervis was the first to discuss this phenomenon, now known as the “ego-centric bias,” which has been put to the test many times since he wrote four decades ago</w:t>
      </w:r>
      <w:r w:rsidRPr="00F07B7C">
        <w:rPr>
          <w:sz w:val="12"/>
        </w:rPr>
        <w:t xml:space="preserve">. Building on what was known as “attribution theory,” Jervis observed that actors tend to overestimate their importance in the decisions of others. Rarely are our actions as consequential upon their behavior as we believe them to be.92 </w:t>
      </w:r>
      <w:r w:rsidRPr="00F07B7C">
        <w:rPr>
          <w:u w:val="single"/>
        </w:rPr>
        <w:t>This is not merely ego gratification, though that plays a role; actors are simply more conscious of their own actions than the other factors central to the internal deliberations in other capitals</w:t>
      </w:r>
      <w:r w:rsidRPr="00F07B7C">
        <w:rPr>
          <w:sz w:val="12"/>
        </w:rPr>
        <w:t xml:space="preserve">. Because people are more likely to remember their contributions to an outcome, they naturally grant themselves more causal weight.93 </w:t>
      </w:r>
      <w:r w:rsidRPr="00F07B7C">
        <w:rPr>
          <w:b/>
          <w:u w:val="single"/>
        </w:rPr>
        <w:t>Two further aspects of the ego-centric bias make US analysts even more susceptible to its effects.</w:t>
      </w:r>
      <w:r w:rsidRPr="00F07B7C">
        <w:rPr>
          <w:u w:val="single"/>
        </w:rPr>
        <w:t xml:space="preserve"> First, the bias is magnified when the behavior of others is desirable</w:t>
      </w:r>
      <w:r w:rsidRPr="00F07B7C">
        <w:rPr>
          <w:sz w:val="12"/>
        </w:rPr>
        <w:t xml:space="preserve">. People generally take credit for positive outcomes and deflect responsibility for negative ones. </w:t>
      </w:r>
      <w:r w:rsidRPr="00F07B7C">
        <w:rPr>
          <w:u w:val="single"/>
        </w:rPr>
        <w:t>This “self-serving bias” is one of the best-established findings in modern psychology, supported by many hundreds of studies.94</w:t>
      </w:r>
      <w:r w:rsidRPr="00F07B7C">
        <w:rPr>
          <w:sz w:val="12"/>
        </w:rPr>
        <w:t xml:space="preserve"> Supporters of Ronald Reagan are happy to give him credit for ending the Cold War, for instance, even though evidence that the United States had much influence on Premier Gorbachev’s decision making is scant at best.95 Today, since few outcomes are more desirable than global stability, it stands to reason </w:t>
      </w:r>
      <w:r w:rsidRPr="00F07B7C">
        <w:rPr>
          <w:u w:val="single"/>
        </w:rPr>
        <w:t>that perceptions of the New Peace are prime candidates for distortion by ego-centric, self-serving biases. When war breaks out, it is not the fault of US leaders; when peace comes to a region, Washington is happy to take credit</w:t>
      </w:r>
      <w:r w:rsidRPr="00F07B7C">
        <w:rPr>
          <w:sz w:val="12"/>
        </w:rPr>
        <w:t xml:space="preserve">. There was for some time a debate among psychologists over just how universal self-serving biases were, or whether their effects varied across cultures. </w:t>
      </w:r>
      <w:r w:rsidRPr="00F07B7C">
        <w:rPr>
          <w:u w:val="single"/>
        </w:rPr>
        <w:t>Extensive research has essentially settled the matter,</w:t>
      </w:r>
      <w:r w:rsidRPr="00F07B7C">
        <w:rPr>
          <w:sz w:val="12"/>
        </w:rPr>
        <w:t xml:space="preserve"> to the extent that academic questions can ever be settled: </w:t>
      </w:r>
      <w:r w:rsidRPr="00F07B7C">
        <w:rPr>
          <w:u w:val="single"/>
        </w:rPr>
        <w:t>a direct relationship appears to exist between cultural individualism and susceptibility to the bias, perhaps because of the value individualistic societies place on self-enhancement</w:t>
      </w:r>
      <w:r w:rsidRPr="00F07B7C">
        <w:rPr>
          <w:sz w:val="12"/>
        </w:rPr>
        <w:t xml:space="preserve">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US leaders are therefore more culturally predisposed to believe that their actions are responsible for positive outcomes like peace. </w:t>
      </w:r>
      <w:r w:rsidRPr="00F07B7C">
        <w:rPr>
          <w:u w:val="single"/>
        </w:rPr>
        <w:t>Second, self-perception is directly related to egocentric attributions. Individuals with high self-esteem are more likely to believe that they are at the center of the decision-making process of others than those who think somewhat more modestly</w:t>
      </w:r>
      <w:r w:rsidRPr="00F07B7C">
        <w:rPr>
          <w:sz w:val="12"/>
        </w:rPr>
        <w:t xml:space="preserve">.97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 98 </w:t>
      </w:r>
      <w:r w:rsidRPr="00F07B7C">
        <w:rPr>
          <w:u w:val="single"/>
        </w:rPr>
        <w:t>It is not unreasonable to suspect that the US security community may be even more vulnerable to this misperception than the average group of people</w:t>
      </w:r>
      <w:r w:rsidRPr="00F07B7C">
        <w:rPr>
          <w:sz w:val="12"/>
        </w:rPr>
        <w:t xml:space="preserv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w:t>
      </w:r>
      <w:r w:rsidRPr="00F07B7C">
        <w:rPr>
          <w:u w:val="single"/>
        </w:rPr>
        <w:t>Egocentric misperceptions are so ubiquitous and pervasive that they generate something of a law of political psychology: we are probably less influential in others’ decision making than we think we are</w:t>
      </w:r>
      <w:r w:rsidRPr="00F07B7C">
        <w:rPr>
          <w:sz w:val="12"/>
        </w:rPr>
        <w:t xml:space="preserve">. This extends to their decisions to resolve contentious issues peacefully. While it may be natural for US policymakers to interpret their role as crucial in the maintenance of world peace, it is very likely that </w:t>
      </w:r>
      <w:r w:rsidRPr="00F07B7C">
        <w:rPr>
          <w:u w:val="single"/>
        </w:rPr>
        <w:t xml:space="preserve">Washington exaggerates its importance in the decision making of others, and in the maintenance of international stability. </w:t>
      </w:r>
      <w:r w:rsidRPr="00F07B7C">
        <w:rPr>
          <w:sz w:val="12"/>
        </w:rPr>
        <w:t xml:space="preserve">The effect of the ego-centric bias may be especially difficult for the unipolar United States to resist, because other countries do regularly take Washington’s position into account before acting. But US leaders—and the people who analyze them—should keep in mind that </w:t>
      </w:r>
      <w:r w:rsidRPr="00F07B7C">
        <w:rPr>
          <w:u w:val="single"/>
        </w:rPr>
        <w:t>they are still probably less important to calculations made in other capitals than they believe</w:t>
      </w:r>
      <w:r w:rsidRPr="00F07B7C">
        <w:rPr>
          <w:sz w:val="12"/>
        </w:rPr>
        <w:t xml:space="preserve">. They may well be especially unlikely to recognize the possibility that hegemony is epiphenomenal, that it exists alongside, but does not affect, global stability and the New Peace. Overestimated Benevolence 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 100 Reagan is certainly not alone in believing in the essential benevolent image of his nation. </w:t>
      </w:r>
      <w:r w:rsidRPr="00F07B7C">
        <w:rPr>
          <w:u w:val="single"/>
        </w:rPr>
        <w:t>While it is common for actors to attribute negative motivations to the behavior of others, it is exceedingly difficult for them to accept that anyone could interpret their actions in negative ways</w:t>
      </w:r>
      <w:r w:rsidRPr="00F07B7C">
        <w:rPr>
          <w:sz w:val="12"/>
        </w:rPr>
        <w:t xml:space="preserve">. Leaders are well aware of their own motives and tend to assume that their peaceful intentions are obvious and transparent. Both strains of the hegemonic-stability explanation assume not only that US power is benevolent, but that others perceive it that way. </w:t>
      </w:r>
      <w:r w:rsidRPr="00F07B7C">
        <w:rPr>
          <w:u w:val="single"/>
        </w:rPr>
        <w:t>Hegemonic stability depends on the perceptions of other states to be successful</w:t>
      </w:r>
      <w:r w:rsidRPr="00F07B7C">
        <w:rPr>
          <w:sz w:val="12"/>
        </w:rPr>
        <w:t xml:space="preserve">; it has no hope to succeed if it encounters resistance from the less powerful members of the system, or even if they simply refuse to follow the rules. Relatively small police forces require the general cooperation of large communities to have any chance of establishing order. </w:t>
      </w:r>
      <w:r w:rsidRPr="00F07B7C">
        <w:rPr>
          <w:u w:val="single"/>
        </w:rPr>
        <w:t>They must perceive the sheriff as just, rational, and essentially nonthreatening.</w:t>
      </w:r>
      <w:r w:rsidRPr="00F07B7C">
        <w:rPr>
          <w:sz w:val="12"/>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position.105 </w:t>
      </w:r>
      <w:r w:rsidRPr="00F07B7C">
        <w:rPr>
          <w:u w:val="single"/>
        </w:rPr>
        <w:t>The Russians did not seem to believe American assurances that expansion would actually be good for them</w:t>
      </w:r>
      <w:r w:rsidRPr="00F07B7C">
        <w:rPr>
          <w:b/>
          <w:u w:val="single"/>
        </w:rPr>
        <w:t>. The United States overestimated the degree to which others saw it as benevolent</w:t>
      </w:r>
      <w:r w:rsidRPr="00F07B7C">
        <w:rPr>
          <w:sz w:val="12"/>
        </w:rPr>
        <w:t xml:space="preserve">. </w:t>
      </w:r>
      <w:r w:rsidRPr="00F07B7C">
        <w:rPr>
          <w:u w:val="single"/>
        </w:rPr>
        <w:t>Once again, the culture of the United States might make its leaders more vulnerable to this misperception</w:t>
      </w:r>
      <w:r w:rsidRPr="00F07B7C">
        <w:rPr>
          <w:sz w:val="12"/>
        </w:rPr>
        <w:t xml:space="preserve">. The need for positive self-regard appears to be particularly strong in North American societies compared to elsewhere.106 Western egos tend to be gratified through self-promotion rather than humility, and independence rather than interdependence. Americans are more likely to feel good if they are unique rather than a good cog in society’s wheel, and uniquely good. </w:t>
      </w:r>
      <w:r w:rsidRPr="00F07B7C">
        <w:rPr>
          <w:u w:val="single"/>
        </w:rPr>
        <w:t>The need to be perceived as benevolent, though universal, may well exert stronger encouragement for US observers to project their perceptions onto others.</w:t>
      </w:r>
      <w:r w:rsidRPr="00F07B7C">
        <w:rPr>
          <w:sz w:val="12"/>
        </w:rPr>
        <w:t xml:space="preserve"> </w:t>
      </w:r>
      <w:r w:rsidRPr="00F07B7C">
        <w:rPr>
          <w:u w:val="single"/>
        </w:rPr>
        <w:t>The United States almost certainly frightens others more than its leaders perceive</w:t>
      </w:r>
      <w:r w:rsidRPr="00F07B7C">
        <w:rPr>
          <w:sz w:val="12"/>
        </w:rPr>
        <w:t xml:space="preserve">. </w:t>
      </w:r>
      <w:r w:rsidRPr="00F07B7C">
        <w:rPr>
          <w:b/>
          <w:u w:val="single"/>
        </w:rPr>
        <w:t>A quarter of the 68,000 respondents to a 2013 Gallup poll in sixty-five countries identified the United States as the “greatest threat to world peace</w:t>
      </w:r>
      <w:r w:rsidRPr="00F07B7C">
        <w:rPr>
          <w:sz w:val="12"/>
        </w:rPr>
        <w:t xml:space="preserve">,” which was more than three times the total for the second-place country (Pakistan).107 </w:t>
      </w:r>
      <w:r w:rsidRPr="00F07B7C">
        <w:rPr>
          <w:u w:val="single"/>
        </w:rPr>
        <w:t>The international community always has to worry about the potential for police brutality, even</w:t>
      </w:r>
      <w:r w:rsidRPr="00F07B7C">
        <w:rPr>
          <w:sz w:val="12"/>
        </w:rPr>
        <w:t xml:space="preserve">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w:t>
      </w:r>
      <w:r w:rsidRPr="00F07B7C">
        <w:rPr>
          <w:u w:val="single"/>
        </w:rPr>
        <w:t>Both liberals and neoconservatives probably exaggerate the extent to which US hegemony is everywhere secretly welcomed</w:t>
      </w:r>
      <w:r w:rsidRPr="00F07B7C">
        <w:rPr>
          <w:sz w:val="12"/>
        </w:rPr>
        <w:t xml:space="preserve">; </w:t>
      </w:r>
      <w:r w:rsidRPr="00F07B7C">
        <w:rPr>
          <w:u w:val="single"/>
        </w:rPr>
        <w:t>it is</w:t>
      </w:r>
      <w:r w:rsidRPr="00F07B7C">
        <w:rPr>
          <w:sz w:val="12"/>
        </w:rPr>
        <w:t xml:space="preserve"> not just petulant resentment, but understandable </w:t>
      </w:r>
      <w:r w:rsidRPr="00F07B7C">
        <w:rPr>
          <w:u w:val="single"/>
        </w:rPr>
        <w:t>disagreement with US policies, that motivates counterhegemonic beliefs and behavior.</w:t>
      </w:r>
      <w:r w:rsidRPr="00F07B7C">
        <w:rPr>
          <w:sz w:val="12"/>
        </w:rPr>
        <w:t xml:space="preserve">  To review, assuming for a moment that US leaders are subject to the same forces that affect every human being, they overestimate the amount of control they have over other actors, and are not as important to decisions made elsewhere as they believe themselves to be. And they probably perceive their own benevolence to be much greater than do others. These common phenomena all influence US beliefs in the same direction, and may well increase the apparent explanatory power of hegemony beyond what the facts would otherwise support. The </w:t>
      </w:r>
      <w:r w:rsidRPr="00F07B7C">
        <w:rPr>
          <w:u w:val="single"/>
        </w:rPr>
        <w:t>United States is probably not as central to the New Peace as either liberals or neoconservatives believe. In</w:t>
      </w:r>
      <w:r w:rsidRPr="00F07B7C">
        <w:rPr>
          <w:sz w:val="12"/>
        </w:rPr>
        <w:t xml:space="preserve">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perhaps it will be significant that </w:t>
      </w:r>
      <w:r w:rsidRPr="00F07B7C">
        <w:rPr>
          <w:u w:val="single"/>
        </w:rPr>
        <w:t>corroborating evidence for the relationship is extremely hard to identify</w:t>
      </w:r>
      <w:r w:rsidRPr="00F07B7C">
        <w:rPr>
          <w:sz w:val="12"/>
        </w:rPr>
        <w:t xml:space="preserve">. If indeed hegemonic stability exists, it does so without leaving much of a trace. </w:t>
      </w:r>
      <w:r w:rsidRPr="00F07B7C">
        <w:rPr>
          <w:b/>
          <w:u w:val="single"/>
        </w:rPr>
        <w:t>Neither Washington’s spending, nor its interventions, nor its overall grand strategy seem to matter much to the levels of armed conflict around the world</w:t>
      </w:r>
      <w:r w:rsidRPr="00F07B7C">
        <w:rPr>
          <w:sz w:val="12"/>
        </w:rPr>
        <w:t xml:space="preserve"> (apart from those wars that Uncle Sam starts). </w:t>
      </w:r>
      <w:r w:rsidRPr="00F07B7C">
        <w:rPr>
          <w:u w:val="single"/>
        </w:rPr>
        <w:t>The empirical record does not contain strong reasons to believe that unipolarity and the New Peace are related</w:t>
      </w:r>
      <w:r w:rsidRPr="00F07B7C">
        <w:rPr>
          <w:sz w:val="12"/>
        </w:rPr>
        <w:t xml:space="preserve">, and insights from </w:t>
      </w:r>
      <w:r w:rsidRPr="00F07B7C">
        <w:rPr>
          <w:u w:val="single"/>
        </w:rPr>
        <w:t xml:space="preserve">political psychology suggest that hegemonic stability is a belief particularly susceptible to misperception. </w:t>
      </w:r>
      <w:r w:rsidRPr="00F07B7C">
        <w:rPr>
          <w:sz w:val="12"/>
        </w:rPr>
        <w:t xml:space="preserve">US leaders probably exaggerate the degree to which their power matters, and could retrench without much risk to themselves or the world around them. Researchers will need to look elsewhere to explain why the world has entered into the most peaceful period in its history. The good news from this is that the New </w:t>
      </w:r>
      <w:r w:rsidRPr="00F07B7C">
        <w:rPr>
          <w:u w:val="single"/>
        </w:rPr>
        <w:t>Peace will probably persist for quite some time, no matter how dominant the United States</w:t>
      </w:r>
      <w:r w:rsidRPr="00F07B7C">
        <w:rPr>
          <w:sz w:val="12"/>
        </w:rPr>
        <w:t xml:space="preserve"> is, </w:t>
      </w:r>
      <w:r w:rsidRPr="00F07B7C">
        <w:rPr>
          <w:u w:val="single"/>
        </w:rPr>
        <w:t>or what policies President Trump follows, or how much resentment its actions cause in the periphery</w:t>
      </w:r>
      <w:r w:rsidRPr="00F07B7C">
        <w:rPr>
          <w:sz w:val="12"/>
        </w:rPr>
        <w:t>. The people of the twenty-first century are likely to be much safer and more secure than any of their predecessors, even if many of them do not always believe it.</w:t>
      </w:r>
    </w:p>
    <w:p w14:paraId="229B611E" w14:textId="77777777" w:rsidR="00904A5B" w:rsidRPr="00F07B7C" w:rsidRDefault="00904A5B" w:rsidP="00904A5B">
      <w:pPr>
        <w:pStyle w:val="Heading3"/>
      </w:pPr>
      <w:r w:rsidRPr="00F07B7C">
        <w:t xml:space="preserve">2nc alt causes </w:t>
      </w:r>
    </w:p>
    <w:p w14:paraId="3DE98421" w14:textId="77777777" w:rsidR="00904A5B" w:rsidRPr="00F07B7C" w:rsidRDefault="00904A5B" w:rsidP="00904A5B">
      <w:pPr>
        <w:pStyle w:val="Heading4"/>
      </w:pPr>
      <w:r w:rsidRPr="00F07B7C">
        <w:t>Everything is an alt cause because everything matters! The logic of their impact makes solvency impossible</w:t>
      </w:r>
    </w:p>
    <w:p w14:paraId="427EC3B9" w14:textId="77777777" w:rsidR="00904A5B" w:rsidRPr="00F07B7C" w:rsidRDefault="00904A5B" w:rsidP="00904A5B">
      <w:r w:rsidRPr="00F07B7C">
        <w:rPr>
          <w:b/>
        </w:rPr>
        <w:t>Porter 5</w:t>
      </w:r>
      <w:r w:rsidRPr="00F07B7C">
        <w:t xml:space="preserve"> [Michael, “What Is Competitiveness?”, January-April, http://insight.iese.edu/doc.aspx?id=00438&amp;ar=7&amp;idioma=2]</w:t>
      </w:r>
    </w:p>
    <w:p w14:paraId="142772F7" w14:textId="77777777" w:rsidR="00904A5B" w:rsidRPr="00F07B7C" w:rsidRDefault="00904A5B" w:rsidP="00904A5B"/>
    <w:p w14:paraId="487230A4" w14:textId="77777777" w:rsidR="00904A5B" w:rsidRPr="00F07B7C" w:rsidRDefault="00904A5B" w:rsidP="00904A5B">
      <w:r w:rsidRPr="00F07B7C">
        <w:t xml:space="preserve">What Matters for Competitiveness </w:t>
      </w:r>
      <w:r w:rsidRPr="00F07B7C">
        <w:rPr>
          <w:rStyle w:val="StyleUnderline"/>
        </w:rPr>
        <w:t xml:space="preserve">Almost </w:t>
      </w:r>
      <w:r w:rsidRPr="00F07B7C">
        <w:rPr>
          <w:rStyle w:val="Emphasis"/>
        </w:rPr>
        <w:t>everything matters</w:t>
      </w:r>
      <w:r w:rsidRPr="00F07B7C">
        <w:rPr>
          <w:rStyle w:val="StyleUnderline"/>
        </w:rPr>
        <w:t xml:space="preserve"> for competitiveness</w:t>
      </w:r>
      <w:r w:rsidRPr="00F07B7C">
        <w:t xml:space="preserve">. </w:t>
      </w:r>
      <w:r w:rsidRPr="00F07B7C">
        <w:rPr>
          <w:rStyle w:val="underline"/>
        </w:rPr>
        <w:t>The schools matter, the roads matter, the financial markets matter and customer sophistication matters</w:t>
      </w:r>
      <w:r w:rsidRPr="00F07B7C">
        <w:t xml:space="preserve">. These and other aspects of a nation's circumstances are deeply rooted in a nation's institutions, people and culture. </w:t>
      </w:r>
      <w:r w:rsidRPr="00F07B7C">
        <w:rPr>
          <w:rStyle w:val="StyleUnderline"/>
        </w:rPr>
        <w:t>This makes improving competitiveness a special challenge, because there is no single policy or grand step that can create competitiveness, only many improvements in individual areas that inevitably take time to accomplish. Improving competitiveness is a marathon</w:t>
      </w:r>
      <w:r w:rsidRPr="00F07B7C">
        <w:rPr>
          <w:rStyle w:val="underline"/>
        </w:rPr>
        <w:t>, not a sprint</w:t>
      </w:r>
      <w:r w:rsidRPr="00F07B7C">
        <w:t xml:space="preserve">. </w:t>
      </w:r>
      <w:r w:rsidRPr="00F07B7C">
        <w:rPr>
          <w:rStyle w:val="underline"/>
        </w:rPr>
        <w:t xml:space="preserve">How to sustain momentum in improving competitiveness over time is among the </w:t>
      </w:r>
      <w:r w:rsidRPr="00F07B7C">
        <w:rPr>
          <w:rStyle w:val="Emphasis2"/>
        </w:rPr>
        <w:t>greatest challenges</w:t>
      </w:r>
      <w:r w:rsidRPr="00F07B7C">
        <w:rPr>
          <w:rStyle w:val="underline"/>
        </w:rPr>
        <w:t xml:space="preserve"> facing countries</w:t>
      </w:r>
      <w:r w:rsidRPr="00F07B7C">
        <w:t>.</w:t>
      </w:r>
    </w:p>
    <w:p w14:paraId="5FC0E548" w14:textId="77777777" w:rsidR="00904A5B" w:rsidRPr="00F07B7C" w:rsidRDefault="00904A5B" w:rsidP="00904A5B">
      <w:pPr>
        <w:pStyle w:val="Heading4"/>
      </w:pPr>
      <w:r w:rsidRPr="00F07B7C">
        <w:t>Telecom</w:t>
      </w:r>
    </w:p>
    <w:p w14:paraId="0628F5F8" w14:textId="77777777" w:rsidR="00904A5B" w:rsidRPr="00F07B7C" w:rsidRDefault="00904A5B" w:rsidP="00904A5B">
      <w:pPr>
        <w:rPr>
          <w:b/>
        </w:rPr>
      </w:pPr>
      <w:r w:rsidRPr="00F07B7C">
        <w:rPr>
          <w:b/>
        </w:rPr>
        <w:t>Hazlett 4</w:t>
      </w:r>
      <w:r w:rsidRPr="00F07B7C">
        <w:rPr>
          <w:sz w:val="12"/>
        </w:rPr>
        <w:t xml:space="preserve"> [Thomas W. Hazlett, Manhattan Inst., et al, 9-22-2004, “Sending the Right Signals,” Report to US Chamber of Commerce, http://www.uschamber.com/]</w:t>
      </w:r>
    </w:p>
    <w:p w14:paraId="6C70D367" w14:textId="77777777" w:rsidR="00904A5B" w:rsidRPr="00F07B7C" w:rsidRDefault="00904A5B" w:rsidP="00904A5B">
      <w:pPr>
        <w:rPr>
          <w:color w:val="000000"/>
          <w:sz w:val="12"/>
        </w:rPr>
      </w:pPr>
    </w:p>
    <w:p w14:paraId="3F6B0BFB" w14:textId="77777777" w:rsidR="00904A5B" w:rsidRPr="00F07B7C" w:rsidRDefault="00904A5B" w:rsidP="00904A5B">
      <w:pPr>
        <w:rPr>
          <w:color w:val="000000"/>
          <w:sz w:val="12"/>
        </w:rPr>
      </w:pPr>
      <w:r w:rsidRPr="00F07B7C">
        <w:rPr>
          <w:color w:val="000000"/>
          <w:sz w:val="12"/>
        </w:rPr>
        <w:t xml:space="preserve">Partly </w:t>
      </w:r>
      <w:r w:rsidRPr="00F07B7C">
        <w:rPr>
          <w:color w:val="000000"/>
          <w:u w:val="single"/>
        </w:rPr>
        <w:t>as a result of the drop in capital expenditures, the U</w:t>
      </w:r>
      <w:r w:rsidRPr="00F07B7C">
        <w:rPr>
          <w:color w:val="000000"/>
          <w:sz w:val="12"/>
        </w:rPr>
        <w:t xml:space="preserve">nited </w:t>
      </w:r>
      <w:r w:rsidRPr="00F07B7C">
        <w:rPr>
          <w:color w:val="000000"/>
          <w:u w:val="single"/>
        </w:rPr>
        <w:t>S</w:t>
      </w:r>
      <w:r w:rsidRPr="00F07B7C">
        <w:rPr>
          <w:color w:val="000000"/>
          <w:sz w:val="12"/>
        </w:rPr>
        <w:t xml:space="preserve">tates </w:t>
      </w:r>
      <w:r w:rsidRPr="00F07B7C">
        <w:rPr>
          <w:color w:val="000000"/>
          <w:u w:val="single"/>
        </w:rPr>
        <w:t>lags a number of other countries in access to high-speed telecomm</w:t>
      </w:r>
      <w:r w:rsidRPr="00F07B7C">
        <w:rPr>
          <w:color w:val="000000"/>
          <w:sz w:val="12"/>
        </w:rPr>
        <w:t xml:space="preserve">unications </w:t>
      </w:r>
      <w:r w:rsidRPr="00F07B7C">
        <w:rPr>
          <w:color w:val="000000"/>
          <w:u w:val="single"/>
        </w:rPr>
        <w:t>networks</w:t>
      </w:r>
      <w:r w:rsidRPr="00F07B7C">
        <w:rPr>
          <w:color w:val="000000"/>
          <w:sz w:val="12"/>
        </w:rPr>
        <w:t xml:space="preserve">. The United States ranks eleventh globally and tenth in the Organization for Economic Cooperation and Development (OECD)107 in terms of the number of broadband subscribers per 100 inhabitants.108 As shown in Figure III-I, South Korea is by far the leader in this field. Hong Kong, Canada, and Taiwan follow by some distance. </w:t>
      </w:r>
      <w:r w:rsidRPr="00F07B7C">
        <w:rPr>
          <w:color w:val="000000"/>
          <w:u w:val="single"/>
        </w:rPr>
        <w:t>This level of deployment may yield companies in these countries a competitive advantage over U.S.-based companies</w:t>
      </w:r>
      <w:r w:rsidRPr="00F07B7C">
        <w:rPr>
          <w:color w:val="000000"/>
          <w:sz w:val="12"/>
        </w:rPr>
        <w:t xml:space="preserve"> in delivering high-value, knowledge-based services to customers both abroad and within the domestic market.  SUMMARY The U.S. telecommunications industry needs help. The effects of the technology bubble are mostly past us, and the aggregate economy is recovering, but </w:t>
      </w:r>
      <w:r w:rsidRPr="00F07B7C">
        <w:rPr>
          <w:color w:val="000000"/>
          <w:u w:val="single"/>
        </w:rPr>
        <w:t>the telecom sector is still mired in difficult economic times. This creates a severe drag on U.S. economic growth, as the telecomm</w:t>
      </w:r>
      <w:r w:rsidRPr="00F07B7C">
        <w:rPr>
          <w:color w:val="000000"/>
          <w:sz w:val="12"/>
        </w:rPr>
        <w:t xml:space="preserve">unications </w:t>
      </w:r>
      <w:r w:rsidRPr="00F07B7C">
        <w:rPr>
          <w:color w:val="000000"/>
          <w:u w:val="single"/>
        </w:rPr>
        <w:t>sector has been a major contributor to growth and productivity across the economy.</w:t>
      </w:r>
      <w:r w:rsidRPr="00F07B7C">
        <w:rPr>
          <w:color w:val="000000"/>
          <w:sz w:val="12"/>
        </w:rPr>
        <w:t xml:space="preserve"> </w:t>
      </w:r>
      <w:r w:rsidRPr="00F07B7C">
        <w:rPr>
          <w:color w:val="000000"/>
          <w:u w:val="single"/>
        </w:rPr>
        <w:t>This connection will become more pronounced</w:t>
      </w:r>
      <w:r w:rsidRPr="00F07B7C">
        <w:rPr>
          <w:color w:val="000000"/>
          <w:sz w:val="12"/>
        </w:rPr>
        <w:t xml:space="preserve"> as future growth becomes increasingly driven by what Peter Drucker calls “knowledge workers.” In particular, he submits that economic growth will come from a “continuing increase in the productivity of the one resource in which the developed countries still have an edge: … the productivity of knowledge work and of knowledge workers.”109 </w:t>
      </w:r>
      <w:r w:rsidRPr="00F07B7C">
        <w:rPr>
          <w:color w:val="000000"/>
          <w:u w:val="single"/>
        </w:rPr>
        <w:t>Improvements in international telecomm</w:t>
      </w:r>
      <w:r w:rsidRPr="00F07B7C">
        <w:rPr>
          <w:color w:val="000000"/>
          <w:sz w:val="12"/>
        </w:rPr>
        <w:t xml:space="preserve">unications </w:t>
      </w:r>
      <w:r w:rsidRPr="00F07B7C">
        <w:rPr>
          <w:color w:val="000000"/>
          <w:u w:val="single"/>
        </w:rPr>
        <w:t>systems allow professional and technology jobs to be outsourced</w:t>
      </w:r>
      <w:r w:rsidRPr="00F07B7C">
        <w:rPr>
          <w:color w:val="000000"/>
          <w:sz w:val="12"/>
        </w:rPr>
        <w:t xml:space="preserve"> to Korea, China, and India. Those countries, recognizing the role that communications will play in creating wealth, are increasingly making advanced telecommunications a priority. Investment in high-speed systems makes workers and businesses in Beijing, Seoul, and New Delhi more accessible to global customers. American workers should not be handicapped with inefficient telecommunications rules as they compete in this international contest.  </w:t>
      </w:r>
    </w:p>
    <w:p w14:paraId="08B775E0" w14:textId="77777777" w:rsidR="00904A5B" w:rsidRPr="00F07B7C" w:rsidRDefault="00904A5B" w:rsidP="00904A5B">
      <w:pPr>
        <w:pStyle w:val="Heading4"/>
      </w:pPr>
      <w:r w:rsidRPr="00F07B7C">
        <w:t>Taxes</w:t>
      </w:r>
    </w:p>
    <w:p w14:paraId="0131D61D" w14:textId="77777777" w:rsidR="00904A5B" w:rsidRPr="00F07B7C" w:rsidRDefault="00904A5B" w:rsidP="00904A5B">
      <w:r w:rsidRPr="00F07B7C">
        <w:rPr>
          <w:b/>
        </w:rPr>
        <w:t>Dewey &amp; LeBoeuf, 9</w:t>
      </w:r>
      <w:r w:rsidRPr="00F07B7C">
        <w:t xml:space="preserve"> leading global law firm providing clients with both local and cross-border solutions, more than 1,100 lawyers in 26 offices in 15 countries, (“MAINTAINING AMERICA’S COMPETITIVE EDGE: GOVERNMENT POLICIES AFFECTING SEMICONDUCTOR INDUSTRY R&amp;D AND MANUFACTURING ACTIVITY,” Report prepared for the Semiconductor Industry Association, March, http://www.choosetocompete.org/downloads/Competitiveness_White_Paper.pdf</w:t>
      </w:r>
    </w:p>
    <w:p w14:paraId="6FEFD1CD" w14:textId="77777777" w:rsidR="00904A5B" w:rsidRPr="00F07B7C" w:rsidRDefault="00904A5B" w:rsidP="00904A5B">
      <w:pPr>
        <w:rPr>
          <w:u w:val="single"/>
        </w:rPr>
      </w:pPr>
    </w:p>
    <w:p w14:paraId="5E509950" w14:textId="77777777" w:rsidR="00904A5B" w:rsidRPr="00F07B7C" w:rsidRDefault="00904A5B" w:rsidP="00904A5B">
      <w:pPr>
        <w:rPr>
          <w:sz w:val="14"/>
        </w:rPr>
      </w:pPr>
      <w:r w:rsidRPr="00F07B7C">
        <w:rPr>
          <w:u w:val="single"/>
        </w:rPr>
        <w:t>Further tax reductions abroad make U.S. burden heavier. U.S. competitiveness</w:t>
      </w:r>
      <w:r w:rsidRPr="00F07B7C">
        <w:rPr>
          <w:sz w:val="14"/>
        </w:rPr>
        <w:t xml:space="preserve"> as an investment location </w:t>
      </w:r>
      <w:r w:rsidRPr="00F07B7C">
        <w:rPr>
          <w:u w:val="single"/>
        </w:rPr>
        <w:t>for semiconductor firms is</w:t>
      </w:r>
      <w:r w:rsidRPr="00F07B7C">
        <w:rPr>
          <w:sz w:val="14"/>
        </w:rPr>
        <w:t xml:space="preserve"> further </w:t>
      </w:r>
      <w:r w:rsidRPr="00F07B7C">
        <w:rPr>
          <w:u w:val="single"/>
        </w:rPr>
        <w:t>undermined by substantial tax and financial incentives widely available to semiconductor companies</w:t>
      </w:r>
      <w:r w:rsidRPr="00F07B7C">
        <w:rPr>
          <w:sz w:val="14"/>
        </w:rPr>
        <w:t xml:space="preserve"> locating </w:t>
      </w:r>
      <w:r w:rsidRPr="00F07B7C">
        <w:rPr>
          <w:u w:val="single"/>
        </w:rPr>
        <w:t>abroad</w:t>
      </w:r>
      <w:r w:rsidRPr="00F07B7C">
        <w:rPr>
          <w:sz w:val="14"/>
        </w:rPr>
        <w:t xml:space="preserve">. Investment location decisions are not made solely based on the availability of tax and related investment incentives. </w:t>
      </w:r>
      <w:r w:rsidRPr="00F07B7C">
        <w:rPr>
          <w:u w:val="single"/>
        </w:rPr>
        <w:t>Proximity to the customer and market size tied to purchasing power of the domestic population, fit with the</w:t>
      </w:r>
      <w:r w:rsidRPr="00F07B7C">
        <w:rPr>
          <w:sz w:val="14"/>
        </w:rPr>
        <w:t xml:space="preserve"> multinational’s </w:t>
      </w:r>
      <w:r w:rsidRPr="00F07B7C">
        <w:rPr>
          <w:u w:val="single"/>
        </w:rPr>
        <w:t>global supply chain, and</w:t>
      </w:r>
      <w:r w:rsidRPr="00F07B7C">
        <w:rPr>
          <w:sz w:val="14"/>
        </w:rPr>
        <w:t xml:space="preserve"> certain </w:t>
      </w:r>
      <w:r w:rsidRPr="00F07B7C">
        <w:rPr>
          <w:u w:val="single"/>
        </w:rPr>
        <w:t>other factors critical to semiconductor companies, such as intellectual property protection and the ability to influence global-standards-setting activities, all factor into the decision-making process</w:t>
      </w:r>
      <w:r w:rsidRPr="00F07B7C">
        <w:rPr>
          <w:sz w:val="14"/>
        </w:rPr>
        <w:t xml:space="preserve">. However, </w:t>
      </w:r>
      <w:r w:rsidRPr="00F07B7C">
        <w:rPr>
          <w:u w:val="single"/>
        </w:rPr>
        <w:t>when other factors</w:t>
      </w:r>
      <w:r w:rsidRPr="00F07B7C">
        <w:rPr>
          <w:sz w:val="14"/>
        </w:rPr>
        <w:t xml:space="preserve"> in the decisionmaking process </w:t>
      </w:r>
      <w:r w:rsidRPr="00F07B7C">
        <w:rPr>
          <w:u w:val="single"/>
        </w:rPr>
        <w:t xml:space="preserve">are roughly equal </w:t>
      </w:r>
      <w:r w:rsidRPr="00F07B7C">
        <w:rPr>
          <w:sz w:val="14"/>
        </w:rPr>
        <w:t xml:space="preserve">and when a firm has already fully exploited its domestic market, </w:t>
      </w:r>
      <w:r w:rsidRPr="00F07B7C">
        <w:rPr>
          <w:b/>
          <w:u w:val="single"/>
        </w:rPr>
        <w:t>tax and other financial incentives are critical determinants in the decision whether and where to locate overseas</w:t>
      </w:r>
      <w:r w:rsidRPr="00F07B7C">
        <w:rPr>
          <w:sz w:val="14"/>
        </w:rPr>
        <w:t xml:space="preserve">. </w:t>
      </w:r>
      <w:r w:rsidRPr="00F07B7C">
        <w:rPr>
          <w:u w:val="single"/>
        </w:rPr>
        <w:t>As ties binding U.S. semiconductor manufacturers to the United States are frayed</w:t>
      </w:r>
      <w:r w:rsidRPr="00F07B7C">
        <w:rPr>
          <w:sz w:val="14"/>
        </w:rPr>
        <w:t xml:space="preserve"> and attenuated, these </w:t>
      </w:r>
      <w:r w:rsidRPr="00F07B7C">
        <w:rPr>
          <w:u w:val="single"/>
        </w:rPr>
        <w:t>government incentives overseas gain in importance and accelerate the push to locate overseas</w:t>
      </w:r>
      <w:r w:rsidRPr="00F07B7C">
        <w:rPr>
          <w:sz w:val="14"/>
        </w:rPr>
        <w:t>.</w:t>
      </w:r>
    </w:p>
    <w:p w14:paraId="6CB95C1E" w14:textId="77777777" w:rsidR="00904A5B" w:rsidRPr="00F07B7C" w:rsidRDefault="00904A5B" w:rsidP="00904A5B">
      <w:pPr>
        <w:pStyle w:val="Heading3"/>
      </w:pPr>
      <w:r w:rsidRPr="00F07B7C">
        <w:t>2nc competitiveness no impact</w:t>
      </w:r>
    </w:p>
    <w:p w14:paraId="1E0FCB1C" w14:textId="77777777" w:rsidR="00904A5B" w:rsidRPr="00F07B7C" w:rsidRDefault="00904A5B" w:rsidP="00904A5B">
      <w:pPr>
        <w:pStyle w:val="Heading4"/>
      </w:pPr>
      <w:r w:rsidRPr="00F07B7C">
        <w:t>It’s a meaningless buzzword—reject their ev</w:t>
      </w:r>
    </w:p>
    <w:p w14:paraId="5EEFAD56" w14:textId="77777777" w:rsidR="00904A5B" w:rsidRPr="00F07B7C" w:rsidRDefault="00904A5B" w:rsidP="00904A5B">
      <w:r w:rsidRPr="00F07B7C">
        <w:rPr>
          <w:b/>
        </w:rPr>
        <w:t xml:space="preserve">Berger &amp; Bristow 9 </w:t>
      </w:r>
      <w:r w:rsidRPr="00F07B7C">
        <w:t>– School of City and Regional Planning, Cardiff University</w:t>
      </w:r>
      <w:r w:rsidRPr="00F07B7C">
        <w:rPr>
          <w:b/>
        </w:rPr>
        <w:t xml:space="preserve"> </w:t>
      </w:r>
      <w:r w:rsidRPr="00F07B7C">
        <w:t>[Thomas, lecturer at the FOM Fachhochschule fuer Oekonomie und Management in Stuttgart, Germany &amp; Gillian, “Competitiveness and the Benchmarking of Nations—A Critical Reflection”, Sept 9, Springerlink]</w:t>
      </w:r>
    </w:p>
    <w:p w14:paraId="2BD9B6FA" w14:textId="77777777" w:rsidR="00904A5B" w:rsidRPr="00F07B7C" w:rsidRDefault="00904A5B" w:rsidP="00904A5B">
      <w:pPr>
        <w:rPr>
          <w:sz w:val="12"/>
        </w:rPr>
      </w:pPr>
      <w:r w:rsidRPr="00F07B7C">
        <w:rPr>
          <w:sz w:val="12"/>
        </w:rPr>
        <w:t xml:space="preserve">As a consequence, </w:t>
      </w:r>
      <w:r w:rsidRPr="00F07B7C">
        <w:rPr>
          <w:u w:val="single"/>
        </w:rPr>
        <w:t>there has been growing critique of the concept of national competitiveness and the rather flimsy theoretical base on which it rests</w:t>
      </w:r>
      <w:r w:rsidRPr="00F07B7C">
        <w:rPr>
          <w:sz w:val="12"/>
        </w:rPr>
        <w:t xml:space="preserve">. Krugman (1997, 7) summarizes the confusion which surrounds the meaning of national competitiveness with his assertion that </w:t>
      </w:r>
      <w:r w:rsidRPr="00F07B7C">
        <w:rPr>
          <w:u w:val="single"/>
        </w:rPr>
        <w:t>it is largely defined in vague and approximate terms</w:t>
      </w:r>
      <w:r w:rsidRPr="00F07B7C">
        <w:rPr>
          <w:sz w:val="12"/>
        </w:rPr>
        <w:t xml:space="preserve"> “as the combination of favorable trade performance and something else”. This is referring to the fact that most definitions—just like the one by the OECD (1992)—refer to the ability to sell concept. This is often accompanied with a call for a strategic management on the national level, focusing on high-value added activities, exports or innovation, depending on the underlying concept. </w:t>
      </w:r>
      <w:r w:rsidRPr="00F07B7C">
        <w:rPr>
          <w:u w:val="single"/>
        </w:rPr>
        <w:t>The danger here is that such rhetoric is used to justify protectionism and trade wars.</w:t>
      </w:r>
      <w:r w:rsidRPr="00F07B7C">
        <w:rPr>
          <w:sz w:val="12"/>
        </w:rPr>
        <w:t xml:space="preserve"> Krugman (1994, 1997) goes on to argue that </w:t>
      </w:r>
      <w:r w:rsidRPr="00F07B7C">
        <w:rPr>
          <w:u w:val="single"/>
        </w:rPr>
        <w:t>national competitiveness is either a new word for domestic productivity or meaningless political rhetoric. Whilst nations may compete for investments if companies seek new business locations, this represents only a minor fraction of economic activities for bigger economies</w:t>
      </w:r>
      <w:r w:rsidRPr="00F07B7C">
        <w:rPr>
          <w:sz w:val="12"/>
        </w:rPr>
        <w:t xml:space="preserve">. Furthermore, this is often connected with subsidies or tax reductions to attract such investments. </w:t>
      </w:r>
      <w:r w:rsidRPr="00F07B7C">
        <w:rPr>
          <w:u w:val="single"/>
        </w:rPr>
        <w:t>This strategic management for the attraction of investment and the fostering of exports is</w:t>
      </w:r>
      <w:r w:rsidRPr="00F07B7C">
        <w:rPr>
          <w:sz w:val="12"/>
        </w:rPr>
        <w:t xml:space="preserve">, according to Krugman, </w:t>
      </w:r>
      <w:r w:rsidRPr="00F07B7C">
        <w:rPr>
          <w:u w:val="single"/>
        </w:rPr>
        <w:t>little more than political rhetoric, designed to promote an image rather than secure clear and unambiguous economic dividends</w:t>
      </w:r>
      <w:r w:rsidRPr="00F07B7C">
        <w:rPr>
          <w:sz w:val="12"/>
        </w:rPr>
        <w:t>,. Similarly, Cohen (1994, 196) describes the notion of national competitiveness in terms of “Presidential metaphors, [trying] to encapsulate complicated matters for purposes of political mobilization”, perhaps implying that national competitiveness might be better understood in the fields of political science and place marketing. Indeed, growing interest in the notion of competitiveness as a hegemonic construct or discourse provides further strength to the view that its value lies beyond that of an economic model or concept, but rests instead with its capacity to mobilize interest-related action (Bristow 2005). As such, this paper focuses on the utility of national indices of competitiveness, particularly for policy-makers and key interest groups promoting it.</w:t>
      </w:r>
    </w:p>
    <w:p w14:paraId="5A4D5C87" w14:textId="77777777" w:rsidR="00904A5B" w:rsidRPr="00F07B7C" w:rsidRDefault="00904A5B" w:rsidP="00904A5B">
      <w:pPr>
        <w:pStyle w:val="Heading4"/>
      </w:pPr>
      <w:r w:rsidRPr="00F07B7C">
        <w:t>Countries don’t compete for economic gains</w:t>
      </w:r>
    </w:p>
    <w:p w14:paraId="64E37A5C" w14:textId="77777777" w:rsidR="00904A5B" w:rsidRPr="00F07B7C" w:rsidRDefault="00904A5B" w:rsidP="00904A5B">
      <w:r w:rsidRPr="00F07B7C">
        <w:rPr>
          <w:b/>
        </w:rPr>
        <w:t>Krugman, econ prof, 94</w:t>
      </w:r>
      <w:r w:rsidRPr="00F07B7C">
        <w:t xml:space="preserve">—professor of Economics and International Affairs at the Woodrow Wilson School of Public and International Affairs at Princeton University, Ph.D. from MIT (Paul, “Competitiveness: A Dangerous Obsession,” </w:t>
      </w:r>
      <w:r w:rsidRPr="00F07B7C">
        <w:rPr>
          <w:color w:val="000000"/>
        </w:rPr>
        <w:t>http://www.pkarchive.org/global/pop.html</w:t>
      </w:r>
      <w:r w:rsidRPr="00F07B7C">
        <w:t>, RBatra)</w:t>
      </w:r>
    </w:p>
    <w:p w14:paraId="05DA1B07" w14:textId="77777777" w:rsidR="00904A5B" w:rsidRPr="00F07B7C" w:rsidRDefault="00904A5B" w:rsidP="00904A5B">
      <w:pPr>
        <w:rPr>
          <w:sz w:val="12"/>
        </w:rPr>
      </w:pPr>
      <w:r w:rsidRPr="00F07B7C">
        <w:rPr>
          <w:sz w:val="12"/>
        </w:rPr>
        <w:t xml:space="preserve">It was a disappointing evasion, but not a surprising one. After all, </w:t>
      </w:r>
      <w:r w:rsidRPr="00F07B7C">
        <w:rPr>
          <w:u w:val="single"/>
        </w:rPr>
        <w:t>the rhetoric of competitiveness</w:t>
      </w:r>
      <w:r w:rsidRPr="00F07B7C">
        <w:rPr>
          <w:sz w:val="12"/>
        </w:rPr>
        <w:t xml:space="preserve"> -- the view that, in the words of President Clinton, each nation is "like a big corporation competing in the global marketplace" -- </w:t>
      </w:r>
      <w:r w:rsidRPr="00F07B7C">
        <w:rPr>
          <w:u w:val="single"/>
        </w:rPr>
        <w:t>has become pervasive among opinion leaders throughout the world. People</w:t>
      </w:r>
      <w:r w:rsidRPr="00F07B7C">
        <w:rPr>
          <w:sz w:val="12"/>
        </w:rPr>
        <w:t xml:space="preserve"> who believe themselves to be sophisticated about the subject </w:t>
      </w:r>
      <w:r w:rsidRPr="00F07B7C">
        <w:rPr>
          <w:u w:val="single"/>
        </w:rPr>
        <w:t>take it for granted that the economic problem facing any modern nation is essentially one of competing on world markets</w:t>
      </w:r>
      <w:r w:rsidRPr="00F07B7C">
        <w:rPr>
          <w:sz w:val="12"/>
        </w:rPr>
        <w:t xml:space="preserve"> -- that the United States and Japan are competitors in the same sense that Coca-Cola competes with Pepsi -- and are unaware that anyone might seriously question that proposition. Every few months a new best-seller warns the American public of the dire consequences of losing the "race" for the 21st century. </w:t>
      </w:r>
      <w:r w:rsidRPr="00F07B7C">
        <w:rPr>
          <w:u w:val="single"/>
        </w:rPr>
        <w:t>A whole industry of councils on competitiveness, "geo-economists" and managed trade theorists has sprung up in Washington</w:t>
      </w:r>
      <w:r w:rsidRPr="00F07B7C">
        <w:rPr>
          <w:sz w:val="12"/>
        </w:rPr>
        <w:t>. Many of these people, having diagnosed America's economic problems in much the same terms as Delors did Europe's, are now in the highest reaches of the Clinton administration formulating economic and trade policy for the United States. So Delors was using a language that was not only convenient but comfortable for him and a wide audience on both sides of the Atlantic.</w:t>
      </w:r>
    </w:p>
    <w:p w14:paraId="1B4B9BD6" w14:textId="77777777" w:rsidR="00904A5B" w:rsidRPr="00F07B7C" w:rsidRDefault="00904A5B" w:rsidP="00904A5B">
      <w:pPr>
        <w:rPr>
          <w:sz w:val="12"/>
        </w:rPr>
      </w:pPr>
      <w:r w:rsidRPr="00F07B7C">
        <w:rPr>
          <w:sz w:val="12"/>
        </w:rPr>
        <w:t xml:space="preserve">Unfortunately, his diagnosis was deeply misleading as a guide to what ails Europe, and similar diagnoses in the United States are equally misleading. </w:t>
      </w:r>
      <w:r w:rsidRPr="00F07B7C">
        <w:rPr>
          <w:u w:val="single"/>
        </w:rPr>
        <w:t xml:space="preserve">The idea that a country's economic fortunes are largely determined by its success on world markets is a hypothesis, not a necessary truth; and as a practical, empirical matter, </w:t>
      </w:r>
      <w:r w:rsidRPr="00F07B7C">
        <w:rPr>
          <w:b/>
          <w:u w:val="single"/>
        </w:rPr>
        <w:t>that hypothesis is flatly wrong</w:t>
      </w:r>
      <w:r w:rsidRPr="00F07B7C">
        <w:rPr>
          <w:sz w:val="12"/>
        </w:rPr>
        <w:t xml:space="preserve">. That is, </w:t>
      </w:r>
      <w:r w:rsidRPr="00F07B7C">
        <w:rPr>
          <w:u w:val="single"/>
        </w:rPr>
        <w:t>it is simply not the case that the world's leading nations are to any important degree in economic competition with each other, or that any of their major economic problems can be attributed to failures to compete on world markets. The growing obsession in most advanced nations with international competitiveness should be seen, not as a well-founded concern, but as a view held in the face of overwhelming contrary evidence</w:t>
      </w:r>
      <w:r w:rsidRPr="00F07B7C">
        <w:rPr>
          <w:sz w:val="12"/>
        </w:rPr>
        <w:t>. And yet it is clearly a view that people very much want to hold -- a desire to believe that is reflected in a remarkable tendency of those who preach the doctrine of competitiveness to support their case with careless, flawed arithmetic.</w:t>
      </w:r>
    </w:p>
    <w:p w14:paraId="3EA60E60" w14:textId="77777777" w:rsidR="00904A5B" w:rsidRPr="00F07B7C" w:rsidRDefault="00904A5B" w:rsidP="00904A5B">
      <w:pPr>
        <w:rPr>
          <w:sz w:val="12"/>
        </w:rPr>
      </w:pPr>
      <w:r w:rsidRPr="00F07B7C">
        <w:rPr>
          <w:sz w:val="12"/>
        </w:rPr>
        <w:t>This article makes three points. First, it argues that concerns about competitiveness are, as an empirical matter, almost completely unfounded. Second, it tries to explain why defining the economic problem as one of international competition is nonetheless so attractive to so many people. Finally, it argues that the obsession with competitiveness is not only wrong but dangerous, skewing domestic policies and threatening the international economic system. This last issue is, of course, the most consequential from the standpoint of public policy. Thinking in terms of competitiveness leads, directly and indirectly, to bad economic policies on a wide range of issues, domestic and foreign, whether it be in health care or trade.</w:t>
      </w:r>
    </w:p>
    <w:p w14:paraId="0382441B" w14:textId="77777777" w:rsidR="00904A5B" w:rsidRPr="00F07B7C" w:rsidRDefault="00904A5B" w:rsidP="00904A5B">
      <w:pPr>
        <w:rPr>
          <w:sz w:val="12"/>
        </w:rPr>
      </w:pPr>
      <w:r w:rsidRPr="00F07B7C">
        <w:rPr>
          <w:sz w:val="12"/>
        </w:rPr>
        <w:t>Mindless competition</w:t>
      </w:r>
    </w:p>
    <w:p w14:paraId="377B815F" w14:textId="77777777" w:rsidR="00904A5B" w:rsidRPr="00F07B7C" w:rsidRDefault="00904A5B" w:rsidP="00904A5B">
      <w:pPr>
        <w:rPr>
          <w:sz w:val="12"/>
        </w:rPr>
      </w:pPr>
      <w:r w:rsidRPr="00F07B7C">
        <w:rPr>
          <w:sz w:val="12"/>
        </w:rPr>
        <w:t>Most people who use the term "competitiveness" do so without a second thought. It seems obvious to them that the analogy between a country and a corporation is reasonable and that to ask whether the United States is competitive in the world market is no different in principle from asking whether General Motors is competitive in the North American minivan market.</w:t>
      </w:r>
    </w:p>
    <w:p w14:paraId="181EF0E2" w14:textId="77777777" w:rsidR="00904A5B" w:rsidRPr="00F07B7C" w:rsidRDefault="00904A5B" w:rsidP="00904A5B">
      <w:pPr>
        <w:rPr>
          <w:u w:val="single"/>
        </w:rPr>
      </w:pPr>
      <w:r w:rsidRPr="00F07B7C">
        <w:rPr>
          <w:sz w:val="12"/>
        </w:rPr>
        <w:t xml:space="preserve">In fact, however, </w:t>
      </w:r>
      <w:r w:rsidRPr="00F07B7C">
        <w:rPr>
          <w:u w:val="single"/>
        </w:rPr>
        <w:t>trying to define the competitiveness of a nation is much more problematic than defining that of a corporation</w:t>
      </w:r>
      <w:r w:rsidRPr="00F07B7C">
        <w:rPr>
          <w:sz w:val="12"/>
        </w:rPr>
        <w:t xml:space="preserve">. The bottom line for a corporation is literally its bottom line: if a corporation cannot afford to pay its workers, suppliers, and bondholders, it will go out of business. So </w:t>
      </w:r>
      <w:r w:rsidRPr="00F07B7C">
        <w:rPr>
          <w:u w:val="single"/>
        </w:rPr>
        <w:t xml:space="preserve">when we say that a corporation is uncompetitive, we mean that its market position is unsustainable -- that unless it improves its performance, it will cease to exist. </w:t>
      </w:r>
      <w:r w:rsidRPr="00F07B7C">
        <w:rPr>
          <w:b/>
          <w:u w:val="single"/>
        </w:rPr>
        <w:t>Countries, on the other hand, do not go out of business</w:t>
      </w:r>
      <w:r w:rsidRPr="00F07B7C">
        <w:rPr>
          <w:sz w:val="12"/>
        </w:rPr>
        <w:t xml:space="preserve">. They may be happy or unhappy with their economic performance, but </w:t>
      </w:r>
      <w:r w:rsidRPr="00F07B7C">
        <w:rPr>
          <w:u w:val="single"/>
        </w:rPr>
        <w:t>they have no well-defined bottom line. As a result, the concept of national competitiveness is elusive.</w:t>
      </w:r>
    </w:p>
    <w:p w14:paraId="760BB9A2" w14:textId="77777777" w:rsidR="00904A5B" w:rsidRPr="00F07B7C" w:rsidRDefault="00904A5B" w:rsidP="00904A5B">
      <w:pPr>
        <w:rPr>
          <w:sz w:val="12"/>
        </w:rPr>
      </w:pPr>
      <w:r w:rsidRPr="00F07B7C">
        <w:rPr>
          <w:u w:val="single"/>
        </w:rPr>
        <w:t>One might suppose</w:t>
      </w:r>
      <w:r w:rsidRPr="00F07B7C">
        <w:rPr>
          <w:sz w:val="12"/>
        </w:rPr>
        <w:t xml:space="preserve">, naively, </w:t>
      </w:r>
      <w:r w:rsidRPr="00F07B7C">
        <w:rPr>
          <w:u w:val="single"/>
        </w:rPr>
        <w:t>that the bottom line of a national economy is simply its trade balance</w:t>
      </w:r>
      <w:r w:rsidRPr="00F07B7C">
        <w:rPr>
          <w:sz w:val="12"/>
        </w:rPr>
        <w:t xml:space="preserve">, that competitiveness can be measured by the ability of a country to sell more abroad than it buys. </w:t>
      </w:r>
      <w:r w:rsidRPr="00F07B7C">
        <w:rPr>
          <w:u w:val="single"/>
        </w:rPr>
        <w:t>But in both theory and practice a trade surplus may be a sign of national weakness, a deficit a sign of strength.</w:t>
      </w:r>
      <w:r w:rsidRPr="00F07B7C">
        <w:rPr>
          <w:sz w:val="12"/>
        </w:rPr>
        <w:t xml:space="preserve"> For example, Mexico was forced to run huge trade surpluses in the 1980s in order to pay the interest on its foreign debt since international investors refused to lend it any more money; it began to run large trade deficits after 1990 as foreign investors recovered confidence and began to pour in new funds. Would anyone want to describe Mexico as a highly competitive nation during the debt crisis era or describe what has happened since 1990 as a loss in competitiveness?</w:t>
      </w:r>
    </w:p>
    <w:p w14:paraId="3ADD6A26" w14:textId="77777777" w:rsidR="00904A5B" w:rsidRPr="00F07B7C" w:rsidRDefault="00904A5B" w:rsidP="00904A5B">
      <w:pPr>
        <w:rPr>
          <w:sz w:val="12"/>
        </w:rPr>
      </w:pPr>
      <w:r w:rsidRPr="00F07B7C">
        <w:rPr>
          <w:sz w:val="12"/>
        </w:rPr>
        <w:t>Most writers who worry about the issue at all have therefore tried to define competitiveness as the combination of favorable trade performance and something else. In particular, the most popular definition of competitiveness nowadays runs along the lines of the one given in Council of Economic Advisors Chairman Laura D'Andrea Tyson's Who's Bashing Whom?: competitiveness is "our ability to produce goods and services that meet the test of international competition while our citizens enjoy a standard of living that is both rising and sustainable." This sounds reasonable. If you think about it, however, and test your thoughts against the facts, you will find out that there is much less to this definition than meets the eye.</w:t>
      </w:r>
    </w:p>
    <w:p w14:paraId="5B3DF5AA" w14:textId="77777777" w:rsidR="00904A5B" w:rsidRPr="00F07B7C" w:rsidRDefault="00904A5B" w:rsidP="00904A5B">
      <w:pPr>
        <w:rPr>
          <w:sz w:val="12"/>
        </w:rPr>
      </w:pPr>
      <w:r w:rsidRPr="00F07B7C">
        <w:rPr>
          <w:sz w:val="12"/>
        </w:rPr>
        <w:t>Consider, for a moment, what the definition would mean for an economy that conducted very little international trade, like the United States in the 1950s. For such an economy, the ability to balance its trade is mostly a matter of getting the exchange rate right. But because trade is such a small factor in the economy, the level of the exchange rate is a minor influence on the standard of living. So in an economy with very little international trade, the growth in living standards -- and thus "competitiveness" according to Tyson's definition -- would be determined almost entirely by domestic factors, primarily the rate of productivity growth. That's domestic productivity growth, period -- not productivity growth relative to other countries. In other words, for an economy with very little international trade, "competitiveness" would turn out to be a funny way of saying "productivity" and would have nothing to do with international competition.</w:t>
      </w:r>
    </w:p>
    <w:p w14:paraId="73066DFF" w14:textId="77777777" w:rsidR="00904A5B" w:rsidRPr="00F07B7C" w:rsidRDefault="00904A5B" w:rsidP="00904A5B">
      <w:pPr>
        <w:rPr>
          <w:sz w:val="12"/>
        </w:rPr>
      </w:pPr>
      <w:r w:rsidRPr="00F07B7C">
        <w:rPr>
          <w:sz w:val="12"/>
        </w:rPr>
        <w:t>But surely this changes when trade becomes more important, as indeed it has for all major economies? It certainly could change. Suppose that a country finds that although its productivity is steadily rising, it can succeed in exporting only if it repeatedly devalues its currency, selling its exports ever more cheaply on world markets. Then its standard of living, which depends on its purchasing power over imports as well as domestically produced goods, might actually decline. In the jargon of economists, domestic growth might be outweighed by deteriorating terms of trade. So "competitiveness" could turn out really to be about international competition after all.</w:t>
      </w:r>
    </w:p>
    <w:p w14:paraId="58B6B769" w14:textId="77777777" w:rsidR="00904A5B" w:rsidRPr="00F07B7C" w:rsidRDefault="00904A5B" w:rsidP="00904A5B">
      <w:pPr>
        <w:rPr>
          <w:sz w:val="12"/>
        </w:rPr>
      </w:pPr>
      <w:r w:rsidRPr="00F07B7C">
        <w:rPr>
          <w:sz w:val="12"/>
        </w:rPr>
        <w:t>There is no reason, however, to leave this as a pure speculation; it can easily be checked against the data. Have deteriorating terms of trade in fact been a major drag on the U.S. standard of living? Or has the rate of growth of U.S. real income continued essentially to equal the rate of domestic productivity growth, even though trade is a larger share of income than it used to be?</w:t>
      </w:r>
    </w:p>
    <w:p w14:paraId="74A72702" w14:textId="77777777" w:rsidR="00904A5B" w:rsidRPr="00F07B7C" w:rsidRDefault="00904A5B" w:rsidP="00904A5B">
      <w:pPr>
        <w:rPr>
          <w:sz w:val="12"/>
        </w:rPr>
      </w:pPr>
      <w:r w:rsidRPr="00F07B7C">
        <w:rPr>
          <w:sz w:val="12"/>
        </w:rPr>
        <w:t>To answer this question, one need only look at the national income accounts data the Commerce Department publishes regularly in the Survey of Current Business. The standard measure of economic growth in the United States is, of course, real gnp -- a measure that divides the value of goods and services produced in the United States by appropriate price indexes to come up with an estimate of real national output. The Commerce Department also, however, publishes something called "command gnp." This is similar to real gnp except that it divides U.S. exports not by the export price index, but by the price index for U.S. imports. That is, exports are valued by what Americans can buy with the money exports bring. Command gnp therefore measures the volume of goods and services the U.S. economy can "command" -- the nation's purchasing power -- rather than the volume it produces.\ And as we have just seen, "competitiveness" means something diFFerent from "productivity" if and only if purchasing power grows significantly more slowly than output.</w:t>
      </w:r>
    </w:p>
    <w:p w14:paraId="4B907F32" w14:textId="77777777" w:rsidR="00904A5B" w:rsidRPr="00F07B7C" w:rsidRDefault="00904A5B" w:rsidP="00904A5B">
      <w:pPr>
        <w:rPr>
          <w:sz w:val="12"/>
        </w:rPr>
      </w:pPr>
      <w:r w:rsidRPr="00F07B7C">
        <w:rPr>
          <w:sz w:val="12"/>
        </w:rPr>
        <w:t>Well, here are the numbers. Over the period 1959-73, a period of vigorous growth in U.S. living standards and few concerns about international competition, real gnp per worker-hour grew 1.85 percent annually, while command gnp per hour grew a bit faster, 1.87 percent. From 1973 to 1990, a period of stagnating living standards, command gnp growth per hour slowed to 0.65 percent. Almost all (91 percent) of that slowdown, however, was explained by a decline in domestic productivity growth: real gnp per hour grew only 0.73 percent.</w:t>
      </w:r>
    </w:p>
    <w:p w14:paraId="016C8A98" w14:textId="77777777" w:rsidR="00904A5B" w:rsidRPr="00F07B7C" w:rsidRDefault="00904A5B" w:rsidP="00904A5B">
      <w:pPr>
        <w:rPr>
          <w:u w:val="single"/>
        </w:rPr>
      </w:pPr>
      <w:r w:rsidRPr="00F07B7C">
        <w:rPr>
          <w:sz w:val="12"/>
        </w:rPr>
        <w:t xml:space="preserve">Similar calculations for the European Community and Japan yield similar results. In each case, </w:t>
      </w:r>
      <w:r w:rsidRPr="00F07B7C">
        <w:rPr>
          <w:u w:val="single"/>
        </w:rPr>
        <w:t>the growth rate of living standards essentially equals the growth rate of domestic productivity -- not productivity relative to competitors, but simply domestic productivity. Even though world trade is larger than ever before, national living standards are overwhelmingly determined by domestic factors rather than by</w:t>
      </w:r>
      <w:r w:rsidRPr="00F07B7C">
        <w:rPr>
          <w:sz w:val="12"/>
        </w:rPr>
        <w:t xml:space="preserve"> some </w:t>
      </w:r>
      <w:r w:rsidRPr="00F07B7C">
        <w:rPr>
          <w:u w:val="single"/>
        </w:rPr>
        <w:t>competition for world markets.</w:t>
      </w:r>
    </w:p>
    <w:p w14:paraId="3C0D8C23" w14:textId="77777777" w:rsidR="00904A5B" w:rsidRPr="00F07B7C" w:rsidRDefault="00904A5B" w:rsidP="00904A5B">
      <w:pPr>
        <w:rPr>
          <w:sz w:val="12"/>
        </w:rPr>
      </w:pPr>
      <w:r w:rsidRPr="00F07B7C">
        <w:rPr>
          <w:sz w:val="12"/>
        </w:rPr>
        <w:t xml:space="preserve">How can this be in our interdependent world? Part of the answer is that the world is not as interdependent as you might think: </w:t>
      </w:r>
      <w:r w:rsidRPr="00F07B7C">
        <w:rPr>
          <w:b/>
          <w:u w:val="single"/>
        </w:rPr>
        <w:t>countries are nothing at all like corporations</w:t>
      </w:r>
      <w:r w:rsidRPr="00F07B7C">
        <w:rPr>
          <w:sz w:val="12"/>
        </w:rPr>
        <w:t xml:space="preserve">. Even today, </w:t>
      </w:r>
      <w:r w:rsidRPr="00F07B7C">
        <w:rPr>
          <w:u w:val="single"/>
        </w:rPr>
        <w:t>U.S. exports are only 10 percent of the value-added in the economy</w:t>
      </w:r>
      <w:r w:rsidRPr="00F07B7C">
        <w:rPr>
          <w:sz w:val="12"/>
        </w:rPr>
        <w:t xml:space="preserve"> (which is equal to gnp). That is, </w:t>
      </w:r>
      <w:r w:rsidRPr="00F07B7C">
        <w:rPr>
          <w:u w:val="single"/>
        </w:rPr>
        <w:t>the U</w:t>
      </w:r>
      <w:r w:rsidRPr="00F07B7C">
        <w:rPr>
          <w:sz w:val="12"/>
        </w:rPr>
        <w:t xml:space="preserve">nited </w:t>
      </w:r>
      <w:r w:rsidRPr="00F07B7C">
        <w:rPr>
          <w:u w:val="single"/>
        </w:rPr>
        <w:t>S</w:t>
      </w:r>
      <w:r w:rsidRPr="00F07B7C">
        <w:rPr>
          <w:sz w:val="12"/>
        </w:rPr>
        <w:t xml:space="preserve">tates </w:t>
      </w:r>
      <w:r w:rsidRPr="00F07B7C">
        <w:rPr>
          <w:u w:val="single"/>
        </w:rPr>
        <w:t>is still almost 90 percent an economy that produces goods and services for its own use</w:t>
      </w:r>
      <w:r w:rsidRPr="00F07B7C">
        <w:rPr>
          <w:sz w:val="12"/>
        </w:rPr>
        <w:t xml:space="preserve">. By contrast, </w:t>
      </w:r>
      <w:r w:rsidRPr="00F07B7C">
        <w:rPr>
          <w:u w:val="single"/>
        </w:rPr>
        <w:t>even the largest corporation sells hardly any of its output to its own workers</w:t>
      </w:r>
      <w:r w:rsidRPr="00F07B7C">
        <w:rPr>
          <w:sz w:val="12"/>
        </w:rPr>
        <w:t>; the "exports" of General Motors -- its sales to people who do not work there -- are virtually all of its sales, which are more than 2.5 times the corporation's value-added.</w:t>
      </w:r>
    </w:p>
    <w:p w14:paraId="6EC5E6EA" w14:textId="77777777" w:rsidR="00904A5B" w:rsidRPr="00F07B7C" w:rsidRDefault="00904A5B" w:rsidP="00904A5B">
      <w:pPr>
        <w:rPr>
          <w:sz w:val="12"/>
        </w:rPr>
      </w:pPr>
      <w:r w:rsidRPr="00F07B7C">
        <w:rPr>
          <w:sz w:val="12"/>
        </w:rPr>
        <w:t xml:space="preserve">Moreover, </w:t>
      </w:r>
      <w:r w:rsidRPr="00F07B7C">
        <w:rPr>
          <w:u w:val="single"/>
        </w:rPr>
        <w:t>countries do not compete with each other the way corporations do</w:t>
      </w:r>
      <w:r w:rsidRPr="00F07B7C">
        <w:rPr>
          <w:sz w:val="12"/>
        </w:rPr>
        <w:t xml:space="preserve">. Coke and Pepsi are almost purely rivals: </w:t>
      </w:r>
      <w:r w:rsidRPr="00F07B7C">
        <w:rPr>
          <w:u w:val="single"/>
        </w:rPr>
        <w:t>only a negligible fraction of Coca-Cola's sales go to Pepsi workers, only a negligible fraction of the goods Coca-Cola workers buy are Pepsi products.</w:t>
      </w:r>
      <w:r w:rsidRPr="00F07B7C">
        <w:rPr>
          <w:sz w:val="12"/>
        </w:rPr>
        <w:t xml:space="preserve"> So if Pepsi is successful, it tends to be at Coke's expense. </w:t>
      </w:r>
      <w:r w:rsidRPr="00F07B7C">
        <w:rPr>
          <w:u w:val="single"/>
        </w:rPr>
        <w:t>But the major industrial countries, while they sell products that compete with each other, are also each other's main export markets and each other's main suppliers of useful imports. If the European economy does well, it need not be at U.S. expense</w:t>
      </w:r>
      <w:r w:rsidRPr="00F07B7C">
        <w:rPr>
          <w:sz w:val="12"/>
        </w:rPr>
        <w:t>; indeed, if anything a successful European economy is likely to help the U.S. economy by providing it with larger markets and selling it goods of superior quality at lower prices.</w:t>
      </w:r>
    </w:p>
    <w:p w14:paraId="3938A043" w14:textId="77777777" w:rsidR="00904A5B" w:rsidRPr="00F07B7C" w:rsidRDefault="00904A5B" w:rsidP="00904A5B">
      <w:pPr>
        <w:rPr>
          <w:sz w:val="12"/>
        </w:rPr>
      </w:pPr>
      <w:r w:rsidRPr="00F07B7C">
        <w:rPr>
          <w:b/>
          <w:u w:val="single"/>
        </w:rPr>
        <w:t>International trade, then, is not a zero-sum game</w:t>
      </w:r>
      <w:r w:rsidRPr="00F07B7C">
        <w:rPr>
          <w:sz w:val="12"/>
        </w:rPr>
        <w:t>. When productivity rises in Japan, the main result is a rise in Japanese real wages; American or European wages are in principle at least as likely to rise as to fall, and in practice seem to be virtually unaffected.</w:t>
      </w:r>
    </w:p>
    <w:p w14:paraId="4C68EA8E" w14:textId="77777777" w:rsidR="00904A5B" w:rsidRPr="00F07B7C" w:rsidRDefault="00904A5B" w:rsidP="00904A5B">
      <w:pPr>
        <w:pStyle w:val="Heading4"/>
      </w:pPr>
      <w:r w:rsidRPr="00F07B7C">
        <w:t xml:space="preserve">Be skeptical of their UQ – numerous flaws hinder effective measurements of competitiveness </w:t>
      </w:r>
    </w:p>
    <w:p w14:paraId="6FFB169C" w14:textId="77777777" w:rsidR="00904A5B" w:rsidRPr="00F07B7C" w:rsidRDefault="00904A5B" w:rsidP="00904A5B">
      <w:pPr>
        <w:rPr>
          <w:sz w:val="12"/>
        </w:rPr>
      </w:pPr>
      <w:r w:rsidRPr="00F07B7C">
        <w:rPr>
          <w:b/>
        </w:rPr>
        <w:t xml:space="preserve">Berger &amp; Bristow 9 </w:t>
      </w:r>
      <w:r w:rsidRPr="00F07B7C">
        <w:rPr>
          <w:sz w:val="12"/>
        </w:rPr>
        <w:t>– School of City and Regional Planning, Cardiff University</w:t>
      </w:r>
      <w:r w:rsidRPr="00F07B7C">
        <w:rPr>
          <w:b/>
        </w:rPr>
        <w:t xml:space="preserve"> </w:t>
      </w:r>
      <w:r w:rsidRPr="00F07B7C">
        <w:rPr>
          <w:sz w:val="12"/>
        </w:rPr>
        <w:t>[Thomas, lecturer at the FOM Fachhochschule fuer Oekonomie und Management in Stuttgart, Germany &amp; Gillian, “Competitiveness and the Benchmarking of Nations—A Critical Reflection”, Sept 9, Springerlink]</w:t>
      </w:r>
    </w:p>
    <w:p w14:paraId="0E9F5463" w14:textId="77777777" w:rsidR="00904A5B" w:rsidRPr="00F07B7C" w:rsidRDefault="00904A5B" w:rsidP="00904A5B">
      <w:pPr>
        <w:rPr>
          <w:sz w:val="12"/>
        </w:rPr>
      </w:pPr>
    </w:p>
    <w:p w14:paraId="11751B3B" w14:textId="77777777" w:rsidR="00904A5B" w:rsidRPr="00F07B7C" w:rsidRDefault="00904A5B" w:rsidP="00904A5B">
      <w:r w:rsidRPr="00F07B7C">
        <w:rPr>
          <w:sz w:val="12"/>
        </w:rPr>
        <w:t xml:space="preserve">&lt;Whilst there are thus clear advantages in benchmarking national competitiveness, </w:t>
      </w:r>
      <w:r w:rsidRPr="00F07B7C">
        <w:rPr>
          <w:u w:val="single"/>
        </w:rPr>
        <w:t>those constructing suitable indices are confronted with a number of key challenges not least of these being what variables to include and how to aggregate them into a composite index for ranking purposes</w:t>
      </w:r>
      <w:r w:rsidRPr="00F07B7C">
        <w:rPr>
          <w:sz w:val="12"/>
        </w:rPr>
        <w:t xml:space="preserve">. </w:t>
      </w:r>
      <w:r w:rsidRPr="00F07B7C">
        <w:rPr>
          <w:u w:val="single"/>
        </w:rPr>
        <w:t>The choice of variables should be grounded in a sound overall model of national competitiveness</w:t>
      </w:r>
      <w:r w:rsidRPr="00F07B7C">
        <w:rPr>
          <w:sz w:val="12"/>
        </w:rPr>
        <w:t xml:space="preserve"> (if ‘measurement follows theory’). However, as demonstrated above, </w:t>
      </w:r>
      <w:r w:rsidRPr="00F07B7C">
        <w:rPr>
          <w:u w:val="single"/>
        </w:rPr>
        <w:t xml:space="preserve">there is no coherent conceptual framework to guide this process. </w:t>
      </w:r>
      <w:r w:rsidRPr="00F07B7C">
        <w:rPr>
          <w:sz w:val="12"/>
        </w:rPr>
        <w:t xml:space="preserve">Notwithstanding this problem, </w:t>
      </w:r>
      <w:r w:rsidRPr="00F07B7C">
        <w:rPr>
          <w:u w:val="single"/>
        </w:rPr>
        <w:t>those constructing indices</w:t>
      </w:r>
      <w:r w:rsidRPr="00F07B7C">
        <w:rPr>
          <w:sz w:val="12"/>
        </w:rPr>
        <w:t xml:space="preserve"> also </w:t>
      </w:r>
      <w:r w:rsidRPr="00F07B7C">
        <w:rPr>
          <w:u w:val="single"/>
        </w:rPr>
        <w:t>face the additional challenges of choosing relevant indicators and how to aggregate them</w:t>
      </w:r>
      <w:r w:rsidRPr="00F07B7C">
        <w:rPr>
          <w:sz w:val="12"/>
        </w:rPr>
        <w:t xml:space="preserve">. </w:t>
      </w:r>
      <w:r w:rsidRPr="00F07B7C">
        <w:rPr>
          <w:u w:val="single"/>
        </w:rPr>
        <w:t>The problem starts when comparing different numbers for the same indicator as there is often more than one indicator to choose</w:t>
      </w:r>
      <w:r w:rsidRPr="00F07B7C">
        <w:rPr>
          <w:sz w:val="12"/>
        </w:rPr>
        <w:t xml:space="preserve">. But even then, </w:t>
      </w:r>
      <w:r w:rsidRPr="00F07B7C">
        <w:rPr>
          <w:u w:val="single"/>
        </w:rPr>
        <w:t>databases can be very different and consequently lead to different indicator values,</w:t>
      </w:r>
      <w:r w:rsidRPr="00F07B7C">
        <w:rPr>
          <w:sz w:val="12"/>
        </w:rPr>
        <w:t xml:space="preserve"> which is what Heilemann et al. (2006, 76) have shown in relation to the GDP values of developed countries. </w:t>
      </w:r>
      <w:r w:rsidRPr="00F07B7C">
        <w:rPr>
          <w:u w:val="single"/>
        </w:rPr>
        <w:t>Other problems include the standardization of data, time-lags in different countries when reporting data, gathering accompanying survey data as well as the issue of misreporting due to political reasons</w:t>
      </w:r>
      <w:r w:rsidRPr="00F07B7C">
        <w:rPr>
          <w:sz w:val="12"/>
        </w:rPr>
        <w:t xml:space="preserve">, such as in China where a system that has made the pursuit of economic growth the top criteria for provincial-level governments and officials often leads to misreporting. Once decisions have been made about the robustness and comparability of indicators, decisions must then be made about how to weight them to produce an aggregate score, and whether rankings should be built upon sums or averages. The following overview based on Saisana </w:t>
      </w:r>
    </w:p>
    <w:p w14:paraId="339210E1" w14:textId="4DAD6354" w:rsidR="00465CA5" w:rsidRPr="00F07B7C" w:rsidRDefault="00904A5B" w:rsidP="00904A5B">
      <w:pPr>
        <w:pStyle w:val="Heading3"/>
      </w:pPr>
      <w:r w:rsidRPr="00F07B7C">
        <w:t>2nc status quo solves stem</w:t>
      </w:r>
    </w:p>
    <w:p w14:paraId="059E5B23" w14:textId="77777777" w:rsidR="00465CA5" w:rsidRPr="00F07B7C" w:rsidRDefault="00465CA5" w:rsidP="00465CA5">
      <w:pPr>
        <w:pStyle w:val="Heading4"/>
        <w:rPr>
          <w:rStyle w:val="StyleUnderline"/>
          <w:sz w:val="26"/>
          <w:szCs w:val="26"/>
          <w:u w:val="none"/>
        </w:rPr>
      </w:pPr>
      <w:r w:rsidRPr="00F07B7C">
        <w:rPr>
          <w:rStyle w:val="StyleUnderline"/>
          <w:sz w:val="26"/>
          <w:szCs w:val="26"/>
          <w:u w:val="none"/>
        </w:rPr>
        <w:t>Private STEM investment solves</w:t>
      </w:r>
    </w:p>
    <w:p w14:paraId="271B0790" w14:textId="77777777" w:rsidR="00465CA5" w:rsidRPr="00F07B7C" w:rsidRDefault="00465CA5" w:rsidP="00465CA5">
      <w:r w:rsidRPr="00F07B7C">
        <w:t xml:space="preserve">Alan </w:t>
      </w:r>
      <w:r w:rsidRPr="00F07B7C">
        <w:rPr>
          <w:rStyle w:val="Style13ptBold"/>
        </w:rPr>
        <w:t xml:space="preserve">Boyle </w:t>
      </w:r>
      <w:r w:rsidRPr="00F07B7C">
        <w:t>9-21-</w:t>
      </w:r>
      <w:r w:rsidRPr="00F07B7C">
        <w:rPr>
          <w:rStyle w:val="Style13ptBold"/>
        </w:rPr>
        <w:t>2016</w:t>
      </w:r>
      <w:r w:rsidRPr="00F07B7C">
        <w:t xml:space="preserve"> (award-winning science writer “Boeing awards $6 million in grants for STEM education (and its future workforce)” </w:t>
      </w:r>
      <w:hyperlink r:id="rId41" w:history="1">
        <w:r w:rsidRPr="00F07B7C">
          <w:rPr>
            <w:rStyle w:val="Hyperlink"/>
          </w:rPr>
          <w:t>https://www.geekwire.com/2016/boeing-6-million-stem-education///)MBA</w:t>
        </w:r>
      </w:hyperlink>
      <w:r w:rsidRPr="00F07B7C">
        <w:t xml:space="preserve"> HBJ</w:t>
      </w:r>
    </w:p>
    <w:p w14:paraId="52FDDB7B" w14:textId="77777777" w:rsidR="00465CA5" w:rsidRPr="00F07B7C" w:rsidRDefault="00465CA5" w:rsidP="00465CA5">
      <w:pPr>
        <w:rPr>
          <w:rStyle w:val="Emphasis"/>
        </w:rPr>
      </w:pPr>
      <w:r w:rsidRPr="00F07B7C">
        <w:rPr>
          <w:rStyle w:val="StyleUnderline"/>
        </w:rPr>
        <w:t>Three universities and scores of other educational programs stand to benefit from</w:t>
      </w:r>
      <w:r w:rsidRPr="00F07B7C">
        <w:rPr>
          <w:rStyle w:val="StyleUnderline"/>
          <w:sz w:val="8"/>
          <w:u w:val="none"/>
        </w:rPr>
        <w:t xml:space="preserve"> $6 million in </w:t>
      </w:r>
      <w:r w:rsidRPr="00F07B7C">
        <w:rPr>
          <w:rStyle w:val="StyleUnderline"/>
        </w:rPr>
        <w:t>grants</w:t>
      </w:r>
      <w:r w:rsidRPr="00F07B7C">
        <w:rPr>
          <w:rStyle w:val="StyleUnderline"/>
          <w:sz w:val="8"/>
          <w:u w:val="none"/>
        </w:rPr>
        <w:t xml:space="preserve"> </w:t>
      </w:r>
      <w:r w:rsidRPr="00F07B7C">
        <w:rPr>
          <w:rStyle w:val="StyleUnderline"/>
        </w:rPr>
        <w:t>from</w:t>
      </w:r>
      <w:r w:rsidRPr="00F07B7C">
        <w:rPr>
          <w:rStyle w:val="StyleUnderline"/>
          <w:sz w:val="8"/>
          <w:u w:val="none"/>
        </w:rPr>
        <w:t xml:space="preserve"> the </w:t>
      </w:r>
      <w:r w:rsidRPr="00F07B7C">
        <w:rPr>
          <w:rStyle w:val="StyleUnderline"/>
        </w:rPr>
        <w:t>Boeing</w:t>
      </w:r>
      <w:r w:rsidRPr="00F07B7C">
        <w:rPr>
          <w:rStyle w:val="StyleUnderline"/>
          <w:sz w:val="8"/>
          <w:u w:val="none"/>
        </w:rPr>
        <w:t xml:space="preserve"> Co. – a bonanza that’s designed </w:t>
      </w:r>
      <w:r w:rsidRPr="00F07B7C">
        <w:rPr>
          <w:rStyle w:val="StyleUnderline"/>
        </w:rPr>
        <w:t>to boost the company’s future workforce</w:t>
      </w:r>
      <w:r w:rsidRPr="00F07B7C">
        <w:rPr>
          <w:rStyle w:val="StyleUnderline"/>
          <w:sz w:val="8"/>
          <w:u w:val="none"/>
        </w:rPr>
        <w:t xml:space="preserve"> in Washington state. Grants totaling $1 million </w:t>
      </w:r>
      <w:r w:rsidRPr="00F07B7C">
        <w:rPr>
          <w:sz w:val="8"/>
        </w:rPr>
        <w:t>are going to the University of</w:t>
      </w:r>
      <w:r w:rsidRPr="00F07B7C">
        <w:rPr>
          <w:rStyle w:val="StyleUnderline"/>
          <w:sz w:val="8"/>
          <w:u w:val="none"/>
        </w:rPr>
        <w:t xml:space="preserve"> Washington, Washington State University and Seattle University. The other $5 million will be divvied up among about 50 nonprofit groups and educational institutions across the state. Boeing said some of the largest grants will support Thrive Washington, which focuses on early learning; Washington STEM and its K-12 learning initiative; and SkillUp Washington, which partners with community and technical colleges on training for manufacturing jobs. </w:t>
      </w:r>
      <w:r w:rsidRPr="00F07B7C">
        <w:rPr>
          <w:rStyle w:val="Emphasis"/>
        </w:rPr>
        <w:t>The grants focus on STEM education</w:t>
      </w:r>
      <w:r w:rsidRPr="00F07B7C">
        <w:rPr>
          <w:rStyle w:val="StyleUnderline"/>
          <w:sz w:val="8"/>
          <w:u w:val="none"/>
        </w:rPr>
        <w:t xml:space="preserve"> – science, technology, engineering and math </w:t>
      </w:r>
      <w:r w:rsidRPr="00F07B7C">
        <w:rPr>
          <w:rStyle w:val="StyleUnderline"/>
        </w:rPr>
        <w:t xml:space="preserve">– </w:t>
      </w:r>
      <w:r w:rsidRPr="00F07B7C">
        <w:rPr>
          <w:rStyle w:val="Emphasis"/>
        </w:rPr>
        <w:t>as well as workforce training</w:t>
      </w:r>
      <w:r w:rsidRPr="00F07B7C">
        <w:rPr>
          <w:rStyle w:val="StyleUnderline"/>
        </w:rPr>
        <w:t xml:space="preserve">, particularly for student populations who tend to be underrepresented when it comes to STEM. </w:t>
      </w:r>
      <w:r w:rsidRPr="00F07B7C">
        <w:rPr>
          <w:rStyle w:val="StyleUnderline"/>
          <w:sz w:val="8"/>
          <w:u w:val="none"/>
        </w:rPr>
        <w:t xml:space="preserve">Bill McSherry, vice president of government relations and global corporate citizenship for Boeing Commercial Airplanes, said his company sees the grants as a long-range investment in its own future. “Boeing’s been a longstanding member of the Washington community,” he told GeekWire. “We also know that we’ll be a significant job provider in the state for decades to come. When you look at our demographics, we know we’re going to have a large portion of our workforce eligible to retire in the coming years. </w:t>
      </w:r>
      <w:r w:rsidRPr="00F07B7C">
        <w:rPr>
          <w:rStyle w:val="StyleUnderline"/>
        </w:rPr>
        <w:t>“Our goal with these grants and contributions is to make sure</w:t>
      </w:r>
      <w:r w:rsidRPr="00F07B7C">
        <w:rPr>
          <w:rStyle w:val="StyleUnderline"/>
          <w:sz w:val="8"/>
          <w:u w:val="none"/>
        </w:rPr>
        <w:t xml:space="preserve"> that it’s Washington </w:t>
      </w:r>
      <w:r w:rsidRPr="00F07B7C">
        <w:rPr>
          <w:rStyle w:val="StyleUnderline"/>
        </w:rPr>
        <w:t>students</w:t>
      </w:r>
      <w:r w:rsidRPr="00F07B7C">
        <w:rPr>
          <w:rStyle w:val="StyleUnderline"/>
          <w:sz w:val="8"/>
          <w:u w:val="none"/>
        </w:rPr>
        <w:t xml:space="preserve"> who </w:t>
      </w:r>
      <w:r w:rsidRPr="00F07B7C">
        <w:rPr>
          <w:rStyle w:val="StyleUnderline"/>
        </w:rPr>
        <w:t>are getting the skills they need to fill the jobs that we know are going to come open</w:t>
      </w:r>
      <w:r w:rsidRPr="00F07B7C">
        <w:rPr>
          <w:rStyle w:val="StyleUnderline"/>
          <w:sz w:val="8"/>
          <w:u w:val="none"/>
        </w:rPr>
        <w:t xml:space="preserve"> at Boeing and the aerospace industry,” McSherry explained. McSherry noted that the proportion of Boeing’s workforce living in Washington has risen in recent years, from about a third in 2003 to nearly half today. He said the traditional start of the school year was “a particularly fitting time” for Boeing to announce its latest round of grants. (Fall-quarter classes begin today at Seattle University, and next week at UW.) WSU Everett campus An artist’s conception shows a building at Washington State University’s Everett campus, which is due to open next year. Boeing is providing a $250,000 grant to support new course work and equip new labs at the campus. (Credit: WSU / Hoffman / SRG / McKinstry) The grants announced today are part of Boeing’s long-running tradition of supporting STEM education. McSherry noted that one of the first donations that company founder William E. Boeing made came in the form of a wind tunnel provided to the University of Washington in 1917. </w:t>
      </w:r>
      <w:r w:rsidRPr="00F07B7C">
        <w:rPr>
          <w:rStyle w:val="Emphasis"/>
        </w:rPr>
        <w:t>More recently, Boeing and Microsoft teamed up to pledge $50 million to</w:t>
      </w:r>
      <w:r w:rsidRPr="00F07B7C">
        <w:rPr>
          <w:rStyle w:val="StyleUnderline"/>
          <w:sz w:val="8"/>
          <w:u w:val="none"/>
        </w:rPr>
        <w:t xml:space="preserve"> the Washington State Opportunity </w:t>
      </w:r>
      <w:r w:rsidRPr="00F07B7C">
        <w:rPr>
          <w:rStyle w:val="Emphasis"/>
        </w:rPr>
        <w:t>Scholarship program</w:t>
      </w:r>
      <w:r w:rsidRPr="00F07B7C">
        <w:rPr>
          <w:rStyle w:val="StyleUnderline"/>
          <w:sz w:val="8"/>
          <w:u w:val="none"/>
        </w:rPr>
        <w:t xml:space="preserve">. And last year, the Boeing Co. and the </w:t>
      </w:r>
      <w:r w:rsidRPr="00F07B7C">
        <w:rPr>
          <w:rStyle w:val="Emphasis"/>
        </w:rPr>
        <w:t>Boeing</w:t>
      </w:r>
      <w:r w:rsidRPr="00F07B7C">
        <w:rPr>
          <w:rStyle w:val="StyleUnderline"/>
          <w:sz w:val="8"/>
          <w:u w:val="none"/>
        </w:rPr>
        <w:t xml:space="preserve"> family </w:t>
      </w:r>
      <w:r w:rsidRPr="00F07B7C">
        <w:rPr>
          <w:rStyle w:val="Emphasis"/>
        </w:rPr>
        <w:t xml:space="preserve">donated $30 million to the Museum of Flight for </w:t>
      </w:r>
      <w:r w:rsidRPr="00F07B7C">
        <w:rPr>
          <w:sz w:val="8"/>
        </w:rPr>
        <w:t xml:space="preserve">a program called Boeing Academy for </w:t>
      </w:r>
      <w:r w:rsidRPr="00F07B7C">
        <w:rPr>
          <w:rStyle w:val="Emphasis"/>
        </w:rPr>
        <w:t>STEM Learning.</w:t>
      </w:r>
    </w:p>
    <w:p w14:paraId="35A98B8E" w14:textId="77777777" w:rsidR="00904A5B" w:rsidRPr="00F07B7C" w:rsidRDefault="00904A5B" w:rsidP="00904A5B">
      <w:pPr>
        <w:pStyle w:val="Heading3"/>
      </w:pPr>
      <w:r w:rsidRPr="00F07B7C">
        <w:t>at: heg internal link</w:t>
      </w:r>
    </w:p>
    <w:p w14:paraId="445B854D" w14:textId="77777777" w:rsidR="00904A5B" w:rsidRPr="00F07B7C" w:rsidRDefault="00904A5B" w:rsidP="00904A5B">
      <w:pPr>
        <w:pStyle w:val="Heading4"/>
      </w:pPr>
      <w:r w:rsidRPr="00F07B7C">
        <w:t>The military industrial/R&amp;D base is durable</w:t>
      </w:r>
    </w:p>
    <w:p w14:paraId="0615B617" w14:textId="77777777" w:rsidR="00904A5B" w:rsidRPr="00F07B7C" w:rsidRDefault="00904A5B" w:rsidP="00904A5B">
      <w:r w:rsidRPr="00F07B7C">
        <w:rPr>
          <w:b/>
        </w:rPr>
        <w:t xml:space="preserve">Zakaria 8 – </w:t>
      </w:r>
      <w:r w:rsidRPr="00F07B7C">
        <w:t>Newsweek editor, IR badass (Fareed, The Future of American Power, Foreign Affairs, May/June,)</w:t>
      </w:r>
    </w:p>
    <w:p w14:paraId="09F73F0A" w14:textId="77777777" w:rsidR="00904A5B" w:rsidRPr="00F07B7C" w:rsidRDefault="00904A5B" w:rsidP="00904A5B"/>
    <w:p w14:paraId="6D3A1C53" w14:textId="77777777" w:rsidR="00904A5B" w:rsidRPr="00F07B7C" w:rsidRDefault="00904A5B" w:rsidP="00904A5B">
      <w:pPr>
        <w:rPr>
          <w:sz w:val="14"/>
        </w:rPr>
      </w:pPr>
      <w:r w:rsidRPr="00F07B7C">
        <w:rPr>
          <w:sz w:val="14"/>
        </w:rPr>
        <w:t xml:space="preserve">This difference between the United States and Britain is reflected in the burden of their military budgets. Britannia ruled the seas but never the land. The British army was sufficiently small that Otto von Bismarck once quipped that were the British ever to invade Germany, he would simply have the local police force arrest them. Meanwhile, London's advantage over the seas -- it had more tonnage than the next two navies put together -- came at ruinous cost. The </w:t>
      </w:r>
      <w:r w:rsidRPr="00F07B7C">
        <w:rPr>
          <w:u w:val="single"/>
        </w:rPr>
        <w:t>U.S. military,</w:t>
      </w:r>
      <w:r w:rsidRPr="00F07B7C">
        <w:rPr>
          <w:sz w:val="14"/>
        </w:rPr>
        <w:t xml:space="preserve"> in contrast, </w:t>
      </w:r>
      <w:r w:rsidRPr="00F07B7C">
        <w:rPr>
          <w:u w:val="single"/>
        </w:rPr>
        <w:t>dominates at every level -- land, sea, air, space -- and spends more than the next 14 countries combined, accounting for almost 50 percent of global defense spending</w:t>
      </w:r>
      <w:r w:rsidRPr="00F07B7C">
        <w:rPr>
          <w:rStyle w:val="Emphasis"/>
          <w:rFonts w:eastAsia="Cambria"/>
        </w:rPr>
        <w:t xml:space="preserve">. </w:t>
      </w:r>
      <w:r w:rsidRPr="00F07B7C">
        <w:rPr>
          <w:sz w:val="14"/>
        </w:rPr>
        <w:t xml:space="preserve">The </w:t>
      </w:r>
      <w:r w:rsidRPr="00F07B7C">
        <w:rPr>
          <w:u w:val="single"/>
        </w:rPr>
        <w:t>U</w:t>
      </w:r>
      <w:r w:rsidRPr="00F07B7C">
        <w:rPr>
          <w:sz w:val="14"/>
        </w:rPr>
        <w:t xml:space="preserve">nited </w:t>
      </w:r>
      <w:r w:rsidRPr="00F07B7C">
        <w:rPr>
          <w:u w:val="single"/>
        </w:rPr>
        <w:t>S</w:t>
      </w:r>
      <w:r w:rsidRPr="00F07B7C">
        <w:rPr>
          <w:sz w:val="14"/>
        </w:rPr>
        <w:t>tates also</w:t>
      </w:r>
      <w:r w:rsidRPr="00F07B7C">
        <w:rPr>
          <w:rStyle w:val="Emphasis"/>
          <w:rFonts w:eastAsia="Cambria"/>
        </w:rPr>
        <w:t xml:space="preserve"> </w:t>
      </w:r>
      <w:r w:rsidRPr="00F07B7C">
        <w:rPr>
          <w:u w:val="single"/>
        </w:rPr>
        <w:t xml:space="preserve">spends more on defense </w:t>
      </w:r>
      <w:r w:rsidRPr="00F07B7C">
        <w:rPr>
          <w:b/>
          <w:u w:val="single"/>
        </w:rPr>
        <w:t>r</w:t>
      </w:r>
      <w:r w:rsidRPr="00F07B7C">
        <w:rPr>
          <w:u w:val="single"/>
        </w:rPr>
        <w:t xml:space="preserve">esearch </w:t>
      </w:r>
      <w:r w:rsidRPr="00F07B7C">
        <w:rPr>
          <w:b/>
          <w:u w:val="single"/>
        </w:rPr>
        <w:t>and d</w:t>
      </w:r>
      <w:r w:rsidRPr="00F07B7C">
        <w:rPr>
          <w:u w:val="single"/>
        </w:rPr>
        <w:t>evelopment than the rest of the world put together.</w:t>
      </w:r>
      <w:r w:rsidRPr="00F07B7C">
        <w:rPr>
          <w:sz w:val="14"/>
        </w:rPr>
        <w:t xml:space="preserve"> And crucially, it does all this </w:t>
      </w:r>
      <w:r w:rsidRPr="00F07B7C">
        <w:rPr>
          <w:rStyle w:val="Emphasis"/>
          <w:rFonts w:eastAsia="Cambria"/>
        </w:rPr>
        <w:t>without breaking the bank</w:t>
      </w:r>
      <w:r w:rsidRPr="00F07B7C">
        <w:rPr>
          <w:sz w:val="14"/>
        </w:rPr>
        <w:t xml:space="preserve">. U.S. defense expenditure as a percent of GDP is now 4.1 percent, lower than it was for most of the Cold War (under Dwight Eisenhower, it rose to ten percent). As U.S. GDP has grown larger and larger, expenditures that would have been backbreaking have become affordable. The Iraq war may be a tragedy or a noble endeavor, but either way, it will not bankrupt the United States. The price tag for Iraq and Afghanistan together -- $125 billion a year -- represents less than one percent of GDP. The war in Vietnam, by comparison, cost the equivalent of 1.6 percent of U.S. GDP in 1970, a large difference. (Neither of these percentages includes second- or third-order costs of war, which allows for a fair comparison even if one disputes the exact figures.)  U.S. military power is not the cause of its strength but the consequence. The fuel is the United States' economic and technological base, which remains extremely strong. The United States does face larger, deeper, and broader challenges than it has ever faced in its history, and it will undoubtedly lose some share of global GDP. But the process will look nothing like Britain's slide in the twentieth century, when the country lost the lead in innovation, energy, and entrepreneurship. The United States will remain a vital, vibrant economy, at the forefront of the next revolutions in science, technology, and industry.  In trying to understand how the United States will fare in the new world, the first thing to do is simply look around: the future is already here. Over the last 20 years, globalization has been gaining breadth and depth. More countries are making goods, communications technology has been leveling the playing field, capital has been free to move across the world -- and the United States has benefited massively from these trends. Its economy has received hundreds of billions of dollars in investment, and its companies have entered new countries and industries with great success. Despite two decades of a very expensive dollar, U.S. exports have held ground, and the </w:t>
      </w:r>
      <w:r w:rsidRPr="00F07B7C">
        <w:rPr>
          <w:u w:val="single"/>
        </w:rPr>
        <w:t>World Economic Forum currently ranks the United</w:t>
      </w:r>
      <w:r w:rsidRPr="00F07B7C">
        <w:rPr>
          <w:sz w:val="14"/>
        </w:rPr>
        <w:t xml:space="preserve"> </w:t>
      </w:r>
      <w:r w:rsidRPr="00F07B7C">
        <w:rPr>
          <w:u w:val="single"/>
        </w:rPr>
        <w:t>States as the world's most competitive economy.</w:t>
      </w:r>
      <w:r w:rsidRPr="00F07B7C">
        <w:rPr>
          <w:rStyle w:val="Emphasis"/>
          <w:rFonts w:eastAsia="Cambria"/>
        </w:rPr>
        <w:t xml:space="preserve"> GDP growth</w:t>
      </w:r>
      <w:r w:rsidRPr="00F07B7C">
        <w:rPr>
          <w:sz w:val="14"/>
        </w:rPr>
        <w:t xml:space="preserve">, the bottom line, </w:t>
      </w:r>
      <w:r w:rsidRPr="00F07B7C">
        <w:rPr>
          <w:rStyle w:val="Emphasis"/>
          <w:rFonts w:eastAsia="Cambria"/>
        </w:rPr>
        <w:t xml:space="preserve">has averaged </w:t>
      </w:r>
      <w:r w:rsidRPr="00F07B7C">
        <w:rPr>
          <w:sz w:val="14"/>
        </w:rPr>
        <w:t>just over three percent in the United States</w:t>
      </w:r>
      <w:r w:rsidRPr="00F07B7C">
        <w:rPr>
          <w:rStyle w:val="Emphasis"/>
          <w:rFonts w:eastAsia="Cambria"/>
        </w:rPr>
        <w:t xml:space="preserve"> for 25 years, significantly higher than in Europe or Japan</w:t>
      </w:r>
      <w:r w:rsidRPr="00F07B7C">
        <w:rPr>
          <w:sz w:val="14"/>
        </w:rPr>
        <w:t>. Productivity growth, the elixir of modern economics, has been over 2.5 percent for a decade now, a full percentage point higher than the European average. This superior growth trajectory might be petering out, and perhaps U.S. growth will be more typical for an advanced industrialized country for the next few years. But the general point -- that the United States is a highly dynamic economy at the cutting edge, despite its enormous size -- holds.</w:t>
      </w:r>
      <w:r w:rsidRPr="00F07B7C">
        <w:rPr>
          <w:rStyle w:val="Emphasis"/>
          <w:rFonts w:eastAsia="Cambria"/>
        </w:rPr>
        <w:t xml:space="preserve">  </w:t>
      </w:r>
      <w:r w:rsidRPr="00F07B7C">
        <w:rPr>
          <w:u w:val="single"/>
        </w:rPr>
        <w:t xml:space="preserve">Consider the industries of the future. Nanotechnology </w:t>
      </w:r>
      <w:r w:rsidRPr="00F07B7C">
        <w:rPr>
          <w:sz w:val="14"/>
        </w:rPr>
        <w:t xml:space="preserve">(applied science dealing with the control of matter at the atomic or molecular scale) </w:t>
      </w:r>
      <w:r w:rsidRPr="00F07B7C">
        <w:rPr>
          <w:u w:val="single"/>
        </w:rPr>
        <w:t>is likely to lead to fundamental breakthroughs over the next 50 years,</w:t>
      </w:r>
      <w:r w:rsidRPr="00F07B7C">
        <w:rPr>
          <w:rStyle w:val="Emphasis"/>
          <w:rFonts w:eastAsia="Cambria"/>
        </w:rPr>
        <w:t xml:space="preserve"> </w:t>
      </w:r>
      <w:r w:rsidRPr="00F07B7C">
        <w:rPr>
          <w:u w:val="single"/>
        </w:rPr>
        <w:t>and the United States dominates the field.</w:t>
      </w:r>
      <w:r w:rsidRPr="00F07B7C">
        <w:rPr>
          <w:sz w:val="14"/>
        </w:rPr>
        <w:t xml:space="preserve"> It has more dedicated "nanocenters" than the next three nations (Germany, Britain, and China) combined and has issued more patents for nanotechnology than the rest of the world combined, highlighting its unusual strength in turning abstract theory into practical products. </w:t>
      </w:r>
      <w:r w:rsidRPr="00F07B7C">
        <w:rPr>
          <w:u w:val="single"/>
        </w:rPr>
        <w:t>Biotechnology</w:t>
      </w:r>
      <w:r w:rsidRPr="00F07B7C">
        <w:rPr>
          <w:sz w:val="14"/>
        </w:rPr>
        <w:t xml:space="preserve"> (a broad category that describes the use of biological systems to create medical, agricultural, and industrial products) </w:t>
      </w:r>
      <w:r w:rsidRPr="00F07B7C">
        <w:rPr>
          <w:u w:val="single"/>
        </w:rPr>
        <w:t>is also dominated by the United States.</w:t>
      </w:r>
      <w:r w:rsidRPr="00F07B7C">
        <w:rPr>
          <w:sz w:val="14"/>
        </w:rPr>
        <w:t xml:space="preserve"> Biotech revenues in the United States approached $50 billion in 2005, five times as large as the amount in Europe and representing 76 percent of global biotech revenues.  Manufacturing has, of course, been leaving the country, shifting to the developing world and turning the United States into a service economy. This scares many Americans, who wonder what their country will make if everything is "made in China." But Asian manufacturing must be viewed in the context of a global economy. The Atlantic Monthly's James Fallows spent a year in China watching its manufacturing juggernaut up close, and he provides a persuasive explanation of how </w:t>
      </w:r>
      <w:r w:rsidRPr="00F07B7C">
        <w:rPr>
          <w:u w:val="single"/>
        </w:rPr>
        <w:t xml:space="preserve">outsourcing has strengthened U.S. competitiveness. What it comes down to is that the real money is in designing and distributing products -- which the United States dominates -- rather than manufacturing them. </w:t>
      </w:r>
      <w:r w:rsidRPr="00F07B7C">
        <w:rPr>
          <w:sz w:val="14"/>
        </w:rPr>
        <w:t>A vivid example of this is the iPod: it is manufactured mostly outside the United States, but most of the added value is captured by Apple, in California.</w:t>
      </w:r>
    </w:p>
    <w:p w14:paraId="695D971C" w14:textId="77777777" w:rsidR="00904A5B" w:rsidRPr="00F07B7C" w:rsidRDefault="00904A5B" w:rsidP="00904A5B">
      <w:pPr>
        <w:pStyle w:val="Heading4"/>
      </w:pPr>
      <w:r w:rsidRPr="00F07B7C">
        <w:t>Even if historically key, it doesn’t impact primacy now</w:t>
      </w:r>
    </w:p>
    <w:p w14:paraId="467AE9DC" w14:textId="77777777" w:rsidR="00904A5B" w:rsidRPr="00F07B7C" w:rsidRDefault="00904A5B" w:rsidP="00904A5B">
      <w:r w:rsidRPr="00F07B7C">
        <w:rPr>
          <w:b/>
        </w:rPr>
        <w:t>Salam 9</w:t>
      </w:r>
      <w:r w:rsidRPr="00F07B7C">
        <w:t xml:space="preserve"> – Schwartz Fellow at the New American Foundation (Reihan, 1/21 “ROBERT PAPE IS OVERHEATED,”, http://www.theamericanscene.com/2009/01/21/robert-pape-is-overheated)</w:t>
      </w:r>
    </w:p>
    <w:p w14:paraId="746A6AD8" w14:textId="77777777" w:rsidR="00904A5B" w:rsidRPr="00F07B7C" w:rsidRDefault="00904A5B" w:rsidP="00904A5B">
      <w:pPr>
        <w:rPr>
          <w:b/>
        </w:rPr>
      </w:pPr>
    </w:p>
    <w:p w14:paraId="3191DD13" w14:textId="77777777" w:rsidR="00904A5B" w:rsidRPr="00F07B7C" w:rsidRDefault="00904A5B" w:rsidP="00904A5B">
      <w:pPr>
        <w:rPr>
          <w:sz w:val="16"/>
          <w:szCs w:val="14"/>
        </w:rPr>
      </w:pPr>
      <w:r w:rsidRPr="00F07B7C">
        <w:rPr>
          <w:u w:val="single"/>
        </w:rPr>
        <w:t>Pape spends a lot of time demonstrating that U.S. economic output represents a declining share of global output</w:t>
      </w:r>
      <w:r w:rsidRPr="00F07B7C">
        <w:rPr>
          <w:sz w:val="16"/>
          <w:szCs w:val="14"/>
        </w:rPr>
        <w:t xml:space="preserve">, which is hardly a surprise. Yet as Pape surely understands, </w:t>
      </w:r>
      <w:r w:rsidRPr="00F07B7C">
        <w:rPr>
          <w:u w:val="single"/>
        </w:rPr>
        <w:t xml:space="preserve">the more relevant question is how much and how readily can economic output be translated into military </w:t>
      </w:r>
      <w:r w:rsidRPr="00F07B7C">
        <w:rPr>
          <w:rStyle w:val="StyleUnderline"/>
        </w:rPr>
        <w:t>power? The</w:t>
      </w:r>
      <w:r w:rsidRPr="00F07B7C">
        <w:rPr>
          <w:u w:val="single"/>
        </w:rPr>
        <w:t xml:space="preserve"> European Union</w:t>
      </w:r>
      <w:r w:rsidRPr="00F07B7C">
        <w:rPr>
          <w:sz w:val="16"/>
          <w:szCs w:val="14"/>
        </w:rPr>
        <w:t xml:space="preserve">, for example, </w:t>
      </w:r>
      <w:r w:rsidRPr="00F07B7C">
        <w:rPr>
          <w:u w:val="single"/>
        </w:rPr>
        <w:t>has many state-like features, yet it doesn’t have the advantages of a traditional state when it comes to raising an army</w:t>
      </w:r>
      <w:r w:rsidRPr="00F07B7C">
        <w:rPr>
          <w:sz w:val="16"/>
          <w:szCs w:val="14"/>
        </w:rPr>
        <w:t xml:space="preserve">. </w:t>
      </w:r>
      <w:r w:rsidRPr="00F07B7C">
        <w:rPr>
          <w:u w:val="single"/>
        </w:rPr>
        <w:t xml:space="preserve">The Indian economy is taxed in a highly </w:t>
      </w:r>
      <w:r w:rsidRPr="00F07B7C">
        <w:rPr>
          <w:rStyle w:val="StyleUnderline"/>
        </w:rPr>
        <w:t>uneven manner</w:t>
      </w:r>
      <w:r w:rsidRPr="00F07B7C">
        <w:rPr>
          <w:u w:val="single"/>
        </w:rPr>
        <w:t>, and much of the economy is black — the same is true across the developing world</w:t>
      </w:r>
      <w:r w:rsidRPr="00F07B7C">
        <w:rPr>
          <w:sz w:val="16"/>
          <w:szCs w:val="14"/>
        </w:rPr>
        <w:t xml:space="preserve">. As </w:t>
      </w:r>
      <w:r w:rsidRPr="00F07B7C">
        <w:rPr>
          <w:u w:val="single"/>
        </w:rPr>
        <w:t xml:space="preserve">for </w:t>
      </w:r>
      <w:r w:rsidRPr="00F07B7C">
        <w:rPr>
          <w:rStyle w:val="StyleUnderline"/>
        </w:rPr>
        <w:t>China, both</w:t>
      </w:r>
      <w:r w:rsidRPr="00F07B7C">
        <w:rPr>
          <w:u w:val="single"/>
        </w:rPr>
        <w:t xml:space="preserve"> the shape of the economy</w:t>
      </w:r>
      <w:r w:rsidRPr="00F07B7C">
        <w:rPr>
          <w:sz w:val="16"/>
          <w:szCs w:val="14"/>
        </w:rPr>
        <w:t xml:space="preserve">, as Yasheng Huang suggests, </w:t>
      </w:r>
      <w:r w:rsidRPr="00F07B7C">
        <w:rPr>
          <w:u w:val="single"/>
        </w:rPr>
        <w:t>and its long frontiers</w:t>
      </w:r>
      <w:r w:rsidRPr="00F07B7C">
        <w:rPr>
          <w:sz w:val="16"/>
          <w:szCs w:val="14"/>
        </w:rPr>
        <w:t xml:space="preserve">, as Andrew Nathan has long argued, </w:t>
      </w:r>
      <w:r w:rsidRPr="00F07B7C">
        <w:rPr>
          <w:u w:val="single"/>
        </w:rPr>
        <w:t>pose serious barriers to translating potential power into effective power</w:t>
      </w:r>
      <w:r w:rsidRPr="00F07B7C">
        <w:rPr>
          <w:sz w:val="16"/>
          <w:szCs w:val="14"/>
        </w:rPr>
        <w:t xml:space="preserve">. (Wohlforth and Brooks give Stephen Walt’s balance-of-threat its due.) So while this hardly obviates the broader point that relative American economic power is eroding — that was the whole idea of America’s postwar grand strategy — it is worth keeping in mind. </w:t>
      </w:r>
      <w:r w:rsidRPr="00F07B7C">
        <w:rPr>
          <w:u w:val="single"/>
        </w:rPr>
        <w:t xml:space="preserve">This is part of the reason why sclerotic, statist economies can punch above their weight militarily, at least for a time — they are “better” at marshaling resources. </w:t>
      </w:r>
      <w:r w:rsidRPr="00F07B7C">
        <w:rPr>
          <w:sz w:val="16"/>
          <w:szCs w:val="14"/>
        </w:rPr>
        <w:t>Over the long run, the Singapores will beat the Soviets. But in the long run, we’re all dead. And given that this literature is rooted in the bogey of long-term coalition warfare, you can see why the unipolarity argument holds water.</w:t>
      </w:r>
    </w:p>
    <w:p w14:paraId="43DAFE70" w14:textId="77777777" w:rsidR="00904A5B" w:rsidRPr="00F07B7C" w:rsidRDefault="00904A5B" w:rsidP="00904A5B">
      <w:pPr>
        <w:rPr>
          <w:sz w:val="16"/>
          <w:szCs w:val="14"/>
        </w:rPr>
      </w:pPr>
      <w:r w:rsidRPr="00F07B7C">
        <w:rPr>
          <w:sz w:val="16"/>
          <w:szCs w:val="14"/>
        </w:rPr>
        <w:t>At the risk of sounding overly harsh, Pape’s understanding of “</w:t>
      </w:r>
      <w:r w:rsidRPr="00F07B7C">
        <w:rPr>
          <w:u w:val="single"/>
        </w:rPr>
        <w:t>innovativeness</w:t>
      </w:r>
      <w:r w:rsidRPr="00F07B7C">
        <w:rPr>
          <w:sz w:val="16"/>
          <w:szCs w:val="14"/>
        </w:rPr>
        <w:t xml:space="preserve">” — based on the number of patents filed, it seems — </w:t>
      </w:r>
      <w:r w:rsidRPr="00F07B7C">
        <w:rPr>
          <w:u w:val="single"/>
        </w:rPr>
        <w:t>is crude to say the least</w:t>
      </w:r>
      <w:r w:rsidRPr="00F07B7C">
        <w:rPr>
          <w:sz w:val="16"/>
          <w:szCs w:val="14"/>
        </w:rPr>
        <w:t>. I recommend Amar Bhidé‘s brilliant critique of Richard Freeman, which I’ll be talking about a lot. Pape cites Zakaria, who was relying on slightly shopworn ideas that Bhidé demolishes in The Venturesome Economy.</w:t>
      </w:r>
    </w:p>
    <w:p w14:paraId="435FF50A" w14:textId="77777777" w:rsidR="00904A5B" w:rsidRPr="00F07B7C" w:rsidRDefault="00904A5B" w:rsidP="00904A5B">
      <w:pPr>
        <w:rPr>
          <w:sz w:val="16"/>
          <w:szCs w:val="14"/>
        </w:rPr>
      </w:pPr>
      <w:r w:rsidRPr="00F07B7C">
        <w:rPr>
          <w:b/>
          <w:u w:val="single"/>
        </w:rPr>
        <w:t>The “global diffusion of technology”</w:t>
      </w:r>
      <w:r w:rsidRPr="00F07B7C">
        <w:rPr>
          <w:sz w:val="16"/>
          <w:szCs w:val="14"/>
        </w:rPr>
        <w:t xml:space="preserve"> is real, and if anything it </w:t>
      </w:r>
      <w:r w:rsidRPr="00F07B7C">
        <w:rPr>
          <w:b/>
          <w:u w:val="single"/>
        </w:rPr>
        <w:t>magnifies U.S. economic power</w:t>
      </w:r>
      <w:r w:rsidRPr="00F07B7C">
        <w:rPr>
          <w:sz w:val="16"/>
          <w:szCs w:val="14"/>
        </w:rPr>
        <w:t xml:space="preserve">. “Ah, but we’re talking about the prospect of coalition warfare!” </w:t>
      </w:r>
      <w:r w:rsidRPr="00F07B7C">
        <w:rPr>
          <w:u w:val="single"/>
        </w:rPr>
        <w:t>The global diffusion of technology is indeed sharply raising the costs of military conquest</w:t>
      </w:r>
      <w:r w:rsidRPr="00F07B7C">
        <w:rPr>
          <w:sz w:val="16"/>
          <w:szCs w:val="14"/>
        </w:rPr>
        <w:t xml:space="preserve">, as the United States discovered in Iraq. </w:t>
      </w:r>
      <w:r w:rsidRPr="00F07B7C">
        <w:rPr>
          <w:u w:val="single"/>
        </w:rPr>
        <w:t xml:space="preserve">The declining utility of military power means that a unipolar distribution </w:t>
      </w:r>
      <w:r w:rsidRPr="00F07B7C">
        <w:rPr>
          <w:rStyle w:val="StyleUnderline"/>
        </w:rPr>
        <w:t>of military power</w:t>
      </w:r>
      <w:r w:rsidRPr="00F07B7C">
        <w:rPr>
          <w:u w:val="single"/>
        </w:rPr>
        <w:t xml:space="preserve"> is more likely to persist.</w:t>
      </w:r>
      <w:r w:rsidRPr="00F07B7C">
        <w:rPr>
          <w:sz w:val="16"/>
          <w:szCs w:val="14"/>
        </w:rPr>
        <w:t xml:space="preserve"> And yes, it also means that unipolar military power is less valuable than it was in 1945. </w:t>
      </w:r>
    </w:p>
    <w:p w14:paraId="53485F1E" w14:textId="77777777" w:rsidR="00904A5B" w:rsidRPr="00F07B7C" w:rsidRDefault="00904A5B" w:rsidP="00904A5B">
      <w:pPr>
        <w:pStyle w:val="Heading4"/>
      </w:pPr>
      <w:r w:rsidRPr="00F07B7C">
        <w:t>Won’t cause balancing</w:t>
      </w:r>
    </w:p>
    <w:p w14:paraId="1A75DD9D" w14:textId="77777777" w:rsidR="00904A5B" w:rsidRPr="00F07B7C" w:rsidRDefault="00904A5B" w:rsidP="00904A5B">
      <w:r w:rsidRPr="00F07B7C">
        <w:rPr>
          <w:b/>
        </w:rPr>
        <w:t>Kapila, 10</w:t>
      </w:r>
      <w:r w:rsidRPr="00F07B7C">
        <w:t xml:space="preserve"> - International Relations and Strategic Affairs analyst and the Consultant for Strategic Affairs with South Asia Analysis Group and a graduate of the Royal British Army Staff College with a Masters in Defence Science and a PhD in Strategic Studies (6/26, Dr. Subhash, “21st Century: Strategically A Second American Century With Caveats,” http://www.eurasiareview.com/201006263919/21st-century-strategically-a-second-american-century-with-caveats.html)</w:t>
      </w:r>
    </w:p>
    <w:p w14:paraId="36C3901A" w14:textId="77777777" w:rsidR="00904A5B" w:rsidRPr="00F07B7C" w:rsidRDefault="00904A5B" w:rsidP="00904A5B">
      <w:pPr>
        <w:rPr>
          <w:sz w:val="16"/>
        </w:rPr>
      </w:pPr>
    </w:p>
    <w:p w14:paraId="077BF48A" w14:textId="77777777" w:rsidR="00904A5B" w:rsidRPr="00F07B7C" w:rsidRDefault="00904A5B" w:rsidP="00904A5B">
      <w:pPr>
        <w:rPr>
          <w:sz w:val="16"/>
          <w:szCs w:val="14"/>
        </w:rPr>
      </w:pPr>
      <w:r w:rsidRPr="00F07B7C">
        <w:rPr>
          <w:u w:val="single"/>
        </w:rPr>
        <w:t>Strategically, the 20th Century was decidedly an American Century. United States strategic, military, political and economic predominance was global and undisputed</w:t>
      </w:r>
      <w:r w:rsidRPr="00F07B7C">
        <w:rPr>
          <w:sz w:val="16"/>
          <w:szCs w:val="14"/>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F07B7C">
        <w:rPr>
          <w:u w:val="single"/>
        </w:rPr>
        <w:t>On the verge of the new millennium the United States strode the globe like a colossus as the sole global super power</w:t>
      </w:r>
      <w:r w:rsidRPr="00F07B7C">
        <w:rPr>
          <w:sz w:val="16"/>
          <w:szCs w:val="14"/>
        </w:rPr>
        <w:t xml:space="preserve">.  </w:t>
      </w:r>
      <w:r w:rsidRPr="00F07B7C">
        <w:rPr>
          <w:u w:val="single"/>
        </w:rPr>
        <w:t>With a decade of the 21st Century having gone past, many strategic and political analysts the world over have toyed with projections that United States global predominance is on the decline</w:t>
      </w:r>
      <w:r w:rsidRPr="00F07B7C">
        <w:rPr>
          <w:sz w:val="16"/>
          <w:szCs w:val="14"/>
        </w:rPr>
        <w:t xml:space="preserve">, and that the 21st Century will not be a second American Century.  Having toyed, with such projections, these analysts however shy away from predicting whose century the 21st Century will strategically be?  </w:t>
      </w:r>
      <w:r w:rsidRPr="00F07B7C">
        <w:rPr>
          <w:u w:val="single"/>
        </w:rPr>
        <w:t>The trouble with such projections is that they are based predominantly on analyses of economic trends and financial strengths and less on detailed analyses of strategic and military strengths, and more significantly strategic cultures</w:t>
      </w:r>
      <w:r w:rsidRPr="00F07B7C">
        <w:rPr>
          <w:sz w:val="16"/>
          <w:szCs w:val="14"/>
        </w:rPr>
        <w:t xml:space="preserve">.  Presumably, </w:t>
      </w:r>
      <w:r w:rsidRPr="00F07B7C">
        <w:rPr>
          <w:u w:val="single"/>
        </w:rPr>
        <w:t>it is easier for such analysts to base trends on much quoted statistical data.  Strategic analysis of global predominance trends is a more complex task</w:t>
      </w:r>
      <w:r w:rsidRPr="00F07B7C">
        <w:rPr>
          <w:sz w:val="16"/>
          <w:szCs w:val="14"/>
        </w:rPr>
        <w:t xml:space="preserve"> in the opinion of the Author, as it cannot be based on statistical data analysis. </w:t>
      </w:r>
      <w:r w:rsidRPr="00F07B7C">
        <w:rPr>
          <w:u w:val="single"/>
        </w:rPr>
        <w:t>Global predominance trends need unravelling of strategic cultures of contending powers</w:t>
      </w:r>
      <w:r w:rsidRPr="00F07B7C">
        <w:rPr>
          <w:sz w:val="16"/>
          <w:szCs w:val="14"/>
        </w:rPr>
        <w:t xml:space="preserve">, the reading of national intentions and resolve and the inherent national strengths </w:t>
      </w:r>
      <w:r w:rsidRPr="00F07B7C">
        <w:rPr>
          <w:u w:val="single"/>
        </w:rPr>
        <w:t xml:space="preserve">and willpower demonstrated over a considerable time  span of half-centuries and centuries.  </w:t>
      </w:r>
      <w:r w:rsidRPr="00F07B7C">
        <w:rPr>
          <w:sz w:val="16"/>
          <w:szCs w:val="14"/>
        </w:rPr>
        <w:t xml:space="preserve">Crisply put, one needs to remember that in the 1980's, Japan and Germany as "economic superpowers" could not emerge as global superpowers. Hence </w:t>
      </w:r>
      <w:r w:rsidRPr="00F07B7C">
        <w:rPr>
          <w:u w:val="single"/>
        </w:rPr>
        <w:t xml:space="preserve">global predominance calls for more than economic strengths. The United States getting strategically bogged down in Iraq and Afghanistan in the first decade of the 21st Century has not led to any noticeable decline in American global predominance. </w:t>
      </w:r>
      <w:r w:rsidRPr="00F07B7C">
        <w:rPr>
          <w:sz w:val="16"/>
          <w:szCs w:val="14"/>
        </w:rPr>
        <w:t xml:space="preserve">Despite Iraq and Afghanistan, the United States reigns supreme globally even in East Asia where China could have logically challenged it. More significantly, and normally forgotten, is the fact that the off-quoted shift of global and economic power from the West to East was facilitated by United States massive financial direct investments in China, Japan, South Korea and India.  China quoted as the next superpower to rival the United States would be economically prostate, should the United States surgically disconnect China's economic and financial linkages to the United States. More significantly, while examining the prospects of the 21st Century as a "Second American Century" it must be remembered that besides other factors, that </w:t>
      </w:r>
      <w:r w:rsidRPr="00F07B7C">
        <w:rPr>
          <w:u w:val="single"/>
        </w:rPr>
        <w:t>out of the six multipolar contenders for global power, none except China have shown any indications to whittle down US global predominance.  Even China seems to be comfortable with US power as long as it keeps Japan in check</w:t>
      </w:r>
      <w:r w:rsidRPr="00F07B7C">
        <w:rPr>
          <w:sz w:val="16"/>
          <w:szCs w:val="14"/>
        </w:rPr>
        <w:t xml:space="preserve">.  This Paper makes bold to assert that </w:t>
      </w:r>
      <w:r w:rsidRPr="00F07B7C">
        <w:rPr>
          <w:u w:val="single"/>
        </w:rPr>
        <w:t>the 21st Century would be a Second American Century despite China's challenge and the strategic distractions arising from the global Islamic flash-points</w:t>
      </w:r>
      <w:r w:rsidRPr="00F07B7C">
        <w:rPr>
          <w:sz w:val="16"/>
          <w:szCs w:val="14"/>
        </w:rPr>
        <w:t xml:space="preserve">. </w:t>
      </w:r>
    </w:p>
    <w:p w14:paraId="3961035D" w14:textId="77777777" w:rsidR="00904A5B" w:rsidRPr="00F07B7C" w:rsidRDefault="00904A5B" w:rsidP="00904A5B"/>
    <w:p w14:paraId="59CAC739" w14:textId="77777777" w:rsidR="00904A5B" w:rsidRPr="00F07B7C" w:rsidRDefault="00904A5B" w:rsidP="00904A5B"/>
    <w:p w14:paraId="216FD001" w14:textId="21828B6D" w:rsidR="008602E1" w:rsidRPr="00F07B7C" w:rsidRDefault="00465CA5" w:rsidP="008602E1">
      <w:pPr>
        <w:pStyle w:val="Heading2"/>
      </w:pPr>
      <w:r w:rsidRPr="00F07B7C">
        <w:t>discrimination adv</w:t>
      </w:r>
    </w:p>
    <w:p w14:paraId="598B8A6E" w14:textId="0043B11C" w:rsidR="008602E1" w:rsidRPr="00F07B7C" w:rsidRDefault="00465CA5" w:rsidP="00465CA5">
      <w:pPr>
        <w:pStyle w:val="Heading3"/>
      </w:pPr>
      <w:r w:rsidRPr="00F07B7C">
        <w:t>1nc discrimination adv</w:t>
      </w:r>
    </w:p>
    <w:p w14:paraId="594A9685" w14:textId="77777777" w:rsidR="008602E1" w:rsidRPr="00F07B7C" w:rsidRDefault="008602E1" w:rsidP="008602E1">
      <w:pPr>
        <w:pStyle w:val="Heading4"/>
        <w:rPr>
          <w:u w:val="single"/>
        </w:rPr>
      </w:pPr>
      <w:r w:rsidRPr="00F07B7C">
        <w:t xml:space="preserve">Doesn’t solve – issues such as parental perception and lack of motivation </w:t>
      </w:r>
      <w:r w:rsidRPr="00F07B7C">
        <w:rPr>
          <w:u w:val="single"/>
        </w:rPr>
        <w:t xml:space="preserve">prevent CTE effectiveness </w:t>
      </w:r>
    </w:p>
    <w:p w14:paraId="1D7D5020" w14:textId="77777777" w:rsidR="008602E1" w:rsidRPr="00F07B7C" w:rsidRDefault="008602E1" w:rsidP="008602E1">
      <w:r w:rsidRPr="00F07B7C">
        <w:rPr>
          <w:rFonts w:eastAsiaTheme="majorEastAsia" w:cstheme="majorBidi"/>
          <w:b/>
          <w:iCs/>
          <w:sz w:val="26"/>
        </w:rPr>
        <w:t>Smith 15</w:t>
      </w:r>
      <w:r w:rsidRPr="00F07B7C">
        <w:t xml:space="preserve"> (Laura Smith, writes for TigerPrints, a digital repository and publishing platform that provides open access to scholarly works, “Perceptions of Career and Technology Education Among African American Students”, </w:t>
      </w:r>
      <w:hyperlink r:id="rId42" w:history="1">
        <w:r w:rsidRPr="00F07B7C">
          <w:rPr>
            <w:rStyle w:val="Hyperlink"/>
          </w:rPr>
          <w:t>http://tigerprints.clemson.edu/cgi/viewcontent.cgi?article=2519&amp;context=all_dissertations</w:t>
        </w:r>
      </w:hyperlink>
      <w:r w:rsidRPr="00F07B7C">
        <w:t xml:space="preserve">, nassal) </w:t>
      </w:r>
    </w:p>
    <w:p w14:paraId="6B778D00" w14:textId="77777777" w:rsidR="008602E1" w:rsidRPr="00F07B7C" w:rsidRDefault="008602E1" w:rsidP="008602E1">
      <w:r w:rsidRPr="00F07B7C">
        <w:t>Perceptions of Career and Technology Education</w:t>
      </w:r>
    </w:p>
    <w:p w14:paraId="64692DBD" w14:textId="77777777" w:rsidR="008602E1" w:rsidRPr="00F07B7C" w:rsidRDefault="008602E1" w:rsidP="008602E1">
      <w:pPr>
        <w:rPr>
          <w:sz w:val="16"/>
        </w:rPr>
      </w:pPr>
      <w:r w:rsidRPr="00F07B7C">
        <w:rPr>
          <w:sz w:val="16"/>
        </w:rPr>
        <w:t xml:space="preserve">Career and Technology Education was once called vocational education, and that term still has a negative connotation and is often perceived unfavorably by parents and students. As noted by Withington, Hammond, Mobley, Stipanovic, Sharp, Stringfield, and Drew, (2012) “The term vocational education still carries a negative connotation for some people, and policy leaders and educators are exerting efforts to revise the instruction provided and the outcomes for students (p.152). In contrast, as noted by 22 Brand, the term Career and Technology Education denotes a more rigorous academic and technical instruction. </w:t>
      </w:r>
      <w:r w:rsidRPr="00F07B7C">
        <w:rPr>
          <w:rStyle w:val="StyleUnderline"/>
        </w:rPr>
        <w:t>The Washington and Du Bois debates are still continuing even today with the discussion over whether or not African Americans should be on a vocational track or whether or not they should focus solely on an academic track</w:t>
      </w:r>
      <w:r w:rsidRPr="00F07B7C">
        <w:rPr>
          <w:sz w:val="16"/>
        </w:rPr>
        <w:t xml:space="preserve">. As Gordon noted (p.35) “Washington felt that for the masses of African Americans, the route to success in the financial and social spheres was through the acquisition of the vocational skills that are in demand by today’s society. Du Bois felt success would come through the development of those mental faculties that would result in African Americans being competitive at the managerial or executive level”. </w:t>
      </w:r>
      <w:r w:rsidRPr="00F07B7C">
        <w:rPr>
          <w:rStyle w:val="StyleUnderline"/>
        </w:rPr>
        <w:t xml:space="preserve">Minority groups still have a negative opinion of career and technology courses because of this debate many years ago. </w:t>
      </w:r>
      <w:r w:rsidRPr="00F07B7C">
        <w:rPr>
          <w:sz w:val="16"/>
        </w:rPr>
        <w:t>In 1999, The American Vocational Association changed its name to the Association for Career and Technical Education. The process began because the members and directors felt that there was a “concern about the image of vocational education and the use of the term vocational in the name of the association</w:t>
      </w:r>
      <w:r w:rsidRPr="00F07B7C">
        <w:rPr>
          <w:rStyle w:val="StyleUnderline"/>
        </w:rPr>
        <w:t xml:space="preserve">” </w:t>
      </w:r>
      <w:r w:rsidRPr="00F07B7C">
        <w:rPr>
          <w:sz w:val="16"/>
        </w:rPr>
        <w:t xml:space="preserve">(Gordon, p. 93). They felt that the word vocational was “viewed as non-college-bound training meant for someone else’s children”. According to Gordon (2014), the association felt that “Policy makers, businesspeople, parents, students, educators, and the media generally have a negative opinion about the word ‘vocational,’ associating the word with outdated or lower-level skills and programs of the past” (p.93). Many still feel that this word has roots from the industrial schools for blacks such as the Tuskegee and Hampton schools. 23 The negative perceptions of this word can also be attributed to the idea that many feel that CTE courses and subjects are for the students that will not attend college or will not complete any type of school after high school. Withington et al (2012) noted that “Traditionally, vocational education has been viewed and structured as alternate education, separate from ‘regular’ educational programs, for students who are considered to be not interested in going, or not able to go, to college”(p.141). Wonacott (2000) found that educators often see CTE as a place for non-college bound students, potential dropouts, and special needs students. </w:t>
      </w:r>
      <w:r w:rsidRPr="00F07B7C">
        <w:rPr>
          <w:rStyle w:val="StyleUnderline"/>
        </w:rPr>
        <w:t>The perception of parents and Career and Technology Education has been studied by many groups,</w:t>
      </w:r>
      <w:r w:rsidRPr="00F07B7C">
        <w:rPr>
          <w:sz w:val="16"/>
        </w:rPr>
        <w:t xml:space="preserve"> the research has concluded that </w:t>
      </w:r>
      <w:r w:rsidRPr="00F07B7C">
        <w:rPr>
          <w:b/>
          <w:sz w:val="16"/>
        </w:rPr>
        <w:t>parental</w:t>
      </w:r>
      <w:r w:rsidRPr="00F07B7C">
        <w:rPr>
          <w:rStyle w:val="StyleUnderline"/>
          <w:b/>
        </w:rPr>
        <w:t xml:space="preserve"> perceptions can greatly influence a student’s decision for careers and courses taken in school.</w:t>
      </w:r>
      <w:r w:rsidRPr="00F07B7C">
        <w:rPr>
          <w:rStyle w:val="StyleUnderline"/>
        </w:rPr>
        <w:t xml:space="preserve"> Fisher and Padmawidjaja (1999) conducted a study on the parental influences on career development perceived by African American and Mexican American College students.</w:t>
      </w:r>
      <w:r w:rsidRPr="00F07B7C">
        <w:rPr>
          <w:sz w:val="16"/>
        </w:rPr>
        <w:t xml:space="preserve"> They stated that </w:t>
      </w:r>
      <w:r w:rsidRPr="00F07B7C">
        <w:rPr>
          <w:rStyle w:val="StyleUnderline"/>
        </w:rPr>
        <w:t>an extensive amount of research had been conducted on white families, but few were conducted on minority families.</w:t>
      </w:r>
      <w:r w:rsidRPr="00F07B7C">
        <w:rPr>
          <w:sz w:val="16"/>
        </w:rPr>
        <w:t xml:space="preserve"> In the study, sixty-five percent of students said that the availability of their parents was helpful in determining their career path. The term availability referred to their parents being “accessible and ready to help”. Their study found that </w:t>
      </w:r>
      <w:r w:rsidRPr="00F07B7C">
        <w:rPr>
          <w:rStyle w:val="StyleUnderline"/>
        </w:rPr>
        <w:t>50% of students cited their parent’s role in providing guidance and encouragement as a career development</w:t>
      </w:r>
      <w:r w:rsidRPr="00F07B7C">
        <w:rPr>
          <w:sz w:val="16"/>
        </w:rPr>
        <w:t xml:space="preserve">. These same students said that it was beneficial for their parents to be persistent and give feedback on their choices. In the same study, thirty-five percent of the students “believed that parental acceptance of their career choice was an influential component to their career planning”. 24 </w:t>
      </w:r>
      <w:r w:rsidRPr="00F07B7C">
        <w:rPr>
          <w:rStyle w:val="StyleUnderline"/>
        </w:rPr>
        <w:t>Another important aspect of CTE is whether or not the students are motivated and want to be a part of the program</w:t>
      </w:r>
      <w:r w:rsidRPr="00F07B7C">
        <w:rPr>
          <w:sz w:val="16"/>
        </w:rPr>
        <w:t>. In the study conducted by Aragon et al (2013), the group of researchers wanted to determine the benefits of Career and Technology Student Organizations, CTSO, on female and racial minority groups. They compared this group to males and white students. The group found that “</w:t>
      </w:r>
      <w:r w:rsidRPr="00F07B7C">
        <w:rPr>
          <w:rStyle w:val="StyleUnderline"/>
        </w:rPr>
        <w:t>Students of color reported significantly higher levels of academic motivation and educational aspirations compared to White students. This finding runs counter to the student engagement literature that finds students of color tend to disengage from educational activities at higher rates than White students”.</w:t>
      </w:r>
      <w:r w:rsidRPr="00F07B7C">
        <w:rPr>
          <w:sz w:val="16"/>
        </w:rPr>
        <w:t xml:space="preserve"> From this piece of literature, </w:t>
      </w:r>
      <w:r w:rsidRPr="00F07B7C">
        <w:rPr>
          <w:rStyle w:val="StyleUnderline"/>
        </w:rPr>
        <w:t>CTSOs can help minority students remain focused and interested to increase the completion rate at CTE centers</w:t>
      </w:r>
      <w:r w:rsidRPr="00F07B7C">
        <w:rPr>
          <w:sz w:val="16"/>
        </w:rPr>
        <w:t xml:space="preserve">. They also found that engagement increased when the student of color was also male. Since the change of the name from vocational education to Career and Technical Education, </w:t>
      </w:r>
      <w:r w:rsidRPr="00F07B7C">
        <w:rPr>
          <w:rStyle w:val="StyleUnderline"/>
        </w:rPr>
        <w:t>there has been an increased emphasis on changing the perceptions of career and technical schools.</w:t>
      </w:r>
      <w:r w:rsidRPr="00F07B7C">
        <w:rPr>
          <w:sz w:val="16"/>
        </w:rPr>
        <w:t xml:space="preserve"> Gordon (2014) noted “It appears that some states and districts have worked to strengthen the appeal of Career and Technical Education courses-for example, moving away from training for what used to be considered blue-collar jobs, such as manufacturing, secretarial work, and child care toward programs in preengineering, information technology, and education” (p.209).</w:t>
      </w:r>
    </w:p>
    <w:p w14:paraId="320C8580" w14:textId="77777777" w:rsidR="008602E1" w:rsidRPr="00F07B7C" w:rsidRDefault="008602E1" w:rsidP="008602E1">
      <w:pPr>
        <w:pStyle w:val="Heading4"/>
      </w:pPr>
      <w:r w:rsidRPr="00F07B7C">
        <w:t>CTE</w:t>
      </w:r>
      <w:r w:rsidRPr="00F07B7C">
        <w:rPr>
          <w:u w:val="single"/>
        </w:rPr>
        <w:t xml:space="preserve"> is ineffective</w:t>
      </w:r>
      <w:r w:rsidRPr="00F07B7C">
        <w:t xml:space="preserve"> – students fail to acquire the necessary skills to adapt to economic changes in the future </w:t>
      </w:r>
    </w:p>
    <w:p w14:paraId="256A512C" w14:textId="77777777" w:rsidR="008602E1" w:rsidRPr="00F07B7C" w:rsidRDefault="008602E1" w:rsidP="008602E1">
      <w:r w:rsidRPr="00F07B7C">
        <w:rPr>
          <w:rFonts w:eastAsiaTheme="majorEastAsia" w:cstheme="majorBidi"/>
          <w:b/>
          <w:iCs/>
          <w:sz w:val="26"/>
        </w:rPr>
        <w:t>Barnum 6/6</w:t>
      </w:r>
      <w:r w:rsidRPr="00F07B7C">
        <w:t xml:space="preserve"> (MATT BARNUM is a writer for the Atlantic, June 6</w:t>
      </w:r>
      <w:r w:rsidRPr="00F07B7C">
        <w:rPr>
          <w:vertAlign w:val="superscript"/>
        </w:rPr>
        <w:t>th</w:t>
      </w:r>
      <w:r w:rsidRPr="00F07B7C">
        <w:t xml:space="preserve">, 2017, “The Downside to Career and Technical Education”, </w:t>
      </w:r>
      <w:hyperlink r:id="rId43" w:history="1">
        <w:r w:rsidRPr="00F07B7C">
          <w:rPr>
            <w:rStyle w:val="Hyperlink"/>
          </w:rPr>
          <w:t>https://www.theatlantic.com/education/archive/2017/06/the-downside-to-career-and-technical-education/529161/</w:t>
        </w:r>
      </w:hyperlink>
      <w:r w:rsidRPr="00F07B7C">
        <w:t xml:space="preserve">, nassal) </w:t>
      </w:r>
    </w:p>
    <w:p w14:paraId="7AB8DE5F" w14:textId="77777777" w:rsidR="008602E1" w:rsidRPr="00F07B7C" w:rsidRDefault="008602E1" w:rsidP="008602E1">
      <w:pPr>
        <w:rPr>
          <w:sz w:val="16"/>
        </w:rPr>
      </w:pPr>
      <w:r w:rsidRPr="00F07B7C">
        <w:rPr>
          <w:sz w:val="16"/>
        </w:rPr>
        <w:t xml:space="preserve">Quick: What’s one education topic that </w:t>
      </w:r>
      <w:r w:rsidRPr="00F07B7C">
        <w:rPr>
          <w:rStyle w:val="StyleUnderline"/>
        </w:rPr>
        <w:t>Betsy DeVos, Randi Weingarten, Donald Trump, and Al Franke</w:t>
      </w:r>
      <w:r w:rsidRPr="00F07B7C">
        <w:rPr>
          <w:sz w:val="16"/>
        </w:rPr>
        <w:t xml:space="preserve">n all </w:t>
      </w:r>
      <w:r w:rsidRPr="00F07B7C">
        <w:rPr>
          <w:rStyle w:val="StyleUnderline"/>
        </w:rPr>
        <w:t>support</w:t>
      </w:r>
      <w:r w:rsidRPr="00F07B7C">
        <w:rPr>
          <w:sz w:val="16"/>
        </w:rPr>
        <w:t xml:space="preserve">? It’s actually </w:t>
      </w:r>
      <w:r w:rsidRPr="00F07B7C">
        <w:rPr>
          <w:rStyle w:val="StyleUnderline"/>
        </w:rPr>
        <w:t>career and technical education—</w:t>
      </w:r>
      <w:r w:rsidRPr="00F07B7C">
        <w:rPr>
          <w:sz w:val="16"/>
        </w:rPr>
        <w:t xml:space="preserve">something they’ve all said America’s schools need in order to better prepare graduates for the economy. President Trump even praised Germany’s approach to vocational education recently. </w:t>
      </w:r>
      <w:r w:rsidRPr="00F07B7C">
        <w:rPr>
          <w:rStyle w:val="StyleUnderline"/>
        </w:rPr>
        <w:t>Trump’s budget actually cuts CTE funding,</w:t>
      </w:r>
      <w:r w:rsidRPr="00F07B7C">
        <w:rPr>
          <w:sz w:val="16"/>
        </w:rPr>
        <w:t xml:space="preserve"> but, </w:t>
      </w:r>
      <w:r w:rsidRPr="00F07B7C">
        <w:rPr>
          <w:rStyle w:val="StyleUnderline"/>
        </w:rPr>
        <w:t xml:space="preserve">at least in theory, there’s wide support across the ideological spectrum for helping more students learn career-specific skills in high school. Yet new international research points to a significant downside of such programs: </w:t>
      </w:r>
      <w:r w:rsidRPr="00F07B7C">
        <w:rPr>
          <w:rStyle w:val="StyleUnderline"/>
          <w:b/>
        </w:rPr>
        <w:t>Students may benefit early in their careers, but are harmed later in life as the economy changes and they lack the general skills necessary to adapt</w:t>
      </w:r>
      <w:r w:rsidRPr="00F07B7C">
        <w:rPr>
          <w:rStyle w:val="StyleUnderline"/>
        </w:rPr>
        <w:t>.</w:t>
      </w:r>
      <w:r w:rsidRPr="00F07B7C">
        <w:rPr>
          <w:sz w:val="16"/>
        </w:rPr>
        <w:t xml:space="preserve"> </w:t>
      </w:r>
      <w:r w:rsidRPr="00F07B7C">
        <w:rPr>
          <w:rStyle w:val="StyleUnderline"/>
        </w:rPr>
        <w:t>The study raises concerns about the trade-offs that could come with significantly expanding career and technical training in the United States</w:t>
      </w:r>
      <w:r w:rsidRPr="00F07B7C">
        <w:rPr>
          <w:sz w:val="16"/>
        </w:rPr>
        <w:t>—at least any version that substitutes for broad knowledge and skills transferable across jobs.</w:t>
      </w:r>
      <w:r w:rsidRPr="00F07B7C">
        <w:rPr>
          <w:b/>
          <w:sz w:val="16"/>
        </w:rPr>
        <w:t xml:space="preserve"> </w:t>
      </w:r>
      <w:r w:rsidRPr="00F07B7C">
        <w:rPr>
          <w:rStyle w:val="StyleUnderline"/>
          <w:b/>
        </w:rPr>
        <w:t>“Individuals with general education initially face worse employment outcomes but experience improved employment probability as they become older relative to individuals with vocational education,”</w:t>
      </w:r>
      <w:r w:rsidRPr="00F07B7C">
        <w:rPr>
          <w:sz w:val="16"/>
        </w:rPr>
        <w:t xml:space="preserve"> write four researchers in the study, which appeared in the winter 2017 issue of the peer-reviewed Journal of Human Resources. </w:t>
      </w:r>
      <w:r w:rsidRPr="00F07B7C">
        <w:rPr>
          <w:rStyle w:val="StyleUnderline"/>
        </w:rPr>
        <w:t xml:space="preserve">Many European and developing countries provide extensive vocational education, </w:t>
      </w:r>
      <w:r w:rsidRPr="00F07B7C">
        <w:rPr>
          <w:sz w:val="16"/>
        </w:rPr>
        <w:t xml:space="preserve">including apprenticeships with involvement from industry, the authors note. That stands in contrast with </w:t>
      </w:r>
      <w:r w:rsidRPr="00F07B7C">
        <w:rPr>
          <w:rStyle w:val="StyleUnderline"/>
        </w:rPr>
        <w:t>the U.S.</w:t>
      </w:r>
      <w:r w:rsidRPr="00F07B7C">
        <w:rPr>
          <w:sz w:val="16"/>
        </w:rPr>
        <w:t xml:space="preserve">, which </w:t>
      </w:r>
      <w:r w:rsidRPr="00F07B7C">
        <w:rPr>
          <w:rStyle w:val="StyleUnderline"/>
        </w:rPr>
        <w:t xml:space="preserve">has reduced or eliminated separate vocational tracks in most high schools. Looking at 11 European countries, the researchers compared students within the same country who went on the vocational track to similar students who went through a general-education program. </w:t>
      </w:r>
      <w:r w:rsidRPr="00F07B7C">
        <w:rPr>
          <w:sz w:val="16"/>
        </w:rPr>
        <w:t xml:space="preserve">(The study excludes women, citing changes over time in their likelihood of participating in the workforce.) The takeaway is that </w:t>
      </w:r>
      <w:r w:rsidRPr="00F07B7C">
        <w:rPr>
          <w:rStyle w:val="StyleUnderline"/>
        </w:rPr>
        <w:t>although vocational students make higher salaries and are more likely to be employed as young adults, that advantage fades over time; by their late forties, those who went through a general education program have higher employment rates. Those findings were confirmed with more granular data from Germany and Austria. “The advantages of vocational training in smoothing entry into the labor market have to be set against disadvantages later in life,”</w:t>
      </w:r>
      <w:r w:rsidRPr="00F07B7C">
        <w:rPr>
          <w:sz w:val="16"/>
        </w:rPr>
        <w:t xml:space="preserve"> the study concludes. </w:t>
      </w:r>
      <w:r w:rsidRPr="00F07B7C">
        <w:rPr>
          <w:rStyle w:val="StyleUnderline"/>
        </w:rPr>
        <w:t>Germany requires students at age 10 to choose a vocational high school, academic high school, or</w:t>
      </w:r>
      <w:r w:rsidRPr="00F07B7C">
        <w:rPr>
          <w:sz w:val="16"/>
        </w:rPr>
        <w:t xml:space="preserve"> what one Atlantic article described as “</w:t>
      </w:r>
      <w:r w:rsidRPr="00F07B7C">
        <w:rPr>
          <w:rStyle w:val="StyleUnderline"/>
        </w:rPr>
        <w:t xml:space="preserve">something in between.” Students have frequent opportunities to move between tracks down the line. </w:t>
      </w:r>
      <w:r w:rsidRPr="00F07B7C">
        <w:rPr>
          <w:rStyle w:val="StyleUnderline"/>
          <w:b/>
        </w:rPr>
        <w:t>In the U.S., career-focused courses are often just a small part of a student’s course load.</w:t>
      </w:r>
      <w:r w:rsidRPr="00F07B7C">
        <w:rPr>
          <w:sz w:val="16"/>
        </w:rPr>
        <w:t xml:space="preserve"> As of 2009, </w:t>
      </w:r>
      <w:r w:rsidRPr="00F07B7C">
        <w:rPr>
          <w:rStyle w:val="StyleUnderline"/>
        </w:rPr>
        <w:t xml:space="preserve">the average American student took 3.6 CTE classes in high school. </w:t>
      </w:r>
      <w:r w:rsidRPr="00F07B7C">
        <w:rPr>
          <w:sz w:val="16"/>
        </w:rPr>
        <w:t xml:space="preserve">The authors of the latest research say the findings don’t imply that career-and-technical education is necessarily a bad idea, just that it is important to understand the trade-offs. The results also suggest that </w:t>
      </w:r>
      <w:r w:rsidRPr="00F07B7C">
        <w:rPr>
          <w:rStyle w:val="StyleUnderline"/>
          <w:b/>
        </w:rPr>
        <w:t>policymakers looking only at the short-term impacts of such programs may not be getting an accurate understanding of their effects.</w:t>
      </w:r>
      <w:r w:rsidRPr="00F07B7C">
        <w:rPr>
          <w:rStyle w:val="StyleUnderline"/>
        </w:rPr>
        <w:t xml:space="preserve"> </w:t>
      </w:r>
      <w:r w:rsidRPr="00F07B7C">
        <w:rPr>
          <w:sz w:val="16"/>
        </w:rPr>
        <w:t xml:space="preserve">One recent study of Arkansas’s high-school CTE program—which requires students to take six career-focused classes in high school in order to graduate and allows them to concentrate in specific areas—found that participants had higher earnings and employment rates as young adults. Longer-run impacts were not examined. Shaun Dougherty, the author of the Arkansas research and a professor at the University of Connecticut, praised aspects of the recent international study but said that </w:t>
      </w:r>
      <w:r w:rsidRPr="00F07B7C">
        <w:rPr>
          <w:rStyle w:val="StyleUnderline"/>
        </w:rPr>
        <w:t>it had limited ability to guide policy in the U.S. “Opportunities and expectations for retraining and intermittent higher education and certification look very different now, in the U.S., than they did in Europe 30-plus years ago (or now for that matter),”</w:t>
      </w:r>
      <w:r w:rsidRPr="00F07B7C">
        <w:rPr>
          <w:sz w:val="16"/>
        </w:rPr>
        <w:t xml:space="preserve"> he told Chalkbeat in an email.</w:t>
      </w:r>
    </w:p>
    <w:p w14:paraId="2137D71A" w14:textId="77777777" w:rsidR="008602E1" w:rsidRPr="00F07B7C" w:rsidRDefault="008602E1" w:rsidP="008602E1">
      <w:pPr>
        <w:rPr>
          <w:sz w:val="16"/>
        </w:rPr>
      </w:pPr>
      <w:r w:rsidRPr="00F07B7C">
        <w:rPr>
          <w:rStyle w:val="StyleUnderline"/>
        </w:rPr>
        <w:t xml:space="preserve"> </w:t>
      </w:r>
    </w:p>
    <w:p w14:paraId="7643CC32" w14:textId="506F4B82" w:rsidR="008602E1" w:rsidRPr="00F07B7C" w:rsidRDefault="002D3990" w:rsidP="002D3990">
      <w:pPr>
        <w:pStyle w:val="Heading3"/>
      </w:pPr>
      <w:r w:rsidRPr="00F07B7C">
        <w:t>1nc neolib turn</w:t>
      </w:r>
    </w:p>
    <w:p w14:paraId="77236D0B" w14:textId="77777777" w:rsidR="002D3990" w:rsidRPr="00F07B7C" w:rsidRDefault="002D3990" w:rsidP="002D3990">
      <w:pPr>
        <w:pStyle w:val="Heading4"/>
      </w:pPr>
      <w:r w:rsidRPr="00F07B7C">
        <w:t>The aff entrenches a corporate model of childhood production – CTE is a protectionist racket for economic enslavement</w:t>
      </w:r>
    </w:p>
    <w:p w14:paraId="251B2D84" w14:textId="77777777" w:rsidR="002D3990" w:rsidRPr="00F07B7C" w:rsidRDefault="002D3990" w:rsidP="002D3990">
      <w:r w:rsidRPr="00F07B7C">
        <w:rPr>
          <w:rFonts w:eastAsiaTheme="majorEastAsia" w:cstheme="majorBidi"/>
          <w:b/>
          <w:iCs/>
          <w:sz w:val="26"/>
        </w:rPr>
        <w:t>Lakes and Carter 09</w:t>
      </w:r>
      <w:r w:rsidRPr="00F07B7C">
        <w:t xml:space="preserve"> (Richard D. Lakes is Assistant Professor in the Department of Educational Policy Studies at Georgia State University. He is editor of Critical Education for Work., Patricia A. Carter is an associate clinical professor in the Department of Educational Policy Studies at Georgia State University., March 2009, “ An International Journal Disciplining the Working Classes: Neoliberal Designs in Vocational Education”, </w:t>
      </w:r>
      <w:hyperlink r:id="rId44" w:history="1">
        <w:r w:rsidRPr="00F07B7C">
          <w:rPr>
            <w:rStyle w:val="Hyperlink"/>
          </w:rPr>
          <w:t>http://dx.doi.org.proxy.lib.umich.edu/10.1080/15544800902741572</w:t>
        </w:r>
      </w:hyperlink>
      <w:r w:rsidRPr="00F07B7C">
        <w:t xml:space="preserve">, nassal) </w:t>
      </w:r>
    </w:p>
    <w:p w14:paraId="1EADF7CC" w14:textId="77777777" w:rsidR="002D3990" w:rsidRPr="00F07B7C" w:rsidRDefault="002D3990" w:rsidP="002D3990">
      <w:pPr>
        <w:rPr>
          <w:sz w:val="16"/>
        </w:rPr>
      </w:pPr>
      <w:r w:rsidRPr="00F07B7C">
        <w:rPr>
          <w:sz w:val="16"/>
        </w:rPr>
        <w:t xml:space="preserve">NEW DESIGNS IN VOCATIONAL EDUCATION </w:t>
      </w:r>
      <w:r w:rsidRPr="00F07B7C">
        <w:rPr>
          <w:rStyle w:val="StyleUnderline"/>
        </w:rPr>
        <w:t xml:space="preserve">Neoliberal designs for American schooling have intensified surveillance and control of public officials and policymakers over educational policies to conform closely to those traditionally used in corporate planning where market share and economic outcomes receive the highest attention </w:t>
      </w:r>
      <w:r w:rsidRPr="00F07B7C">
        <w:rPr>
          <w:sz w:val="16"/>
        </w:rPr>
        <w:t>(Molnar, 2005</w:t>
      </w:r>
      <w:r w:rsidRPr="00F07B7C">
        <w:rPr>
          <w:rStyle w:val="StyleUnderline"/>
        </w:rPr>
        <w:t xml:space="preserve">). </w:t>
      </w:r>
      <w:r w:rsidRPr="00F07B7C">
        <w:rPr>
          <w:rStyle w:val="StyleUnderline"/>
          <w:b/>
        </w:rPr>
        <w:t>Nowhere in United States is the corporatization of schooling more obvious than in vocational education</w:t>
      </w:r>
      <w:r w:rsidRPr="00F07B7C">
        <w:rPr>
          <w:b/>
          <w:u w:val="single"/>
        </w:rPr>
        <w:t>.</w:t>
      </w:r>
      <w:r w:rsidRPr="00F07B7C">
        <w:rPr>
          <w:sz w:val="16"/>
        </w:rPr>
        <w:t xml:space="preserve"> </w:t>
      </w:r>
      <w:r w:rsidRPr="00F07B7C">
        <w:rPr>
          <w:rStyle w:val="StyleUnderline"/>
        </w:rPr>
        <w:t>In the neoliberal evolution of vocational education, business and state leaders have become intricately involved in establishing curriculum, pedagogical practices and testing standards. Areas of study are closely linked to the economic priorities of the state and targeted toward strategic industries in the economic development of regions</w:t>
      </w:r>
      <w:r w:rsidRPr="00F07B7C">
        <w:rPr>
          <w:sz w:val="16"/>
        </w:rPr>
        <w:t xml:space="preserve">. While businesses have always been integrated into the nexus of social partnerships in vocational education, regional firms now expect a variety of customized services from public institutions, </w:t>
      </w:r>
      <w:r w:rsidRPr="00F07B7C">
        <w:rPr>
          <w:rStyle w:val="StyleUnderline"/>
        </w:rPr>
        <w:t>including skill-based assessments and credentials for vetting future workers and for evaluating and monitoring those already employed.</w:t>
      </w:r>
      <w:r w:rsidRPr="00F07B7C">
        <w:rPr>
          <w:sz w:val="16"/>
        </w:rPr>
        <w:t xml:space="preserve"> </w:t>
      </w:r>
      <w:r w:rsidRPr="00F07B7C">
        <w:rPr>
          <w:rStyle w:val="StyleUnderline"/>
        </w:rPr>
        <w:t>State governors are asked to deliver upon promises of a ready-made supply of workers,</w:t>
      </w:r>
      <w:r w:rsidRPr="00F07B7C">
        <w:rPr>
          <w:sz w:val="16"/>
        </w:rPr>
        <w:t xml:space="preserve"> up-skilled in the manufacturing and technical processes of firms desiring to relocate into the regions—</w:t>
      </w:r>
      <w:r w:rsidRPr="00F07B7C">
        <w:rPr>
          <w:rStyle w:val="StyleUnderline"/>
          <w:b/>
        </w:rPr>
        <w:t>part of a larger neoliberal offensive to promote territorial competitiveness and technological innovation at the sub-national scale</w:t>
      </w:r>
      <w:r w:rsidRPr="00F07B7C">
        <w:rPr>
          <w:sz w:val="16"/>
        </w:rPr>
        <w:t xml:space="preserve"> (Brenner &amp; Theodore, 2002). There are three features in the neoliberal transformation of vocational education. First, vocational students in high schools are offered career training in programme clusters. Skill-specific trades or occupations once prevalent at the secondary level have migrated to the community and technical colleges. Traditional courses of study in high schools fade away with the false assumption that such jobs no longer exist, and that a greater percentage of future work will require a college diploma. Further, as school budgets have been contracted or reassigned to test preparation materials, few administrators express the willingness consistently to update vocational school laboratories and shops. Thus, vocational students are now directed to study so-called “new economy jobs” in one of the 16 career clusters (States’ Career Cluster Initiative, 2008). For example, the cluster named Arts, Audio/Video Technology and Communications teaches specialties in audio, video and film techniques, printing technology, journalism and broadcasting, and telecommunications. Another cluster named Health Science offers therapeutic, diagnostic and support services, biotechnology research and development, and health informatics. While vocational education is responding to industry shifts toward high-tech information management and white-collar jobs, many completers end up in the lower-waged sectors of the service economy (Silverberg et al., 2004). Second, </w:t>
      </w:r>
      <w:r w:rsidRPr="00F07B7C">
        <w:rPr>
          <w:rStyle w:val="StyleUnderline"/>
        </w:rPr>
        <w:t>neoliberal restructuring features employer-linked charter schools, a privatization of public institutions under new times</w:t>
      </w:r>
      <w:r w:rsidRPr="00F07B7C">
        <w:rPr>
          <w:sz w:val="16"/>
        </w:rPr>
        <w:t xml:space="preserve">—one result of the erosion of downsized operating budgets for human welfare (Lakes, 2008). </w:t>
      </w:r>
      <w:r w:rsidRPr="00F07B7C">
        <w:rPr>
          <w:rStyle w:val="StyleUnderline"/>
        </w:rPr>
        <w:t>The model provides ways for school districts to centralize programmes through a reduction of course offerings and strategic allocation of teachers</w:t>
      </w:r>
      <w:r w:rsidRPr="00F07B7C">
        <w:rPr>
          <w:sz w:val="16"/>
        </w:rPr>
        <w:t xml:space="preserve">. Vocational centres are redesigned to share physical space and laboratory facilities with a technical college. </w:t>
      </w:r>
      <w:r w:rsidRPr="00F07B7C">
        <w:rPr>
          <w:rStyle w:val="StyleUnderline"/>
        </w:rPr>
        <w:t>The delivery system provides customized training for existing or new firms relocating to the area, encouraging business partners to provide proprietary equipment and tools with the intention of tailoring instruction to specific manufacturing and assembly processes.</w:t>
      </w:r>
      <w:r w:rsidRPr="00F07B7C">
        <w:rPr>
          <w:sz w:val="16"/>
        </w:rPr>
        <w:t xml:space="preserve"> </w:t>
      </w:r>
      <w:r w:rsidRPr="00F07B7C">
        <w:rPr>
          <w:rStyle w:val="StyleUnderline"/>
        </w:rPr>
        <w:t>Chartering public schools is a neoliberal model whereby educational leaders operate their institutions as if they were business executives</w:t>
      </w:r>
      <w:r w:rsidRPr="00F07B7C">
        <w:rPr>
          <w:sz w:val="16"/>
        </w:rPr>
        <w:t xml:space="preserve">, often </w:t>
      </w:r>
      <w:r w:rsidRPr="00F07B7C">
        <w:rPr>
          <w:rStyle w:val="StyleUnderline"/>
        </w:rPr>
        <w:t>circumventing seniority and unionization in the hiring or retention of teachers, and privatizing contractual services for running the schools</w:t>
      </w:r>
      <w:r w:rsidRPr="00F07B7C">
        <w:rPr>
          <w:sz w:val="16"/>
        </w:rPr>
        <w:t xml:space="preserve">. Employer-linked charters use lotteries available only to parents who reside within districts. Furthermore, selectivity figures prominently since relatively few students are accepted due to space and class-size limitations in the programmes. </w:t>
      </w:r>
      <w:r w:rsidRPr="00F07B7C">
        <w:rPr>
          <w:rStyle w:val="StyleUnderline"/>
        </w:rPr>
        <w:t xml:space="preserve">Under neoliberalism, opportunities are restricted and constrained: </w:t>
      </w:r>
      <w:r w:rsidRPr="00F07B7C">
        <w:rPr>
          <w:sz w:val="16"/>
        </w:rPr>
        <w:t xml:space="preserve">they are what Lipman (2004) claimed to be “new forms of educational differentiation” that “increase educational inequality and exclusion, and they are tied to development strategies in the city” (p. 41). Third, work-ready testing and job certification are now major features of vocational education. </w:t>
      </w:r>
      <w:r w:rsidRPr="00F07B7C">
        <w:rPr>
          <w:rStyle w:val="StyleUnderline"/>
        </w:rPr>
        <w:t>Employers can gain more control and discipline over hiring programme completers who have passed these tests, and those whose</w:t>
      </w:r>
      <w:r w:rsidRPr="00F07B7C">
        <w:rPr>
          <w:sz w:val="16"/>
        </w:rPr>
        <w:t xml:space="preserve"> capstone </w:t>
      </w:r>
      <w:r w:rsidRPr="00F07B7C">
        <w:rPr>
          <w:rStyle w:val="StyleUnderline"/>
        </w:rPr>
        <w:t>credential attests to vocational knowledge and acceptable employability behaviours. The workforce readiness instruments</w:t>
      </w:r>
      <w:r w:rsidRPr="00F07B7C">
        <w:rPr>
          <w:sz w:val="16"/>
        </w:rPr>
        <w:t xml:space="preserve"> were developed by American College Testing, one of the two largest firms in the highly profitable testing industry that “</w:t>
      </w:r>
      <w:r w:rsidRPr="00F07B7C">
        <w:rPr>
          <w:rStyle w:val="StyleUnderline"/>
        </w:rPr>
        <w:t>devote a great deal of energy to expanding and creating new markets for their tests”</w:t>
      </w:r>
      <w:r w:rsidRPr="00F07B7C">
        <w:rPr>
          <w:sz w:val="16"/>
        </w:rPr>
        <w:t xml:space="preserve"> (Spring, 2005a, p. 201) One type of work-ready test is based upon job profiling in specific firms, whereby </w:t>
      </w:r>
      <w:r w:rsidRPr="00F07B7C">
        <w:rPr>
          <w:rStyle w:val="StyleUnderline"/>
        </w:rPr>
        <w:t xml:space="preserve">a variety of skills and tasks are matched to the battery of assessments. </w:t>
      </w:r>
      <w:r w:rsidRPr="00F07B7C">
        <w:rPr>
          <w:rStyle w:val="StyleUnderline"/>
          <w:b/>
        </w:rPr>
        <w:t>A certificate is awarded to students based upon levels of mastery in three areas— applied math, reading for information, and locating information.</w:t>
      </w:r>
      <w:r w:rsidRPr="00F07B7C">
        <w:rPr>
          <w:rStyle w:val="StyleUnderline"/>
        </w:rPr>
        <w:t xml:space="preserve"> The certificates are used by firms for personnel selection and promotional decisions and employee retention</w:t>
      </w:r>
      <w:r w:rsidRPr="00F07B7C">
        <w:rPr>
          <w:sz w:val="16"/>
        </w:rPr>
        <w:t xml:space="preserve">. A talent assessment helps employers make decisions on a variety of soft-skill personal characteristics such as likeability, industriousness, cooperativeness and discipline. Vocational education is moving into the arena of sanctioning a wider swath of non-technical employability skills, resulting from a perceived industry-wide disappointment with the lack of favourable attitudes in new recruits (see Sennett, 1998). Taylor (2005) noted that the danger of these tests is they are “instrument[s] for the generation of compliance and docility or a de facto selection procedure for favoured personality types” (p. 215). </w:t>
      </w:r>
    </w:p>
    <w:p w14:paraId="13081498" w14:textId="77777777" w:rsidR="002D3990" w:rsidRPr="00F07B7C" w:rsidRDefault="002D3990" w:rsidP="002D3990">
      <w:pPr>
        <w:pStyle w:val="Heading4"/>
      </w:pPr>
      <w:r w:rsidRPr="00F07B7C">
        <w:t>Their politics entrenches a life-denying cycle of alienation for the sake of production – they set the terms for permanent elitist domination</w:t>
      </w:r>
    </w:p>
    <w:p w14:paraId="380AC9A3" w14:textId="77777777" w:rsidR="002D3990" w:rsidRPr="00F07B7C" w:rsidRDefault="002D3990" w:rsidP="002D3990">
      <w:r w:rsidRPr="00F07B7C">
        <w:rPr>
          <w:rFonts w:eastAsiaTheme="majorEastAsia" w:cstheme="majorBidi"/>
          <w:b/>
          <w:iCs/>
          <w:sz w:val="26"/>
        </w:rPr>
        <w:t>Lakes and Carter 09</w:t>
      </w:r>
      <w:r w:rsidRPr="00F07B7C">
        <w:t xml:space="preserve"> (Richard D. Lakes is Assistant Professor in the Department of Educational Policy Studies at Georgia State University. He is editor of Critical Education for Work., Patricia A. Carter is an associate clinical professor in the Department of Educational Policy Studies at Georgia State University., March 2009, “ An International Journal Disciplining the Working Classes: Neoliberal Designs in Vocational Education”, </w:t>
      </w:r>
      <w:hyperlink r:id="rId45" w:history="1">
        <w:r w:rsidRPr="00F07B7C">
          <w:rPr>
            <w:rStyle w:val="Hyperlink"/>
          </w:rPr>
          <w:t>http://dx.doi.org.proxy.lib.umich.edu/10.1080/15544800902741572</w:t>
        </w:r>
      </w:hyperlink>
      <w:r w:rsidRPr="00F07B7C">
        <w:t xml:space="preserve">, nassal) </w:t>
      </w:r>
    </w:p>
    <w:p w14:paraId="10E63175" w14:textId="77777777" w:rsidR="002D3990" w:rsidRPr="00F07B7C" w:rsidRDefault="002D3990" w:rsidP="002D3990">
      <w:pPr>
        <w:rPr>
          <w:sz w:val="16"/>
        </w:rPr>
      </w:pPr>
      <w:r w:rsidRPr="00F07B7C">
        <w:rPr>
          <w:sz w:val="16"/>
        </w:rPr>
        <w:t xml:space="preserve">WHY THE WORKING CLASSES NEED DISCIPLINE </w:t>
      </w:r>
      <w:r w:rsidRPr="00F07B7C">
        <w:rPr>
          <w:rStyle w:val="StyleUnderline"/>
        </w:rPr>
        <w:t>Neoliberals claim that under globalization, such work-ready standards will ensure that future workers can compete in a high performance and information saturated workplace.</w:t>
      </w:r>
      <w:r w:rsidRPr="00F07B7C">
        <w:rPr>
          <w:sz w:val="16"/>
        </w:rPr>
        <w:t xml:space="preserve"> </w:t>
      </w:r>
      <w:r w:rsidRPr="00F07B7C">
        <w:rPr>
          <w:rStyle w:val="StyleUnderline"/>
        </w:rPr>
        <w:t>Their message further implores students to be self-reliant entrepreneurs above all else</w:t>
      </w:r>
      <w:r w:rsidRPr="00F07B7C">
        <w:rPr>
          <w:sz w:val="16"/>
        </w:rPr>
        <w:t xml:space="preserve">, and for the working classes to reinvent themselves as middle class. </w:t>
      </w:r>
      <w:r w:rsidRPr="00F07B7C">
        <w:rPr>
          <w:rStyle w:val="StyleUnderline"/>
        </w:rPr>
        <w:t>Within the capitalist logic of personal responsibility is a rejection of social class differences, meaning that ruling elites no longer agree to class as an organizing principle in the social order (except for their own).</w:t>
      </w:r>
      <w:r w:rsidRPr="00F07B7C">
        <w:rPr>
          <w:sz w:val="16"/>
        </w:rPr>
        <w:t xml:space="preserve"> Harvey (2005) </w:t>
      </w:r>
      <w:r w:rsidRPr="00F07B7C">
        <w:rPr>
          <w:rStyle w:val="StyleUnderline"/>
        </w:rPr>
        <w:t xml:space="preserve">claimed that neoliberal leaders have been able to mollify resistance by promising the middle classes that the state would “advance the cause of individual freedoms” </w:t>
      </w:r>
      <w:r w:rsidRPr="00F07B7C">
        <w:rPr>
          <w:sz w:val="16"/>
        </w:rPr>
        <w:t xml:space="preserve">(p. 40) </w:t>
      </w:r>
      <w:r w:rsidRPr="00F07B7C">
        <w:rPr>
          <w:rStyle w:val="StyleUnderline"/>
        </w:rPr>
        <w:t>over labour and social movement solidarities.</w:t>
      </w:r>
      <w:r w:rsidRPr="00F07B7C">
        <w:rPr>
          <w:sz w:val="16"/>
        </w:rPr>
        <w:t xml:space="preserve"> “</w:t>
      </w:r>
      <w:r w:rsidRPr="00F07B7C">
        <w:rPr>
          <w:rStyle w:val="StyleUnderline"/>
        </w:rPr>
        <w:t>Once the state apparatus made the neoliberal turn,”</w:t>
      </w:r>
      <w:r w:rsidRPr="00F07B7C">
        <w:rPr>
          <w:sz w:val="16"/>
        </w:rPr>
        <w:t xml:space="preserve"> Harvey (2005) continued, </w:t>
      </w:r>
      <w:r w:rsidRPr="00F07B7C">
        <w:rPr>
          <w:rStyle w:val="StyleUnderline"/>
        </w:rPr>
        <w:t>the hegemony “could use its powers</w:t>
      </w:r>
      <w:r w:rsidRPr="00F07B7C">
        <w:rPr>
          <w:sz w:val="16"/>
        </w:rPr>
        <w:t xml:space="preserve"> of persuasion, co-optation, bribery, and threat </w:t>
      </w:r>
      <w:r w:rsidRPr="00F07B7C">
        <w:rPr>
          <w:rStyle w:val="StyleUnderline"/>
        </w:rPr>
        <w:t xml:space="preserve">to maintain the climate </w:t>
      </w:r>
      <w:r w:rsidRPr="00F07B7C">
        <w:rPr>
          <w:sz w:val="16"/>
        </w:rPr>
        <w:t>of consent necessary</w:t>
      </w:r>
      <w:r w:rsidRPr="00F07B7C">
        <w:rPr>
          <w:rStyle w:val="StyleUnderline"/>
        </w:rPr>
        <w:t xml:space="preserve"> to perpetuate its power</w:t>
      </w:r>
      <w:r w:rsidRPr="00F07B7C">
        <w:rPr>
          <w:sz w:val="16"/>
        </w:rPr>
        <w:t xml:space="preserve">” (p. 40). Obviously </w:t>
      </w:r>
      <w:r w:rsidRPr="00F07B7C">
        <w:rPr>
          <w:rStyle w:val="StyleUnderline"/>
        </w:rPr>
        <w:t xml:space="preserve">neoliberals had to dismantle the major feature of working class identity— </w:t>
      </w:r>
      <w:r w:rsidRPr="00F07B7C">
        <w:rPr>
          <w:sz w:val="16"/>
        </w:rPr>
        <w:t>organized labour—</w:t>
      </w:r>
      <w:r w:rsidRPr="00F07B7C">
        <w:rPr>
          <w:rStyle w:val="StyleUnderline"/>
        </w:rPr>
        <w:t>in order to promote the myth of entrepreneurial effort</w:t>
      </w:r>
      <w:r w:rsidRPr="00F07B7C">
        <w:rPr>
          <w:sz w:val="16"/>
        </w:rPr>
        <w:t xml:space="preserve">. Fearing that unions engendered family values of brotherhood and sisterhood, mutual sharing and trusting community building, </w:t>
      </w:r>
      <w:r w:rsidRPr="00F07B7C">
        <w:rPr>
          <w:rStyle w:val="StyleUnderline"/>
        </w:rPr>
        <w:t>the neoliberal attack on organized labour essentially has allowed corporations freely to restructure the landscape without oversight or opposition</w:t>
      </w:r>
      <w:r w:rsidRPr="00F07B7C">
        <w:rPr>
          <w:sz w:val="16"/>
        </w:rPr>
        <w:t xml:space="preserve"> (Aronowitz, 2003). Despite the fact that over 88 million people were engaged in working-class occupations in 2002—some 62% of the labour market—today’s working class seems to find its identity in the ability to purchase consumer goods rather than in what it produces (Zweig, 2004). </w:t>
      </w:r>
      <w:r w:rsidRPr="00F07B7C">
        <w:rPr>
          <w:rStyle w:val="StyleUnderline"/>
        </w:rPr>
        <w:t>Without a labour-based identity, people from the working class choose to think of themselves as middle class, disenfranchising themselves further from the once powerful base that unions represented.</w:t>
      </w:r>
      <w:r w:rsidRPr="00F07B7C">
        <w:rPr>
          <w:sz w:val="16"/>
        </w:rPr>
        <w:t xml:space="preserve"> In these new times, </w:t>
      </w:r>
      <w:r w:rsidRPr="00F07B7C">
        <w:rPr>
          <w:rStyle w:val="StyleUnderline"/>
        </w:rPr>
        <w:t>educational institutions must continually reinforce and maintain the ethics of globalized business by disseminating messages of selectivity and individuality,</w:t>
      </w:r>
      <w:r w:rsidRPr="00F07B7C">
        <w:rPr>
          <w:sz w:val="16"/>
        </w:rPr>
        <w:t xml:space="preserve"> limited opportunity and fierce rivalry </w:t>
      </w:r>
      <w:r w:rsidRPr="00F07B7C">
        <w:rPr>
          <w:rStyle w:val="StyleUnderline"/>
        </w:rPr>
        <w:t>over credentialing and employability on the road to upward mobility.</w:t>
      </w:r>
      <w:r w:rsidRPr="00F07B7C">
        <w:rPr>
          <w:sz w:val="16"/>
        </w:rPr>
        <w:t xml:space="preserve"> </w:t>
      </w:r>
      <w:r w:rsidRPr="00F07B7C">
        <w:rPr>
          <w:rStyle w:val="StyleUnderline"/>
        </w:rPr>
        <w:t>Neoliberals promote the idea of individualism</w:t>
      </w:r>
      <w:r w:rsidRPr="00F07B7C">
        <w:rPr>
          <w:sz w:val="16"/>
        </w:rPr>
        <w:t xml:space="preserve"> and choice in schooling. </w:t>
      </w:r>
      <w:r w:rsidRPr="00F07B7C">
        <w:rPr>
          <w:rStyle w:val="StyleUnderline"/>
        </w:rPr>
        <w:t>Making good decisions requires</w:t>
      </w:r>
      <w:r w:rsidRPr="00F07B7C">
        <w:rPr>
          <w:sz w:val="16"/>
        </w:rPr>
        <w:t xml:space="preserve"> a conscious effort to build one’s biography through formal </w:t>
      </w:r>
      <w:r w:rsidRPr="00F07B7C">
        <w:rPr>
          <w:rStyle w:val="StyleUnderline"/>
        </w:rPr>
        <w:t xml:space="preserve">education and training with proper credentials. </w:t>
      </w:r>
      <w:r w:rsidRPr="00F07B7C">
        <w:rPr>
          <w:sz w:val="16"/>
        </w:rPr>
        <w:t>Due to societal changes under</w:t>
      </w:r>
      <w:r w:rsidRPr="00F07B7C">
        <w:rPr>
          <w:rStyle w:val="StyleUnderline"/>
        </w:rPr>
        <w:t xml:space="preserve"> </w:t>
      </w:r>
      <w:r w:rsidRPr="00F07B7C">
        <w:rPr>
          <w:sz w:val="16"/>
        </w:rPr>
        <w:t xml:space="preserve">globalization (including fast capitalizing shifts in manufacturing, information sectors and technology displacing labour-intensive industries) defined age-linked transitions from school to work have eroded, and familial patterns of intergenerational shop-floor legacies are gone forever. Deindustrialization practices and technological advances have led to manufacturing downsizing, whereby the cultural context for youth in planning one’s biographical path requires new improvisational strategies for avoiding risk. </w:t>
      </w:r>
      <w:r w:rsidRPr="00F07B7C">
        <w:rPr>
          <w:rStyle w:val="StyleUnderline"/>
        </w:rPr>
        <w:t>“The individual must therefore learn, on pain of permanent disadvantage,”</w:t>
      </w:r>
      <w:r w:rsidRPr="00F07B7C">
        <w:rPr>
          <w:sz w:val="16"/>
        </w:rPr>
        <w:t xml:space="preserve"> Beck (1992) observed, “to conceive of himself or herself as the center of action, as the planning office with respect to his/her own biography, abilities, orientations, relationships, and so on” (p. 135). Now faced with what Du Bois-Reymond (1998) termed “choice biographies”, </w:t>
      </w:r>
      <w:r w:rsidRPr="00F07B7C">
        <w:rPr>
          <w:rStyle w:val="StyleUnderline"/>
        </w:rPr>
        <w:t>young people base decision-making upon uncertainty and risk management</w:t>
      </w:r>
      <w:r w:rsidRPr="00F07B7C">
        <w:rPr>
          <w:sz w:val="16"/>
        </w:rPr>
        <w:t>; that is, distinguished by synchronicities throughout the course of their lives</w:t>
      </w:r>
      <w:r w:rsidRPr="00F07B7C">
        <w:rPr>
          <w:rStyle w:val="StyleUnderline"/>
        </w:rPr>
        <w:t>. This means some may choose unemployment without feelings of negativity and anguish</w:t>
      </w:r>
      <w:r w:rsidRPr="00F07B7C">
        <w:rPr>
          <w:sz w:val="16"/>
        </w:rPr>
        <w:t xml:space="preserve"> (Furlong &amp; Cartmel, 2003)—</w:t>
      </w:r>
      <w:r w:rsidRPr="00F07B7C">
        <w:rPr>
          <w:rStyle w:val="StyleUnderline"/>
        </w:rPr>
        <w:t xml:space="preserve">rationalizing </w:t>
      </w:r>
      <w:r w:rsidRPr="00F07B7C">
        <w:rPr>
          <w:sz w:val="16"/>
        </w:rPr>
        <w:t xml:space="preserve">a temporary condition of joblessness as a feature of </w:t>
      </w:r>
      <w:r w:rsidRPr="00F07B7C">
        <w:rPr>
          <w:rStyle w:val="StyleUnderline"/>
        </w:rPr>
        <w:t>an unknown future</w:t>
      </w:r>
      <w:r w:rsidRPr="00F07B7C">
        <w:rPr>
          <w:sz w:val="16"/>
        </w:rPr>
        <w:t xml:space="preserve">. Still others adhere to so-called normal biographies characterized by habitual and sequential movements through ageidentified status passages. Young people’s transitions are no longer evenly scripted; they are more often constructed as do-it-yourself projects with fragmented training, periodic employment and episodes of unemployment (Stephen &amp; Squires, 2003). Yet privileged positions of class, gender and race still affect postschool transitions (Furlong &amp; Cartmel, 1997). </w:t>
      </w:r>
      <w:r w:rsidRPr="00F07B7C">
        <w:rPr>
          <w:rStyle w:val="StyleUnderline"/>
        </w:rPr>
        <w:t>Length of schooling, entry into full-time work, periods of unemployment and the like are pathways that privileged children can negotiate with relative advantage due to high-status academic pedigrees</w:t>
      </w:r>
      <w:r w:rsidRPr="00F07B7C">
        <w:rPr>
          <w:sz w:val="16"/>
        </w:rPr>
        <w:t xml:space="preserve">. Elites carry the imprimatur of advantage that is calculated into their models of success (Ball, Maguire, &amp; Macrae, 2000). Globalization processes have magnified social stratification by outsourcing work to developing countries. One example, among others, is the worldwide shifting of capital to exploit cheap labour. </w:t>
      </w:r>
      <w:r w:rsidRPr="00F07B7C">
        <w:rPr>
          <w:rStyle w:val="StyleUnderline"/>
          <w:b/>
        </w:rPr>
        <w:t>The conditions of underemployment, then, are not solely due to deficits in one’s lack of vocational skills training. Yet working-class kids continue to be reminded of their personal shortcomings and laziness, inability to strive for uplift and mobility due to lower socioeconomic backgrounds</w:t>
      </w:r>
      <w:r w:rsidRPr="00F07B7C">
        <w:rPr>
          <w:rStyle w:val="StyleUnderline"/>
        </w:rPr>
        <w:t>.</w:t>
      </w:r>
      <w:r w:rsidRPr="00F07B7C">
        <w:rPr>
          <w:sz w:val="16"/>
        </w:rPr>
        <w:t xml:space="preserve"> Connell’s (2004) work in Australia reported that the hidden injuries of class were “not very hidden” (p. 231). This remained the same as in Sennett’s and Cobb’s (1973) time over three decades ago: working class parental distrust of educational authorities still evolved from their own bad experiences in schools, as well as their lack of time and monetary resources to become involved in their children’s homework, after-school functions or meetings with teachers and counsellors and the like</w:t>
      </w:r>
      <w:r w:rsidRPr="00F07B7C">
        <w:rPr>
          <w:b/>
          <w:sz w:val="16"/>
        </w:rPr>
        <w:t xml:space="preserve">. </w:t>
      </w:r>
      <w:r w:rsidRPr="00F07B7C">
        <w:rPr>
          <w:rStyle w:val="StyleUnderline"/>
          <w:b/>
        </w:rPr>
        <w:t>This leaves working-class parents in a weak position when it comes to advising “their children on educational strategies, or to negotiate on their behalf”</w:t>
      </w:r>
      <w:r w:rsidRPr="00F07B7C">
        <w:rPr>
          <w:b/>
          <w:sz w:val="16"/>
        </w:rPr>
        <w:t xml:space="preserve"> (</w:t>
      </w:r>
      <w:r w:rsidRPr="00F07B7C">
        <w:rPr>
          <w:sz w:val="16"/>
        </w:rPr>
        <w:t xml:space="preserve">Connell, 2004, p. 238). Our business and political leaders tell students to search for individualized remedies that would lessen risk positions and avert uncertainties in life. </w:t>
      </w:r>
      <w:r w:rsidRPr="00F07B7C">
        <w:rPr>
          <w:rStyle w:val="StyleUnderline"/>
        </w:rPr>
        <w:t xml:space="preserve">Neoliberal governments psychologically police citizens to become enterprising selves who make first-rate choices that would reposition them in the process, irrespective of class barriers </w:t>
      </w:r>
      <w:r w:rsidRPr="00F07B7C">
        <w:rPr>
          <w:sz w:val="16"/>
        </w:rPr>
        <w:t xml:space="preserve">(Rose, 1990). </w:t>
      </w:r>
      <w:r w:rsidRPr="00F07B7C">
        <w:rPr>
          <w:rStyle w:val="StyleUnderline"/>
          <w:b/>
        </w:rPr>
        <w:t>The idea that “one can achieve anything if they are committed enough</w:t>
      </w:r>
      <w:r w:rsidRPr="00F07B7C">
        <w:rPr>
          <w:rStyle w:val="StyleUnderline"/>
        </w:rPr>
        <w:t>”</w:t>
      </w:r>
      <w:r w:rsidRPr="00F07B7C">
        <w:rPr>
          <w:sz w:val="16"/>
        </w:rPr>
        <w:t xml:space="preserve"> (McDonald, 1999, p. 41) </w:t>
      </w:r>
      <w:r w:rsidRPr="00F07B7C">
        <w:rPr>
          <w:rStyle w:val="StyleUnderline"/>
          <w:b/>
        </w:rPr>
        <w:t>is nonetheless a challenge to young people faced with the realities of low-skilled employment—</w:t>
      </w:r>
      <w:r w:rsidRPr="00F07B7C">
        <w:rPr>
          <w:rStyle w:val="StyleUnderline"/>
        </w:rPr>
        <w:t>there are too many qualified applicants for a few jobs and often part-time and contingent labour</w:t>
      </w:r>
      <w:r w:rsidRPr="00F07B7C">
        <w:rPr>
          <w:sz w:val="16"/>
        </w:rPr>
        <w:t xml:space="preserve">. Add to that, </w:t>
      </w:r>
      <w:r w:rsidRPr="00F07B7C">
        <w:rPr>
          <w:rStyle w:val="StyleUnderline"/>
        </w:rPr>
        <w:t>workingclass students are being disadvantaged by the escalation of educational qualifications that is rapidly outpacing new job development</w:t>
      </w:r>
      <w:r w:rsidRPr="00F07B7C">
        <w:rPr>
          <w:sz w:val="16"/>
        </w:rPr>
        <w:t xml:space="preserve"> (Grubb &amp; Lazerson, 2004). Curiously, the policy turn towards academic rigour in schools and the favouring of high-stakes testing minimizes all that is considered valuable in postindustrial settings. </w:t>
      </w:r>
      <w:r w:rsidRPr="00F07B7C">
        <w:rPr>
          <w:rStyle w:val="StyleUnderline"/>
        </w:rPr>
        <w:t>Neoliberal reformers acknowledge that cognitive skills are associated with subject-matter mastery, and these same policymakers assume transferability to work settings</w:t>
      </w:r>
      <w:r w:rsidRPr="00F07B7C">
        <w:rPr>
          <w:sz w:val="16"/>
        </w:rPr>
        <w:t xml:space="preserve"> (Stasz, 2001). </w:t>
      </w:r>
      <w:r w:rsidRPr="00F07B7C">
        <w:rPr>
          <w:rStyle w:val="StyleUnderline"/>
        </w:rPr>
        <w:t xml:space="preserve">A number of critics asked whether work-related attitudes, such as motivation and commitment to the firm, should be based upon a </w:t>
      </w:r>
      <w:r w:rsidRPr="00F07B7C">
        <w:rPr>
          <w:sz w:val="16"/>
        </w:rPr>
        <w:t xml:space="preserve">one-dimensional, </w:t>
      </w:r>
      <w:r w:rsidRPr="00F07B7C">
        <w:rPr>
          <w:rStyle w:val="StyleUnderline"/>
        </w:rPr>
        <w:t xml:space="preserve">rational model of human nature that defines individuals solely by incentives such as rewards and punishments. “Cultural understandings of ‘being’ and ‘becoming’ can lead young people to restrict their commitment to education and training,” </w:t>
      </w:r>
      <w:r w:rsidRPr="00F07B7C">
        <w:rPr>
          <w:sz w:val="16"/>
        </w:rPr>
        <w:t xml:space="preserve">Brown, Green, and Lauder (2001) asserted, “irrespective of a cost-benefit analysis of whether it is in their self-interest” (p. 14). Young adults do not simply conform to a set of neoliberal economic objectives imposed from above. A person actively engaged in jobs in which working knowledge defines their skills-set is quite different from neoliberal pronouncements that mastering core subjects makes one smart and employable. Credentials or formal schooling “play only a small portion of what enables workers in many fields to successfully confront the ambiguities of practice” (Stasz, 2001, p. 391). Schoolbased pupils motivated by extrinsic means alone are handled by “didactic caretakers” who confuse “learning to know and learning to display knowledge for evaluation” (Lave &amp; Wegner, 1991, p. 112). </w:t>
      </w:r>
    </w:p>
    <w:p w14:paraId="4A5E1DCA" w14:textId="77777777" w:rsidR="002D3990" w:rsidRPr="00F07B7C" w:rsidRDefault="002D3990" w:rsidP="002D3990">
      <w:pPr>
        <w:pStyle w:val="Heading3"/>
      </w:pPr>
      <w:r w:rsidRPr="00F07B7C">
        <w:t>2nc turns case</w:t>
      </w:r>
    </w:p>
    <w:p w14:paraId="17A99E8F" w14:textId="77777777" w:rsidR="002D3990" w:rsidRPr="00F07B7C" w:rsidRDefault="002D3990" w:rsidP="002D3990">
      <w:pPr>
        <w:pStyle w:val="Heading4"/>
      </w:pPr>
      <w:r w:rsidRPr="00F07B7C">
        <w:t>Turns case – their normative vision of success is a pipe dream – absent the alt, neoliberal control of education jacks aff solvency</w:t>
      </w:r>
    </w:p>
    <w:p w14:paraId="6134950F" w14:textId="77777777" w:rsidR="002D3990" w:rsidRPr="00F07B7C" w:rsidRDefault="002D3990" w:rsidP="002D3990">
      <w:r w:rsidRPr="00F07B7C">
        <w:rPr>
          <w:rFonts w:eastAsiaTheme="majorEastAsia" w:cstheme="majorBidi"/>
          <w:b/>
          <w:iCs/>
          <w:sz w:val="26"/>
        </w:rPr>
        <w:t>Lakes and Carter 09</w:t>
      </w:r>
      <w:r w:rsidRPr="00F07B7C">
        <w:t xml:space="preserve"> (Richard D. Lakes is Assistant Professor in the Department of Educational Policy Studies at Georgia State University. He is editor of Critical Education for Work., Patricia A. Carter is an associate clinical professor in the Department of Educational Policy Studies at Georgia State University., March 2009, “ An International Journal Disciplining the Working Classes: Neoliberal Designs in Vocational Education”, </w:t>
      </w:r>
      <w:hyperlink r:id="rId46" w:history="1">
        <w:r w:rsidRPr="00F07B7C">
          <w:rPr>
            <w:rStyle w:val="Hyperlink"/>
          </w:rPr>
          <w:t>http://dx.doi.org.proxy.lib.umich.edu/10.1080/15544800902741572</w:t>
        </w:r>
      </w:hyperlink>
      <w:r w:rsidRPr="00F07B7C">
        <w:t xml:space="preserve">, nassal) </w:t>
      </w:r>
    </w:p>
    <w:p w14:paraId="39475ABC" w14:textId="77777777" w:rsidR="002D3990" w:rsidRPr="00F07B7C" w:rsidRDefault="002D3990" w:rsidP="002D3990">
      <w:r w:rsidRPr="00F07B7C">
        <w:t>CRITIQUING THE NEOLIBERAL ASSUMPTIONS</w:t>
      </w:r>
    </w:p>
    <w:p w14:paraId="0170A290" w14:textId="77777777" w:rsidR="002D3990" w:rsidRPr="00F07B7C" w:rsidRDefault="002D3990" w:rsidP="002D3990">
      <w:pPr>
        <w:rPr>
          <w:sz w:val="16"/>
        </w:rPr>
      </w:pPr>
      <w:r w:rsidRPr="00F07B7C">
        <w:rPr>
          <w:rStyle w:val="StyleUnderline"/>
        </w:rPr>
        <w:t>Prescriptive solutions of ratcheting-up standards in the curriculum ignore the myriad social problems, such as exclusion and dropouts, under- and unemployment, youth violence and the decline of the nuclear family, among others, which have an impact upon schooling outcomes</w:t>
      </w:r>
      <w:r w:rsidRPr="00F07B7C">
        <w:rPr>
          <w:sz w:val="16"/>
        </w:rPr>
        <w:t xml:space="preserve">. Social polarization is certainly evident in our gentrifying spaces where, for instance, </w:t>
      </w:r>
      <w:r w:rsidRPr="00F07B7C">
        <w:rPr>
          <w:rStyle w:val="StyleUnderline"/>
        </w:rPr>
        <w:t xml:space="preserve">the working classes experience longer commutes because housing costs are prohibitive in the city. Liveablewage jobs are harder to find due to the neoliberal dismantling of labour unions, and affordable healthcare is out of reach for many people, especially the elderly and the poor. Educational policy operates in this climate of global capital control, </w:t>
      </w:r>
      <w:r w:rsidRPr="00F07B7C">
        <w:rPr>
          <w:sz w:val="16"/>
        </w:rPr>
        <w:t xml:space="preserve">claimed McLaren (2007) who pointed out that </w:t>
      </w:r>
      <w:r w:rsidRPr="00F07B7C">
        <w:rPr>
          <w:rStyle w:val="StyleUnderline"/>
        </w:rPr>
        <w:t>“schools are encouraged to provide better value for their money and must seek to learn from the entrepreneurial world of business or risk going into receivership”</w:t>
      </w:r>
      <w:r w:rsidRPr="00F07B7C">
        <w:rPr>
          <w:sz w:val="16"/>
        </w:rPr>
        <w:t xml:space="preserve"> (p. 264). </w:t>
      </w:r>
      <w:r w:rsidRPr="00F07B7C">
        <w:rPr>
          <w:rStyle w:val="StyleUnderline"/>
        </w:rPr>
        <w:t>Obviously the college-for-all movement shows little capacity for equalizing schooling or narrowing the achievement gap for special populations of students. Those disadvantaged by social class or race may have no idea what steps they need to take to be successful in transitions to further education, or how to remedy their past low grades and poor achievements, or whether tertiary planning is even a realistic and likely attainable scenario.</w:t>
      </w:r>
      <w:r w:rsidRPr="00F07B7C">
        <w:rPr>
          <w:sz w:val="16"/>
        </w:rPr>
        <w:t xml:space="preserve"> Overstretched school staff can hardly compensate for economic inequities. </w:t>
      </w:r>
      <w:r w:rsidRPr="00F07B7C">
        <w:rPr>
          <w:rStyle w:val="StyleUnderline"/>
        </w:rPr>
        <w:t>“The college-for-all norm can inadvertently encourage a deception that hurts many youths,”</w:t>
      </w:r>
      <w:r w:rsidRPr="00F07B7C">
        <w:rPr>
          <w:sz w:val="16"/>
        </w:rPr>
        <w:t xml:space="preserve"> Rosenbaum (2001, p. 57) offered, because </w:t>
      </w:r>
      <w:r w:rsidRPr="00F07B7C">
        <w:rPr>
          <w:rStyle w:val="StyleUnderline"/>
        </w:rPr>
        <w:t>students are set up with vague offers of postsecondary success without really knowing the requirements for degree completion</w:t>
      </w:r>
      <w:r w:rsidRPr="00F07B7C">
        <w:rPr>
          <w:sz w:val="16"/>
        </w:rPr>
        <w:t xml:space="preserve">. Community and technical colleges generally attract non-traditional, working-class students who typically juggle part-time classes to earn sub-baccalaureate degrees or industry certificates with minimum-wage jobs just to raise families and make ends meet. Heller and Bjorklund (2004) found that low-income mothers were denied financial aid due to their need to work part-time, which reduced their credit-hour enrolment to less than half-time. Most financial aid programmes only offer funds to full-time students, only cover tuition and books and do not support childcare and transportation, which constitute additional barriers to college persistence. </w:t>
      </w:r>
      <w:r w:rsidRPr="00F07B7C">
        <w:rPr>
          <w:rStyle w:val="StyleUnderline"/>
        </w:rPr>
        <w:t>This working class profile does not match the conservative public policy ideal of full-time, tuition-paying students on a clear path to matriculation at selective higher education institutions</w:t>
      </w:r>
      <w:r w:rsidRPr="00F07B7C">
        <w:rPr>
          <w:sz w:val="16"/>
        </w:rPr>
        <w:t>. It is likely that the United States will soon find the same outcome as British colleges, which recently reported that the £392 million spent by the government since 2001 to boost the participation of working-class students in college has barely changed enrolment patterns (Paton, 2008).</w:t>
      </w:r>
    </w:p>
    <w:p w14:paraId="59190DA2" w14:textId="77777777" w:rsidR="002D3990" w:rsidRPr="00F07B7C" w:rsidRDefault="002D3990" w:rsidP="002D3990">
      <w:pPr>
        <w:rPr>
          <w:sz w:val="16"/>
        </w:rPr>
      </w:pPr>
    </w:p>
    <w:p w14:paraId="6A0414AB" w14:textId="77777777" w:rsidR="002D3990" w:rsidRPr="00F07B7C" w:rsidRDefault="002D3990" w:rsidP="002D3990">
      <w:pPr>
        <w:pStyle w:val="Heading3"/>
      </w:pPr>
      <w:r w:rsidRPr="00F07B7C">
        <w:t>at: cte different than vocational</w:t>
      </w:r>
      <w:r w:rsidRPr="00F07B7C">
        <w:tab/>
      </w:r>
    </w:p>
    <w:p w14:paraId="3999C2AE" w14:textId="77777777" w:rsidR="002D3990" w:rsidRPr="00F07B7C" w:rsidRDefault="002D3990" w:rsidP="002D3990">
      <w:pPr>
        <w:pStyle w:val="Heading4"/>
      </w:pPr>
      <w:r w:rsidRPr="00F07B7C">
        <w:t xml:space="preserve">No it’s not – the article assumes any distinction between vocational education and cte </w:t>
      </w:r>
    </w:p>
    <w:p w14:paraId="5ACE6FE4" w14:textId="77777777" w:rsidR="002D3990" w:rsidRPr="00F07B7C" w:rsidRDefault="002D3990" w:rsidP="002D3990">
      <w:r w:rsidRPr="00F07B7C">
        <w:rPr>
          <w:rFonts w:eastAsiaTheme="majorEastAsia" w:cstheme="majorBidi"/>
          <w:b/>
          <w:iCs/>
          <w:sz w:val="26"/>
        </w:rPr>
        <w:t>Lakes and Carter 09</w:t>
      </w:r>
      <w:r w:rsidRPr="00F07B7C">
        <w:t xml:space="preserve"> (Richard D. Lakes is Assistant Professor in the Department of Educational Policy Studies at Georgia State University. He is editor of Critical Education for Work., Patricia A. Carter is an associate clinical professor in the Department of Educational Policy Studies at Georgia State University., March 2009, “ An International Journal Disciplining the Working Classes: Neoliberal Designs in Vocational Education”, </w:t>
      </w:r>
      <w:hyperlink r:id="rId47" w:history="1">
        <w:r w:rsidRPr="00F07B7C">
          <w:rPr>
            <w:rStyle w:val="Hyperlink"/>
          </w:rPr>
          <w:t>http://dx.doi.org.proxy.lib.umich.edu/10.1080/15544800902741572</w:t>
        </w:r>
      </w:hyperlink>
      <w:r w:rsidRPr="00F07B7C">
        <w:t xml:space="preserve">, nassal) </w:t>
      </w:r>
    </w:p>
    <w:p w14:paraId="3CA76022" w14:textId="77777777" w:rsidR="002D3990" w:rsidRPr="00F07B7C" w:rsidRDefault="002D3990" w:rsidP="002D3990">
      <w:r w:rsidRPr="00F07B7C">
        <w:t>INTRODUCTION</w:t>
      </w:r>
    </w:p>
    <w:p w14:paraId="7C1FDE2D" w14:textId="77777777" w:rsidR="002D3990" w:rsidRPr="00F07B7C" w:rsidRDefault="002D3990" w:rsidP="002D3990">
      <w:pPr>
        <w:rPr>
          <w:sz w:val="16"/>
        </w:rPr>
      </w:pPr>
      <w:r w:rsidRPr="00F07B7C">
        <w:rPr>
          <w:rStyle w:val="StyleUnderline"/>
        </w:rPr>
        <w:t xml:space="preserve">In the current era of neoliberal marketplace reforms, schools have emerged as part of a risk management system in which the curriculum is thought to create competitive advantage for children who show academic promise and merit. </w:t>
      </w:r>
      <w:r w:rsidRPr="00F07B7C">
        <w:rPr>
          <w:sz w:val="16"/>
        </w:rPr>
        <w:t xml:space="preserve">Under Keynesian economics, which held sway in the United States, Britain, Canada and Australia from the 1930s to the Thatcher-Reagan era of the 1980s, </w:t>
      </w:r>
      <w:r w:rsidRPr="00F07B7C">
        <w:rPr>
          <w:rStyle w:val="StyleUnderline"/>
        </w:rPr>
        <w:t>schools sought to ameliorate inequities stemming from race, class and gender but, under neoliberalism, the focus has shifted to individual merit</w:t>
      </w:r>
      <w:r w:rsidRPr="00F07B7C">
        <w:rPr>
          <w:sz w:val="16"/>
        </w:rPr>
        <w:t xml:space="preserve">. </w:t>
      </w:r>
      <w:r w:rsidRPr="00F07B7C">
        <w:rPr>
          <w:rStyle w:val="StyleUnderline"/>
        </w:rPr>
        <w:t>As old collectivities and their support structures</w:t>
      </w:r>
      <w:r w:rsidRPr="00F07B7C">
        <w:rPr>
          <w:sz w:val="16"/>
        </w:rPr>
        <w:t xml:space="preserve"> (such as working-class labour and unions) </w:t>
      </w:r>
      <w:r w:rsidRPr="00F07B7C">
        <w:rPr>
          <w:rStyle w:val="StyleUnderline"/>
        </w:rPr>
        <w:t>have begun to disappear under laissez-faire capitalism, so have their counterparts within the school system</w:t>
      </w:r>
      <w:r w:rsidRPr="00F07B7C">
        <w:rPr>
          <w:sz w:val="16"/>
        </w:rPr>
        <w:t xml:space="preserve">. In this essay, </w:t>
      </w:r>
      <w:r w:rsidRPr="00F07B7C">
        <w:rPr>
          <w:rStyle w:val="StyleUnderline"/>
        </w:rPr>
        <w:t>we review the neoliberal restructuring of what in the United States was called “</w:t>
      </w:r>
      <w:r w:rsidRPr="00F07B7C">
        <w:rPr>
          <w:rStyle w:val="StyleUnderline"/>
          <w:b/>
        </w:rPr>
        <w:t>vocational education” and is now variously titled “career and technical education”</w:t>
      </w:r>
      <w:r w:rsidRPr="00F07B7C">
        <w:rPr>
          <w:b/>
          <w:sz w:val="16"/>
        </w:rPr>
        <w:t xml:space="preserve"> </w:t>
      </w:r>
      <w:r w:rsidRPr="00F07B7C">
        <w:rPr>
          <w:sz w:val="16"/>
        </w:rPr>
        <w:t xml:space="preserve">or “technology education”. We argue that </w:t>
      </w:r>
      <w:r w:rsidRPr="00F07B7C">
        <w:rPr>
          <w:rStyle w:val="StyleUnderline"/>
        </w:rPr>
        <w:t>while vocational education once explicitly sought to provide opportunities to working-class students who, for economic, academic and other reasons, chose not to pursue a college preparation track, it now serves the best interests of middle-class students “coming from the middle range of academic and income advantage”</w:t>
      </w:r>
      <w:r w:rsidRPr="00F07B7C">
        <w:rPr>
          <w:sz w:val="16"/>
        </w:rPr>
        <w:t xml:space="preserve"> (Silverberg, Warner, Fong, &amp; Goodwin, 2004, p. 43). Moreover, we claim that </w:t>
      </w:r>
      <w:r w:rsidRPr="00F07B7C">
        <w:rPr>
          <w:rStyle w:val="StyleUnderline"/>
        </w:rPr>
        <w:t>neoliberalism’s willful indifference to social class in the development of school policies has abandoned working-class youth to an educational system in which they are made invisible</w:t>
      </w:r>
      <w:r w:rsidRPr="00F07B7C">
        <w:rPr>
          <w:sz w:val="16"/>
        </w:rPr>
        <w:t xml:space="preserve">. As Bills (2004) noted: “There are few more contentious areas in the high school curriculum than that of vocational education” (p. 153). The question of whether vocational education is a mechanism for social reproduction or democracy has been argued since its inception (Kantor &amp; Tyack, 1982; Wirth, 1972). Our position concurs with that of John Dewey, who contended that </w:t>
      </w:r>
      <w:r w:rsidRPr="00F07B7C">
        <w:rPr>
          <w:u w:val="single"/>
        </w:rPr>
        <w:t>vocational education should be designed to meet student needs rather than corporate demands and business imperatives</w:t>
      </w:r>
      <w:r w:rsidRPr="00F07B7C">
        <w:rPr>
          <w:sz w:val="16"/>
        </w:rPr>
        <w:t xml:space="preserve"> (Hyslop-Margison, 2001).</w:t>
      </w:r>
    </w:p>
    <w:p w14:paraId="21FD8C82" w14:textId="6F3EC69B" w:rsidR="008602E1" w:rsidRPr="00F07B7C" w:rsidRDefault="00465CA5" w:rsidP="008602E1">
      <w:pPr>
        <w:pStyle w:val="Heading2"/>
      </w:pPr>
      <w:r w:rsidRPr="00F07B7C">
        <w:t>agriculture adv</w:t>
      </w:r>
    </w:p>
    <w:p w14:paraId="170411E6" w14:textId="594123DE" w:rsidR="008602E1" w:rsidRPr="00F07B7C" w:rsidRDefault="00465CA5" w:rsidP="00465CA5">
      <w:pPr>
        <w:pStyle w:val="Heading3"/>
      </w:pPr>
      <w:r w:rsidRPr="00F07B7C">
        <w:t>1nc environment turn</w:t>
      </w:r>
    </w:p>
    <w:p w14:paraId="122F60A6" w14:textId="77777777" w:rsidR="008602E1" w:rsidRPr="00F07B7C" w:rsidRDefault="008602E1" w:rsidP="008602E1">
      <w:pPr>
        <w:pStyle w:val="Heading4"/>
      </w:pPr>
      <w:r w:rsidRPr="00F07B7C">
        <w:t>Turn – agricultural production and food distribution cause large-scale deterioration of the environment</w:t>
      </w:r>
    </w:p>
    <w:p w14:paraId="3E9B8DB5" w14:textId="77777777" w:rsidR="008602E1" w:rsidRPr="00F07B7C" w:rsidRDefault="008602E1" w:rsidP="008602E1">
      <w:r w:rsidRPr="00F07B7C">
        <w:rPr>
          <w:rStyle w:val="Style13ptBold"/>
        </w:rPr>
        <w:t>Food and Nutrition Board 15</w:t>
      </w:r>
      <w:r w:rsidRPr="00F07B7C">
        <w:t xml:space="preserve"> [Food and Nutrition Board; Committee on a Framework for Assessing the Health, Environmental, and Social Effects of the Food System; Board on Agriculture and Natural Resources; Institute of Medicine; National Research Council. “A Framework for Assessing Effects of the Food System” National Academies Press (US) 6/17/15 //GK]</w:t>
      </w:r>
    </w:p>
    <w:p w14:paraId="70982494" w14:textId="77777777" w:rsidR="008602E1" w:rsidRPr="00F07B7C" w:rsidRDefault="008602E1" w:rsidP="008602E1">
      <w:pPr>
        <w:rPr>
          <w:sz w:val="16"/>
        </w:rPr>
      </w:pPr>
      <w:r w:rsidRPr="00F07B7C">
        <w:rPr>
          <w:rStyle w:val="StyleUnderline"/>
        </w:rPr>
        <w:t>The U.S. food system</w:t>
      </w:r>
      <w:r w:rsidRPr="00F07B7C">
        <w:rPr>
          <w:sz w:val="16"/>
        </w:rPr>
        <w:t xml:space="preserve"> (described in Chapter 2) </w:t>
      </w:r>
      <w:r w:rsidRPr="00F07B7C">
        <w:rPr>
          <w:rStyle w:val="StyleUnderline"/>
        </w:rPr>
        <w:t>is widely recognized to have direct and indirect effects on the environment</w:t>
      </w:r>
      <w:r w:rsidRPr="00F07B7C">
        <w:rPr>
          <w:sz w:val="16"/>
        </w:rPr>
        <w:t xml:space="preserve">. The degree to which each sector of the food system affects the environment depends on a variety of natural and human-driven processes. </w:t>
      </w:r>
      <w:r w:rsidRPr="00F07B7C">
        <w:rPr>
          <w:rStyle w:val="StyleUnderline"/>
        </w:rPr>
        <w:t>For example, increased use of mineral fertilizers is responsible for much of the growth in productivity in U.S. agriculture over the past 50 years, but it also has led to negative impacts on the environment, such as greater greenhouse gas (GHG) emissions and deterioration of water quality. GHG emissions also can result from the burning of fossil fuels in the food manufacturing process and during food distribution. The ongoing intensification of agricultural production</w:t>
      </w:r>
      <w:r w:rsidRPr="00F07B7C">
        <w:rPr>
          <w:sz w:val="16"/>
        </w:rPr>
        <w:t xml:space="preserve">1 </w:t>
      </w:r>
      <w:r w:rsidRPr="00F07B7C">
        <w:rPr>
          <w:rStyle w:val="StyleUnderline"/>
        </w:rPr>
        <w:t>has had particularly notable effects on the environment</w:t>
      </w:r>
      <w:r w:rsidRPr="00F07B7C">
        <w:rPr>
          <w:sz w:val="16"/>
        </w:rPr>
        <w:t xml:space="preserve">. According to the 2012 Agricultural Census, 2.1 million farms and ranches operate in the United States, of which two-thirds sell less than $25,000 worth of livestock or crops. In contrast, large farms (about 80,000 of them) represent only 4 percent of the total farm population but are responsible for two-thirds of the agricultural production in the United States today (USDA, 2014b). </w:t>
      </w:r>
      <w:r w:rsidRPr="00F07B7C">
        <w:rPr>
          <w:rStyle w:val="StyleUnderline"/>
        </w:rPr>
        <w:t>Intensive agricultural production has become highly efficient, which reduces costs per unit of product</w:t>
      </w:r>
      <w:r w:rsidRPr="00F07B7C">
        <w:rPr>
          <w:sz w:val="16"/>
        </w:rPr>
        <w:t xml:space="preserve"> (thus, likely reducing costs to consumers) </w:t>
      </w:r>
      <w:r w:rsidRPr="00F07B7C">
        <w:rPr>
          <w:rStyle w:val="StyleUnderline"/>
        </w:rPr>
        <w:t>and can alter environmental impacts per unit of product</w:t>
      </w:r>
      <w:r w:rsidRPr="00F07B7C">
        <w:rPr>
          <w:sz w:val="16"/>
        </w:rPr>
        <w:t xml:space="preserve">. For example, Capper et al. (2009) showed historic advances in dairy production, where 2007 cows produced 43 percent less methane and 56 percent less nitrous oxide per 1 billion kilograms of milk than did 1944 cows. Similar trends have been described for the beef sector (Capper, 2011), where the number of cattle was reduced by 40 percent over this time span, but the total amount of beef produced remained the same (USDA, 2014b). On the other hand, large concentrations of livestock (concentrated animal feeding operations,2 or CAFOs) can lead to regional air and water quality issues if the animal waste is not properly managed. CAFOs can cause nuisance and health issues for neighboring communities—including dust, odors, flies, and gaseous emissions—and therefore often face public scrutiny. In addition, runoff from CAFOs can create food safety problems by contaminating water or downstream agriculture fields with pathogens. Increasingly, livestock CAFOs attempt to counteract these challenges by collecting manure from the animal housing and placing it into treatment facilities like composters or anaerobic digesters, which can convert waste to energy. </w:t>
      </w:r>
      <w:r w:rsidRPr="00F07B7C">
        <w:rPr>
          <w:rStyle w:val="StyleUnderline"/>
        </w:rPr>
        <w:t>The impact of contaminated surface or groundwater from excessive nitrogen fertilizer applications, in both inorganic and organic forms, may affect a local community over a short period of time, or decades later, sometimes miles from the initial nutrient inputs.</w:t>
      </w:r>
      <w:r w:rsidRPr="00F07B7C">
        <w:rPr>
          <w:sz w:val="16"/>
        </w:rPr>
        <w:t xml:space="preserve"> </w:t>
      </w:r>
      <w:r w:rsidRPr="00F07B7C">
        <w:rPr>
          <w:rStyle w:val="StyleUnderline"/>
        </w:rPr>
        <w:t>The impact within a community also may be disparate, as disadvantaged portions of the community may not have the resources to ensure a safe drinking water source.</w:t>
      </w:r>
      <w:r w:rsidRPr="00F07B7C">
        <w:rPr>
          <w:sz w:val="16"/>
        </w:rPr>
        <w:t xml:space="preserve"> (Health effects related to environmental contaminants and their differential effects on the general population are discussed in Chapters 3 and 5, respectively.) Although the U.S. food system's impacts on the environment are often undesirable, the current system can provide environmental benefits as well (see Figure 4-1 for examples). Benefits such as carbon sequestration, biodiversity conservation, aesthetically pleasing landscapes, and sustained food and fiber production can all be realized, particularly when an ecological approach is used by agricultural producers (Robertson and Swinton, 2005; Swinton et al., 2007; Zhang et al., 2007). An ecological approach requires actors to recognize not only how management choices affect the environment, both temporally and spatially but also how managing the system for multiple ecosystem services3 can often result in significant mitigation of these impacts, acknowledging also that trade-offs are inevitable (Robertson and Swinton, 2005). Agricultural producers are chiefly in business to produce food, fiber, and fuel products for sale, but most also place a high value on ecosystem services from their farms, especially those that offer private benefits (e.g., enhanced soil fertility and organic matter). However, </w:t>
      </w:r>
      <w:r w:rsidRPr="00F07B7C">
        <w:rPr>
          <w:rStyle w:val="StyleUnderline"/>
        </w:rPr>
        <w:t>many producers believe ecosystem services that offer distant benefits</w:t>
      </w:r>
      <w:r w:rsidRPr="00F07B7C">
        <w:rPr>
          <w:sz w:val="16"/>
        </w:rPr>
        <w:t xml:space="preserve"> (e.g., climate or water quality regulation) </w:t>
      </w:r>
      <w:r w:rsidRPr="00F07B7C">
        <w:rPr>
          <w:rStyle w:val="StyleUnderline"/>
        </w:rPr>
        <w:t>are costly to provide without financial incentives and technical resources</w:t>
      </w:r>
      <w:r w:rsidRPr="00F07B7C">
        <w:rPr>
          <w:sz w:val="16"/>
        </w:rPr>
        <w:t xml:space="preserve"> (Ma et al., 2012; Smith and Sullivan, 2014). Understanding how actors in the food system make decisions is important when assessing the environmental impacts of the system. Broadly, </w:t>
      </w:r>
      <w:r w:rsidRPr="00F07B7C">
        <w:rPr>
          <w:rStyle w:val="StyleUnderline"/>
        </w:rPr>
        <w:t>the U.S. food system's environmental effects can be grouped into three categories: (1) environmental contaminants/pollutants, (2) depletion and replenishment of natural resources, and (3) population and community disruption.</w:t>
      </w:r>
      <w:r w:rsidRPr="00F07B7C">
        <w:rPr>
          <w:sz w:val="16"/>
        </w:rPr>
        <w:t xml:space="preserve"> In this chapter, each of these broad effects categories is described briefly, highlighting the major environmental features and mechanisms of each category. The chapter further discusses the dynamic nature of environmental effects, including the importance of understanding how human behavior influences direct and indirect, and positive and negative, impacts on the environment. The chapter concludes with a basic overview of the various approaches used to quantify the performance of a dynamic environmental system, including direct measurement, the use of indicators, and simulation modeling. A comprehensive list of environmental data sources, metrics, and models commonly employed to quantify environmental impacts is included in Tables B-1 through B-4 of Appendix B.</w:t>
      </w:r>
    </w:p>
    <w:p w14:paraId="3B143120" w14:textId="77777777" w:rsidR="002D3990" w:rsidRPr="00F07B7C" w:rsidRDefault="002D3990" w:rsidP="008602E1">
      <w:pPr>
        <w:rPr>
          <w:sz w:val="16"/>
        </w:rPr>
      </w:pPr>
    </w:p>
    <w:p w14:paraId="45DF0AAC" w14:textId="77777777" w:rsidR="002D3990" w:rsidRPr="00F07B7C" w:rsidRDefault="002D3990" w:rsidP="002D3990">
      <w:pPr>
        <w:pStyle w:val="Heading3"/>
      </w:pPr>
      <w:r w:rsidRPr="00F07B7C">
        <w:t>alt cause – general</w:t>
      </w:r>
    </w:p>
    <w:p w14:paraId="18A93969" w14:textId="77777777" w:rsidR="002D3990" w:rsidRPr="00F07B7C" w:rsidRDefault="002D3990" w:rsidP="002D3990">
      <w:pPr>
        <w:pStyle w:val="Heading4"/>
      </w:pPr>
      <w:r w:rsidRPr="00F07B7C">
        <w:t>Multiple alt causes – overpopulation, demand, food prices, climate change, crop diversity</w:t>
      </w:r>
    </w:p>
    <w:p w14:paraId="2F0C2B37" w14:textId="77777777" w:rsidR="002D3990" w:rsidRPr="00F07B7C" w:rsidRDefault="002D3990" w:rsidP="002D3990">
      <w:r w:rsidRPr="00F07B7C">
        <w:rPr>
          <w:rStyle w:val="Style13ptBold"/>
        </w:rPr>
        <w:t>Kwasek 12</w:t>
      </w:r>
      <w:r w:rsidRPr="00F07B7C">
        <w:t xml:space="preserve"> (Mariola, Institute of Agricultural and Food Economics – National Research Institute, General Economics Department, “THREATS TO FOOD SECURITY AND COMMON AGRICULTURAL POLICY”, 4/2012, </w:t>
      </w:r>
      <w:hyperlink r:id="rId48" w:history="1">
        <w:r w:rsidRPr="00F07B7C">
          <w:rPr>
            <w:rStyle w:val="Hyperlink"/>
          </w:rPr>
          <w:t>http://ageconsearch.umn.edu/bitstream/143167/2/10%20EP%204%202012-11.pdf)</w:t>
        </w:r>
      </w:hyperlink>
      <w:r w:rsidRPr="00F07B7C">
        <w:t xml:space="preserve"> SS</w:t>
      </w:r>
    </w:p>
    <w:p w14:paraId="00E2AE0F" w14:textId="77777777" w:rsidR="002D3990" w:rsidRPr="00F07B7C" w:rsidRDefault="002D3990" w:rsidP="002D3990">
      <w:r w:rsidRPr="00F07B7C">
        <w:rPr>
          <w:sz w:val="14"/>
        </w:rPr>
        <w:t xml:space="preserve">Threats to food security </w:t>
      </w:r>
      <w:r w:rsidRPr="00F07B7C">
        <w:rPr>
          <w:rStyle w:val="StyleUnderline"/>
        </w:rPr>
        <w:t>The food system is bending under the intense pressure of the world population growth</w:t>
      </w:r>
      <w:r w:rsidRPr="00F07B7C">
        <w:rPr>
          <w:sz w:val="14"/>
        </w:rPr>
        <w:t xml:space="preserve">, </w:t>
      </w:r>
      <w:r w:rsidRPr="00F07B7C">
        <w:rPr>
          <w:rStyle w:val="StyleUnderline"/>
        </w:rPr>
        <w:t>increasing demand for food</w:t>
      </w:r>
      <w:r w:rsidRPr="00F07B7C">
        <w:rPr>
          <w:sz w:val="14"/>
        </w:rPr>
        <w:t xml:space="preserve">, in particular meat and meat products as well as milk and dairy products, scarcity water and land resources </w:t>
      </w:r>
      <w:r w:rsidRPr="00F07B7C">
        <w:rPr>
          <w:rStyle w:val="StyleUnderline"/>
        </w:rPr>
        <w:t>and the fight for arable land with the producers of bio-fuels, industry and urbanisation. Climate change, the vanishing of biodiversity of ecosystems and the diversity of agricultural cultivars, new plant and animal diseases, and increasing energy and food prices, the losses food and waste food, as well as speculation on the food market, will have a disadvantageous impact on global food security</w:t>
      </w:r>
      <w:r w:rsidRPr="00F07B7C">
        <w:rPr>
          <w:sz w:val="14"/>
        </w:rPr>
        <w:t xml:space="preserve">. World population growth In the last 50 years, i.e. in the years 1960-2010, the global population has increased from 3.0 to 6.8 bln people. On 11 October 2012 the world was inhabited by 7,000,976,253 people5 . According to demographic forecasts, in 2025 the Earth will be inhabited by 7.4 bln people, and in 2050 – 9.1 bln people. 4 The Codex Alimentarius is the most important international organisation dealing with food safety, consumers’ health and the ensuring of fair practices in food trading. It was founded in 1963 under the Common Programme for Food Standards established by Food and Agriculture Organisation of the United Nations – FAO, and World Health Organization – WHO. 5 www.census.gov/main/www/popclock.html 704 EP 2012 (59) 4 (701-713) Mariola Kwasek Graph 1. Distribution of the world population in 2010 (in %) Source: International Population Reports WP/02. Global Population Profile: 2002 (2004), U.S. Government Printing Office, Washington, DC. In 2025, the number of inhabitants of Asia will reach 4.4 bln (nearly 1.5 bln in China, and 1.4 bln in India), and 1.3 bln in Africa, including over a billion in Sub-Saharan Africa. The population of Europe will increase to 814 mln, Latin America and Caribbean up to 690 mln, North America to 388 mln, the Middle East to 280 mln, North Africa up to 211 mln, and Oceania to 40 mln6 . </w:t>
      </w:r>
      <w:r w:rsidRPr="00F07B7C">
        <w:rPr>
          <w:rStyle w:val="StyleUnderline"/>
        </w:rPr>
        <w:t>The rapid growth of the world’s population resulting mainly from the high birth rate in the developing countries, mostly African as well as in some countries of Asia and South America, means that feeding the population is one of the most important issues in the modern world. There are serious disproportions in the level of nutrition of the world’s inhabitants resulting from the uneven distribution of food production</w:t>
      </w:r>
      <w:r w:rsidRPr="00F07B7C">
        <w:rPr>
          <w:sz w:val="14"/>
        </w:rPr>
        <w:t xml:space="preserve"> (the largest areas of food demand are not the same as the largest areas of food production) and inadequate distribution of food, as well as improper political and institutional solutions. It should be emphasized that climate change causing droughts, floods and other disasters will have a disadvantageous impact on global food production ability7 . </w:t>
      </w:r>
      <w:r w:rsidRPr="00F07B7C">
        <w:rPr>
          <w:rStyle w:val="StyleUnderline"/>
        </w:rPr>
        <w:t>The increase demand for food Forecast increase in the world’s population to over 9 billion in 2050 will result in the further growth in food demand. At present, global food production guarantees the consumption</w:t>
      </w:r>
      <w:r w:rsidRPr="00F07B7C">
        <w:rPr>
          <w:sz w:val="14"/>
        </w:rPr>
        <w:t xml:space="preserve"> of 6 International Population Reports WP/02. Global Population Profile: 2002 (2004), U.S. Government Printing Office, Washington, DC. 7 According to the FAO, 370 million people will be threatened with hunger at the beginning of 2150’s if new land is not immediately implanted with agricultural crops. EP 2012 (59) 4 (701-713) 705 THREATS TO FOOD SECURITY AND COMMON AGRICULTURAL POLICY 2796 kcal daily by each inhabitant of the Earth. </w:t>
      </w:r>
      <w:r w:rsidRPr="00F07B7C">
        <w:rPr>
          <w:rStyle w:val="StyleUnderline"/>
        </w:rPr>
        <w:t>However due to unequal access to food, 25% of the world’s population is undernourished, and 10% is starving. The level of food consumption is strongly related to external environment (the economy)</w:t>
      </w:r>
      <w:r w:rsidRPr="00F07B7C">
        <w:rPr>
          <w:sz w:val="14"/>
        </w:rPr>
        <w:t xml:space="preserve">. </w:t>
      </w:r>
      <w:r w:rsidRPr="00F07B7C">
        <w:rPr>
          <w:rStyle w:val="Emphasis"/>
        </w:rPr>
        <w:t>The higher the level of economic development, the higher the level of food consumption</w:t>
      </w:r>
      <w:r w:rsidRPr="00F07B7C">
        <w:rPr>
          <w:sz w:val="14"/>
        </w:rPr>
        <w:t xml:space="preserve">. </w:t>
      </w:r>
      <w:r w:rsidRPr="00F07B7C">
        <w:rPr>
          <w:rStyle w:val="StyleUnderline"/>
        </w:rPr>
        <w:t>Global economic growth results in: increased wealth of the global population, higher demand of food, and changes in consumption patterns dominated by the consumption of animal product</w:t>
      </w:r>
      <w:r w:rsidRPr="00F07B7C">
        <w:rPr>
          <w:sz w:val="14"/>
        </w:rPr>
        <w:t xml:space="preserve">s, especially meat and meat products. Table 1. Food consumption in China in 1983-2009 – in kg per capita/ year Item 1983 1993 2003 2009 1983=100 cereals 207,9 202,7 158,0 151,4 72,8 rice 95,6 93,2 78,5 76,3 79,8 wheat 73,2 82,4 61,4 66,4 90,7 maize 24,3 20,2 15,3 6,8 28,0 starchy roots 83,9 61,7 74,5 65,2 77,7 vegetables 66,2 128,0 270,5 321,5 485,6 fruits 9,4 24,2 49,7 72,3 769,1 sugar (raw equivalent) 5,7 5,3 7,6 5,9 103,5 meat 16,2 33,5 54,8 58,2 359,3 bovine meat 0,4 1,9 4,9 4,8 1200,0 pig meat 13,3 24,6 35,3 36,7 275,9 poultry meat 1,9 5,5 10,9 12,6 663,2 mutton &amp; goat meat 0,5 1,2 2,8 2,9 580,0 fish, seafood 5,8 15,4 25,4 31,0 534,5 milk – excluding butter 3,8 6,6 16,6 29,8 784,2 eggs 3,0 9,2 18,3 18,5 616,7 fats 4,9 7,6 13,7 11,1 226,5 animal 0,9 1,6 2,4 2,2 244,4 vegetables oils 4,0 6,0 11,3 8,9 222,5 Source: FAOSTAT. The exact functioning of this mechanism is illustrated by an example the Chinese getting rich. In 1983-2009, an increase in the consumption of the majority of food products was observed in China (tab. 1). The consumption of vegetables was the highest (nearly 5 times higher – up to the level of 321,5 kg per capita/year), and fruit (over 7 times higher – up to the level of 72,3 kg per capita/year). In the group of animal products, the highest consumption was related to meat (3.6 higher – up to 58,2 kg per capita/year), fish and seafood (over 5,3 times more – up to the level 31 kg) and milk and diary products (over 7.8 times higher – up to the level 29,8 kg. </w:t>
      </w:r>
      <w:r w:rsidRPr="00F07B7C">
        <w:rPr>
          <w:rStyle w:val="Emphasis"/>
        </w:rPr>
        <w:t>The growth of wealth in developing countries will result in increase demand for food,</w:t>
      </w:r>
      <w:r w:rsidRPr="00F07B7C">
        <w:rPr>
          <w:rStyle w:val="StyleUnderline"/>
        </w:rPr>
        <w:t xml:space="preserve"> including animal products</w:t>
      </w:r>
      <w:r w:rsidRPr="00F07B7C">
        <w:rPr>
          <w:sz w:val="14"/>
        </w:rPr>
        <w:t xml:space="preserve">. The higher demand for animal products is particularly disturbing, because for every ton produced of meat falls to 20 tons of fodder, based mainly on cereals meat. </w:t>
      </w:r>
      <w:r w:rsidRPr="00F07B7C">
        <w:rPr>
          <w:rStyle w:val="StyleUnderline"/>
        </w:rPr>
        <w:t>If global meat consumption is not reduced in the next several decades, we shall be faced with a global food crisis threatening food security8</w:t>
      </w:r>
      <w:r w:rsidRPr="00F07B7C">
        <w:rPr>
          <w:sz w:val="14"/>
        </w:rPr>
        <w:t xml:space="preserve"> . </w:t>
      </w:r>
      <w:r w:rsidRPr="00F07B7C">
        <w:rPr>
          <w:rStyle w:val="StyleUnderline"/>
        </w:rPr>
        <w:t>The World Bank forecasts that global demand for food will rise by 50% and for meat by 85%</w:t>
      </w:r>
      <w:r w:rsidRPr="00F07B7C">
        <w:rPr>
          <w:sz w:val="14"/>
        </w:rPr>
        <w:t xml:space="preserve">, by 20309 . </w:t>
      </w:r>
      <w:r w:rsidRPr="00F07B7C">
        <w:rPr>
          <w:rStyle w:val="StyleUnderline"/>
        </w:rPr>
        <w:t>Food prices</w:t>
      </w:r>
      <w:r w:rsidRPr="00F07B7C">
        <w:rPr>
          <w:sz w:val="14"/>
        </w:rPr>
        <w:t xml:space="preserve"> Global food crisis that began with the sudden increase in food prices all over the world at turn of 2007/ 2008 resulted in an increase in the costs of food product imports (especially in developing countries dependent on import), and had catastrophic effects on the household budgets</w:t>
      </w:r>
      <w:r w:rsidRPr="00F07B7C">
        <w:rPr>
          <w:rStyle w:val="StyleUnderline"/>
        </w:rPr>
        <w:t>. The increase in prices is being felt the most by the millions of the poorest people. It is estimated that global food prices can increase by 70-90% by the year 2030, and that’s without calculating the impact of climate change, which could cause prices to double10</w:t>
      </w:r>
      <w:r w:rsidRPr="00F07B7C">
        <w:rPr>
          <w:sz w:val="14"/>
        </w:rPr>
        <w:t xml:space="preserve">. The food crisis played its part in the increase in the number of undernourished people all over the world. In 2009, the number of undernourished people exceeded 1 billion11. Why is it then that in a world where enough food is produced to feed all its inhabitants, one person out of 7 suffers hunger? Such a large number of undernourished people are blighting the hope of reaching the first of the Millennium Development Goals – eliminating extreme poverty and hunger. Table 2. Number of people undernourished in the world (1990-1992 to 2010-2012) Item Number of people undernourished (millions) Proportion of undernourished in total population (%) 1990- 1992 2004- 2006 2007- 2009 2010- 201 2* 1990- 1992 2004- 2006 2007- 2009 2010- 2012* World 1000 898 867 868 18,6 13,8 12,9 12,5 Developed countries 20 13 15 16 1,9 1,2 1,3 1,4 Developing countries 980 885 852 852 23,2 16,8 15,5 14,9 Asia 739 620 581 563 23,7 16,3 14,8 13,9 Southern Asia 327 323 311 304 26,8 20,4 18,8 17,6 Western Asia 8 16 18 21 6,6 8,8 9,4 10,1 Africa 175 210 220 239 27,3 23,1 22,6 22,9 8 U. Świerczyńska (2008): Przyczyny światowego kryzysu żywnościowego oraz jego wpływ na najbiedniejsze kraje świata [w:] Globalne ocieplenie i kryzys żywnościowy. Fundacja Polskie Centrum Pomocy Międzynarodowej, Warszawa. 9 A. Evans (2009): The Feeding of the Nine Billion. Global Food Security for the 21st Century. Chatham House, London. 10 Growing a Better Future, Food justice in a resource – constrained world (2011), Oxfam International. 11 FAO (2010): The State of Food Insecurity in the World 2010, Addressing food insecurity in protracted crises, Rome. EP 2012 (59) 4 (701-713) 707 THREATS TO FOOD SECURITY AND COMMON AGRICULTURAL POLICY Item Number of people undernourished (millions) Proportion of undernourished in total population (%) 1990- 1992 2004- 2006 2007- 2009 2010- 201 2* 1990- 1992 2004- 2006 2007- 2009 2010- 2012* Sub-Saharan Africa 170 205 216 234 32,8 27,2 26,5 26,8 Northern Africa 5 5 4 4 3,8 3,1 2,7 2,7 Latin America and Caribbean 65 54 50 49 14,6 9,7 8,7 8,3 Oceania 1 1 1 1 13,6 13,7 11,9 12,1 Source: FAO (2012): The State of Food Insecurity in the World. </w:t>
      </w:r>
      <w:r w:rsidRPr="00F07B7C">
        <w:rPr>
          <w:rStyle w:val="Emphasis"/>
        </w:rPr>
        <w:t>Economic growth is necessary but not sufficient to accelerate reduction of hunger and malnutrition</w:t>
      </w:r>
      <w:r w:rsidRPr="00F07B7C">
        <w:rPr>
          <w:sz w:val="14"/>
        </w:rPr>
        <w:t xml:space="preserve">. Rome. * projections On one hand, there is the growing number of undernourished people, while on the other, the obese, whose number is estimated at around a billion. </w:t>
      </w:r>
      <w:r w:rsidRPr="00F07B7C">
        <w:rPr>
          <w:rStyle w:val="StyleUnderline"/>
        </w:rPr>
        <w:t>The worldwide problem of obesity is connected not only with changes in lifestyle (sedentary way of living, improper dietary habits, low physical activity, stress), but also with the increase in food prices and its correlation to nutritive value of food and production costs12</w:t>
      </w:r>
      <w:r w:rsidRPr="00F07B7C">
        <w:rPr>
          <w:sz w:val="14"/>
        </w:rPr>
        <w:t xml:space="preserve">. The disappearance of the variety of agricultural plant species </w:t>
      </w:r>
      <w:r w:rsidRPr="00F07B7C">
        <w:rPr>
          <w:rStyle w:val="StyleUnderline"/>
        </w:rPr>
        <w:t xml:space="preserve">Biodiversity in agriculture includes, in addition to natural habitats and wild species of plants and animals, including genetic resources for agriculture, which consists of local crop varieties and livestock breeds. </w:t>
      </w:r>
      <w:r w:rsidRPr="00F07B7C">
        <w:rPr>
          <w:sz w:val="14"/>
        </w:rPr>
        <w:t xml:space="preserve">Diversification of agriculture is the only and most important method of achieving food security in a changing climate. The greater number of species and varieties in one field or in a single ecosystem, the greater the likelihood that some of them can cope with changes in the environment. The </w:t>
      </w:r>
      <w:r w:rsidRPr="00F07B7C">
        <w:rPr>
          <w:rStyle w:val="StyleUnderline"/>
        </w:rPr>
        <w:t>diversity of species also decreases the probability of occurrence of diseases and pests, reducing the number of organisms-hosts on which they could develop13</w:t>
      </w:r>
      <w:r w:rsidRPr="00F07B7C">
        <w:rPr>
          <w:sz w:val="14"/>
        </w:rPr>
        <w:t xml:space="preserve">. 12 A. Drewnowski (2010): The cost of US foods as related to their nutritive value, Journal of Clinical Nutrition, 92(5). 13 J. Cotter, R. Tirado (2008): Food Security and Climate Change: The answer is biodiversity, Greenpeace, United Kingdom. 708 EP 2012 (59) 4 (701-713) Mariola Kwasek Figure 1. The declining diversity of agriculture varieties Source: Giovannucci D., Scherr S., Nierenberg D., Hebebrand Ch., Shapiro J., Milder J., Wheeler K. (2012): Food and Agriculture: the future of sustainability, A strategic input to the Sustainable Development in the 21st Century (SD21) project, New York. The increase in the area of scarcity water and the limitation of the availability of land Water is one of the most important factors deciding the fate of a human being. Water resources all over the world are estimated to be at around 1 387 mln km3 . Salt water constitutes 97% of water resources all over the world, while fresh water constitutes only 3%. 69% of fresh water is stored in glaciers and icecaps, while 30% is stored underground (ground water). This means that the available drinking water constitutes only 1% of global water resources. Water resources are decreasing in many countries due to climate changes. The amount of water allotted to 1 person is 0.23 km3 . According to the World Water Development Report, during the next 20 years, the average amount of water allotted to 1 person will decrease by 1/3. EP 2012 (59) 4 (701-713) 709 THREATS TO FOOD SECURITY AND COMMON AGRICULTURAL POLICY The demand for water is growing at an alarming rate due to the larger number of people in the world. The increase in the demand for water is also a result of changes in consumption patterns, as well as increases in energy production, especially biofuels. </w:t>
      </w:r>
      <w:r w:rsidRPr="00F07B7C">
        <w:rPr>
          <w:rStyle w:val="StyleUnderline"/>
        </w:rPr>
        <w:t>The most water is used by the inhabitants of Asia, where the population is growing at the quickest rate</w:t>
      </w:r>
      <w:r w:rsidRPr="00F07B7C">
        <w:rPr>
          <w:sz w:val="14"/>
        </w:rPr>
        <w:t xml:space="preserve">. For example, a Chinese inhabitant in 1961 consumed only 4 kg of meat and meat products per capita/year, in 1983 – 16 kg, while in 2009 as much as 58 kg. It is important to note that the production of 1 kg of beef requires 15 500 litres of water, 1 kg of poultry – 3 900 litres, 1 kg of eggs – 3 300 litres, and 1 kg of wheat – 1 300 litres14. According to the FAO, the main factor limiting the increase in the production of food all over the world is water. Agriculture utilises 70% of global resources of fresh water, and climate changes further aggravate this problem. A significant increase in demand for food must be met based on the diminishing resources will not only water but also land. Due to the of soil erosion, depletion of nutrients, infrastructure development and urbanization of agricultural land area is decreasing. </w:t>
      </w:r>
      <w:r w:rsidRPr="00F07B7C">
        <w:rPr>
          <w:rStyle w:val="StyleUnderline"/>
        </w:rPr>
        <w:t>With so much population growth projected to 2050 will need it to feed on smaller and smaller area of agricultural land. The projected level of agricultural land in 2030 will amount to less than 0.22 ha/person (now an inhabitant of 0.27 ha).</w:t>
      </w:r>
      <w:r w:rsidRPr="00F07B7C">
        <w:rPr>
          <w:sz w:val="14"/>
        </w:rPr>
        <w:t xml:space="preserve"> The increase in agricultural production must therefore result from improvements in productivity. The food losses and food waste Food losses and waste of food are two different issues. F</w:t>
      </w:r>
      <w:r w:rsidRPr="00F07B7C">
        <w:rPr>
          <w:rStyle w:val="StyleUnderline"/>
        </w:rPr>
        <w:t>ood losses occur primarily in the low-income countries as a result of the lack of adequate infrastructure. Food losses occur mainly at the production stage, and looses at the stage of consumption are much smaller.</w:t>
      </w:r>
      <w:r w:rsidRPr="00F07B7C">
        <w:rPr>
          <w:sz w:val="14"/>
        </w:rPr>
        <w:t xml:space="preserve"> Production and inadequate storage generates approximately 40% losses of food. Roughly one-third of the edible parts of food produced for human consumption gets lost or wasted globally, which is about 1.3 billion ton per year. Per capita food wasted by consumers in Europe and North-America is 95-115 kg/year, while in Sub-Saharan Africa and South and South-East Asia is only 6-11 kg/year15. In connection with such a huge waste of food you should take any steps to reduce it. </w:t>
      </w:r>
      <w:r w:rsidRPr="00F07B7C">
        <w:rPr>
          <w:rStyle w:val="Emphasis"/>
        </w:rPr>
        <w:t>A good solution is to campaigns, which may contribute to changes in consumer behaviour.</w:t>
      </w:r>
      <w:r w:rsidRPr="00F07B7C">
        <w:rPr>
          <w:sz w:val="14"/>
        </w:rPr>
        <w:t xml:space="preserve"> One of them, under the slogan “Do not waste food. Think organic”, was conducted by the Federation of Polish Food Banks in 2012. Limitation of food waste will increase the efficiency of land use, improved water management, the assurance of benefits for the whole sector of the agriculture in the world on a global scale, and to reduce</w:t>
      </w:r>
    </w:p>
    <w:p w14:paraId="133C1718" w14:textId="77777777" w:rsidR="002D3990" w:rsidRPr="00F07B7C" w:rsidRDefault="002D3990" w:rsidP="002D3990">
      <w:pPr>
        <w:pStyle w:val="Heading3"/>
      </w:pPr>
      <w:r w:rsidRPr="00F07B7C">
        <w:t>alt cause – climate</w:t>
      </w:r>
    </w:p>
    <w:p w14:paraId="034EBC8E" w14:textId="77777777" w:rsidR="002D3990" w:rsidRPr="00F07B7C" w:rsidRDefault="002D3990" w:rsidP="002D3990">
      <w:pPr>
        <w:pStyle w:val="Heading4"/>
      </w:pPr>
      <w:r w:rsidRPr="00F07B7C">
        <w:t>Alt cause – climate change ensures catastrophic food shortages and limits agricultural production</w:t>
      </w:r>
    </w:p>
    <w:p w14:paraId="7EA4417A" w14:textId="77777777" w:rsidR="002D3990" w:rsidRPr="00F07B7C" w:rsidRDefault="002D3990" w:rsidP="002D3990">
      <w:r w:rsidRPr="00F07B7C">
        <w:rPr>
          <w:rStyle w:val="Style13ptBold"/>
        </w:rPr>
        <w:t>Ramsey 15</w:t>
      </w:r>
      <w:r w:rsidRPr="00F07B7C">
        <w:t xml:space="preserve"> [Lydia, BS in journalism and Middle East &amp; North African studies from Northwestern University, “An unstoppable problem is making it increasingly difficult for the world to produce enough food” Business Insider 8/3/15, </w:t>
      </w:r>
      <w:hyperlink r:id="rId49" w:history="1">
        <w:r w:rsidRPr="00F07B7C">
          <w:rPr>
            <w:rStyle w:val="Hyperlink"/>
          </w:rPr>
          <w:t>http://www.businessinsider.com/climate-change-is-causing-food-shortages-2015-8</w:t>
        </w:r>
      </w:hyperlink>
      <w:r w:rsidRPr="00F07B7C">
        <w:t xml:space="preserve"> //GK]</w:t>
      </w:r>
    </w:p>
    <w:p w14:paraId="7E70DC1E" w14:textId="77777777" w:rsidR="002D3990" w:rsidRPr="00F07B7C" w:rsidRDefault="002D3990" w:rsidP="002D3990">
      <w:pPr>
        <w:rPr>
          <w:sz w:val="16"/>
        </w:rPr>
      </w:pPr>
      <w:r w:rsidRPr="00F07B7C">
        <w:rPr>
          <w:rStyle w:val="StyleUnderline"/>
        </w:rPr>
        <w:t xml:space="preserve">The possibility of increased food shortages looms in a nearer future than we'd care to believe. </w:t>
      </w:r>
      <w:r w:rsidRPr="00F07B7C">
        <w:rPr>
          <w:sz w:val="16"/>
        </w:rPr>
        <w:t>Citing the UN's Intergovernmental Panel on Climate Change (IPCC), the latest Grantham Mayo van Otterloo (GMO) quarterly report noted, "</w:t>
      </w:r>
      <w:r w:rsidRPr="00F07B7C">
        <w:rPr>
          <w:rStyle w:val="StyleUnderline"/>
        </w:rPr>
        <w:t>humanity is risking ‘a breakdown of food systems linked to warming, drought, flooding, and precipitation variability and extremes.</w:t>
      </w:r>
      <w:r w:rsidRPr="00F07B7C">
        <w:rPr>
          <w:sz w:val="16"/>
        </w:rPr>
        <w:t xml:space="preserve">’” </w:t>
      </w:r>
      <w:r w:rsidRPr="00F07B7C">
        <w:rPr>
          <w:rStyle w:val="StyleUnderline"/>
        </w:rPr>
        <w:t xml:space="preserve">Those changes to the climate threaten the way food gets produced around the world, which can drive up the price of foods and lead to a host of other problems. </w:t>
      </w:r>
      <w:r w:rsidRPr="00F07B7C">
        <w:rPr>
          <w:sz w:val="16"/>
        </w:rPr>
        <w:t>A June report from the Global Sustainability Institute of Anglia Ruskin University found that by 2040, food prices will be four times higher than they were in 2000. Already, they're already twice as high as they were in 2000, the GMO report notes. "</w:t>
      </w:r>
      <w:r w:rsidRPr="00F07B7C">
        <w:rPr>
          <w:rStyle w:val="StyleUnderline"/>
        </w:rPr>
        <w:t xml:space="preserve">The results show that </w:t>
      </w:r>
      <w:r w:rsidRPr="00F07B7C">
        <w:rPr>
          <w:rStyle w:val="Emphasis"/>
        </w:rPr>
        <w:t>based on plausible climate trends, and a total failure to change course, the global food supply system would face catastrophic losses, and an unprecedented epidemic of food riots</w:t>
      </w:r>
      <w:r w:rsidRPr="00F07B7C">
        <w:rPr>
          <w:sz w:val="16"/>
        </w:rPr>
        <w:t>," the institute's director, Aled Jones, told investigative journalism project Insurge Intelligence. "</w:t>
      </w:r>
      <w:r w:rsidRPr="00F07B7C">
        <w:rPr>
          <w:rStyle w:val="StyleUnderline"/>
        </w:rPr>
        <w:t>In this scenario, global society essentially collapses as food production falls permanently short of consumption.</w:t>
      </w:r>
      <w:r w:rsidRPr="00F07B7C">
        <w:rPr>
          <w:sz w:val="16"/>
        </w:rPr>
        <w:t xml:space="preserve">" Here's how the different climate changes listed affect our food: </w:t>
      </w:r>
      <w:r w:rsidRPr="00F07B7C">
        <w:rPr>
          <w:rStyle w:val="StyleUnderline"/>
        </w:rPr>
        <w:t xml:space="preserve">A warming planet leads to less food. Climate changes affect how farmers plan for the upcoming year. </w:t>
      </w:r>
      <w:r w:rsidRPr="00F07B7C">
        <w:rPr>
          <w:sz w:val="16"/>
        </w:rPr>
        <w:t xml:space="preserve">According to the IPCC's report from 2014, every decade of warming that happens decreases the amount of food the world can produce by 2%, or 4.4 million metric tons of food. </w:t>
      </w:r>
      <w:r w:rsidRPr="00F07B7C">
        <w:rPr>
          <w:rStyle w:val="StyleUnderline"/>
        </w:rPr>
        <w:t>Droughts cut back on the food produced.</w:t>
      </w:r>
      <w:r w:rsidRPr="00F07B7C">
        <w:rPr>
          <w:sz w:val="16"/>
        </w:rPr>
        <w:t xml:space="preserve"> The California drought is an example of how the climate affects food and how much access people have to it. The USDA noted in June that "depending on its continued severity, the drought in California has the potential to drive prices for fruit, vegetables, dairy, and eggs up even further." </w:t>
      </w:r>
      <w:r w:rsidRPr="00F07B7C">
        <w:rPr>
          <w:rStyle w:val="StyleUnderline"/>
        </w:rPr>
        <w:t>Flooding decreases the amount of available land for farming.</w:t>
      </w:r>
      <w:r w:rsidRPr="00F07B7C">
        <w:rPr>
          <w:sz w:val="16"/>
        </w:rPr>
        <w:t xml:space="preserve"> If the Mississippi and Missouri rivers flood, the report points out, it would cut corn production in the US by 27%, soybeans by 19%, and wheat by 7%, according to the institute's scenario. That's about 3.8 billion bushels of corn lost, based on the amount of corn produced in the US in 2014. </w:t>
      </w:r>
      <w:r w:rsidRPr="00F07B7C">
        <w:rPr>
          <w:rStyle w:val="StyleUnderline"/>
        </w:rPr>
        <w:t xml:space="preserve">More frequent extreme weather makes it harder to have a reliable crop yield. Tornadoes, torrential downpours, etc. cause damage to lands that otherwise contain crops. </w:t>
      </w:r>
      <w:r w:rsidRPr="00F07B7C">
        <w:rPr>
          <w:rStyle w:val="Emphasis"/>
        </w:rPr>
        <w:t>An increasing amount of these weather events — a result of climate change — makes it harder to rely on a steady supply of food, thus driving up prices on all that remains</w:t>
      </w:r>
      <w:r w:rsidRPr="00F07B7C">
        <w:rPr>
          <w:rStyle w:val="StyleUnderline"/>
        </w:rPr>
        <w:t>. All of these weather crises</w:t>
      </w:r>
      <w:r w:rsidRPr="00F07B7C">
        <w:rPr>
          <w:sz w:val="16"/>
        </w:rPr>
        <w:t xml:space="preserve">, in the GSI's scenario, </w:t>
      </w:r>
      <w:r w:rsidRPr="00F07B7C">
        <w:rPr>
          <w:rStyle w:val="StyleUnderline"/>
        </w:rPr>
        <w:t>could lead to food riots and increased global insecurity</w:t>
      </w:r>
      <w:r w:rsidRPr="00F07B7C">
        <w:rPr>
          <w:sz w:val="16"/>
        </w:rPr>
        <w:t>.</w:t>
      </w:r>
    </w:p>
    <w:p w14:paraId="4AB96EB2" w14:textId="77777777" w:rsidR="002D3990" w:rsidRPr="00F07B7C" w:rsidRDefault="002D3990" w:rsidP="002D3990">
      <w:pPr>
        <w:pStyle w:val="Heading3"/>
      </w:pPr>
      <w:r w:rsidRPr="00F07B7C">
        <w:t>status quo solves</w:t>
      </w:r>
    </w:p>
    <w:p w14:paraId="46D88FFC" w14:textId="77777777" w:rsidR="002D3990" w:rsidRPr="00F07B7C" w:rsidRDefault="002D3990" w:rsidP="002D3990">
      <w:pPr>
        <w:pStyle w:val="Heading4"/>
      </w:pPr>
      <w:r w:rsidRPr="00F07B7C">
        <w:t>The key educational focus they indict is already under study – their ev is too outdated</w:t>
      </w:r>
    </w:p>
    <w:p w14:paraId="7D1890E8" w14:textId="77777777" w:rsidR="002D3990" w:rsidRPr="00F07B7C" w:rsidRDefault="002D3990" w:rsidP="002D3990">
      <w:r w:rsidRPr="00F07B7C">
        <w:rPr>
          <w:rStyle w:val="Style13ptBold"/>
        </w:rPr>
        <w:t>Hunt 15</w:t>
      </w:r>
      <w:r w:rsidRPr="00F07B7C">
        <w:t xml:space="preserve"> (Nigel, senior Reuters correspondent based in London., “Threat of food crisis seen fading as grain stocks climb”, June 8, 2015, </w:t>
      </w:r>
      <w:hyperlink r:id="rId50" w:history="1">
        <w:r w:rsidRPr="00F07B7C">
          <w:rPr>
            <w:rStyle w:val="Hyperlink"/>
          </w:rPr>
          <w:t>https://www.fostersagriworld.com/threat-of-food-crisis-seen-fading-as-grain-stocks-climb/)</w:t>
        </w:r>
      </w:hyperlink>
      <w:r w:rsidRPr="00F07B7C">
        <w:t xml:space="preserve">  SS</w:t>
      </w:r>
    </w:p>
    <w:p w14:paraId="327C16BC" w14:textId="77777777" w:rsidR="002D3990" w:rsidRPr="00F07B7C" w:rsidRDefault="002D3990" w:rsidP="002D3990">
      <w:r w:rsidRPr="00F07B7C">
        <w:rPr>
          <w:sz w:val="16"/>
        </w:rPr>
        <w:t xml:space="preserve"> </w:t>
      </w:r>
      <w:r w:rsidRPr="00F07B7C">
        <w:rPr>
          <w:rStyle w:val="StyleUnderline"/>
        </w:rPr>
        <w:t>A sudden change in the weather no longer raises the spectre of a food price crisis, with grain stocks rebuilt and governments now paying much closer attention to agriculture</w:t>
      </w:r>
      <w:r w:rsidRPr="00F07B7C">
        <w:rPr>
          <w:sz w:val="16"/>
        </w:rPr>
        <w:t>, a senior United Nations economist said in an interview Monday. “</w:t>
      </w:r>
      <w:r w:rsidRPr="00F07B7C">
        <w:rPr>
          <w:rStyle w:val="StyleUnderline"/>
        </w:rPr>
        <w:t>The buffer is big and unexpected shortfalls can be met by (grain) reserve</w:t>
      </w:r>
      <w:r w:rsidRPr="00F07B7C">
        <w:rPr>
          <w:sz w:val="16"/>
        </w:rPr>
        <w:t xml:space="preserve">s,” said Abdolreza Abbassian, senior economist with the United Nations’ Food and Agriculture Organization (FAO). Drought </w:t>
      </w:r>
      <w:r w:rsidRPr="00F07B7C">
        <w:rPr>
          <w:rStyle w:val="StyleUnderline"/>
        </w:rPr>
        <w:t>in major grain-producing countries in both 2007-08 and 2010-11 led to a sharp rise in prices, plunging millions more people into poverty, sparking riots and playing a role in the overthrow of some governments. “We’ve gone from a tight situation to super ample conditions…</w:t>
      </w:r>
      <w:r w:rsidRPr="00F07B7C">
        <w:rPr>
          <w:sz w:val="16"/>
        </w:rPr>
        <w:t xml:space="preserve"> it looks like you have a good buffer even for (supply) shocks here and there. We could have El Nino this year, for example,” said Abbassian, who is in London for the International Grains Council’s annual conference. </w:t>
      </w:r>
      <w:r w:rsidRPr="00F07B7C">
        <w:rPr>
          <w:rStyle w:val="StyleUnderline"/>
        </w:rPr>
        <w:t xml:space="preserve">An El Nino weather pattern poses a threat to yields of maize, wheat and rice. “A strengthening El Nino a few years ago the whole world would have been talking about it but </w:t>
      </w:r>
      <w:r w:rsidRPr="00F07B7C">
        <w:rPr>
          <w:rStyle w:val="Emphasis"/>
        </w:rPr>
        <w:t>this is not the same situation</w:t>
      </w:r>
      <w:r w:rsidRPr="00F07B7C">
        <w:rPr>
          <w:rStyle w:val="StyleUnderline"/>
        </w:rPr>
        <w:t>,” he</w:t>
      </w:r>
      <w:r w:rsidRPr="00F07B7C">
        <w:rPr>
          <w:sz w:val="16"/>
        </w:rPr>
        <w:t xml:space="preserve"> said. The FAO forecast last week that stocks-to-use ratio, a key measure for how long reserves could last, would stand at 25.6 per cent for the 2014-15 season, well above a very tight 18.5 per cent registered in 2007-08. Abbassian said grain prices this year may be more heavily influenced by outside factors, such as trends in the U.S. dollar or Middle East politics, than the traditional drivers of supply and demand. </w:t>
      </w:r>
      <w:r w:rsidRPr="00F07B7C">
        <w:rPr>
          <w:rStyle w:val="StyleUnderline"/>
        </w:rPr>
        <w:t>Governments are also much better prepared than they were in the past, he said. “I think we’ve learnt a lot from what happened. I think there is a lot of learning going on because of so many years of neglect</w:t>
      </w:r>
      <w:r w:rsidRPr="00F07B7C">
        <w:rPr>
          <w:sz w:val="16"/>
        </w:rPr>
        <w:t>,” he said. “</w:t>
      </w:r>
      <w:r w:rsidRPr="00F07B7C">
        <w:rPr>
          <w:rStyle w:val="StyleUnderline"/>
        </w:rPr>
        <w:t>They (governments) have all been changed (by the crises). I think it is on the radars</w:t>
      </w:r>
      <w:r w:rsidRPr="00F07B7C">
        <w:rPr>
          <w:sz w:val="16"/>
        </w:rPr>
        <w:t xml:space="preserve">,” he said, adding that countries were more conscious of the need to have more of their own reserves. Abbassian said </w:t>
      </w:r>
      <w:r w:rsidRPr="00F07B7C">
        <w:rPr>
          <w:rStyle w:val="StyleUnderline"/>
        </w:rPr>
        <w:t xml:space="preserve">governments had begun to pay more attention to issues other than prices, with increased focus on problems such as food waste. “A lot of new areas have come up and that attracted the new generation to go and work on them.” He said agricultural economics was </w:t>
      </w:r>
      <w:r w:rsidRPr="00F07B7C">
        <w:rPr>
          <w:rStyle w:val="Emphasis"/>
        </w:rPr>
        <w:t>no longer an unfashionable area of study.</w:t>
      </w:r>
    </w:p>
    <w:p w14:paraId="5D80E6EA" w14:textId="77777777" w:rsidR="002D3990" w:rsidRPr="00F07B7C" w:rsidRDefault="002D3990" w:rsidP="002D3990">
      <w:pPr>
        <w:pStyle w:val="Heading4"/>
      </w:pPr>
      <w:r w:rsidRPr="00F07B7C">
        <w:t>Non-inherent – automated farming is reducing the need for human agriculture workers</w:t>
      </w:r>
    </w:p>
    <w:p w14:paraId="352776D3" w14:textId="77777777" w:rsidR="002D3990" w:rsidRPr="00F07B7C" w:rsidRDefault="002D3990" w:rsidP="002D3990">
      <w:r w:rsidRPr="00F07B7C">
        <w:rPr>
          <w:rStyle w:val="Style13ptBold"/>
        </w:rPr>
        <w:t>Fraser and Charlebois 16</w:t>
      </w:r>
      <w:r w:rsidRPr="00F07B7C">
        <w:t xml:space="preserve"> [Evan, director of the Arrell Food Institute, and Sylvain, adjunct professor at the University of Guelph, “Automated farming: good news for food security, bad news for job security?” The Guardian 2/18/16, </w:t>
      </w:r>
      <w:hyperlink r:id="rId51" w:history="1">
        <w:r w:rsidRPr="00F07B7C">
          <w:rPr>
            <w:rStyle w:val="Hyperlink"/>
          </w:rPr>
          <w:t>https://www.theguardian.com/sustainable-business/2016/feb/18/automated-farming-food-security-rural-jobs-unemployment-technology</w:t>
        </w:r>
      </w:hyperlink>
      <w:r w:rsidRPr="00F07B7C">
        <w:t xml:space="preserve"> //GK]</w:t>
      </w:r>
    </w:p>
    <w:p w14:paraId="460651FF" w14:textId="77777777" w:rsidR="002D3990" w:rsidRPr="00F07B7C" w:rsidRDefault="002D3990" w:rsidP="002D3990">
      <w:pPr>
        <w:rPr>
          <w:sz w:val="16"/>
        </w:rPr>
      </w:pPr>
      <w:r w:rsidRPr="00F07B7C">
        <w:rPr>
          <w:sz w:val="16"/>
        </w:rPr>
        <w:t xml:space="preserve">Around the world, but especially in the developing world, food and farming systems continue to rely on 20th century technology. But this is changing. </w:t>
      </w:r>
      <w:r w:rsidRPr="00F07B7C">
        <w:rPr>
          <w:rStyle w:val="Emphasis"/>
        </w:rPr>
        <w:t>The same information technologies that brought us the internet and transformations in medicine are now revolutionising farming</w:t>
      </w:r>
      <w:r w:rsidRPr="00F07B7C">
        <w:rPr>
          <w:sz w:val="16"/>
        </w:rPr>
        <w:t xml:space="preserve">. It’s a new era for agriculture and it’s taking off in at least two distinct areas. </w:t>
      </w:r>
      <w:r w:rsidRPr="00F07B7C">
        <w:rPr>
          <w:rStyle w:val="StyleUnderline"/>
        </w:rPr>
        <w:t xml:space="preserve">On the farm, technology is changing the way farmers manage farmland and farm animals – such as the use of satellite driven geo-positioning systems and sensors that detect nutrients and water in soil. This technology is enabling tractors, harvesters and planters to make decisions about what to plant, when to fertilise, and how much to irrigate. As this technology progresses, equipment will ultimately be able to tailor decisions on a metre-by-metre basis. </w:t>
      </w:r>
      <w:r w:rsidRPr="00F07B7C">
        <w:rPr>
          <w:sz w:val="16"/>
        </w:rPr>
        <w:t xml:space="preserve">Robots already do much of the harvesting of lettuce and tomatoes in our greenhouses. And it’s even becoming feasible to place fitness trackers on farm animals to monitor their health and welfare. The dairy industry has been at the vanguard of this where robotic milking and computer controlled feeding equipment allow for the careful management of individual animals within a herd. </w:t>
      </w:r>
      <w:r w:rsidRPr="00F07B7C">
        <w:rPr>
          <w:rStyle w:val="StyleUnderline"/>
        </w:rPr>
        <w:t xml:space="preserve">A similar tech revolution is happening with the genetics of the plants we grow and the animals we raise. Genomic tools are on the cusp of allowing scientists to rapidly and inexpensively evaluate the genetic code of individual plants and animals. This makes it much easier to identify individual plants and animals that are particularly robust or productive. </w:t>
      </w:r>
      <w:r w:rsidRPr="00F07B7C">
        <w:rPr>
          <w:sz w:val="16"/>
        </w:rPr>
        <w:t xml:space="preserve">This knowledge, in combination with traditional breeding, can accelerate how quickly we improve the genetic potential of our crops and livestock. Scientists at UK research institute the John Innes Centre, for example, are attempting to create a strain of barley that would make its own ammonium fertiliser from nitrogen in the soil, something which could save farmers the cost of artificial fertilisers. Taken together, both farm and genome-scale technologies are boosting the efficiency of modern farming, which is increasingly important to feed a growing population set to reach almost 10 billion by 2050. But this is just the beginning. </w:t>
      </w:r>
      <w:r w:rsidRPr="00F07B7C">
        <w:rPr>
          <w:rStyle w:val="Emphasis"/>
        </w:rPr>
        <w:t>Many experts are looking forward to a future where the Internet of Things</w:t>
      </w:r>
      <w:r w:rsidRPr="00F07B7C">
        <w:rPr>
          <w:rStyle w:val="StyleUnderline"/>
        </w:rPr>
        <w:t xml:space="preserve"> (where physical objects such as vehicles, buildings and devices are connected to collect and exchange data) </w:t>
      </w:r>
      <w:r w:rsidRPr="00F07B7C">
        <w:rPr>
          <w:rStyle w:val="Emphasis"/>
        </w:rPr>
        <w:t>is applied to food and farming to create an Internet of Living Things</w:t>
      </w:r>
      <w:r w:rsidRPr="00F07B7C">
        <w:rPr>
          <w:rStyle w:val="StyleUnderline"/>
        </w:rPr>
        <w:t xml:space="preserve">. In this future, advanced sensors embedded in fields, waterways, irrigation systems and tractors will combine with machine-learning systems, genome-identifying devices and data dashboards to give rise to a generation of smart farming technology that will have the capacity to sense and respond to its environment in a way that maximises production while minimising negative impact. </w:t>
      </w:r>
      <w:r w:rsidRPr="00F07B7C">
        <w:rPr>
          <w:sz w:val="16"/>
        </w:rPr>
        <w:t xml:space="preserve">However, there are problems. In many of the poorer parts of the world, sophisticated agricultural technologies are much less important than education, healthcare, access to capital, sound governance and basic infrastructure. For the HIV positive farmer supporting her family on just one hectare in rural Malawi, satellite driven tractors and high productivity beef germplasm are about as useful as a moondust. Furthermore, </w:t>
      </w:r>
      <w:r w:rsidRPr="00F07B7C">
        <w:rPr>
          <w:rStyle w:val="Emphasis"/>
        </w:rPr>
        <w:t>many of these technologies require very little human labour</w:t>
      </w:r>
      <w:r w:rsidRPr="00F07B7C">
        <w:rPr>
          <w:rStyle w:val="StyleUnderline"/>
        </w:rPr>
        <w:t xml:space="preserve">. For example, Japanese company Spread has recently announced that robots will carry out all but one of the tasks required to grow tens of thousands of lettuces each day in its indoor automated farm. For countries in the industrial world, this growing automation probably means the continued decline of rural life. </w:t>
      </w:r>
      <w:r w:rsidRPr="00F07B7C">
        <w:rPr>
          <w:sz w:val="16"/>
        </w:rPr>
        <w:t xml:space="preserve">The issue of labour is even more important for the economies of the global south, where there are fewer urban job opportunities. In those countries, technologies that take labour out of the fields may undermine efforts to reduce poverty and enhance development. </w:t>
      </w:r>
      <w:r w:rsidRPr="00F07B7C">
        <w:rPr>
          <w:rStyle w:val="StyleUnderline"/>
        </w:rPr>
        <w:t>Similar to the fear that Uber and Google cars will make taxi and lorry drivers obsolete, will the same thing happen to farmers?</w:t>
      </w:r>
      <w:r w:rsidRPr="00F07B7C">
        <w:rPr>
          <w:sz w:val="16"/>
        </w:rPr>
        <w:t xml:space="preserve"> In the brave new world of satellite driven tractors and robotic milking parlours, where will rural communities and cultures fit? And for countries still dependent on agricultural labour, what will people do to survive? The answers to these questions are not simple but the outcome of them will help define global society over the next hundred years. </w:t>
      </w:r>
    </w:p>
    <w:p w14:paraId="2469DD10" w14:textId="77777777" w:rsidR="00904A5B" w:rsidRPr="00F07B7C" w:rsidRDefault="00904A5B" w:rsidP="00904A5B"/>
    <w:p w14:paraId="1674EF0E" w14:textId="1F03BCA3" w:rsidR="00904A5B" w:rsidRPr="00F07B7C" w:rsidRDefault="00904A5B" w:rsidP="00904A5B">
      <w:pPr>
        <w:pStyle w:val="Heading3"/>
      </w:pPr>
      <w:r w:rsidRPr="00F07B7C">
        <w:t>1nc food wars impact defense</w:t>
      </w:r>
    </w:p>
    <w:p w14:paraId="0C526FB4" w14:textId="77777777" w:rsidR="00904A5B" w:rsidRPr="00F07B7C" w:rsidRDefault="00904A5B" w:rsidP="00904A5B">
      <w:pPr>
        <w:pStyle w:val="Heading4"/>
      </w:pPr>
      <w:r w:rsidRPr="00F07B7C">
        <w:t>No correlation between food shortages and conflict—other factors</w:t>
      </w:r>
    </w:p>
    <w:p w14:paraId="51940B68" w14:textId="77777777" w:rsidR="00904A5B" w:rsidRPr="00F07B7C" w:rsidRDefault="00904A5B" w:rsidP="00904A5B">
      <w:r w:rsidRPr="00F07B7C">
        <w:rPr>
          <w:rStyle w:val="Style13ptBold"/>
        </w:rPr>
        <w:t>Buhaug et al 15</w:t>
      </w:r>
      <w:r w:rsidRPr="00F07B7C">
        <w:t xml:space="preserve"> [Halvard Buhaug, Peace Research Institute in Oslo an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 - MZhu</w:t>
      </w:r>
    </w:p>
    <w:p w14:paraId="37866568" w14:textId="77777777" w:rsidR="00904A5B" w:rsidRPr="00F07B7C" w:rsidRDefault="00904A5B" w:rsidP="00904A5B">
      <w:r w:rsidRPr="00F07B7C">
        <w:rPr>
          <w:rStyle w:val="StyleUnderline"/>
        </w:rPr>
        <w:t xml:space="preserve">Across all models, we find relatively </w:t>
      </w:r>
      <w:r w:rsidRPr="00F07B7C">
        <w:rPr>
          <w:rStyle w:val="Emphasis"/>
        </w:rPr>
        <w:t>weak</w:t>
      </w:r>
      <w:r w:rsidRPr="00F07B7C">
        <w:rPr>
          <w:rStyle w:val="StyleUnderline"/>
        </w:rPr>
        <w:t xml:space="preserve"> and </w:t>
      </w:r>
      <w:r w:rsidRPr="00F07B7C">
        <w:rPr>
          <w:rStyle w:val="Emphasis"/>
        </w:rPr>
        <w:t>insignificant</w:t>
      </w:r>
      <w:r w:rsidRPr="00F07B7C">
        <w:rPr>
          <w:rStyle w:val="StyleUnderline"/>
        </w:rPr>
        <w:t xml:space="preserve"> effects for domestic food production</w:t>
      </w:r>
      <w:r w:rsidRPr="00F07B7C">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F07B7C">
        <w:rPr>
          <w:rStyle w:val="StyleUnderline"/>
        </w:rPr>
        <w:t>The results are consistent with Koub</w:t>
      </w:r>
      <w:r w:rsidRPr="00F07B7C">
        <w:t xml:space="preserve">i et al (2012) </w:t>
      </w:r>
      <w:r w:rsidRPr="00F07B7C">
        <w:rPr>
          <w:rStyle w:val="StyleUnderline"/>
        </w:rPr>
        <w:t>and van Weezel</w:t>
      </w:r>
      <w:r w:rsidRPr="00F07B7C">
        <w:t xml:space="preserve"> (2015), however, </w:t>
      </w:r>
      <w:r w:rsidRPr="00F07B7C">
        <w:rPr>
          <w:rStyle w:val="StyleUnderline"/>
        </w:rPr>
        <w:t>who conclude that rainfall</w:t>
      </w:r>
      <w:r w:rsidRPr="00F07B7C">
        <w:t>—a significant determinant of yields in SSA—</w:t>
      </w:r>
      <w:r w:rsidRPr="00F07B7C">
        <w:rPr>
          <w:rStyle w:val="StyleUnderline"/>
        </w:rPr>
        <w:t xml:space="preserve">has little impact on conflict </w:t>
      </w:r>
      <w:r w:rsidRPr="00F07B7C">
        <w:t>either directly or through economic performance.</w:t>
      </w:r>
    </w:p>
    <w:p w14:paraId="39ED0B57" w14:textId="77777777" w:rsidR="00904A5B" w:rsidRPr="00F07B7C" w:rsidRDefault="00904A5B" w:rsidP="00904A5B">
      <w:r w:rsidRPr="00F07B7C">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w:t>
      </w:r>
    </w:p>
    <w:p w14:paraId="55D8EA29" w14:textId="77777777" w:rsidR="00904A5B" w:rsidRPr="00F07B7C" w:rsidRDefault="00904A5B" w:rsidP="00904A5B">
      <w:r w:rsidRPr="00F07B7C">
        <w:t xml:space="preserve">Next, </w:t>
      </w:r>
      <w:r w:rsidRPr="00F07B7C">
        <w:rPr>
          <w:rStyle w:val="StyleUnderline"/>
        </w:rPr>
        <w:t xml:space="preserve">we estimate the same set of models on </w:t>
      </w:r>
      <w:r w:rsidRPr="00F07B7C">
        <w:t xml:space="preserve">a subsample of 14 </w:t>
      </w:r>
      <w:r w:rsidRPr="00F07B7C">
        <w:rPr>
          <w:rStyle w:val="StyleUnderline"/>
        </w:rPr>
        <w:t>countries in SSA where rainfall has a large and significant positive effect on food production</w:t>
      </w:r>
      <w:r w:rsidRPr="00F07B7C">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F07B7C">
        <w:rPr>
          <w:rStyle w:val="StyleUnderline"/>
        </w:rPr>
        <w:t>we fail to uncover a robust signal for agricultural performance</w:t>
      </w:r>
      <w:r w:rsidRPr="00F07B7C">
        <w:t>, although the sign of the coefficient for food production now remains negative in seven of the eight specifications.</w:t>
      </w:r>
    </w:p>
    <w:p w14:paraId="7D9C13C3" w14:textId="77777777" w:rsidR="00904A5B" w:rsidRPr="00F07B7C" w:rsidRDefault="00904A5B" w:rsidP="00904A5B">
      <w:r w:rsidRPr="00F07B7C">
        <w:t xml:space="preserve">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F07B7C">
        <w:rPr>
          <w:rStyle w:val="StyleUnderline"/>
        </w:rPr>
        <w:t>All models control for</w:t>
      </w:r>
      <w:r w:rsidRPr="00F07B7C">
        <w:t xml:space="preserve"> (ln) </w:t>
      </w:r>
      <w:r w:rsidRPr="00F07B7C">
        <w:rPr>
          <w:rStyle w:val="StyleUnderline"/>
        </w:rPr>
        <w:t>population</w:t>
      </w:r>
      <w:r w:rsidRPr="00F07B7C">
        <w:t xml:space="preserve"> size, </w:t>
      </w:r>
      <w:r w:rsidRPr="00F07B7C">
        <w:rPr>
          <w:rStyle w:val="StyleUnderline"/>
        </w:rPr>
        <w:t>conflict history</w:t>
      </w:r>
      <w:r w:rsidRPr="00F07B7C">
        <w:t xml:space="preserve">, and a </w:t>
      </w:r>
      <w:r w:rsidRPr="00F07B7C">
        <w:rPr>
          <w:rStyle w:val="StyleUnderline"/>
        </w:rPr>
        <w:t>common time trend</w:t>
      </w:r>
      <w:r w:rsidRPr="00F07B7C">
        <w:t xml:space="preserve">, </w:t>
      </w:r>
      <w:r w:rsidRPr="00F07B7C">
        <w:rPr>
          <w:rStyle w:val="StyleUnderline"/>
        </w:rPr>
        <w:t>and models without IMR and agricultural dependence additionally control for</w:t>
      </w:r>
      <w:r w:rsidRPr="00F07B7C">
        <w:t xml:space="preserve"> (ln) </w:t>
      </w:r>
      <w:r w:rsidRPr="00F07B7C">
        <w:rPr>
          <w:rStyle w:val="StyleUnderline"/>
        </w:rPr>
        <w:t>GDP per capita</w:t>
      </w:r>
      <w:r w:rsidRPr="00F07B7C">
        <w:t>. The results are presented in table 3.</w:t>
      </w:r>
    </w:p>
    <w:p w14:paraId="67AF1D1E" w14:textId="77777777" w:rsidR="00904A5B" w:rsidRPr="00F07B7C" w:rsidRDefault="00904A5B" w:rsidP="00904A5B">
      <w:r w:rsidRPr="00F07B7C">
        <w:t xml:space="preserve">Again, </w:t>
      </w:r>
      <w:r w:rsidRPr="00F07B7C">
        <w:rPr>
          <w:rStyle w:val="Emphasis"/>
        </w:rPr>
        <w:t>we are unsuccessful in establishing a consistent covariation pattern between agricultural performance and political violence</w:t>
      </w:r>
      <w:r w:rsidRPr="00F07B7C">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F07B7C">
        <w:rPr>
          <w:rStyle w:val="Emphasis"/>
        </w:rPr>
        <w:t>This result would seem to contradict the standard scarcity thesis</w:t>
      </w:r>
      <w:r w:rsidRPr="00F07B7C">
        <w:t xml:space="preserve"> (Homer-Dixon 1999) although it is consistent with observations that conflict is more prevalent during surplus years (Witsenburg and Adano 2009, Salehyan and Hendrix 2014).</w:t>
      </w:r>
    </w:p>
    <w:p w14:paraId="43FCFCB6" w14:textId="77777777" w:rsidR="00904A5B" w:rsidRPr="00F07B7C" w:rsidRDefault="00904A5B" w:rsidP="00904A5B">
      <w:r w:rsidRPr="00F07B7C">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14:paraId="5B77B2C6" w14:textId="77777777" w:rsidR="00904A5B" w:rsidRPr="00F07B7C" w:rsidRDefault="00904A5B" w:rsidP="00904A5B">
      <w:r w:rsidRPr="00F07B7C">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F07B7C">
        <w:rPr>
          <w:rStyle w:val="StyleUnderline"/>
        </w:rPr>
        <w:t xml:space="preserve">For civil conflict and social unrest, the models generate very similar predictions, signaling that agricultural performance adds </w:t>
      </w:r>
      <w:r w:rsidRPr="00F07B7C">
        <w:rPr>
          <w:rStyle w:val="Emphasis"/>
        </w:rPr>
        <w:t>little to the models' predictive power</w:t>
      </w:r>
      <w:r w:rsidRPr="00F07B7C">
        <w:t xml:space="preserve">. There is more spread in the predictions for the remaining two outcome categories. </w:t>
      </w:r>
      <w:r w:rsidRPr="00F07B7C">
        <w:rPr>
          <w:rStyle w:val="StyleUnderline"/>
        </w:rPr>
        <w:t>Puzzlingly</w:t>
      </w:r>
      <w:r w:rsidRPr="00F07B7C">
        <w:t xml:space="preserve">, </w:t>
      </w:r>
      <w:r w:rsidRPr="00F07B7C">
        <w:rPr>
          <w:rStyle w:val="StyleUnderline"/>
        </w:rPr>
        <w:t xml:space="preserve">the model without food production performs </w:t>
      </w:r>
      <w:r w:rsidRPr="00F07B7C">
        <w:rPr>
          <w:rStyle w:val="Emphasis"/>
        </w:rPr>
        <w:t>better</w:t>
      </w:r>
      <w:r w:rsidRPr="00F07B7C">
        <w:rPr>
          <w:rStyle w:val="StyleUnderline"/>
        </w:rPr>
        <w:t xml:space="preserve"> in both cases</w:t>
      </w:r>
      <w:r w:rsidRPr="00F07B7C">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14:paraId="1A123BE9" w14:textId="77777777" w:rsidR="00904A5B" w:rsidRPr="00F07B7C" w:rsidRDefault="00904A5B" w:rsidP="00904A5B">
      <w:r w:rsidRPr="00F07B7C">
        <w:t>5. Concluding remarks</w:t>
      </w:r>
    </w:p>
    <w:p w14:paraId="4891154A" w14:textId="77777777" w:rsidR="00904A5B" w:rsidRPr="00F07B7C" w:rsidRDefault="00904A5B" w:rsidP="00904A5B">
      <w:r w:rsidRPr="00F07B7C">
        <w:t xml:space="preserve">Emerging </w:t>
      </w:r>
      <w:r w:rsidRPr="00F07B7C">
        <w:rPr>
          <w:rStyle w:val="StyleUnderline"/>
        </w:rPr>
        <w:t>evidence suggests that food price shocks are associated with an increase in social unrest</w:t>
      </w:r>
      <w:r w:rsidRPr="00F07B7C">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F07B7C">
        <w:rPr>
          <w:rStyle w:val="StyleUnderline"/>
        </w:rPr>
        <w:t>claims that</w:t>
      </w:r>
      <w:r w:rsidRPr="00F07B7C">
        <w:t xml:space="preserve"> adverse weather and </w:t>
      </w:r>
      <w:r w:rsidRPr="00F07B7C">
        <w:rPr>
          <w:rStyle w:val="StyleUnderline"/>
        </w:rPr>
        <w:t>harvest failure drive</w:t>
      </w:r>
      <w:r w:rsidRPr="00F07B7C">
        <w:t xml:space="preserve"> contemporary </w:t>
      </w:r>
      <w:r w:rsidRPr="00F07B7C">
        <w:rPr>
          <w:rStyle w:val="StyleUnderline"/>
        </w:rPr>
        <w:t>violence</w:t>
      </w:r>
      <w:r w:rsidRPr="00F07B7C">
        <w:t xml:space="preserve"> in Africa (e.g., Hsiang et al 2013, IFPRI 2015) </w:t>
      </w:r>
      <w:r w:rsidRPr="00F07B7C">
        <w:rPr>
          <w:rStyle w:val="Emphasis"/>
        </w:rPr>
        <w:t>are not supported by our analysis</w:t>
      </w:r>
      <w:r w:rsidRPr="00F07B7C">
        <w:t xml:space="preserve">. </w:t>
      </w:r>
      <w:r w:rsidRPr="00F07B7C">
        <w:rPr>
          <w:rStyle w:val="Emphasis"/>
        </w:rPr>
        <w:t>Instead</w:t>
      </w:r>
      <w:r w:rsidRPr="00F07B7C">
        <w:t xml:space="preserve">, </w:t>
      </w:r>
      <w:r w:rsidRPr="00F07B7C">
        <w:rPr>
          <w:rStyle w:val="StyleUnderline"/>
        </w:rPr>
        <w:t xml:space="preserve">social protest and rebellion during times of </w:t>
      </w:r>
      <w:r w:rsidRPr="00F07B7C">
        <w:rPr>
          <w:rStyle w:val="Emphasis"/>
        </w:rPr>
        <w:t>food price spikes</w:t>
      </w:r>
      <w:r w:rsidRPr="00F07B7C">
        <w:t xml:space="preserve"> </w:t>
      </w:r>
      <w:r w:rsidRPr="00F07B7C">
        <w:rPr>
          <w:rStyle w:val="Emphasis"/>
        </w:rPr>
        <w:t>may be better understood as reactions to poor and unjust government policies</w:t>
      </w:r>
      <w:r w:rsidRPr="00F07B7C">
        <w:t>, corruption, repression, and market failure (e.g., Bush 2010, Buhaug and Urdal 2013, Sneyd et al 2013, Chenoweth and Ulfelder 2015).</w:t>
      </w:r>
    </w:p>
    <w:p w14:paraId="00EA81D7" w14:textId="77777777" w:rsidR="00904A5B" w:rsidRPr="00F07B7C" w:rsidRDefault="00904A5B" w:rsidP="00904A5B"/>
    <w:p w14:paraId="3F83D34C" w14:textId="77777777" w:rsidR="00904A5B" w:rsidRPr="00F07B7C" w:rsidRDefault="00904A5B" w:rsidP="00904A5B">
      <w:pPr>
        <w:pStyle w:val="Heading4"/>
      </w:pPr>
      <w:r w:rsidRPr="00F07B7C">
        <w:t>No link between food shocks and conflict</w:t>
      </w:r>
    </w:p>
    <w:p w14:paraId="3F4DDB4F" w14:textId="77777777" w:rsidR="00904A5B" w:rsidRPr="00F07B7C" w:rsidRDefault="00904A5B" w:rsidP="00904A5B">
      <w:r w:rsidRPr="00F07B7C">
        <w:rPr>
          <w:rStyle w:val="Style13ptBold"/>
        </w:rPr>
        <w:t>Weezel 15</w:t>
      </w:r>
      <w:r w:rsidRPr="00F07B7C">
        <w:t xml:space="preserve"> [Stijin Weezel, University of London] “Economic shocks &amp; civil conflict onset in Sub-Saharan Africa, 1981–2010” Published in Defence and Peace Economics Volume 26 (2015) Issue 2 (http://www.tandfonline.com/doi/full/10.1080/10242694.2014.887489) - MZhu</w:t>
      </w:r>
    </w:p>
    <w:p w14:paraId="28E33CB1" w14:textId="77777777" w:rsidR="00904A5B" w:rsidRPr="00F07B7C" w:rsidRDefault="00904A5B" w:rsidP="00904A5B">
      <w:r w:rsidRPr="00F07B7C">
        <w:t>With regard to the coding of the dependent variable I argue that using a binary incidence indicator does not identify the causal mechanism of interest. Based on the theoretical contribution by Collier and, the assumption that economic shocks affect the continuation of conflict in the same way as the outbreak of a new one is not viable. Costs associated with joining an ongoing rebellion are lower than those associated with initiating a new one and therefore we should expect that conflict onset is less sensitive to economic shocks. In my analysis</w:t>
      </w:r>
      <w:r w:rsidRPr="00F07B7C">
        <w:rPr>
          <w:rStyle w:val="Emphasis"/>
        </w:rPr>
        <w:t>, I find little support for the link between rainfall and conflict</w:t>
      </w:r>
      <w:r w:rsidRPr="00F07B7C">
        <w:t xml:space="preserve"> as the statistically significant results that I find are not robust to different model specifications or different measures of shocks. Although the analysis does show that there is some robustness in the direction of the effect.</w:t>
      </w:r>
    </w:p>
    <w:p w14:paraId="309C27B8" w14:textId="77777777" w:rsidR="00904A5B" w:rsidRPr="00F07B7C" w:rsidRDefault="00904A5B" w:rsidP="00904A5B">
      <w:r w:rsidRPr="00F07B7C">
        <w:t xml:space="preserve">With regard to the different economic sectors, I find that </w:t>
      </w:r>
      <w:r w:rsidRPr="00F07B7C">
        <w:rPr>
          <w:rStyle w:val="StyleUnderline"/>
        </w:rPr>
        <w:t>rainfall has the largest impact on the agricultural sector which is no surprise given</w:t>
      </w:r>
      <w:r w:rsidRPr="00F07B7C">
        <w:t xml:space="preserve"> the dependence on rainfall for </w:t>
      </w:r>
      <w:r w:rsidRPr="00F07B7C">
        <w:rPr>
          <w:rStyle w:val="StyleUnderline"/>
        </w:rPr>
        <w:t>irrigation</w:t>
      </w:r>
      <w:r w:rsidRPr="00F07B7C">
        <w:t xml:space="preserve">. The results also indicate that rainfall has a statistically significant contribution to productivity in the industrial sector but the magnitude of this effect is relatively small and the data did not seem to support some of the strong claims made in other work </w:t>
      </w:r>
    </w:p>
    <w:p w14:paraId="71AC9A61" w14:textId="77777777" w:rsidR="00904A5B" w:rsidRPr="00F07B7C" w:rsidRDefault="00904A5B" w:rsidP="00904A5B">
      <w:r w:rsidRPr="00F07B7C">
        <w:t xml:space="preserve">Over the past decades, </w:t>
      </w:r>
      <w:r w:rsidRPr="00F07B7C">
        <w:rPr>
          <w:rStyle w:val="StyleUnderline"/>
        </w:rPr>
        <w:t>the size of the agricultural sector in Africa has decreased</w:t>
      </w:r>
      <w:r w:rsidRPr="00F07B7C">
        <w:t xml:space="preserve"> although it still employs a significant amount of the total labour force. </w:t>
      </w:r>
      <w:r w:rsidRPr="00F07B7C">
        <w:rPr>
          <w:rStyle w:val="StyleUnderline"/>
        </w:rPr>
        <w:t>There is however no strong empirical support for the notion that a negative shock to the agricultural sector significantly increases the risk of conflict</w:t>
      </w:r>
      <w:r w:rsidRPr="00F07B7C">
        <w:t>.</w:t>
      </w:r>
    </w:p>
    <w:p w14:paraId="05AB6198" w14:textId="77777777" w:rsidR="00904A5B" w:rsidRPr="00F07B7C" w:rsidRDefault="00904A5B" w:rsidP="00904A5B"/>
    <w:p w14:paraId="6D6876CE" w14:textId="5BA2A283" w:rsidR="00904A5B" w:rsidRPr="00F07B7C" w:rsidRDefault="00904A5B" w:rsidP="00904A5B">
      <w:pPr>
        <w:pStyle w:val="Heading3"/>
      </w:pPr>
      <w:r w:rsidRPr="00F07B7C">
        <w:t>1nc global ag resilient</w:t>
      </w:r>
    </w:p>
    <w:p w14:paraId="1ACBBC7E" w14:textId="77777777" w:rsidR="00904A5B" w:rsidRPr="00F07B7C" w:rsidRDefault="00904A5B" w:rsidP="00904A5B">
      <w:pPr>
        <w:pStyle w:val="Heading4"/>
      </w:pPr>
      <w:r w:rsidRPr="00F07B7C">
        <w:t>Global agriculture production is resilient—increasingly adopted technology maximizes production</w:t>
      </w:r>
    </w:p>
    <w:p w14:paraId="150AF110" w14:textId="77777777" w:rsidR="00904A5B" w:rsidRPr="00F07B7C" w:rsidRDefault="00904A5B" w:rsidP="00904A5B">
      <w:pPr>
        <w:pStyle w:val="Small"/>
      </w:pPr>
      <w:r w:rsidRPr="00F07B7C">
        <w:rPr>
          <w:rStyle w:val="Style13ptBold"/>
          <w:rFonts w:eastAsiaTheme="majorEastAsia"/>
        </w:rPr>
        <w:t>BW 16</w:t>
      </w:r>
      <w:r w:rsidRPr="00F07B7C">
        <w:t xml:space="preserve"> - Business Wire, a Berkshire Hathaway subsidiary, is a company that disseminates full-text press releases from thousands of companies and organizations worldwide to news media, financial markets, disclosure systems, investors, information web sites, databases, bloggers, social networks and other audiences. (“Global Precision Agriculture Market Will Boom Following the Need to Maximize Food Production Through 2019, says Technavio,” http://www.businesswire.com/news/home/20160229006011/en/Global-Precision-Agriculture-Market-Boom-Maximize-Food 2/29/2016) STRYKER</w:t>
      </w:r>
    </w:p>
    <w:p w14:paraId="5FCEAAA2" w14:textId="77777777" w:rsidR="00904A5B" w:rsidRPr="00F07B7C" w:rsidRDefault="00904A5B" w:rsidP="00904A5B">
      <w:pPr>
        <w:pStyle w:val="Small"/>
      </w:pPr>
      <w:r w:rsidRPr="00F07B7C">
        <w:t>LONDON--(BUSINESS WIRE)--</w:t>
      </w:r>
      <w:r w:rsidRPr="00F07B7C">
        <w:rPr>
          <w:rStyle w:val="StyleUnderline"/>
          <w:rFonts w:eastAsiaTheme="majorEastAsia"/>
        </w:rPr>
        <w:t xml:space="preserve">Technavio analysts forecast the global precision agriculture market to post a </w:t>
      </w:r>
      <w:r w:rsidRPr="00F07B7C">
        <w:rPr>
          <w:rStyle w:val="Emphasis"/>
          <w:rFonts w:eastAsiaTheme="majorEastAsia"/>
        </w:rPr>
        <w:t>CAGR of more than 14%</w:t>
      </w:r>
      <w:r w:rsidRPr="00F07B7C">
        <w:rPr>
          <w:rStyle w:val="StyleUnderline"/>
          <w:rFonts w:eastAsiaTheme="majorEastAsia"/>
        </w:rPr>
        <w:t xml:space="preserve"> by 2019</w:t>
      </w:r>
      <w:r w:rsidRPr="00F07B7C">
        <w:t xml:space="preserve">, according to their latest report. The research study covers the present scenario and growth prospects of the global precision agriculture market for 2015-2019. To calculate the market size, the report considers the revenue generated from sales of the following precision farming products: automation and control systems, sensing and monitoring devices, and farm management systems. </w:t>
      </w:r>
      <w:r w:rsidRPr="00F07B7C">
        <w:rPr>
          <w:rStyle w:val="StyleUnderline"/>
          <w:rFonts w:eastAsiaTheme="majorEastAsia"/>
        </w:rPr>
        <w:t>Technavio analysts highlight the following four factors that are contributing to the growth of the global precision agriculture market</w:t>
      </w:r>
      <w:r w:rsidRPr="00F07B7C">
        <w:t xml:space="preserve">: Growing awareness and acceptance Need to maximize food production Optimization of inputs Control over farm data </w:t>
      </w:r>
      <w:r w:rsidRPr="00F07B7C">
        <w:rPr>
          <w:rStyle w:val="Emphasis"/>
          <w:rFonts w:eastAsiaTheme="majorEastAsia"/>
        </w:rPr>
        <w:t>Growing awareness and acceptance</w:t>
      </w:r>
      <w:r w:rsidRPr="00F07B7C">
        <w:t xml:space="preserve"> According to the report </w:t>
      </w:r>
      <w:r w:rsidRPr="00F07B7C">
        <w:rPr>
          <w:rStyle w:val="StyleUnderline"/>
          <w:rFonts w:eastAsiaTheme="majorEastAsia"/>
        </w:rPr>
        <w:t>the acceptance and adoption of any technology is influenced by return on investment</w:t>
      </w:r>
      <w:r w:rsidRPr="00F07B7C">
        <w:t xml:space="preserve"> (ROI) </w:t>
      </w:r>
      <w:r w:rsidRPr="00F07B7C">
        <w:rPr>
          <w:rStyle w:val="StyleUnderline"/>
          <w:rFonts w:eastAsiaTheme="majorEastAsia"/>
        </w:rPr>
        <w:t>and the farmer's ability to bear risk</w:t>
      </w:r>
      <w:r w:rsidRPr="00F07B7C">
        <w:t xml:space="preserve">. Despite the fact that precision farming technologies have been available commercially since the 1990s, their awareness and uptake has been relatively slow. However, </w:t>
      </w:r>
      <w:r w:rsidRPr="00F07B7C">
        <w:rPr>
          <w:rStyle w:val="StyleUnderline"/>
          <w:rFonts w:eastAsiaTheme="majorEastAsia"/>
        </w:rPr>
        <w:t xml:space="preserve">with advances in socio-demographic factors like improved education and computer literacy among farmers, the </w:t>
      </w:r>
      <w:r w:rsidRPr="00F07B7C">
        <w:rPr>
          <w:rStyle w:val="Emphasis"/>
          <w:rFonts w:eastAsiaTheme="majorEastAsia"/>
        </w:rPr>
        <w:t>adoption rate has increased</w:t>
      </w:r>
      <w:r w:rsidRPr="00F07B7C">
        <w:rPr>
          <w:rStyle w:val="StyleUnderline"/>
          <w:rFonts w:eastAsiaTheme="majorEastAsia"/>
        </w:rPr>
        <w:t xml:space="preserve"> in modern times</w:t>
      </w:r>
      <w:r w:rsidRPr="00F07B7C">
        <w:t>. “</w:t>
      </w:r>
      <w:r w:rsidRPr="00F07B7C">
        <w:rPr>
          <w:rStyle w:val="StyleUnderline"/>
          <w:rFonts w:eastAsiaTheme="majorEastAsia"/>
        </w:rPr>
        <w:t>Awareness of the benefits of precision farming technologies, revealed in the form of improved yields and profitability, have provided the biggest incentive for their acceptance and adoption, driving growth in the market</w:t>
      </w:r>
      <w:r w:rsidRPr="00F07B7C">
        <w:t xml:space="preserve">,” says Faizan Akhtar, a research expert from Technavio’s agricultural equipment research team. </w:t>
      </w:r>
      <w:r w:rsidRPr="00F07B7C">
        <w:rPr>
          <w:rStyle w:val="Emphasis"/>
          <w:rFonts w:eastAsiaTheme="majorEastAsia"/>
        </w:rPr>
        <w:t>Need to maximize food production</w:t>
      </w:r>
      <w:r w:rsidRPr="00F07B7C">
        <w:t xml:space="preserve"> </w:t>
      </w:r>
      <w:r w:rsidRPr="00F07B7C">
        <w:rPr>
          <w:rStyle w:val="StyleUnderline"/>
          <w:rFonts w:eastAsiaTheme="majorEastAsia"/>
        </w:rPr>
        <w:t xml:space="preserve">With the growing global population, </w:t>
      </w:r>
      <w:r w:rsidRPr="00F07B7C">
        <w:rPr>
          <w:rStyle w:val="Emphasis"/>
          <w:rFonts w:eastAsiaTheme="majorEastAsia"/>
        </w:rPr>
        <w:t>demand for food is rising</w:t>
      </w:r>
      <w:r w:rsidRPr="00F07B7C">
        <w:rPr>
          <w:rStyle w:val="StyleUnderline"/>
          <w:rFonts w:eastAsiaTheme="majorEastAsia"/>
        </w:rPr>
        <w:t xml:space="preserve"> but the </w:t>
      </w:r>
      <w:r w:rsidRPr="00F07B7C">
        <w:rPr>
          <w:rStyle w:val="Emphasis"/>
          <w:rFonts w:eastAsiaTheme="majorEastAsia"/>
        </w:rPr>
        <w:t>size of arable land is decreasing</w:t>
      </w:r>
      <w:r w:rsidRPr="00F07B7C">
        <w:rPr>
          <w:rStyle w:val="StyleUnderline"/>
          <w:rFonts w:eastAsiaTheme="majorEastAsia"/>
        </w:rPr>
        <w:t xml:space="preserve">. Farmers are thus </w:t>
      </w:r>
      <w:r w:rsidRPr="00F07B7C">
        <w:rPr>
          <w:rStyle w:val="Emphasis"/>
          <w:rFonts w:eastAsiaTheme="majorEastAsia"/>
        </w:rPr>
        <w:t>facing the pressure</w:t>
      </w:r>
      <w:r w:rsidRPr="00F07B7C">
        <w:rPr>
          <w:rStyle w:val="StyleUnderline"/>
          <w:rFonts w:eastAsiaTheme="majorEastAsia"/>
        </w:rPr>
        <w:t xml:space="preserve"> of maximizing production within these limitations and are seeking out progressive techniques to make their farmlands more efficient. These factors combined are expected to </w:t>
      </w:r>
      <w:r w:rsidRPr="00F07B7C">
        <w:rPr>
          <w:rStyle w:val="Emphasis"/>
          <w:rFonts w:eastAsiaTheme="majorEastAsia"/>
        </w:rPr>
        <w:t>drive the popularity of precision farming technologies</w:t>
      </w:r>
      <w:r w:rsidRPr="00F07B7C">
        <w:rPr>
          <w:rStyle w:val="StyleUnderline"/>
          <w:rFonts w:eastAsiaTheme="majorEastAsia"/>
        </w:rPr>
        <w:t xml:space="preserve"> in the market because they allow more effective management of farmland and thus increase production in a sustainable manner.</w:t>
      </w:r>
      <w:r w:rsidRPr="00F07B7C">
        <w:t xml:space="preserve"> </w:t>
      </w:r>
      <w:r w:rsidRPr="00F07B7C">
        <w:rPr>
          <w:rStyle w:val="Emphasis"/>
          <w:rFonts w:eastAsiaTheme="majorEastAsia"/>
        </w:rPr>
        <w:t>Optimization of inputs</w:t>
      </w:r>
      <w:r w:rsidRPr="00F07B7C">
        <w:t xml:space="preserve"> </w:t>
      </w:r>
      <w:r w:rsidRPr="00F07B7C">
        <w:rPr>
          <w:rStyle w:val="StyleUnderline"/>
          <w:rFonts w:eastAsiaTheme="majorEastAsia"/>
        </w:rPr>
        <w:t>Agricultural inputs like seeds, irrigation, and fertilizers account for a major cost to farmers and are witnessing a rise in prices</w:t>
      </w:r>
      <w:r w:rsidRPr="00F07B7C">
        <w:t xml:space="preserve">. Farmers have strived to mitigate the costs associated with inputs and simultaneously increase yields. </w:t>
      </w:r>
      <w:r w:rsidRPr="00F07B7C">
        <w:rPr>
          <w:rStyle w:val="StyleUnderline"/>
          <w:rFonts w:eastAsiaTheme="majorEastAsia"/>
        </w:rPr>
        <w:t>Precision farming technologies such as variable-rate technology</w:t>
      </w:r>
      <w:r w:rsidRPr="00F07B7C">
        <w:t xml:space="preserve"> (VRT) </w:t>
      </w:r>
      <w:r w:rsidRPr="00F07B7C">
        <w:rPr>
          <w:rStyle w:val="StyleUnderline"/>
          <w:rFonts w:eastAsiaTheme="majorEastAsia"/>
        </w:rPr>
        <w:t>provide this benefit as they facilitate control of the timing, quantity, and placement of inputs for any given area on the farm</w:t>
      </w:r>
      <w:r w:rsidRPr="00F07B7C">
        <w:t xml:space="preserve">. This allows for better efficiency of planting because it allows farmers to optimize and customize inputs and reduce the misapplication of products. “The VRT tools can be used to evaluate the natural soil variability of a field and reduce irrigation in areas where soil is detected to better retain water. Precision farming can thus translate into major cost and energy savings through efficient use of resources. This is expected to drive demand in the market over the next five years,” says Faizan. </w:t>
      </w:r>
      <w:r w:rsidRPr="00F07B7C">
        <w:rPr>
          <w:rStyle w:val="Emphasis"/>
          <w:rFonts w:eastAsiaTheme="majorEastAsia"/>
        </w:rPr>
        <w:t>Control over farm data</w:t>
      </w:r>
      <w:r w:rsidRPr="00F07B7C">
        <w:t xml:space="preserve"> </w:t>
      </w:r>
      <w:r w:rsidRPr="00F07B7C">
        <w:rPr>
          <w:rStyle w:val="StyleUnderline"/>
          <w:rFonts w:eastAsiaTheme="majorEastAsia"/>
        </w:rPr>
        <w:t>Farm data security and privacy is a major concern of the precision farming market</w:t>
      </w:r>
      <w:r w:rsidRPr="00F07B7C">
        <w:t xml:space="preserve">. This farm data is related to planting, production and harvesting practices and can be sent by farmers to ATPs (agricultural technology providers). Vendors in the market including Deere and Company and Monsanto have developed services that make use of these data, analyze them, and offer field prescriptions and benchmarks to aid farmers in decision-making. While some farmers are open to this, others refrain from allowing ATPs to use them. Certain farm data tools such as FARMServer have facilitated the sharing of data, vesting its privacy and security in the hands of the farmer. </w:t>
      </w:r>
      <w:r w:rsidRPr="00F07B7C">
        <w:rPr>
          <w:rStyle w:val="StyleUnderline"/>
          <w:rFonts w:eastAsiaTheme="majorEastAsia"/>
        </w:rPr>
        <w:t>This could help accelerate the advances in the precision farming field through collaborative efforts between the farmers and agribusinesses</w:t>
      </w:r>
      <w:r w:rsidRPr="00F07B7C">
        <w:t>.</w:t>
      </w:r>
    </w:p>
    <w:p w14:paraId="7B847934" w14:textId="77777777" w:rsidR="002D3990" w:rsidRPr="00F07B7C" w:rsidRDefault="002D3990" w:rsidP="002D3990"/>
    <w:p w14:paraId="17C03B14" w14:textId="4E54D974" w:rsidR="008602E1" w:rsidRPr="00F07B7C" w:rsidRDefault="00465CA5" w:rsidP="008602E1">
      <w:pPr>
        <w:pStyle w:val="Heading2"/>
      </w:pPr>
      <w:r w:rsidRPr="00F07B7C">
        <w:t>cyber adv</w:t>
      </w:r>
    </w:p>
    <w:p w14:paraId="44A724BD" w14:textId="77777777" w:rsidR="008602E1" w:rsidRPr="00F07B7C" w:rsidRDefault="008602E1" w:rsidP="008602E1"/>
    <w:p w14:paraId="5B394285" w14:textId="46ED023C" w:rsidR="008602E1" w:rsidRPr="00F07B7C" w:rsidRDefault="00465CA5" w:rsidP="00465CA5">
      <w:pPr>
        <w:pStyle w:val="Heading3"/>
      </w:pPr>
      <w:r w:rsidRPr="00F07B7C">
        <w:t>at: workforce gap/solvency</w:t>
      </w:r>
    </w:p>
    <w:p w14:paraId="3EB9DCAE" w14:textId="77777777" w:rsidR="008602E1" w:rsidRPr="00F07B7C" w:rsidRDefault="008602E1" w:rsidP="008602E1">
      <w:pPr>
        <w:pStyle w:val="Heading4"/>
      </w:pPr>
      <w:r w:rsidRPr="00F07B7C">
        <w:t>Status quo measures solve the workforce gap and one policy can’t resolve it all</w:t>
      </w:r>
    </w:p>
    <w:p w14:paraId="7B53DC6B" w14:textId="77777777" w:rsidR="008602E1" w:rsidRPr="00F07B7C" w:rsidRDefault="008602E1" w:rsidP="008602E1">
      <w:pPr>
        <w:rPr>
          <w:b/>
        </w:rPr>
      </w:pPr>
      <w:r w:rsidRPr="00F07B7C">
        <w:rPr>
          <w:rStyle w:val="Style13ptBold"/>
        </w:rPr>
        <w:t>Bate 5/17</w:t>
      </w:r>
      <w:r w:rsidRPr="00F07B7C">
        <w:t>/17 (Laura K. Bate - Senior Program Associate with New America’s Cybersecurity Initiative and a WiSe Fellow with the American Security Project. A graduate of Georgetown University’s Security Studies Program, she writes on cyber policy, intelligence, and security issues – “The Cyber Workforce Gap: A National Security Liability?” – 5/17/17 - https://warontherocks.com/2017/05/the-cyber-workforce-gap-a-national-security-liability/)/TK</w:t>
      </w:r>
    </w:p>
    <w:p w14:paraId="5B3BF393" w14:textId="77777777" w:rsidR="008602E1" w:rsidRPr="00F07B7C" w:rsidRDefault="008602E1" w:rsidP="008602E1">
      <w:pPr>
        <w:rPr>
          <w:b/>
          <w:u w:val="single"/>
        </w:rPr>
      </w:pPr>
      <w:r w:rsidRPr="00F07B7C">
        <w:rPr>
          <w:sz w:val="16"/>
        </w:rPr>
        <w:t>More than one Way to Build a Workforce</w:t>
      </w:r>
      <w:r w:rsidRPr="00F07B7C">
        <w:rPr>
          <w:sz w:val="12"/>
        </w:rPr>
        <w:t>¶</w:t>
      </w:r>
      <w:r w:rsidRPr="00F07B7C">
        <w:rPr>
          <w:sz w:val="16"/>
        </w:rPr>
        <w:t xml:space="preserve"> Recognizing that universities alone cannot bridge the workforce gap, there are a number of other solutions that the interagency report could recommend. Expect to see recommendations on cybersecurity bootcamps: accelerated, typically for-profit training programs that focus on the concrete skills and tools needed for cybersecurity jobs. These programs are an evolution on the model of the immersive coding bootcamps of prior years. With carefully considered interventions from government and industry groups to help avoid the pitfalls and challenges the coding bootcamps are working to overcome, these cybersecurity training programs could become an important part of the cybersecurity workforce ecosystem.</w:t>
      </w:r>
      <w:r w:rsidRPr="00F07B7C">
        <w:rPr>
          <w:sz w:val="12"/>
        </w:rPr>
        <w:t>¶</w:t>
      </w:r>
      <w:r w:rsidRPr="00F07B7C">
        <w:rPr>
          <w:sz w:val="16"/>
        </w:rPr>
        <w:t xml:space="preserve"> </w:t>
      </w:r>
      <w:r w:rsidRPr="00F07B7C">
        <w:rPr>
          <w:rStyle w:val="StyleUnderline"/>
        </w:rPr>
        <w:t>Community colleges are</w:t>
      </w:r>
      <w:r w:rsidRPr="00F07B7C">
        <w:rPr>
          <w:sz w:val="16"/>
        </w:rPr>
        <w:t xml:space="preserve"> also </w:t>
      </w:r>
      <w:r w:rsidRPr="00F07B7C">
        <w:rPr>
          <w:rStyle w:val="StyleUnderline"/>
        </w:rPr>
        <w:t xml:space="preserve">rising to the challenge, and a growing list of two-year programs are now designated by the Department of Homeland Security and the National Security Agency as Centers of Academic Excellence in teaching cybersecurity and information assurance. </w:t>
      </w:r>
      <w:r w:rsidRPr="00F07B7C">
        <w:rPr>
          <w:rStyle w:val="Emphasis"/>
        </w:rPr>
        <w:t>Options for teaching cybersecurity are beginning to emerge</w:t>
      </w:r>
      <w:r w:rsidRPr="00F07B7C">
        <w:rPr>
          <w:rStyle w:val="StyleUnderline"/>
        </w:rPr>
        <w:t xml:space="preserve"> below the postsecondary level as well, as K-12 educational programs take root. By way of example, the Air Force Association’s CyberPatriot program organizes cybersecurity competitions and camps for students, while providing ready-made curriculum modules to teachers.</w:t>
      </w:r>
      <w:r w:rsidRPr="00F07B7C">
        <w:rPr>
          <w:rStyle w:val="StyleUnderline"/>
          <w:sz w:val="12"/>
        </w:rPr>
        <w:t>¶</w:t>
      </w:r>
      <w:r w:rsidRPr="00F07B7C">
        <w:rPr>
          <w:sz w:val="16"/>
        </w:rPr>
        <w:t xml:space="preserve"> Unsurprisingly, </w:t>
      </w:r>
      <w:r w:rsidRPr="00F07B7C">
        <w:rPr>
          <w:rStyle w:val="StyleUnderline"/>
        </w:rPr>
        <w:t>the military struggles with the same shortage</w:t>
      </w:r>
      <w:r w:rsidRPr="00F07B7C">
        <w:rPr>
          <w:sz w:val="16"/>
        </w:rPr>
        <w:t xml:space="preserve"> of cybersecurity experts the civilian workforce faces </w:t>
      </w:r>
      <w:r w:rsidRPr="00F07B7C">
        <w:rPr>
          <w:rStyle w:val="StyleUnderline"/>
        </w:rPr>
        <w:t>and, there too, creative solutions are beginning to emerge. One proposal is to exempt incoming cyber-skilled soldiers from certain training requirements, allowing them to transfer in “laterally.” Another is to lean on the Reserve and National Guard to supply extra talent. Others suggest developing a new service academy, akin to West Point, the Air Force Academy, and the Naval Academy, dedicated solely to teaching cybersecurity</w:t>
      </w:r>
      <w:r w:rsidRPr="00F07B7C">
        <w:rPr>
          <w:sz w:val="16"/>
        </w:rPr>
        <w:t>. Notably, these options are likely to have follow-on benefits as the cybersecurity industry begins to appreciate the value of pulling veterans into cybersecurity jobs. By building a pool of cyber expertise in the services, military leaders are indirectly benefiting the private sector that will employ veterans who choose to enter the civilian workforce.</w:t>
      </w:r>
      <w:r w:rsidRPr="00F07B7C">
        <w:rPr>
          <w:sz w:val="12"/>
        </w:rPr>
        <w:t>¶</w:t>
      </w:r>
      <w:r w:rsidRPr="00F07B7C">
        <w:rPr>
          <w:sz w:val="16"/>
        </w:rPr>
        <w:t xml:space="preserve"> One key hurdle in both civilian and military workplaces will be expanding cybersecurity’s demographics. Cybersecurity today faces a particularly homogenous workforce. The industry is spectacularly lacking in women and minorities, which means the growth of the U.S. cybersecurity workforce is hobbled until recruiting efforts can find a way to tap into the whole of the American population. As a simple matter of numbers, a larger talent pool allows recruiters to pull in more people, and the United States needs as many minds as it can muster on this challenge. But perhaps more significantly, research shows that diverse teams produce better results, and when the product is ensuring the security and resilience of U.S. networks, results matter. As organizations begin to take notice — and action — on the disparity, the workforce may see accelerated growth.</w:t>
      </w:r>
      <w:r w:rsidRPr="00F07B7C">
        <w:rPr>
          <w:sz w:val="12"/>
        </w:rPr>
        <w:t>¶</w:t>
      </w:r>
      <w:r w:rsidRPr="00F07B7C">
        <w:rPr>
          <w:sz w:val="16"/>
        </w:rPr>
        <w:t xml:space="preserve"> Cybersecurity Apprenticeships</w:t>
      </w:r>
      <w:r w:rsidRPr="00F07B7C">
        <w:rPr>
          <w:sz w:val="12"/>
        </w:rPr>
        <w:t>¶</w:t>
      </w:r>
      <w:r w:rsidRPr="00F07B7C">
        <w:rPr>
          <w:sz w:val="16"/>
        </w:rPr>
        <w:t xml:space="preserve"> </w:t>
      </w:r>
      <w:r w:rsidRPr="00F07B7C">
        <w:rPr>
          <w:rStyle w:val="StyleUnderline"/>
        </w:rPr>
        <w:t>The executive order</w:t>
      </w:r>
      <w:r w:rsidRPr="00F07B7C">
        <w:rPr>
          <w:sz w:val="16"/>
        </w:rPr>
        <w:t xml:space="preserve"> itself specifically </w:t>
      </w:r>
      <w:r w:rsidRPr="00F07B7C">
        <w:rPr>
          <w:rStyle w:val="StyleUnderline"/>
        </w:rPr>
        <w:t>points to perhaps one of the most promising approaches to bridging the workforce gap: cybersecurity apprenticeship training</w:t>
      </w:r>
      <w:r w:rsidRPr="00F07B7C">
        <w:rPr>
          <w:sz w:val="16"/>
        </w:rPr>
        <w:t xml:space="preserve">. While historically associated with the construction trades, </w:t>
      </w:r>
      <w:r w:rsidRPr="00F07B7C">
        <w:rPr>
          <w:rStyle w:val="StyleUnderline"/>
        </w:rPr>
        <w:t>this hybrid system of classroom and applied learning is quickly demonstrating its utility for cybersecurity, and employers across the country have been quick to create registered apprenticeship programs.</w:t>
      </w:r>
      <w:r w:rsidRPr="00F07B7C">
        <w:rPr>
          <w:rStyle w:val="StyleUnderline"/>
          <w:sz w:val="12"/>
        </w:rPr>
        <w:t>¶</w:t>
      </w:r>
      <w:r w:rsidRPr="00F07B7C">
        <w:rPr>
          <w:sz w:val="16"/>
        </w:rPr>
        <w:t xml:space="preserve"> </w:t>
      </w:r>
      <w:r w:rsidRPr="00F07B7C">
        <w:rPr>
          <w:rStyle w:val="StyleUnderline"/>
        </w:rPr>
        <w:t>Under a registered apprenticeship model, employers develop a training program, typically in conjunction with a local university, community college, or specialized firm, which couples rigorous, supervised on-the-job learning with a required number of classroom hours</w:t>
      </w:r>
      <w:r w:rsidRPr="00F07B7C">
        <w:rPr>
          <w:sz w:val="16"/>
        </w:rPr>
        <w:t xml:space="preserve">. This training program is registered with either the state or federal Department of Labor to ensure that the program meets baseline standards. Once established, apprenticeships provide learners with an opportunity to make money — rather than spend it — on a training program, often while working towards valuable industry certifications. Meanwhile, </w:t>
      </w:r>
      <w:r w:rsidRPr="00F07B7C">
        <w:rPr>
          <w:rStyle w:val="StyleUnderline"/>
        </w:rPr>
        <w:t>employers can ensure a steady pipeline of talent guaranteed to be familiar with their particular tools and methods.</w:t>
      </w:r>
      <w:r w:rsidRPr="00F07B7C">
        <w:rPr>
          <w:rStyle w:val="StyleUnderline"/>
          <w:sz w:val="12"/>
        </w:rPr>
        <w:t>¶</w:t>
      </w:r>
      <w:r w:rsidRPr="00F07B7C">
        <w:rPr>
          <w:sz w:val="16"/>
        </w:rPr>
        <w:t xml:space="preserve"> While the idea of apprenticeship programs in the technology sector may still be quite new in the United States, the model is more common overseas. In particular, </w:t>
      </w:r>
      <w:r w:rsidRPr="00F07B7C">
        <w:rPr>
          <w:rStyle w:val="StyleUnderline"/>
        </w:rPr>
        <w:t>the United Kingdom has developed a government-led apprenticeship program that funnels talent directly into jobs protecting critical infrastructure, thus supporting a crucial national security priority</w:t>
      </w:r>
      <w:r w:rsidRPr="00F07B7C">
        <w:rPr>
          <w:sz w:val="16"/>
        </w:rPr>
        <w:t>. Certainly such a model would need to be adapted for implementation in the United States, but apprenticeship systems currently enjoy political support from both sides of the aisle, making this a particularly politically viable moment to push for policies that support and incentivize the growth of cybersecurity apprenticeships.</w:t>
      </w:r>
      <w:r w:rsidRPr="00F07B7C">
        <w:rPr>
          <w:sz w:val="12"/>
        </w:rPr>
        <w:t>¶</w:t>
      </w:r>
      <w:r w:rsidRPr="00F07B7C">
        <w:rPr>
          <w:sz w:val="16"/>
        </w:rPr>
        <w:t xml:space="preserve"> Last week’s executive order laid out some remarkably tall orders, but mundane though it may seem, addressing the workforce shortage may be one of the most intractable and important challenges. </w:t>
      </w:r>
      <w:r w:rsidRPr="00F07B7C">
        <w:rPr>
          <w:rStyle w:val="Emphasis"/>
        </w:rPr>
        <w:t>The cybersecurity training environment is genuinely a complex ecosystem, and no single solution will work in isolation</w:t>
      </w:r>
      <w:r w:rsidRPr="00F07B7C">
        <w:rPr>
          <w:sz w:val="16"/>
        </w:rPr>
        <w:t xml:space="preserve">. Given the scale of the problem and the long time horizons involved in making meaningful change in the workforce pipeline, observers should not expect the interagency report to outline anything more than a basic starting point. </w:t>
      </w:r>
      <w:r w:rsidRPr="00F07B7C">
        <w:rPr>
          <w:rStyle w:val="StyleUnderline"/>
        </w:rPr>
        <w:t>With that said, many good options and strategies are already in development</w:t>
      </w:r>
      <w:r w:rsidRPr="00F07B7C">
        <w:rPr>
          <w:sz w:val="16"/>
        </w:rPr>
        <w:t>. If agency heads are able to craft suggestions that support good work and incentivize effective and scalable solutions</w:t>
      </w:r>
      <w:r w:rsidRPr="00F07B7C">
        <w:rPr>
          <w:rStyle w:val="StyleUnderline"/>
        </w:rPr>
        <w:t>, the order-mandated report could chart the beginnings of a path toward the strong cybersecurity workforce the United States desperately needs.</w:t>
      </w:r>
    </w:p>
    <w:p w14:paraId="25FC2E3D" w14:textId="77777777" w:rsidR="008602E1" w:rsidRPr="00F07B7C" w:rsidRDefault="008602E1" w:rsidP="008602E1">
      <w:pPr>
        <w:pStyle w:val="Heading4"/>
      </w:pPr>
      <w:r w:rsidRPr="00F07B7C">
        <w:t xml:space="preserve">Status quo solves cyber education </w:t>
      </w:r>
    </w:p>
    <w:p w14:paraId="568699D9" w14:textId="77777777" w:rsidR="008602E1" w:rsidRPr="00F07B7C" w:rsidRDefault="008602E1" w:rsidP="008602E1">
      <w:r w:rsidRPr="00F07B7C">
        <w:rPr>
          <w:rStyle w:val="Style13ptBold"/>
        </w:rPr>
        <w:t>Newsweek 17</w:t>
      </w:r>
      <w:r w:rsidRPr="00F07B7C">
        <w:t xml:space="preserve"> (Newsweek Editorial Insight – “The Cybersecurity Threat - Fighting Back” – 2/14/17 - http://www.newsweek.com/insights/leading-cybersecurity-programs-2017)/TK</w:t>
      </w:r>
    </w:p>
    <w:p w14:paraId="04C902CF" w14:textId="77777777" w:rsidR="008602E1" w:rsidRPr="00F07B7C" w:rsidRDefault="008602E1" w:rsidP="008602E1">
      <w:pPr>
        <w:rPr>
          <w:rStyle w:val="StyleUnderline"/>
        </w:rPr>
      </w:pPr>
      <w:r w:rsidRPr="00F07B7C">
        <w:rPr>
          <w:sz w:val="16"/>
        </w:rPr>
        <w:t>With cyber attacks constantly on the rise, the need to secure our networks is highlighted on a daily basis, not least as publicized in the recent US election revelations. Our increasing reliance on technology has come hand-in-hand with some unsettling statistics for cyber crime; according to various reports, over 60 percent of US companies have been victims of cyber attack, as well as numerous government agencies.</w:t>
      </w:r>
      <w:r w:rsidRPr="00F07B7C">
        <w:rPr>
          <w:sz w:val="12"/>
        </w:rPr>
        <w:t>¶</w:t>
      </w:r>
      <w:r w:rsidRPr="00F07B7C">
        <w:rPr>
          <w:sz w:val="16"/>
        </w:rPr>
        <w:t xml:space="preserve"> </w:t>
      </w:r>
      <w:r w:rsidRPr="00F07B7C">
        <w:rPr>
          <w:rStyle w:val="Emphasis"/>
        </w:rPr>
        <w:t>The US government has in recent years made defending its institutions’ virtual borders a top priority</w:t>
      </w:r>
      <w:r w:rsidRPr="00F07B7C">
        <w:rPr>
          <w:rStyle w:val="StyleUnderline"/>
        </w:rPr>
        <w:t>, implementing the Department of Defense Cyber Strategy in 2015. Cyber education is recognized as a key element within this strategy; specifically the National Initiative for Cybersecurity Education (NICE), as detailed under the “Build the cyber workforce” section of Strategic Goal I.</w:t>
      </w:r>
      <w:r w:rsidRPr="00F07B7C">
        <w:rPr>
          <w:rStyle w:val="StyleUnderline"/>
          <w:sz w:val="12"/>
        </w:rPr>
        <w:t>¶</w:t>
      </w:r>
      <w:r w:rsidRPr="00F07B7C">
        <w:rPr>
          <w:sz w:val="16"/>
        </w:rPr>
        <w:t xml:space="preserve"> </w:t>
      </w:r>
      <w:r w:rsidRPr="00F07B7C">
        <w:rPr>
          <w:rStyle w:val="StyleUnderline"/>
        </w:rPr>
        <w:t xml:space="preserve">One initiative that has been introduced is the ‘Centers of Academic Excellence in Cybersecurity’ program, which is jointly sponsored by the </w:t>
      </w:r>
      <w:r w:rsidRPr="00F07B7C">
        <w:rPr>
          <w:sz w:val="16"/>
        </w:rPr>
        <w:t>National Security Agency</w:t>
      </w:r>
      <w:r w:rsidRPr="00F07B7C">
        <w:rPr>
          <w:rStyle w:val="StyleUnderline"/>
        </w:rPr>
        <w:t xml:space="preserve"> (NSA) and the </w:t>
      </w:r>
      <w:r w:rsidRPr="00F07B7C">
        <w:rPr>
          <w:sz w:val="16"/>
        </w:rPr>
        <w:t>Department of Homeland Security</w:t>
      </w:r>
      <w:r w:rsidRPr="00F07B7C">
        <w:rPr>
          <w:rStyle w:val="StyleUnderline"/>
        </w:rPr>
        <w:t xml:space="preserve"> (DHS</w:t>
      </w:r>
      <w:r w:rsidRPr="00F07B7C">
        <w:rPr>
          <w:sz w:val="16"/>
        </w:rPr>
        <w:t xml:space="preserve">). </w:t>
      </w:r>
      <w:r w:rsidRPr="00F07B7C">
        <w:rPr>
          <w:rStyle w:val="StyleUnderline"/>
        </w:rPr>
        <w:t>The goal of the program, as stated by the NSA, is to reduce vulnerability in our national information infrastructure by promoting higher education and research in cyber defense and producing professionals with cyber defense expertise for the nation</w:t>
      </w:r>
      <w:r w:rsidRPr="00F07B7C">
        <w:rPr>
          <w:sz w:val="16"/>
        </w:rPr>
        <w:t xml:space="preserve">. </w:t>
      </w:r>
      <w:r w:rsidRPr="00F07B7C">
        <w:rPr>
          <w:rStyle w:val="StyleUnderline"/>
        </w:rPr>
        <w:t>There are currently more than two hundred higher education institutions, universities and colleges that participate in the program.</w:t>
      </w:r>
      <w:r w:rsidRPr="00F07B7C">
        <w:rPr>
          <w:rStyle w:val="StyleUnderline"/>
          <w:sz w:val="12"/>
        </w:rPr>
        <w:t>¶</w:t>
      </w:r>
      <w:r w:rsidRPr="00F07B7C">
        <w:rPr>
          <w:sz w:val="16"/>
        </w:rPr>
        <w:t xml:space="preserve"> Whether as part of the NSA/DHS program or otherwise, </w:t>
      </w:r>
      <w:r w:rsidRPr="00F07B7C">
        <w:rPr>
          <w:rStyle w:val="Emphasis"/>
        </w:rPr>
        <w:t>education establishments have</w:t>
      </w:r>
      <w:r w:rsidRPr="00F07B7C">
        <w:rPr>
          <w:rStyle w:val="StyleUnderline"/>
        </w:rPr>
        <w:t xml:space="preserve"> also </w:t>
      </w:r>
      <w:r w:rsidRPr="00F07B7C">
        <w:rPr>
          <w:rStyle w:val="Emphasis"/>
        </w:rPr>
        <w:t>been expanding their range of cyber security courses and student numbers</w:t>
      </w:r>
      <w:r w:rsidRPr="00F07B7C">
        <w:rPr>
          <w:rStyle w:val="StyleUnderline"/>
        </w:rPr>
        <w:t>. This may in part be a response to the immediate cyber threats facing the US, but is also due to the additional demand for degrees, certificates and other courses, relating to the anticipated future need for more STEM workers.</w:t>
      </w:r>
      <w:r w:rsidRPr="00F07B7C">
        <w:rPr>
          <w:rStyle w:val="StyleUnderline"/>
          <w:sz w:val="12"/>
        </w:rPr>
        <w:t>¶</w:t>
      </w:r>
      <w:r w:rsidRPr="00F07B7C">
        <w:rPr>
          <w:sz w:val="16"/>
        </w:rPr>
        <w:t xml:space="preserve"> There are plenty of statistics to be found relating to this demand. An estimate from the Bureau of Labor Statistics states there are currently more than 200,000 available cybersecurity positions and predicts employment growth of 37% within the information security industry over the next 10 years, with 4 out of 5 cyber security jobs requiring a degree. Another report suggested that the demand for cybersecurity professionals over a 5 year period grew 3.5 times faster than other IT sectors and 12 times the rate of employment in general. This exponential growth can no doubt be attributed to the dual driving forces of increased cyber threats and technology proliferation.</w:t>
      </w:r>
      <w:r w:rsidRPr="00F07B7C">
        <w:rPr>
          <w:sz w:val="12"/>
        </w:rPr>
        <w:t>¶</w:t>
      </w:r>
      <w:r w:rsidRPr="00F07B7C">
        <w:rPr>
          <w:sz w:val="16"/>
        </w:rPr>
        <w:t xml:space="preserve"> Cybersecurity, once the domain of engineering and computing colleges only, is now considered over a broad range of disciplines. </w:t>
      </w:r>
      <w:r w:rsidRPr="00F07B7C">
        <w:rPr>
          <w:rStyle w:val="StyleUnderline"/>
        </w:rPr>
        <w:t>It is common to find cyber programs from many other academic institutions including business schools, management schools, natural sciences and liberal arts colleges.</w:t>
      </w:r>
      <w:r w:rsidRPr="00F07B7C">
        <w:rPr>
          <w:sz w:val="16"/>
        </w:rPr>
        <w:t xml:space="preserve"> Many of the courses are multi-departmental, reflecting the ubiquitous nature of today’s cyber threats. </w:t>
      </w:r>
      <w:r w:rsidRPr="00F07B7C">
        <w:rPr>
          <w:rStyle w:val="StyleUnderline"/>
        </w:rPr>
        <w:t>Universities are creating Cybersecurity centers and divisions, often as part of their engineering and science colleges, that help to coordinate academic efforts between various departments, as well as undertaking research and offering specialist expertise both internally and to industry externally.</w:t>
      </w:r>
    </w:p>
    <w:p w14:paraId="23927702" w14:textId="77777777" w:rsidR="002D3990" w:rsidRPr="00F07B7C" w:rsidRDefault="002D3990" w:rsidP="002D3990">
      <w:pPr>
        <w:pStyle w:val="Heading3"/>
      </w:pPr>
      <w:r w:rsidRPr="00F07B7C">
        <w:t>at: cyber attacks</w:t>
      </w:r>
    </w:p>
    <w:p w14:paraId="44EC3FB3" w14:textId="77777777" w:rsidR="002D3990" w:rsidRPr="00F07B7C" w:rsidRDefault="002D3990" w:rsidP="002D3990">
      <w:pPr>
        <w:pStyle w:val="Heading4"/>
      </w:pPr>
      <w:r w:rsidRPr="00F07B7C">
        <w:t>Tons of reasons there won’t be a destructive cyber attack on critical infrastructure, including the grid, from any group</w:t>
      </w:r>
    </w:p>
    <w:p w14:paraId="365483CE" w14:textId="77777777" w:rsidR="002D3990" w:rsidRPr="00F07B7C" w:rsidRDefault="002D3990" w:rsidP="002D3990">
      <w:r w:rsidRPr="00F07B7C">
        <w:rPr>
          <w:rStyle w:val="Style13ptBold"/>
        </w:rPr>
        <w:t>Amerding 16</w:t>
      </w:r>
      <w:r w:rsidRPr="00F07B7C">
        <w:t xml:space="preserve"> (Taylor Amerding - Freelance writer at International Data Group, CSO – “Catastrophic cyber attack on U.S. grid possible, but not likely” – 4/15/16 - http://www.csoonline.com/article/3055718/critical-infrastructure/catastrophic-cyber-attack-on-u-s-grid-possible-but-not-likely.html)/TK</w:t>
      </w:r>
    </w:p>
    <w:p w14:paraId="63513E24" w14:textId="77777777" w:rsidR="002D3990" w:rsidRPr="00F07B7C" w:rsidRDefault="002D3990" w:rsidP="002D3990">
      <w:pPr>
        <w:rPr>
          <w:rStyle w:val="StyleUnderline"/>
        </w:rPr>
      </w:pPr>
      <w:r w:rsidRPr="00F07B7C">
        <w:rPr>
          <w:rStyle w:val="StyleUnderline"/>
        </w:rPr>
        <w:t>Warnings about U.S. critical infrastructure’s vulnerabilities to a catastrophic cyber attack – a cyber “Pearl Harbor” or “9/11” – began more than 25 years ago.</w:t>
      </w:r>
      <w:r w:rsidRPr="00F07B7C">
        <w:rPr>
          <w:sz w:val="16"/>
        </w:rPr>
        <w:t xml:space="preserve"> But they have become more insistent and frequent over the past decade.</w:t>
      </w:r>
      <w:r w:rsidRPr="00F07B7C">
        <w:rPr>
          <w:sz w:val="12"/>
        </w:rPr>
        <w:t>¶</w:t>
      </w:r>
      <w:r w:rsidRPr="00F07B7C">
        <w:rPr>
          <w:sz w:val="16"/>
        </w:rPr>
        <w:t xml:space="preserve"> Former Defense Secretary Leon Panetta warned in a 2012 speech of both a “cyber Pearl Harbor” and a “pre-9/11 moment.”</w:t>
      </w:r>
      <w:r w:rsidRPr="00F07B7C">
        <w:rPr>
          <w:sz w:val="12"/>
        </w:rPr>
        <w:t>¶</w:t>
      </w:r>
      <w:r w:rsidRPr="00F07B7C">
        <w:rPr>
          <w:sz w:val="16"/>
        </w:rPr>
        <w:t xml:space="preserve"> They have also expanded from within the security industry to the mass media. It was almost a decade ago, in 2007, that the Idaho National Laboratory demonstrated that a cyber attack could destroy an enormous diesel power generator – an event featured in a 2009 segment on the CBS news magazine “60 Minutes.”</w:t>
      </w:r>
      <w:r w:rsidRPr="00F07B7C">
        <w:rPr>
          <w:sz w:val="12"/>
        </w:rPr>
        <w:t>¶</w:t>
      </w:r>
      <w:r w:rsidRPr="00F07B7C">
        <w:rPr>
          <w:sz w:val="16"/>
        </w:rPr>
        <w:t xml:space="preserve"> Late last year, retired “Nightline” anchor Ted Koppel warned in his book "Lights Out" of possible catastrophe – thousands of deaths – if the U.S. grid is ever taken down by a major cyber attack. </w:t>
      </w:r>
      <w:r w:rsidRPr="00F07B7C">
        <w:rPr>
          <w:sz w:val="12"/>
        </w:rPr>
        <w:t>¶</w:t>
      </w:r>
      <w:r w:rsidRPr="00F07B7C">
        <w:rPr>
          <w:sz w:val="16"/>
        </w:rPr>
        <w:t xml:space="preserve"> And just this month, the FBI and Department of Homeland Security (DHS) launched a national campaign to warn U.S. utilities and the public about the danger from cyber attacks like the one last December that took down part of Ukraine’s power grid.</w:t>
      </w:r>
      <w:r w:rsidRPr="00F07B7C">
        <w:rPr>
          <w:sz w:val="12"/>
        </w:rPr>
        <w:t>¶</w:t>
      </w:r>
      <w:r w:rsidRPr="00F07B7C">
        <w:rPr>
          <w:sz w:val="16"/>
        </w:rPr>
        <w:t xml:space="preserve"> </w:t>
      </w:r>
      <w:r w:rsidRPr="00F07B7C">
        <w:rPr>
          <w:rStyle w:val="StyleUnderline"/>
        </w:rPr>
        <w:t>The worst-case scenario, according to some experts and officials, is that major portions of the grid could go down for months, or even a year.</w:t>
      </w:r>
      <w:r w:rsidRPr="00F07B7C">
        <w:rPr>
          <w:rStyle w:val="StyleUnderline"/>
          <w:sz w:val="12"/>
        </w:rPr>
        <w:t>¶</w:t>
      </w:r>
      <w:r w:rsidRPr="00F07B7C">
        <w:rPr>
          <w:sz w:val="16"/>
        </w:rPr>
        <w:t xml:space="preserve"> </w:t>
      </w:r>
      <w:r w:rsidRPr="00F07B7C">
        <w:rPr>
          <w:rStyle w:val="StyleUnderline"/>
        </w:rPr>
        <w:t xml:space="preserve">Yet, </w:t>
      </w:r>
      <w:r w:rsidRPr="00F07B7C">
        <w:rPr>
          <w:rStyle w:val="Emphasis"/>
        </w:rPr>
        <w:t>nothing close</w:t>
      </w:r>
      <w:r w:rsidRPr="00F07B7C">
        <w:rPr>
          <w:rStyle w:val="StyleUnderline"/>
        </w:rPr>
        <w:t xml:space="preserve"> to that </w:t>
      </w:r>
      <w:r w:rsidRPr="00F07B7C">
        <w:rPr>
          <w:rStyle w:val="Emphasis"/>
        </w:rPr>
        <w:t>has happened</w:t>
      </w:r>
      <w:r w:rsidRPr="00F07B7C">
        <w:rPr>
          <w:rStyle w:val="StyleUnderline"/>
        </w:rPr>
        <w:t xml:space="preserve"> yet – the damage over the past decade from natural disasters like hurricanes, tornadoes and earthquakes has been much more significant than any cyber events.</w:t>
      </w:r>
      <w:r w:rsidRPr="00F07B7C">
        <w:rPr>
          <w:rStyle w:val="StyleUnderline"/>
          <w:sz w:val="12"/>
        </w:rPr>
        <w:t>¶</w:t>
      </w:r>
      <w:r w:rsidRPr="00F07B7C">
        <w:rPr>
          <w:sz w:val="16"/>
        </w:rPr>
        <w:t xml:space="preserve"> </w:t>
      </w:r>
      <w:r w:rsidRPr="00F07B7C">
        <w:rPr>
          <w:rStyle w:val="StyleUnderline"/>
        </w:rPr>
        <w:t>All of which raise the obvious question: Why? If a hostile nation state like Iran could deal the</w:t>
      </w:r>
      <w:r w:rsidRPr="00F07B7C">
        <w:rPr>
          <w:sz w:val="16"/>
        </w:rPr>
        <w:t xml:space="preserve"> “Great Satan” a </w:t>
      </w:r>
      <w:r w:rsidRPr="00F07B7C">
        <w:rPr>
          <w:rStyle w:val="StyleUnderline"/>
        </w:rPr>
        <w:t>crippling blow, why wouldn’t it?</w:t>
      </w:r>
      <w:r w:rsidRPr="00F07B7C">
        <w:rPr>
          <w:rStyle w:val="StyleUnderline"/>
          <w:sz w:val="12"/>
        </w:rPr>
        <w:t>¶</w:t>
      </w:r>
      <w:r w:rsidRPr="00F07B7C">
        <w:rPr>
          <w:sz w:val="16"/>
        </w:rPr>
        <w:t xml:space="preserve"> There are several theories to explain it. </w:t>
      </w:r>
      <w:r w:rsidRPr="00F07B7C">
        <w:rPr>
          <w:rStyle w:val="StyleUnderline"/>
        </w:rPr>
        <w:t xml:space="preserve">One is that even </w:t>
      </w:r>
      <w:r w:rsidRPr="00F07B7C">
        <w:rPr>
          <w:rStyle w:val="Emphasis"/>
        </w:rPr>
        <w:t>countries</w:t>
      </w:r>
      <w:r w:rsidRPr="00F07B7C">
        <w:rPr>
          <w:rStyle w:val="StyleUnderline"/>
        </w:rPr>
        <w:t xml:space="preserve"> like Iran or a rogue state like North Korea </w:t>
      </w:r>
      <w:r w:rsidRPr="00F07B7C">
        <w:rPr>
          <w:rStyle w:val="Emphasis"/>
        </w:rPr>
        <w:t>would not want to take down the U.S. economy because it would have a drastic negative effect on the world economy</w:t>
      </w:r>
      <w:r w:rsidRPr="00F07B7C">
        <w:rPr>
          <w:rStyle w:val="StyleUnderline"/>
        </w:rPr>
        <w:t>.</w:t>
      </w:r>
      <w:r w:rsidRPr="00F07B7C">
        <w:rPr>
          <w:rStyle w:val="StyleUnderline"/>
          <w:sz w:val="12"/>
        </w:rPr>
        <w:t>¶</w:t>
      </w:r>
      <w:r w:rsidRPr="00F07B7C">
        <w:rPr>
          <w:sz w:val="16"/>
        </w:rPr>
        <w:t xml:space="preserve"> “</w:t>
      </w:r>
      <w:r w:rsidRPr="00F07B7C">
        <w:rPr>
          <w:rStyle w:val="StyleUnderline"/>
        </w:rPr>
        <w:t>The same interdependencies that exist in the global economy could have unintended global consequences, were any nation to suffer widespread disruption to foundational systems</w:t>
      </w:r>
      <w:r w:rsidRPr="00F07B7C">
        <w:rPr>
          <w:sz w:val="16"/>
        </w:rPr>
        <w:t>,” said Anthony Di Bello, director of strategic partnerships for Guidance Software.</w:t>
      </w:r>
      <w:r w:rsidRPr="00F07B7C">
        <w:rPr>
          <w:sz w:val="12"/>
        </w:rPr>
        <w:t>¶</w:t>
      </w:r>
      <w:r w:rsidRPr="00F07B7C">
        <w:rPr>
          <w:sz w:val="16"/>
        </w:rPr>
        <w:t xml:space="preserve"> If any large country truly becomes a national security threat to another large country (a cyber attack) may well be far more likely than it would be in today's climate.</w:t>
      </w:r>
      <w:r w:rsidRPr="00F07B7C">
        <w:rPr>
          <w:sz w:val="12"/>
        </w:rPr>
        <w:t>¶</w:t>
      </w:r>
      <w:r w:rsidRPr="00F07B7C">
        <w:rPr>
          <w:sz w:val="16"/>
        </w:rPr>
        <w:t xml:space="preserve"> </w:t>
      </w:r>
      <w:r w:rsidRPr="00F07B7C">
        <w:rPr>
          <w:rStyle w:val="StyleUnderline"/>
        </w:rPr>
        <w:t xml:space="preserve">Another is that </w:t>
      </w:r>
      <w:r w:rsidRPr="00F07B7C">
        <w:rPr>
          <w:rStyle w:val="Emphasis"/>
        </w:rPr>
        <w:t>hostile nation states are more interested in espionage than an attack</w:t>
      </w:r>
      <w:r w:rsidRPr="00F07B7C">
        <w:rPr>
          <w:rStyle w:val="StyleUnderline"/>
        </w:rPr>
        <w:t>, in the hope that knowledge of U.S. infrastructure systems will give them some leverage in foreign policy disputes, or prevent a country like the U.S. from ever attacking them with conventional weapons.</w:t>
      </w:r>
      <w:r w:rsidRPr="00F07B7C">
        <w:rPr>
          <w:rStyle w:val="StyleUnderline"/>
          <w:sz w:val="12"/>
        </w:rPr>
        <w:t>¶</w:t>
      </w:r>
      <w:r w:rsidRPr="00F07B7C">
        <w:rPr>
          <w:sz w:val="16"/>
        </w:rPr>
        <w:t xml:space="preserve"> Yet </w:t>
      </w:r>
      <w:r w:rsidRPr="00F07B7C">
        <w:rPr>
          <w:rStyle w:val="StyleUnderline"/>
        </w:rPr>
        <w:t xml:space="preserve">another is that </w:t>
      </w:r>
      <w:r w:rsidRPr="00F07B7C">
        <w:rPr>
          <w:rStyle w:val="Emphasis"/>
        </w:rPr>
        <w:t>if other countries are inside U.S. systems, the U.S. must be inside of theirs,</w:t>
      </w:r>
      <w:r w:rsidRPr="00F07B7C">
        <w:rPr>
          <w:rStyle w:val="StyleUnderline"/>
        </w:rPr>
        <w:t xml:space="preserve"> which creates the equivalent of a cyber “balance of terror” – the U.S. could do as much or more damage to them in response to an attack.</w:t>
      </w:r>
      <w:r w:rsidRPr="00F07B7C">
        <w:rPr>
          <w:rStyle w:val="StyleUnderline"/>
          <w:sz w:val="12"/>
        </w:rPr>
        <w:t>¶</w:t>
      </w:r>
      <w:r w:rsidRPr="00F07B7C">
        <w:rPr>
          <w:sz w:val="16"/>
        </w:rPr>
        <w:t xml:space="preserve"> As Jason Healey, senior fellow at the Atlantic Council, put it, “</w:t>
      </w:r>
      <w:r w:rsidRPr="00F07B7C">
        <w:rPr>
          <w:rStyle w:val="Emphasis"/>
        </w:rPr>
        <w:t>cyber deterrence is working</w:t>
      </w:r>
      <w:r w:rsidRPr="00F07B7C">
        <w:rPr>
          <w:rStyle w:val="StyleUnderline"/>
        </w:rPr>
        <w:t>. They (hostile nation states) haven’t attacked our cyber systems for many of the same reason they haven’t sent nuclear-tipped missiles: They have no reason to unless the world is in a serious crisis, not least because they know there would be a dangerous counterattack from the U.S.”</w:t>
      </w:r>
      <w:r w:rsidRPr="00F07B7C">
        <w:rPr>
          <w:sz w:val="12"/>
        </w:rPr>
        <w:t>¶</w:t>
      </w:r>
      <w:r w:rsidRPr="00F07B7C">
        <w:rPr>
          <w:sz w:val="16"/>
        </w:rPr>
        <w:t xml:space="preserve"> Indeed, there is general agreement that destructive cyber attacks are unlikely unless hostile nations are heading into war – an armed conflict.</w:t>
      </w:r>
      <w:r w:rsidRPr="00F07B7C">
        <w:rPr>
          <w:sz w:val="12"/>
        </w:rPr>
        <w:t>¶</w:t>
      </w:r>
      <w:r w:rsidRPr="00F07B7C">
        <w:rPr>
          <w:sz w:val="16"/>
        </w:rPr>
        <w:t xml:space="preserve"> “If any large country truly becomes a national security threat to another large country it may well be far more likely than it would be in today's climate,” Di Bello said. “Barring that, it would be unlikely.”</w:t>
      </w:r>
      <w:r w:rsidRPr="00F07B7C">
        <w:rPr>
          <w:sz w:val="12"/>
        </w:rPr>
        <w:t>¶</w:t>
      </w:r>
      <w:r w:rsidRPr="00F07B7C">
        <w:rPr>
          <w:sz w:val="16"/>
        </w:rPr>
        <w:t xml:space="preserve"> For that reason, major cyber attacks are much more likely in areas where there is already armed conflict, or the potential for it. Robert M. Lee, cofounder of Dragos Security and a former U.S Air Force cyber warfare operations officer, noted that the attack on Ukraine’s grid, widely attributed to Russia, was, “simply an extension of what was going on with the military.</w:t>
      </w:r>
      <w:r w:rsidRPr="00F07B7C">
        <w:rPr>
          <w:sz w:val="12"/>
        </w:rPr>
        <w:t>¶</w:t>
      </w:r>
      <w:r w:rsidRPr="00F07B7C">
        <w:rPr>
          <w:sz w:val="16"/>
        </w:rPr>
        <w:t xml:space="preserve"> That, he said, would increase the likelihood of attacks between countries like North and South Korea, or between Iran and Israel – “traditional conflict areas,” as he put it.</w:t>
      </w:r>
      <w:r w:rsidRPr="00F07B7C">
        <w:rPr>
          <w:sz w:val="12"/>
        </w:rPr>
        <w:t>¶</w:t>
      </w:r>
      <w:r w:rsidRPr="00F07B7C">
        <w:rPr>
          <w:sz w:val="16"/>
        </w:rPr>
        <w:t xml:space="preserve"> </w:t>
      </w:r>
      <w:r w:rsidRPr="00F07B7C">
        <w:rPr>
          <w:rStyle w:val="StyleUnderline"/>
        </w:rPr>
        <w:t>Of course that leaves out terrorist organizations that don’t represent any nation state and which give no indication that it would trouble them at all to take down the world economy.</w:t>
      </w:r>
      <w:r w:rsidRPr="00F07B7C">
        <w:rPr>
          <w:rStyle w:val="StyleUnderline"/>
          <w:sz w:val="12"/>
        </w:rPr>
        <w:t>¶</w:t>
      </w:r>
      <w:r w:rsidRPr="00F07B7C">
        <w:rPr>
          <w:sz w:val="16"/>
        </w:rPr>
        <w:t xml:space="preserve"> </w:t>
      </w:r>
      <w:r w:rsidRPr="00F07B7C">
        <w:rPr>
          <w:rStyle w:val="StyleUnderline"/>
        </w:rPr>
        <w:t>But</w:t>
      </w:r>
      <w:r w:rsidRPr="00F07B7C">
        <w:rPr>
          <w:sz w:val="16"/>
        </w:rPr>
        <w:t xml:space="preserve"> Lee and other </w:t>
      </w:r>
      <w:r w:rsidRPr="00F07B7C">
        <w:rPr>
          <w:rStyle w:val="StyleUnderline"/>
        </w:rPr>
        <w:t>experts said</w:t>
      </w:r>
      <w:r w:rsidRPr="00F07B7C">
        <w:rPr>
          <w:sz w:val="16"/>
        </w:rPr>
        <w:t xml:space="preserve"> this week </w:t>
      </w:r>
      <w:r w:rsidRPr="00F07B7C">
        <w:rPr>
          <w:rStyle w:val="StyleUnderline"/>
        </w:rPr>
        <w:t xml:space="preserve">that </w:t>
      </w:r>
      <w:r w:rsidRPr="00F07B7C">
        <w:rPr>
          <w:rStyle w:val="Emphasis"/>
        </w:rPr>
        <w:t>smaller organizations</w:t>
      </w:r>
      <w:r w:rsidRPr="00F07B7C">
        <w:rPr>
          <w:rStyle w:val="StyleUnderline"/>
        </w:rPr>
        <w:t xml:space="preserve"> – even lethal terrorist groups like ISIS – </w:t>
      </w:r>
      <w:r w:rsidRPr="00F07B7C">
        <w:rPr>
          <w:rStyle w:val="Emphasis"/>
        </w:rPr>
        <w:t>don't have the same capability as nation states</w:t>
      </w:r>
      <w:r w:rsidRPr="00F07B7C">
        <w:rPr>
          <w:sz w:val="16"/>
        </w:rPr>
        <w:t xml:space="preserve">. </w:t>
      </w:r>
      <w:r w:rsidRPr="00F07B7C">
        <w:rPr>
          <w:rStyle w:val="StyleUnderline"/>
        </w:rPr>
        <w:t>They say while the U.S. grid and other industrial control systems (ICS) have significant weaknesses – and U.S. adversaries are constantly probing those weaknesses – launching an effective, sustained attack is not as easy as some people, including high government officials, suggest.</w:t>
      </w:r>
      <w:r w:rsidRPr="00F07B7C">
        <w:rPr>
          <w:rStyle w:val="StyleUnderline"/>
          <w:sz w:val="12"/>
        </w:rPr>
        <w:t>¶</w:t>
      </w:r>
      <w:r w:rsidRPr="00F07B7C">
        <w:rPr>
          <w:sz w:val="16"/>
        </w:rPr>
        <w:t xml:space="preserve"> “It is significantly more difficult to do a high-confidence attack on ICS than people think,” Lee said “</w:t>
      </w:r>
      <w:r w:rsidRPr="00F07B7C">
        <w:rPr>
          <w:rStyle w:val="StyleUnderline"/>
        </w:rPr>
        <w:t>It doesn’t just involve the cyber component – it’s the engineering piece as well</w:t>
      </w:r>
      <w:r w:rsidRPr="00F07B7C">
        <w:rPr>
          <w:sz w:val="16"/>
        </w:rPr>
        <w:t>.”</w:t>
      </w:r>
      <w:r w:rsidRPr="00F07B7C">
        <w:rPr>
          <w:sz w:val="12"/>
        </w:rPr>
        <w:t>¶</w:t>
      </w:r>
      <w:r w:rsidRPr="00F07B7C">
        <w:rPr>
          <w:sz w:val="16"/>
        </w:rPr>
        <w:t xml:space="preserve"> Al Berman, president of Disaster Recovery Institute, agreed. He said one reason is that, over the past decade, there has been “tremendous sharing” about threat information among utility companies. The ICS ISAC (Information Sharing and Analysis Center) is “enormously strong,” he said.</w:t>
      </w:r>
      <w:r w:rsidRPr="00F07B7C">
        <w:rPr>
          <w:sz w:val="12"/>
        </w:rPr>
        <w:t>¶</w:t>
      </w:r>
      <w:r w:rsidRPr="00F07B7C">
        <w:rPr>
          <w:sz w:val="16"/>
        </w:rPr>
        <w:t xml:space="preserve"> A second is that most ICSs are not completely automated. “The big ones still require manual intervention,” he said. “There are manual bypasses occurring all the time – people are manning centers around the clock.”</w:t>
      </w:r>
      <w:r w:rsidRPr="00F07B7C">
        <w:rPr>
          <w:sz w:val="12"/>
        </w:rPr>
        <w:t>¶</w:t>
      </w:r>
      <w:r w:rsidRPr="00F07B7C">
        <w:rPr>
          <w:sz w:val="16"/>
        </w:rPr>
        <w:t xml:space="preserve"> That, he said, makes it more difficult for attackers to get control of a system remotely.</w:t>
      </w:r>
      <w:r w:rsidRPr="00F07B7C">
        <w:rPr>
          <w:sz w:val="12"/>
        </w:rPr>
        <w:t>¶</w:t>
      </w:r>
      <w:r w:rsidRPr="00F07B7C">
        <w:rPr>
          <w:sz w:val="16"/>
        </w:rPr>
        <w:t xml:space="preserve"> Third, he said, is that </w:t>
      </w:r>
      <w:r w:rsidRPr="00F07B7C">
        <w:rPr>
          <w:rStyle w:val="StyleUnderline"/>
        </w:rPr>
        <w:t>most utilities are privately owned and have different software, applications and system designs. That diversity makes it much more difficult to launch a coordinated attack on multiple systems.</w:t>
      </w:r>
      <w:r w:rsidRPr="00F07B7C">
        <w:rPr>
          <w:rStyle w:val="StyleUnderline"/>
          <w:sz w:val="12"/>
        </w:rPr>
        <w:t>¶</w:t>
      </w:r>
      <w:r w:rsidRPr="00F07B7C">
        <w:rPr>
          <w:sz w:val="16"/>
        </w:rPr>
        <w:t xml:space="preserve"> Dr. Paul Stockton, managing director at Sonecon, made that point in a recent paper titled “Superstorm Sandy: Implications for designing a post-cyber attack power restoration system.”</w:t>
      </w:r>
      <w:r w:rsidRPr="00F07B7C">
        <w:rPr>
          <w:sz w:val="12"/>
        </w:rPr>
        <w:t>¶</w:t>
      </w:r>
      <w:r w:rsidRPr="00F07B7C">
        <w:rPr>
          <w:sz w:val="16"/>
        </w:rPr>
        <w:t xml:space="preserve"> He wrote that </w:t>
      </w:r>
      <w:r w:rsidRPr="00F07B7C">
        <w:rPr>
          <w:rStyle w:val="StyleUnderline"/>
        </w:rPr>
        <w:t>the diversity of systems</w:t>
      </w:r>
      <w:r w:rsidRPr="00F07B7C">
        <w:rPr>
          <w:sz w:val="16"/>
        </w:rPr>
        <w:t xml:space="preserve"> would likely impede recovery efforts after a major attack, but would also </w:t>
      </w:r>
      <w:r w:rsidRPr="00F07B7C">
        <w:rPr>
          <w:rStyle w:val="StyleUnderline"/>
        </w:rPr>
        <w:t>have the benefit of making large-scale attacks much more difficult in the first place.</w:t>
      </w:r>
      <w:r w:rsidRPr="00F07B7C">
        <w:rPr>
          <w:rStyle w:val="StyleUnderline"/>
          <w:sz w:val="12"/>
        </w:rPr>
        <w:t xml:space="preserve">¶ </w:t>
      </w:r>
      <w:r w:rsidRPr="00F07B7C">
        <w:rPr>
          <w:sz w:val="16"/>
        </w:rPr>
        <w:t>“</w:t>
      </w:r>
      <w:r w:rsidRPr="00F07B7C">
        <w:rPr>
          <w:rStyle w:val="StyleUnderline"/>
        </w:rPr>
        <w:t xml:space="preserve">The enormous </w:t>
      </w:r>
      <w:r w:rsidRPr="00F07B7C">
        <w:rPr>
          <w:rStyle w:val="Emphasis"/>
        </w:rPr>
        <w:t>diversity of</w:t>
      </w:r>
      <w:r w:rsidRPr="00F07B7C">
        <w:rPr>
          <w:rStyle w:val="StyleUnderline"/>
        </w:rPr>
        <w:t xml:space="preserve"> ICS </w:t>
      </w:r>
      <w:r w:rsidRPr="00F07B7C">
        <w:rPr>
          <w:rStyle w:val="Emphasis"/>
        </w:rPr>
        <w:t>software and control system components</w:t>
      </w:r>
      <w:r w:rsidRPr="00F07B7C">
        <w:rPr>
          <w:rStyle w:val="StyleUnderline"/>
        </w:rPr>
        <w:t xml:space="preserve"> among utilities greatly </w:t>
      </w:r>
      <w:r w:rsidRPr="00F07B7C">
        <w:rPr>
          <w:rStyle w:val="Emphasis"/>
        </w:rPr>
        <w:t>complicates</w:t>
      </w:r>
      <w:r w:rsidRPr="00F07B7C">
        <w:rPr>
          <w:rStyle w:val="StyleUnderline"/>
        </w:rPr>
        <w:t xml:space="preserve"> the task of </w:t>
      </w:r>
      <w:r w:rsidRPr="00F07B7C">
        <w:rPr>
          <w:rStyle w:val="Emphasis"/>
        </w:rPr>
        <w:t>conducting a ‘single-stroke’ attack to black</w:t>
      </w:r>
      <w:r w:rsidRPr="00F07B7C">
        <w:rPr>
          <w:rStyle w:val="StyleUnderline"/>
        </w:rPr>
        <w:t xml:space="preserve"> out an entire interconnect or </w:t>
      </w:r>
      <w:r w:rsidRPr="00F07B7C">
        <w:rPr>
          <w:rStyle w:val="Emphasis"/>
        </w:rPr>
        <w:t>the U.S. grid as a whole</w:t>
      </w:r>
      <w:r w:rsidRPr="00F07B7C">
        <w:rPr>
          <w:sz w:val="16"/>
        </w:rPr>
        <w:t>,” he wrote.</w:t>
      </w:r>
      <w:r w:rsidRPr="00F07B7C">
        <w:rPr>
          <w:sz w:val="12"/>
        </w:rPr>
        <w:t>¶</w:t>
      </w:r>
      <w:r w:rsidRPr="00F07B7C">
        <w:rPr>
          <w:sz w:val="16"/>
        </w:rPr>
        <w:t xml:space="preserve"> And according to Lee, </w:t>
      </w:r>
      <w:r w:rsidRPr="00F07B7C">
        <w:rPr>
          <w:rStyle w:val="StyleUnderline"/>
        </w:rPr>
        <w:t>even with all that diversity, critical infrastructure systems are relatively simple to defend.</w:t>
      </w:r>
      <w:r w:rsidRPr="00F07B7C">
        <w:rPr>
          <w:sz w:val="16"/>
        </w:rPr>
        <w:t xml:space="preserve"> “They are among the few networks on the planet that are defensible,” he said.</w:t>
      </w:r>
      <w:r w:rsidRPr="00F07B7C">
        <w:rPr>
          <w:sz w:val="12"/>
        </w:rPr>
        <w:t>¶</w:t>
      </w:r>
      <w:r w:rsidRPr="00F07B7C">
        <w:rPr>
          <w:sz w:val="16"/>
        </w:rPr>
        <w:t xml:space="preserve"> Added to that, said Lila Kee, chief product officer at GlobalSign, is that utility providers are very much aware of the threats, and highly motivated to defend against them.</w:t>
      </w:r>
      <w:r w:rsidRPr="00F07B7C">
        <w:rPr>
          <w:sz w:val="12"/>
        </w:rPr>
        <w:t>¶</w:t>
      </w:r>
      <w:r w:rsidRPr="00F07B7C">
        <w:rPr>
          <w:sz w:val="16"/>
        </w:rPr>
        <w:t xml:space="preserve"> “Grid providers don’t want to be any more regulated than they are, and they understand if they don’t address cyber security vulnerabilities, the government will do it for them,” she said. “It’s also important to note that </w:t>
      </w:r>
      <w:r w:rsidRPr="00F07B7C">
        <w:rPr>
          <w:rStyle w:val="StyleUnderline"/>
        </w:rPr>
        <w:t>grid providers have a self interest around protecting generation and transmission systems.”</w:t>
      </w:r>
    </w:p>
    <w:p w14:paraId="2E7D8509" w14:textId="07A0CFE5" w:rsidR="008602E1" w:rsidRPr="00F07B7C" w:rsidRDefault="00465CA5" w:rsidP="00465CA5">
      <w:pPr>
        <w:pStyle w:val="Heading3"/>
      </w:pPr>
      <w:r w:rsidRPr="00F07B7C">
        <w:t>at: cyber attacks on nuclear plants</w:t>
      </w:r>
    </w:p>
    <w:p w14:paraId="206568D6" w14:textId="77777777" w:rsidR="008602E1" w:rsidRPr="00F07B7C" w:rsidRDefault="008602E1" w:rsidP="008602E1">
      <w:pPr>
        <w:pStyle w:val="Heading4"/>
      </w:pPr>
      <w:r w:rsidRPr="00F07B7C">
        <w:t>Nuclear power risks are inevitable and only one cyber attack has ever caused damage to them</w:t>
      </w:r>
    </w:p>
    <w:p w14:paraId="6D73A6EA" w14:textId="77777777" w:rsidR="008602E1" w:rsidRPr="00F07B7C" w:rsidRDefault="008602E1" w:rsidP="008602E1">
      <w:r w:rsidRPr="00F07B7C">
        <w:rPr>
          <w:rStyle w:val="Style13ptBold"/>
        </w:rPr>
        <w:t>Peterson 16</w:t>
      </w:r>
      <w:r w:rsidRPr="00F07B7C">
        <w:t xml:space="preserve"> (Andrea Peterson - covers technology policy for The Washington Post, with an emphasis on cybersecurity, consumer privacy, transparency, surveillance and open government – “Should you be afraid of cyberattacks on nuclear power plants?” – 1/15/16 - https://www.washingtonpost.com/news/the-switch/wp/2016/01/15/should-you-be-afraid-of-cyberattacks-on-nuclear-power-plants/?utm_term=.5dea3700c9fc)/TK</w:t>
      </w:r>
    </w:p>
    <w:p w14:paraId="08D762A9" w14:textId="77777777" w:rsidR="008602E1" w:rsidRPr="00F07B7C" w:rsidRDefault="008602E1" w:rsidP="008602E1">
      <w:pPr>
        <w:rPr>
          <w:sz w:val="16"/>
        </w:rPr>
      </w:pPr>
      <w:r w:rsidRPr="00F07B7C">
        <w:rPr>
          <w:rStyle w:val="StyleUnderline"/>
        </w:rPr>
        <w:t xml:space="preserve">And in 2008, a Georgia nuclear power plant went into emergency shutdown for 48 hours due to a cyber incident. This wasn't an attack, but an issue caused when a contractor installed a software update on one computer that reset the the data on a control system. That caused the system to incorrectly believe that the plant didn't have enough water to cool its nuclear fuel rods and triggered the safety precaution. The situation showed that </w:t>
      </w:r>
      <w:r w:rsidRPr="00F07B7C">
        <w:rPr>
          <w:rStyle w:val="Emphasis"/>
        </w:rPr>
        <w:t>even without a malicious actor, increased reliance on software and interconnected systems can come with new risks.</w:t>
      </w:r>
      <w:r w:rsidRPr="00F07B7C">
        <w:rPr>
          <w:rStyle w:val="Emphasis"/>
          <w:b w:val="0"/>
          <w:sz w:val="12"/>
        </w:rPr>
        <w:t>¶</w:t>
      </w:r>
      <w:r w:rsidRPr="00F07B7C">
        <w:rPr>
          <w:sz w:val="16"/>
        </w:rPr>
        <w:t xml:space="preserve"> But </w:t>
      </w:r>
      <w:r w:rsidRPr="00F07B7C">
        <w:rPr>
          <w:rStyle w:val="Emphasis"/>
        </w:rPr>
        <w:t>nuclear power has always come with a certain amount of risk.</w:t>
      </w:r>
      <w:r w:rsidRPr="00F07B7C">
        <w:rPr>
          <w:sz w:val="16"/>
        </w:rPr>
        <w:t xml:space="preserve"> And just like squirrels seem to currently be a bigger threat to our electrical grid than hackers, </w:t>
      </w:r>
      <w:r w:rsidRPr="00F07B7C">
        <w:rPr>
          <w:rStyle w:val="StyleUnderline"/>
        </w:rPr>
        <w:t>the most recent major incident involving a power plant had to do with a natural disaster: Japan's 2011 Fukushima plant disaster caused by a tsunami.</w:t>
      </w:r>
      <w:r w:rsidRPr="00F07B7C">
        <w:rPr>
          <w:rStyle w:val="StyleUnderline"/>
          <w:sz w:val="12"/>
        </w:rPr>
        <w:t>¶</w:t>
      </w:r>
      <w:r w:rsidRPr="00F07B7C">
        <w:rPr>
          <w:sz w:val="16"/>
        </w:rPr>
        <w:t xml:space="preserve"> </w:t>
      </w:r>
      <w:r w:rsidRPr="00F07B7C">
        <w:rPr>
          <w:rStyle w:val="StyleUnderline"/>
        </w:rPr>
        <w:t xml:space="preserve">In fact, </w:t>
      </w:r>
      <w:r w:rsidRPr="00F07B7C">
        <w:rPr>
          <w:rStyle w:val="Emphasis"/>
        </w:rPr>
        <w:t xml:space="preserve">there is just one cyber campaign involving nuclear facilities reported to have caused physical damage </w:t>
      </w:r>
      <w:r w:rsidRPr="00F07B7C">
        <w:rPr>
          <w:rStyle w:val="StyleUnderline"/>
        </w:rPr>
        <w:t>-- an attack on Iranian nuclear facilities by malware known as Stuxnet thought to have been jointly developed by the United States and Israel</w:t>
      </w:r>
      <w:r w:rsidRPr="00F07B7C">
        <w:rPr>
          <w:sz w:val="16"/>
        </w:rPr>
        <w:t>: The malware destroyed nearly 1,000 of Iran’s 6,000 centrifuges — machines used to enrich uranium.</w:t>
      </w:r>
    </w:p>
    <w:p w14:paraId="49F0A66A" w14:textId="647F21BA" w:rsidR="008602E1" w:rsidRPr="00F07B7C" w:rsidRDefault="00465CA5" w:rsidP="00465CA5">
      <w:pPr>
        <w:pStyle w:val="Heading3"/>
      </w:pPr>
      <w:r w:rsidRPr="00F07B7C">
        <w:t>at: cyber attacks on grid/infrastructure/destructive attacks</w:t>
      </w:r>
    </w:p>
    <w:p w14:paraId="302D131D" w14:textId="77777777" w:rsidR="008602E1" w:rsidRPr="00F07B7C" w:rsidRDefault="008602E1" w:rsidP="008602E1">
      <w:pPr>
        <w:pStyle w:val="Heading4"/>
      </w:pPr>
      <w:r w:rsidRPr="00F07B7C">
        <w:t>Tons of reasons there won’t be a destructive cyber attack on critical infrastructure, including the grid, from any group</w:t>
      </w:r>
    </w:p>
    <w:p w14:paraId="4C431ADF" w14:textId="77777777" w:rsidR="008602E1" w:rsidRPr="00F07B7C" w:rsidRDefault="008602E1" w:rsidP="008602E1">
      <w:r w:rsidRPr="00F07B7C">
        <w:rPr>
          <w:rStyle w:val="Style13ptBold"/>
        </w:rPr>
        <w:t>Amerding 16</w:t>
      </w:r>
      <w:r w:rsidRPr="00F07B7C">
        <w:t xml:space="preserve"> (Taylor Amerding - Freelance writer at International Data Group, CSO – “Catastrophic cyber attack on U.S. grid possible, but not likely” – 4/15/16 - http://www.csoonline.com/article/3055718/critical-infrastructure/catastrophic-cyber-attack-on-u-s-grid-possible-but-not-likely.html)/TK</w:t>
      </w:r>
    </w:p>
    <w:p w14:paraId="456AC6F6" w14:textId="77777777" w:rsidR="008602E1" w:rsidRPr="00F07B7C" w:rsidRDefault="008602E1" w:rsidP="008602E1">
      <w:pPr>
        <w:rPr>
          <w:rStyle w:val="StyleUnderline"/>
        </w:rPr>
      </w:pPr>
      <w:r w:rsidRPr="00F07B7C">
        <w:rPr>
          <w:rStyle w:val="StyleUnderline"/>
        </w:rPr>
        <w:t>Warnings about U.S. critical infrastructure’s vulnerabilities to a catastrophic cyber attack – a cyber “Pearl Harbor” or “9/11” – began more than 25 years ago.</w:t>
      </w:r>
      <w:r w:rsidRPr="00F07B7C">
        <w:rPr>
          <w:sz w:val="16"/>
        </w:rPr>
        <w:t xml:space="preserve"> But they have become more insistent and frequent over the past decade.</w:t>
      </w:r>
      <w:r w:rsidRPr="00F07B7C">
        <w:rPr>
          <w:sz w:val="12"/>
        </w:rPr>
        <w:t>¶</w:t>
      </w:r>
      <w:r w:rsidRPr="00F07B7C">
        <w:rPr>
          <w:sz w:val="16"/>
        </w:rPr>
        <w:t xml:space="preserve"> Former Defense Secretary Leon Panetta warned in a 2012 speech of both a “cyber Pearl Harbor” and a “pre-9/11 moment.”</w:t>
      </w:r>
      <w:r w:rsidRPr="00F07B7C">
        <w:rPr>
          <w:sz w:val="12"/>
        </w:rPr>
        <w:t>¶</w:t>
      </w:r>
      <w:r w:rsidRPr="00F07B7C">
        <w:rPr>
          <w:sz w:val="16"/>
        </w:rPr>
        <w:t xml:space="preserve"> They have also expanded from within the security industry to the mass media. It was almost a decade ago, in 2007, that the Idaho National Laboratory demonstrated that a cyber attack could destroy an enormous diesel power generator – an event featured in a 2009 segment on the CBS news magazine “60 Minutes.”</w:t>
      </w:r>
      <w:r w:rsidRPr="00F07B7C">
        <w:rPr>
          <w:sz w:val="12"/>
        </w:rPr>
        <w:t>¶</w:t>
      </w:r>
      <w:r w:rsidRPr="00F07B7C">
        <w:rPr>
          <w:sz w:val="16"/>
        </w:rPr>
        <w:t xml:space="preserve"> Late last year, retired “Nightline” anchor Ted Koppel warned in his book "Lights Out" of possible catastrophe – thousands of deaths – if the U.S. grid is ever taken down by a major cyber attack. </w:t>
      </w:r>
      <w:r w:rsidRPr="00F07B7C">
        <w:rPr>
          <w:sz w:val="12"/>
        </w:rPr>
        <w:t>¶</w:t>
      </w:r>
      <w:r w:rsidRPr="00F07B7C">
        <w:rPr>
          <w:sz w:val="16"/>
        </w:rPr>
        <w:t xml:space="preserve"> And just this month, the FBI and Department of Homeland Security (DHS) launched a national campaign to warn U.S. utilities and the public about the danger from cyber attacks like the one last December that took down part of Ukraine’s power grid.</w:t>
      </w:r>
      <w:r w:rsidRPr="00F07B7C">
        <w:rPr>
          <w:sz w:val="12"/>
        </w:rPr>
        <w:t>¶</w:t>
      </w:r>
      <w:r w:rsidRPr="00F07B7C">
        <w:rPr>
          <w:sz w:val="16"/>
        </w:rPr>
        <w:t xml:space="preserve"> </w:t>
      </w:r>
      <w:r w:rsidRPr="00F07B7C">
        <w:rPr>
          <w:rStyle w:val="StyleUnderline"/>
        </w:rPr>
        <w:t>The worst-case scenario, according to some experts and officials, is that major portions of the grid could go down for months, or even a year.</w:t>
      </w:r>
      <w:r w:rsidRPr="00F07B7C">
        <w:rPr>
          <w:rStyle w:val="StyleUnderline"/>
          <w:sz w:val="12"/>
        </w:rPr>
        <w:t>¶</w:t>
      </w:r>
      <w:r w:rsidRPr="00F07B7C">
        <w:rPr>
          <w:sz w:val="16"/>
        </w:rPr>
        <w:t xml:space="preserve"> </w:t>
      </w:r>
      <w:r w:rsidRPr="00F07B7C">
        <w:rPr>
          <w:rStyle w:val="StyleUnderline"/>
        </w:rPr>
        <w:t xml:space="preserve">Yet, </w:t>
      </w:r>
      <w:r w:rsidRPr="00F07B7C">
        <w:rPr>
          <w:rStyle w:val="Emphasis"/>
        </w:rPr>
        <w:t>nothing close</w:t>
      </w:r>
      <w:r w:rsidRPr="00F07B7C">
        <w:rPr>
          <w:rStyle w:val="StyleUnderline"/>
        </w:rPr>
        <w:t xml:space="preserve"> to that </w:t>
      </w:r>
      <w:r w:rsidRPr="00F07B7C">
        <w:rPr>
          <w:rStyle w:val="Emphasis"/>
        </w:rPr>
        <w:t>has happened</w:t>
      </w:r>
      <w:r w:rsidRPr="00F07B7C">
        <w:rPr>
          <w:rStyle w:val="StyleUnderline"/>
        </w:rPr>
        <w:t xml:space="preserve"> yet – the damage over the past decade from natural disasters like hurricanes, tornadoes and earthquakes has been much more significant than any cyber events.</w:t>
      </w:r>
      <w:r w:rsidRPr="00F07B7C">
        <w:rPr>
          <w:rStyle w:val="StyleUnderline"/>
          <w:sz w:val="12"/>
        </w:rPr>
        <w:t>¶</w:t>
      </w:r>
      <w:r w:rsidRPr="00F07B7C">
        <w:rPr>
          <w:sz w:val="16"/>
        </w:rPr>
        <w:t xml:space="preserve"> </w:t>
      </w:r>
      <w:r w:rsidRPr="00F07B7C">
        <w:rPr>
          <w:rStyle w:val="StyleUnderline"/>
        </w:rPr>
        <w:t>All of which raise the obvious question: Why? If a hostile nation state like Iran could deal the</w:t>
      </w:r>
      <w:r w:rsidRPr="00F07B7C">
        <w:rPr>
          <w:sz w:val="16"/>
        </w:rPr>
        <w:t xml:space="preserve"> “Great Satan” a </w:t>
      </w:r>
      <w:r w:rsidRPr="00F07B7C">
        <w:rPr>
          <w:rStyle w:val="StyleUnderline"/>
        </w:rPr>
        <w:t>crippling blow, why wouldn’t it?</w:t>
      </w:r>
      <w:r w:rsidRPr="00F07B7C">
        <w:rPr>
          <w:rStyle w:val="StyleUnderline"/>
          <w:sz w:val="12"/>
        </w:rPr>
        <w:t>¶</w:t>
      </w:r>
      <w:r w:rsidRPr="00F07B7C">
        <w:rPr>
          <w:sz w:val="16"/>
        </w:rPr>
        <w:t xml:space="preserve"> There are several theories to explain it. </w:t>
      </w:r>
      <w:r w:rsidRPr="00F07B7C">
        <w:rPr>
          <w:rStyle w:val="StyleUnderline"/>
        </w:rPr>
        <w:t xml:space="preserve">One is that even </w:t>
      </w:r>
      <w:r w:rsidRPr="00F07B7C">
        <w:rPr>
          <w:rStyle w:val="Emphasis"/>
        </w:rPr>
        <w:t>countries</w:t>
      </w:r>
      <w:r w:rsidRPr="00F07B7C">
        <w:rPr>
          <w:rStyle w:val="StyleUnderline"/>
        </w:rPr>
        <w:t xml:space="preserve"> like Iran or a rogue state like North Korea </w:t>
      </w:r>
      <w:r w:rsidRPr="00F07B7C">
        <w:rPr>
          <w:rStyle w:val="Emphasis"/>
        </w:rPr>
        <w:t>would not want to take down the U.S. economy because it would have a drastic negative effect on the world economy</w:t>
      </w:r>
      <w:r w:rsidRPr="00F07B7C">
        <w:rPr>
          <w:rStyle w:val="StyleUnderline"/>
        </w:rPr>
        <w:t>.</w:t>
      </w:r>
      <w:r w:rsidRPr="00F07B7C">
        <w:rPr>
          <w:rStyle w:val="StyleUnderline"/>
          <w:sz w:val="12"/>
        </w:rPr>
        <w:t>¶</w:t>
      </w:r>
      <w:r w:rsidRPr="00F07B7C">
        <w:rPr>
          <w:sz w:val="16"/>
        </w:rPr>
        <w:t xml:space="preserve"> “</w:t>
      </w:r>
      <w:r w:rsidRPr="00F07B7C">
        <w:rPr>
          <w:rStyle w:val="StyleUnderline"/>
        </w:rPr>
        <w:t>The same interdependencies that exist in the global economy could have unintended global consequences, were any nation to suffer widespread disruption to foundational systems</w:t>
      </w:r>
      <w:r w:rsidRPr="00F07B7C">
        <w:rPr>
          <w:sz w:val="16"/>
        </w:rPr>
        <w:t>,” said Anthony Di Bello, director of strategic partnerships for Guidance Software.</w:t>
      </w:r>
      <w:r w:rsidRPr="00F07B7C">
        <w:rPr>
          <w:sz w:val="12"/>
        </w:rPr>
        <w:t>¶</w:t>
      </w:r>
      <w:r w:rsidRPr="00F07B7C">
        <w:rPr>
          <w:sz w:val="16"/>
        </w:rPr>
        <w:t xml:space="preserve"> If any large country truly becomes a national security threat to another large country (a cyber attack) may well be far more likely than it would be in today's climate.</w:t>
      </w:r>
      <w:r w:rsidRPr="00F07B7C">
        <w:rPr>
          <w:sz w:val="12"/>
        </w:rPr>
        <w:t>¶</w:t>
      </w:r>
      <w:r w:rsidRPr="00F07B7C">
        <w:rPr>
          <w:sz w:val="16"/>
        </w:rPr>
        <w:t xml:space="preserve"> </w:t>
      </w:r>
      <w:r w:rsidRPr="00F07B7C">
        <w:rPr>
          <w:rStyle w:val="StyleUnderline"/>
        </w:rPr>
        <w:t xml:space="preserve">Another is that </w:t>
      </w:r>
      <w:r w:rsidRPr="00F07B7C">
        <w:rPr>
          <w:rStyle w:val="Emphasis"/>
        </w:rPr>
        <w:t>hostile nation states are more interested in espionage than an attack</w:t>
      </w:r>
      <w:r w:rsidRPr="00F07B7C">
        <w:rPr>
          <w:rStyle w:val="StyleUnderline"/>
        </w:rPr>
        <w:t>, in the hope that knowledge of U.S. infrastructure systems will give them some leverage in foreign policy disputes, or prevent a country like the U.S. from ever attacking them with conventional weapons.</w:t>
      </w:r>
      <w:r w:rsidRPr="00F07B7C">
        <w:rPr>
          <w:rStyle w:val="StyleUnderline"/>
          <w:sz w:val="12"/>
        </w:rPr>
        <w:t>¶</w:t>
      </w:r>
      <w:r w:rsidRPr="00F07B7C">
        <w:rPr>
          <w:sz w:val="16"/>
        </w:rPr>
        <w:t xml:space="preserve"> Yet </w:t>
      </w:r>
      <w:r w:rsidRPr="00F07B7C">
        <w:rPr>
          <w:rStyle w:val="StyleUnderline"/>
        </w:rPr>
        <w:t xml:space="preserve">another is that </w:t>
      </w:r>
      <w:r w:rsidRPr="00F07B7C">
        <w:rPr>
          <w:rStyle w:val="Emphasis"/>
        </w:rPr>
        <w:t>if other countries are inside U.S. systems, the U.S. must be inside of theirs,</w:t>
      </w:r>
      <w:r w:rsidRPr="00F07B7C">
        <w:rPr>
          <w:rStyle w:val="StyleUnderline"/>
        </w:rPr>
        <w:t xml:space="preserve"> which creates the equivalent of a cyber “balance of terror” – the U.S. could do as much or more damage to them in response to an attack.</w:t>
      </w:r>
      <w:r w:rsidRPr="00F07B7C">
        <w:rPr>
          <w:rStyle w:val="StyleUnderline"/>
          <w:sz w:val="12"/>
        </w:rPr>
        <w:t>¶</w:t>
      </w:r>
      <w:r w:rsidRPr="00F07B7C">
        <w:rPr>
          <w:sz w:val="16"/>
        </w:rPr>
        <w:t xml:space="preserve"> As Jason Healey, senior fellow at the Atlantic Council, put it, “</w:t>
      </w:r>
      <w:r w:rsidRPr="00F07B7C">
        <w:rPr>
          <w:rStyle w:val="Emphasis"/>
        </w:rPr>
        <w:t>cyber deterrence is working</w:t>
      </w:r>
      <w:r w:rsidRPr="00F07B7C">
        <w:rPr>
          <w:rStyle w:val="StyleUnderline"/>
        </w:rPr>
        <w:t>. They (hostile nation states) haven’t attacked our cyber systems for many of the same reason they haven’t sent nuclear-tipped missiles: They have no reason to unless the world is in a serious crisis, not least because they know there would be a dangerous counterattack from the U.S.”</w:t>
      </w:r>
      <w:r w:rsidRPr="00F07B7C">
        <w:rPr>
          <w:sz w:val="12"/>
        </w:rPr>
        <w:t>¶</w:t>
      </w:r>
      <w:r w:rsidRPr="00F07B7C">
        <w:rPr>
          <w:sz w:val="16"/>
        </w:rPr>
        <w:t xml:space="preserve"> Indeed, there is general agreement that destructive cyber attacks are unlikely unless hostile nations are heading into war – an armed conflict.</w:t>
      </w:r>
      <w:r w:rsidRPr="00F07B7C">
        <w:rPr>
          <w:sz w:val="12"/>
        </w:rPr>
        <w:t>¶</w:t>
      </w:r>
      <w:r w:rsidRPr="00F07B7C">
        <w:rPr>
          <w:sz w:val="16"/>
        </w:rPr>
        <w:t xml:space="preserve"> “If any large country truly becomes a national security threat to another large country it may well be far more likely than it would be in today's climate,” Di Bello said. “Barring that, it would be unlikely.”</w:t>
      </w:r>
      <w:r w:rsidRPr="00F07B7C">
        <w:rPr>
          <w:sz w:val="12"/>
        </w:rPr>
        <w:t>¶</w:t>
      </w:r>
      <w:r w:rsidRPr="00F07B7C">
        <w:rPr>
          <w:sz w:val="16"/>
        </w:rPr>
        <w:t xml:space="preserve"> For that reason, major cyber attacks are much more likely in areas where there is already armed conflict, or the potential for it. Robert M. Lee, cofounder of Dragos Security and a former U.S Air Force cyber warfare operations officer, noted that the attack on Ukraine’s grid, widely attributed to Russia, was, “simply an extension of what was going on with the military.</w:t>
      </w:r>
      <w:r w:rsidRPr="00F07B7C">
        <w:rPr>
          <w:sz w:val="12"/>
        </w:rPr>
        <w:t>¶</w:t>
      </w:r>
      <w:r w:rsidRPr="00F07B7C">
        <w:rPr>
          <w:sz w:val="16"/>
        </w:rPr>
        <w:t xml:space="preserve"> That, he said, would increase the likelihood of attacks between countries like North and South Korea, or between Iran and Israel – “traditional conflict areas,” as he put it.</w:t>
      </w:r>
      <w:r w:rsidRPr="00F07B7C">
        <w:rPr>
          <w:sz w:val="12"/>
        </w:rPr>
        <w:t>¶</w:t>
      </w:r>
      <w:r w:rsidRPr="00F07B7C">
        <w:rPr>
          <w:sz w:val="16"/>
        </w:rPr>
        <w:t xml:space="preserve"> </w:t>
      </w:r>
      <w:r w:rsidRPr="00F07B7C">
        <w:rPr>
          <w:rStyle w:val="StyleUnderline"/>
        </w:rPr>
        <w:t>Of course that leaves out terrorist organizations that don’t represent any nation state and which give no indication that it would trouble them at all to take down the world economy.</w:t>
      </w:r>
      <w:r w:rsidRPr="00F07B7C">
        <w:rPr>
          <w:rStyle w:val="StyleUnderline"/>
          <w:sz w:val="12"/>
        </w:rPr>
        <w:t>¶</w:t>
      </w:r>
      <w:r w:rsidRPr="00F07B7C">
        <w:rPr>
          <w:sz w:val="16"/>
        </w:rPr>
        <w:t xml:space="preserve"> </w:t>
      </w:r>
      <w:r w:rsidRPr="00F07B7C">
        <w:rPr>
          <w:rStyle w:val="StyleUnderline"/>
        </w:rPr>
        <w:t>But</w:t>
      </w:r>
      <w:r w:rsidRPr="00F07B7C">
        <w:rPr>
          <w:sz w:val="16"/>
        </w:rPr>
        <w:t xml:space="preserve"> Lee and other </w:t>
      </w:r>
      <w:r w:rsidRPr="00F07B7C">
        <w:rPr>
          <w:rStyle w:val="StyleUnderline"/>
        </w:rPr>
        <w:t>experts said</w:t>
      </w:r>
      <w:r w:rsidRPr="00F07B7C">
        <w:rPr>
          <w:sz w:val="16"/>
        </w:rPr>
        <w:t xml:space="preserve"> this week </w:t>
      </w:r>
      <w:r w:rsidRPr="00F07B7C">
        <w:rPr>
          <w:rStyle w:val="StyleUnderline"/>
        </w:rPr>
        <w:t xml:space="preserve">that </w:t>
      </w:r>
      <w:r w:rsidRPr="00F07B7C">
        <w:rPr>
          <w:rStyle w:val="Emphasis"/>
        </w:rPr>
        <w:t>smaller organizations</w:t>
      </w:r>
      <w:r w:rsidRPr="00F07B7C">
        <w:rPr>
          <w:rStyle w:val="StyleUnderline"/>
        </w:rPr>
        <w:t xml:space="preserve"> – even lethal terrorist groups like ISIS – </w:t>
      </w:r>
      <w:r w:rsidRPr="00F07B7C">
        <w:rPr>
          <w:rStyle w:val="Emphasis"/>
        </w:rPr>
        <w:t>don't have the same capability as nation states</w:t>
      </w:r>
      <w:r w:rsidRPr="00F07B7C">
        <w:rPr>
          <w:sz w:val="16"/>
        </w:rPr>
        <w:t xml:space="preserve">. </w:t>
      </w:r>
      <w:r w:rsidRPr="00F07B7C">
        <w:rPr>
          <w:rStyle w:val="StyleUnderline"/>
        </w:rPr>
        <w:t>They say while the U.S. grid and other industrial control systems (ICS) have significant weaknesses – and U.S. adversaries are constantly probing those weaknesses – launching an effective, sustained attack is not as easy as some people, including high government officials, suggest.</w:t>
      </w:r>
      <w:r w:rsidRPr="00F07B7C">
        <w:rPr>
          <w:rStyle w:val="StyleUnderline"/>
          <w:sz w:val="12"/>
        </w:rPr>
        <w:t>¶</w:t>
      </w:r>
      <w:r w:rsidRPr="00F07B7C">
        <w:rPr>
          <w:sz w:val="16"/>
        </w:rPr>
        <w:t xml:space="preserve"> “It is significantly more difficult to do a high-confidence attack on ICS than people think,” Lee said “</w:t>
      </w:r>
      <w:r w:rsidRPr="00F07B7C">
        <w:rPr>
          <w:rStyle w:val="StyleUnderline"/>
        </w:rPr>
        <w:t>It doesn’t just involve the cyber component – it’s the engineering piece as well</w:t>
      </w:r>
      <w:r w:rsidRPr="00F07B7C">
        <w:rPr>
          <w:sz w:val="16"/>
        </w:rPr>
        <w:t>.”</w:t>
      </w:r>
      <w:r w:rsidRPr="00F07B7C">
        <w:rPr>
          <w:sz w:val="12"/>
        </w:rPr>
        <w:t>¶</w:t>
      </w:r>
      <w:r w:rsidRPr="00F07B7C">
        <w:rPr>
          <w:sz w:val="16"/>
        </w:rPr>
        <w:t xml:space="preserve"> Al Berman, president of Disaster Recovery Institute, agreed. He said one reason is that, over the past decade, there has been “tremendous sharing” about threat information among utility companies. The ICS ISAC (Information Sharing and Analysis Center) is “enormously strong,” he said.</w:t>
      </w:r>
      <w:r w:rsidRPr="00F07B7C">
        <w:rPr>
          <w:sz w:val="12"/>
        </w:rPr>
        <w:t>¶</w:t>
      </w:r>
      <w:r w:rsidRPr="00F07B7C">
        <w:rPr>
          <w:sz w:val="16"/>
        </w:rPr>
        <w:t xml:space="preserve"> A second is that most ICSs are not completely automated. “The big ones still require manual intervention,” he said. “There are manual bypasses occurring all the time – people are manning centers around the clock.”</w:t>
      </w:r>
      <w:r w:rsidRPr="00F07B7C">
        <w:rPr>
          <w:sz w:val="12"/>
        </w:rPr>
        <w:t>¶</w:t>
      </w:r>
      <w:r w:rsidRPr="00F07B7C">
        <w:rPr>
          <w:sz w:val="16"/>
        </w:rPr>
        <w:t xml:space="preserve"> That, he said, makes it more difficult for attackers to get control of a system remotely.</w:t>
      </w:r>
      <w:r w:rsidRPr="00F07B7C">
        <w:rPr>
          <w:sz w:val="12"/>
        </w:rPr>
        <w:t>¶</w:t>
      </w:r>
      <w:r w:rsidRPr="00F07B7C">
        <w:rPr>
          <w:sz w:val="16"/>
        </w:rPr>
        <w:t xml:space="preserve"> Third, he said, is that </w:t>
      </w:r>
      <w:r w:rsidRPr="00F07B7C">
        <w:rPr>
          <w:rStyle w:val="StyleUnderline"/>
        </w:rPr>
        <w:t>most utilities are privately owned and have different software, applications and system designs. That diversity makes it much more difficult to launch a coordinated attack on multiple systems.</w:t>
      </w:r>
      <w:r w:rsidRPr="00F07B7C">
        <w:rPr>
          <w:rStyle w:val="StyleUnderline"/>
          <w:sz w:val="12"/>
        </w:rPr>
        <w:t>¶</w:t>
      </w:r>
      <w:r w:rsidRPr="00F07B7C">
        <w:rPr>
          <w:sz w:val="16"/>
        </w:rPr>
        <w:t xml:space="preserve"> Dr. Paul Stockton, managing director at Sonecon, made that point in a recent paper titled “Superstorm Sandy: Implications for designing a post-cyber attack power restoration system.”</w:t>
      </w:r>
      <w:r w:rsidRPr="00F07B7C">
        <w:rPr>
          <w:sz w:val="12"/>
        </w:rPr>
        <w:t>¶</w:t>
      </w:r>
      <w:r w:rsidRPr="00F07B7C">
        <w:rPr>
          <w:sz w:val="16"/>
        </w:rPr>
        <w:t xml:space="preserve"> He wrote that </w:t>
      </w:r>
      <w:r w:rsidRPr="00F07B7C">
        <w:rPr>
          <w:rStyle w:val="StyleUnderline"/>
        </w:rPr>
        <w:t>the diversity of systems</w:t>
      </w:r>
      <w:r w:rsidRPr="00F07B7C">
        <w:rPr>
          <w:sz w:val="16"/>
        </w:rPr>
        <w:t xml:space="preserve"> would likely impede recovery efforts after a major attack, but would also </w:t>
      </w:r>
      <w:r w:rsidRPr="00F07B7C">
        <w:rPr>
          <w:rStyle w:val="StyleUnderline"/>
        </w:rPr>
        <w:t>have the benefit of making large-scale attacks much more difficult in the first place.</w:t>
      </w:r>
      <w:r w:rsidRPr="00F07B7C">
        <w:rPr>
          <w:rStyle w:val="StyleUnderline"/>
          <w:sz w:val="12"/>
        </w:rPr>
        <w:t xml:space="preserve">¶ </w:t>
      </w:r>
      <w:r w:rsidRPr="00F07B7C">
        <w:rPr>
          <w:sz w:val="16"/>
        </w:rPr>
        <w:t>“</w:t>
      </w:r>
      <w:r w:rsidRPr="00F07B7C">
        <w:rPr>
          <w:rStyle w:val="StyleUnderline"/>
        </w:rPr>
        <w:t xml:space="preserve">The enormous </w:t>
      </w:r>
      <w:r w:rsidRPr="00F07B7C">
        <w:rPr>
          <w:rStyle w:val="Emphasis"/>
        </w:rPr>
        <w:t>diversity of</w:t>
      </w:r>
      <w:r w:rsidRPr="00F07B7C">
        <w:rPr>
          <w:rStyle w:val="StyleUnderline"/>
        </w:rPr>
        <w:t xml:space="preserve"> ICS </w:t>
      </w:r>
      <w:r w:rsidRPr="00F07B7C">
        <w:rPr>
          <w:rStyle w:val="Emphasis"/>
        </w:rPr>
        <w:t>software and control system components</w:t>
      </w:r>
      <w:r w:rsidRPr="00F07B7C">
        <w:rPr>
          <w:rStyle w:val="StyleUnderline"/>
        </w:rPr>
        <w:t xml:space="preserve"> among utilities greatly </w:t>
      </w:r>
      <w:r w:rsidRPr="00F07B7C">
        <w:rPr>
          <w:rStyle w:val="Emphasis"/>
        </w:rPr>
        <w:t>complicates</w:t>
      </w:r>
      <w:r w:rsidRPr="00F07B7C">
        <w:rPr>
          <w:rStyle w:val="StyleUnderline"/>
        </w:rPr>
        <w:t xml:space="preserve"> the task of </w:t>
      </w:r>
      <w:r w:rsidRPr="00F07B7C">
        <w:rPr>
          <w:rStyle w:val="Emphasis"/>
        </w:rPr>
        <w:t>conducting a ‘single-stroke’ attack to black</w:t>
      </w:r>
      <w:r w:rsidRPr="00F07B7C">
        <w:rPr>
          <w:rStyle w:val="StyleUnderline"/>
        </w:rPr>
        <w:t xml:space="preserve"> out an entire interconnect or </w:t>
      </w:r>
      <w:r w:rsidRPr="00F07B7C">
        <w:rPr>
          <w:rStyle w:val="Emphasis"/>
        </w:rPr>
        <w:t>the U.S. grid as a whole</w:t>
      </w:r>
      <w:r w:rsidRPr="00F07B7C">
        <w:rPr>
          <w:sz w:val="16"/>
        </w:rPr>
        <w:t>,” he wrote.</w:t>
      </w:r>
      <w:r w:rsidRPr="00F07B7C">
        <w:rPr>
          <w:sz w:val="12"/>
        </w:rPr>
        <w:t>¶</w:t>
      </w:r>
      <w:r w:rsidRPr="00F07B7C">
        <w:rPr>
          <w:sz w:val="16"/>
        </w:rPr>
        <w:t xml:space="preserve"> And according to Lee, </w:t>
      </w:r>
      <w:r w:rsidRPr="00F07B7C">
        <w:rPr>
          <w:rStyle w:val="StyleUnderline"/>
        </w:rPr>
        <w:t>even with all that diversity, critical infrastructure systems are relatively simple to defend.</w:t>
      </w:r>
      <w:r w:rsidRPr="00F07B7C">
        <w:rPr>
          <w:sz w:val="16"/>
        </w:rPr>
        <w:t xml:space="preserve"> “They are among the few networks on the planet that are defensible,” he said.</w:t>
      </w:r>
      <w:r w:rsidRPr="00F07B7C">
        <w:rPr>
          <w:sz w:val="12"/>
        </w:rPr>
        <w:t>¶</w:t>
      </w:r>
      <w:r w:rsidRPr="00F07B7C">
        <w:rPr>
          <w:sz w:val="16"/>
        </w:rPr>
        <w:t xml:space="preserve"> Added to that, said Lila Kee, chief product officer at GlobalSign, is that utility providers are very much aware of the threats, and highly motivated to defend against them.</w:t>
      </w:r>
      <w:r w:rsidRPr="00F07B7C">
        <w:rPr>
          <w:sz w:val="12"/>
        </w:rPr>
        <w:t>¶</w:t>
      </w:r>
      <w:r w:rsidRPr="00F07B7C">
        <w:rPr>
          <w:sz w:val="16"/>
        </w:rPr>
        <w:t xml:space="preserve"> “Grid providers don’t want to be any more regulated than they are, and they understand if they don’t address cyber security vulnerabilities, the government will do it for them,” she said. “It’s also important to note that </w:t>
      </w:r>
      <w:r w:rsidRPr="00F07B7C">
        <w:rPr>
          <w:rStyle w:val="StyleUnderline"/>
        </w:rPr>
        <w:t>grid providers have a self interest around protecting generation and transmission systems.”</w:t>
      </w:r>
    </w:p>
    <w:p w14:paraId="2C5F9F10" w14:textId="0A2344D6" w:rsidR="008602E1" w:rsidRPr="00F07B7C" w:rsidRDefault="00465CA5" w:rsidP="00465CA5">
      <w:pPr>
        <w:pStyle w:val="Heading3"/>
      </w:pPr>
      <w:r w:rsidRPr="00F07B7C">
        <w:t>attacks non-uq (recent attacks)</w:t>
      </w:r>
    </w:p>
    <w:p w14:paraId="6B65FE87" w14:textId="77777777" w:rsidR="008602E1" w:rsidRPr="00F07B7C" w:rsidRDefault="008602E1" w:rsidP="008602E1">
      <w:pPr>
        <w:pStyle w:val="Heading4"/>
      </w:pPr>
      <w:r w:rsidRPr="00F07B7C">
        <w:t>Cyber attacks are non-UQ – recent global attack</w:t>
      </w:r>
    </w:p>
    <w:p w14:paraId="42E27974" w14:textId="77777777" w:rsidR="008602E1" w:rsidRPr="00F07B7C" w:rsidRDefault="008602E1" w:rsidP="008602E1">
      <w:r w:rsidRPr="00F07B7C">
        <w:rPr>
          <w:rStyle w:val="Style13ptBold"/>
        </w:rPr>
        <w:t>Serhan 6/27</w:t>
      </w:r>
      <w:r w:rsidRPr="00F07B7C">
        <w:t>/17 (Yasmeen Serhan - editorial fellow at The Atlantic – “Another Global Cyberattack?” – 6/27/17 - https://www.theatlantic.com/news/archive/2017/06/another-global-cyberattack/531798/)/TK</w:t>
      </w:r>
    </w:p>
    <w:p w14:paraId="055A2D16" w14:textId="77777777" w:rsidR="008602E1" w:rsidRPr="00F07B7C" w:rsidRDefault="008602E1" w:rsidP="008602E1">
      <w:pPr>
        <w:rPr>
          <w:sz w:val="16"/>
        </w:rPr>
      </w:pPr>
      <w:r w:rsidRPr="00F07B7C">
        <w:rPr>
          <w:rStyle w:val="StyleUnderline"/>
        </w:rPr>
        <w:t>Computer systems across Europe may have been hit by another cyberattack</w:t>
      </w:r>
      <w:r w:rsidRPr="00F07B7C">
        <w:rPr>
          <w:sz w:val="16"/>
        </w:rPr>
        <w:t xml:space="preserve"> Tuesday </w:t>
      </w:r>
      <w:r w:rsidRPr="00F07B7C">
        <w:rPr>
          <w:rStyle w:val="StyleUnderline"/>
        </w:rPr>
        <w:t>following reports of a breach that some experts bear similarities to last month’s coordinated global hack that spread across Europe and Asia.</w:t>
      </w:r>
      <w:r w:rsidRPr="00F07B7C">
        <w:rPr>
          <w:rStyle w:val="StyleUnderline"/>
          <w:sz w:val="12"/>
        </w:rPr>
        <w:t>¶</w:t>
      </w:r>
      <w:r w:rsidRPr="00F07B7C">
        <w:rPr>
          <w:sz w:val="16"/>
        </w:rPr>
        <w:t xml:space="preserve"> The Ukrainian government was the first to report the cyberattack, noting the country’s institutions—including banks, the state energy distributor, and the country’s main airport—were affected. Ukrainian Deputy Prime Minister Pavlo Rozenko said the government’s entire computer network was down, and posted a picture to Twitter of a computer screen showing an error message.</w:t>
      </w:r>
      <w:r w:rsidRPr="00F07B7C">
        <w:rPr>
          <w:sz w:val="12"/>
        </w:rPr>
        <w:t>¶</w:t>
      </w:r>
      <w:r w:rsidRPr="00F07B7C">
        <w:rPr>
          <w:sz w:val="16"/>
        </w:rPr>
        <w:t xml:space="preserve"> </w:t>
      </w:r>
      <w:r w:rsidRPr="00F07B7C">
        <w:rPr>
          <w:rStyle w:val="StyleUnderline"/>
        </w:rPr>
        <w:t>Ukraine was not the only one to experience computer issues. Indeed, firms around the globe—including British advertising agency WPP, Danish shipping giant A.P. Moller-Maersk, Russian oil producer Rosneft, and French company Saint-Gobain—</w:t>
      </w:r>
      <w:r w:rsidRPr="00F07B7C">
        <w:rPr>
          <w:sz w:val="16"/>
        </w:rPr>
        <w:t>reported similar technical problems, though it is not clear if they were caused by the same attack.</w:t>
      </w:r>
      <w:r w:rsidRPr="00F07B7C">
        <w:rPr>
          <w:sz w:val="12"/>
        </w:rPr>
        <w:t>¶</w:t>
      </w:r>
      <w:r w:rsidRPr="00F07B7C">
        <w:rPr>
          <w:sz w:val="16"/>
        </w:rPr>
        <w:t xml:space="preserve"> </w:t>
      </w:r>
      <w:r w:rsidRPr="00F07B7C">
        <w:rPr>
          <w:rStyle w:val="StyleUnderline"/>
        </w:rPr>
        <w:t>It may be spreading further. U.S. drug company Merck announced its computer network was also compromised</w:t>
      </w:r>
      <w:r w:rsidRPr="00F07B7C">
        <w:rPr>
          <w:sz w:val="16"/>
        </w:rPr>
        <w:t xml:space="preserve"> and that it is investigating the matter.</w:t>
      </w:r>
      <w:r w:rsidRPr="00F07B7C">
        <w:rPr>
          <w:sz w:val="12"/>
        </w:rPr>
        <w:t>¶</w:t>
      </w:r>
      <w:r w:rsidRPr="00F07B7C">
        <w:rPr>
          <w:sz w:val="16"/>
        </w:rPr>
        <w:t xml:space="preserve"> Though it is not known who was behind the attack, </w:t>
      </w:r>
      <w:r w:rsidRPr="00F07B7C">
        <w:rPr>
          <w:rStyle w:val="StyleUnderline"/>
        </w:rPr>
        <w:t>Ukrainian officials said it was caused by a version of the “WannaCry” ransomware that was responsible for last month’s cyberattack on hundreds of thousands of computers in more than 150 countries, which some attributed to North Korean hackers who used leaked tools believed to belong to the National Security Agency</w:t>
      </w:r>
      <w:r w:rsidRPr="00F07B7C">
        <w:rPr>
          <w:sz w:val="16"/>
        </w:rPr>
        <w:t>. Like last month’s cyberattack, the Tuesday hack took control over several computer systems and demanded users pay a digital ransom to access files. Computer experts say this malware, dubbed “Petya,” essentially renders computers inoperable by encrypting their hard drives.</w:t>
      </w:r>
      <w:r w:rsidRPr="00F07B7C">
        <w:rPr>
          <w:sz w:val="12"/>
        </w:rPr>
        <w:t>¶</w:t>
      </w:r>
      <w:r w:rsidRPr="00F07B7C">
        <w:rPr>
          <w:sz w:val="16"/>
        </w:rPr>
        <w:t xml:space="preserve"> Last month’s outbreak was ultimately curtailed after a U.K.-based researcher found a kill switch that he used to disable the ransomware.</w:t>
      </w:r>
    </w:p>
    <w:p w14:paraId="6F806594" w14:textId="3BB01FFB" w:rsidR="008602E1" w:rsidRPr="00F07B7C" w:rsidRDefault="00465CA5" w:rsidP="00465CA5">
      <w:pPr>
        <w:pStyle w:val="Heading3"/>
      </w:pPr>
      <w:r w:rsidRPr="00F07B7C">
        <w:t>no meltdowns</w:t>
      </w:r>
    </w:p>
    <w:p w14:paraId="2BC5CEA3" w14:textId="77777777" w:rsidR="008602E1" w:rsidRPr="00F07B7C" w:rsidRDefault="008602E1" w:rsidP="008602E1">
      <w:pPr>
        <w:pStyle w:val="Heading4"/>
      </w:pPr>
      <w:r w:rsidRPr="00F07B7C">
        <w:t>No meltdowns in the US and destructive attacks are non-UQ</w:t>
      </w:r>
    </w:p>
    <w:p w14:paraId="5E94FE08" w14:textId="77777777" w:rsidR="008602E1" w:rsidRPr="00F07B7C" w:rsidRDefault="008602E1" w:rsidP="008602E1">
      <w:r w:rsidRPr="00F07B7C">
        <w:rPr>
          <w:rStyle w:val="Style13ptBold"/>
        </w:rPr>
        <w:t>McBride 16</w:t>
      </w:r>
      <w:r w:rsidRPr="00F07B7C">
        <w:t xml:space="preserve"> (Stephen McBride - editor at Hard Assets Alliance, PhD in economics from Stanford University – “Is the US on the Verge of a Cyber Pearl Harbor?” – 11/8/16 - https://www.riskhedge.com/post/us-verge-cyber-pearl-harbor)/TK</w:t>
      </w:r>
    </w:p>
    <w:p w14:paraId="14E2694D" w14:textId="77777777" w:rsidR="008602E1" w:rsidRPr="00F07B7C" w:rsidRDefault="008602E1" w:rsidP="008602E1">
      <w:pPr>
        <w:rPr>
          <w:rStyle w:val="StyleUnderline"/>
        </w:rPr>
      </w:pPr>
      <w:r w:rsidRPr="00F07B7C">
        <w:rPr>
          <w:rStyle w:val="StyleUnderline"/>
        </w:rPr>
        <w:t>In December 2015, hackers took down about one-third of Ukraine’s power stations, knocking out power to almost 250,000 people</w:t>
      </w:r>
      <w:r w:rsidRPr="00F07B7C">
        <w:rPr>
          <w:sz w:val="16"/>
        </w:rPr>
        <w:t>. Even though the outage only lasted about 12 hours, it resulted in major disruptions across the country.</w:t>
      </w:r>
      <w:r w:rsidRPr="00F07B7C">
        <w:rPr>
          <w:sz w:val="12"/>
        </w:rPr>
        <w:t>¶</w:t>
      </w:r>
      <w:r w:rsidRPr="00F07B7C">
        <w:rPr>
          <w:sz w:val="16"/>
        </w:rPr>
        <w:t xml:space="preserve"> </w:t>
      </w:r>
      <w:r w:rsidRPr="00F07B7C">
        <w:rPr>
          <w:rStyle w:val="StyleUnderline"/>
        </w:rPr>
        <w:t>One of the most sophisticated cyber attacks came in 2010, when hackers released a piece of malware called Stuxnet into the Iranian nuclear power system. This attack destroyed over 25% of its centrifuges</w:t>
      </w:r>
      <w:r w:rsidRPr="00F07B7C">
        <w:rPr>
          <w:sz w:val="16"/>
        </w:rPr>
        <w:t>. This happened in spite of the fact that facility was in tight lockdown… its computers were not even connected to an external network.</w:t>
      </w:r>
      <w:r w:rsidRPr="00F07B7C">
        <w:rPr>
          <w:sz w:val="12"/>
        </w:rPr>
        <w:t>¶</w:t>
      </w:r>
      <w:r w:rsidRPr="00F07B7C">
        <w:rPr>
          <w:sz w:val="16"/>
        </w:rPr>
        <w:t xml:space="preserve"> </w:t>
      </w:r>
      <w:r w:rsidRPr="00F07B7C">
        <w:rPr>
          <w:rStyle w:val="StyleUnderline"/>
        </w:rPr>
        <w:t xml:space="preserve">Another potential target is nuclear systems. These could be infected by a cyber virus. However, </w:t>
      </w:r>
      <w:r w:rsidRPr="00F07B7C">
        <w:rPr>
          <w:rStyle w:val="Emphasis"/>
        </w:rPr>
        <w:t>a nuclear meltdown emanating from a cyber attack is unlikely in the US</w:t>
      </w:r>
      <w:r w:rsidRPr="00F07B7C">
        <w:rPr>
          <w:sz w:val="16"/>
        </w:rPr>
        <w:t xml:space="preserve">. </w:t>
      </w:r>
      <w:r w:rsidRPr="00F07B7C">
        <w:rPr>
          <w:rStyle w:val="StyleUnderline"/>
        </w:rPr>
        <w:t>This is due to the Nuclear Regulatory Commission’s requirement that critical safety and security systems be isolated from the Internet.</w:t>
      </w:r>
    </w:p>
    <w:p w14:paraId="4AC7C4EF" w14:textId="77777777" w:rsidR="002D3990" w:rsidRPr="00F07B7C" w:rsidRDefault="002D3990" w:rsidP="002D3990">
      <w:pPr>
        <w:pStyle w:val="Heading4"/>
      </w:pPr>
      <w:r w:rsidRPr="00F07B7C">
        <w:t>Meltdowns don’t cause extinction - empirics</w:t>
      </w:r>
    </w:p>
    <w:p w14:paraId="6CDADB37" w14:textId="77777777" w:rsidR="002D3990" w:rsidRPr="00F07B7C" w:rsidRDefault="002D3990" w:rsidP="002D3990">
      <w:pPr>
        <w:rPr>
          <w:rFonts w:asciiTheme="majorHAnsi" w:hAnsiTheme="majorHAnsi"/>
        </w:rPr>
      </w:pPr>
      <w:r w:rsidRPr="00F07B7C">
        <w:rPr>
          <w:rStyle w:val="Style13ptBold"/>
        </w:rPr>
        <w:t>WNA 12</w:t>
      </w:r>
      <w:r w:rsidRPr="00F07B7C">
        <w:rPr>
          <w:rFonts w:asciiTheme="majorHAnsi" w:hAnsiTheme="majorHAnsi"/>
          <w:b/>
        </w:rPr>
        <w:t> </w:t>
      </w:r>
      <w:r w:rsidRPr="00F07B7C">
        <w:rPr>
          <w:rFonts w:asciiTheme="majorHAnsi" w:hAnsiTheme="majorHAnsi"/>
        </w:rPr>
        <w:t>(World nuclear association members are responsible for 95% of the world's nuclear power outside of the U.S., as well as the vast majority of world uranium, conversion and enrichment production, “Safety of Nuclear Power Reactors”, March 2012, WNA, </w:t>
      </w:r>
      <w:hyperlink r:id="rId52" w:tgtFrame="_blank" w:history="1">
        <w:r w:rsidRPr="00F07B7C">
          <w:rPr>
            <w:rStyle w:val="Hyperlink"/>
            <w:rFonts w:asciiTheme="majorHAnsi" w:hAnsiTheme="majorHAnsi"/>
          </w:rPr>
          <w:t>http://www.world-nuclear.org/info/inf06.html</w:t>
        </w:r>
      </w:hyperlink>
      <w:r w:rsidRPr="00F07B7C">
        <w:rPr>
          <w:rFonts w:asciiTheme="majorHAnsi" w:hAnsiTheme="majorHAnsi"/>
        </w:rPr>
        <w:t>)</w:t>
      </w:r>
    </w:p>
    <w:p w14:paraId="2318B761" w14:textId="77777777" w:rsidR="002D3990" w:rsidRPr="00F07B7C" w:rsidRDefault="002D3990" w:rsidP="002D3990">
      <w:pPr>
        <w:rPr>
          <w:sz w:val="16"/>
        </w:rPr>
      </w:pPr>
      <w:r w:rsidRPr="00F07B7C">
        <w:rPr>
          <w:sz w:val="16"/>
        </w:rPr>
        <w:t>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Those responsible for</w:t>
      </w:r>
      <w:r w:rsidRPr="00F07B7C">
        <w:rPr>
          <w:rStyle w:val="StyleUnderline"/>
          <w:rFonts w:asciiTheme="majorHAnsi" w:hAnsiTheme="majorHAnsi"/>
        </w:rPr>
        <w:t xml:space="preserve"> nuclear power technology </w:t>
      </w:r>
      <w:r w:rsidRPr="00F07B7C">
        <w:rPr>
          <w:sz w:val="16"/>
        </w:rPr>
        <w:t>in the West</w:t>
      </w:r>
      <w:r w:rsidRPr="00F07B7C">
        <w:rPr>
          <w:rStyle w:val="StyleUnderline"/>
          <w:rFonts w:asciiTheme="majorHAnsi" w:hAnsiTheme="majorHAnsi"/>
          <w:sz w:val="16"/>
        </w:rPr>
        <w:t xml:space="preserve"> </w:t>
      </w:r>
      <w:r w:rsidRPr="00F07B7C">
        <w:rPr>
          <w:rStyle w:val="StyleUnderline"/>
          <w:rFonts w:asciiTheme="majorHAnsi" w:hAnsiTheme="majorHAnsi"/>
        </w:rPr>
        <w:t>devoted extraordinary effort to ensuring that a meltdown </w:t>
      </w:r>
      <w:r w:rsidRPr="00F07B7C">
        <w:rPr>
          <w:sz w:val="16"/>
        </w:rPr>
        <w:t>of the reactor core </w:t>
      </w:r>
      <w:r w:rsidRPr="00F07B7C">
        <w:rPr>
          <w:rStyle w:val="StyleUnderline"/>
          <w:rFonts w:asciiTheme="majorHAnsi" w:hAnsiTheme="majorHAnsi"/>
        </w:rPr>
        <w:t xml:space="preserve">would not take place, </w:t>
      </w:r>
      <w:r w:rsidRPr="00F07B7C">
        <w:rPr>
          <w:sz w:val="16"/>
        </w:rPr>
        <w:t>since it was assumed that a meltdown of the core would create a major public hazard, and if uncontained, a tragic accident with likely multiple fatalities. In avoiding such accidents the industry has been very successful. In over 14,500 cumulative reactor-years of commercial operation in 32 countries, there have been only three major accidents to nuclear power plants - Three Mile Island, Chernobyl, and Fukushima - the second being of little relevance to reactor design outside the old Soviet bloc. It was not until the late 1970s that detailed analyses and large-scale testing, followed by the 1979 meltdown of the Three Mile Island reactor, began to make clear that </w:t>
      </w:r>
      <w:r w:rsidRPr="00F07B7C">
        <w:rPr>
          <w:rStyle w:val="StyleUnderline"/>
          <w:rFonts w:asciiTheme="majorHAnsi" w:hAnsiTheme="majorHAnsi"/>
        </w:rPr>
        <w:t>even the worst possible accident</w:t>
      </w:r>
      <w:r w:rsidRPr="00F07B7C">
        <w:rPr>
          <w:rStyle w:val="StyleUnderline"/>
          <w:rFonts w:asciiTheme="majorHAnsi" w:hAnsiTheme="majorHAnsi"/>
          <w:sz w:val="16"/>
        </w:rPr>
        <w:t> </w:t>
      </w:r>
      <w:r w:rsidRPr="00F07B7C">
        <w:rPr>
          <w:sz w:val="16"/>
        </w:rPr>
        <w:t>in a conventional western nuclear power plant or its fuel</w:t>
      </w:r>
      <w:r w:rsidRPr="00F07B7C">
        <w:rPr>
          <w:rStyle w:val="StyleUnderline"/>
          <w:rFonts w:asciiTheme="majorHAnsi" w:hAnsiTheme="majorHAnsi"/>
        </w:rPr>
        <w:t> would not be likely to cause</w:t>
      </w:r>
      <w:r w:rsidRPr="00F07B7C">
        <w:rPr>
          <w:rStyle w:val="StyleUnderline"/>
          <w:rFonts w:asciiTheme="majorHAnsi" w:hAnsiTheme="majorHAnsi"/>
          <w:sz w:val="16"/>
        </w:rPr>
        <w:t> </w:t>
      </w:r>
      <w:r w:rsidRPr="00F07B7C">
        <w:rPr>
          <w:sz w:val="16"/>
        </w:rPr>
        <w:t>dramatic</w:t>
      </w:r>
      <w:r w:rsidRPr="00F07B7C">
        <w:rPr>
          <w:rStyle w:val="StyleUnderline"/>
          <w:rFonts w:asciiTheme="majorHAnsi" w:hAnsiTheme="majorHAnsi"/>
          <w:sz w:val="16"/>
        </w:rPr>
        <w:t> </w:t>
      </w:r>
      <w:r w:rsidRPr="00F07B7C">
        <w:rPr>
          <w:rStyle w:val="StyleUnderline"/>
          <w:rFonts w:asciiTheme="majorHAnsi" w:hAnsiTheme="majorHAnsi"/>
        </w:rPr>
        <w:t>public harm</w:t>
      </w:r>
      <w:r w:rsidRPr="00F07B7C">
        <w:rPr>
          <w:rStyle w:val="StyleUnderline"/>
        </w:rPr>
        <w:t>. The industry still works hard to</w:t>
      </w:r>
      <w:r w:rsidRPr="00F07B7C">
        <w:rPr>
          <w:rStyle w:val="StyleUnderline"/>
          <w:rFonts w:asciiTheme="majorHAnsi" w:hAnsiTheme="majorHAnsi"/>
          <w:sz w:val="16"/>
        </w:rPr>
        <w:t xml:space="preserve"> </w:t>
      </w:r>
      <w:r w:rsidRPr="00F07B7C">
        <w:rPr>
          <w:rStyle w:val="StyleUnderline"/>
          <w:rFonts w:asciiTheme="majorHAnsi" w:hAnsiTheme="majorHAnsi"/>
        </w:rPr>
        <w:t>minimize the probability of a meltdown accident, but it is now clear that no-one need fear a potential public health catastrophe</w:t>
      </w:r>
      <w:r w:rsidRPr="00F07B7C">
        <w:rPr>
          <w:rStyle w:val="StyleUnderline"/>
          <w:rFonts w:asciiTheme="majorHAnsi" w:hAnsiTheme="majorHAnsi"/>
          <w:sz w:val="16"/>
        </w:rPr>
        <w:t xml:space="preserve"> </w:t>
      </w:r>
      <w:r w:rsidRPr="00F07B7C">
        <w:rPr>
          <w:sz w:val="16"/>
        </w:rPr>
        <w:t>simply because a fuel meltdown happens</w:t>
      </w:r>
      <w:r w:rsidRPr="00F07B7C">
        <w:rPr>
          <w:rStyle w:val="StyleUnderline"/>
          <w:rFonts w:asciiTheme="majorHAnsi" w:hAnsiTheme="majorHAnsi"/>
          <w:sz w:val="16"/>
        </w:rPr>
        <w:t>. </w:t>
      </w:r>
      <w:r w:rsidRPr="00F07B7C">
        <w:rPr>
          <w:rStyle w:val="StyleUnderline"/>
          <w:rFonts w:asciiTheme="majorHAnsi" w:hAnsiTheme="majorHAnsi"/>
        </w:rPr>
        <w:t xml:space="preserve">Fukushima has made that clear, </w:t>
      </w:r>
      <w:r w:rsidRPr="00F07B7C">
        <w:rPr>
          <w:sz w:val="16"/>
        </w:rPr>
        <w:t>with</w:t>
      </w:r>
      <w:r w:rsidRPr="00F07B7C">
        <w:rPr>
          <w:rStyle w:val="StyleUnderline"/>
          <w:rFonts w:asciiTheme="majorHAnsi" w:hAnsiTheme="majorHAnsi"/>
        </w:rPr>
        <w:t xml:space="preserve"> a triple meltdown causing no fatalities or serious radiation doses to anyone, </w:t>
      </w:r>
      <w:r w:rsidRPr="00F07B7C">
        <w:rPr>
          <w:sz w:val="16"/>
        </w:rPr>
        <w:t>while over two hundred people continued working on the site to mitigate the accident's effects. The decades-long test and analysis program showed that less radioactivity escapes from molten fuel than initially assumed, and that most of this radioactive material is not readily mobilized beyond the immediate internal structure. Thus, even if the containment structure that surrounds all modern nuclear plants were ruptured, as it has been with at least one of the Fukushima reactors, it is still very effective in preventing escape of most radioactivity. It is the laws of physics and the properties of materials that mitigate disaster, more than the required actions by safety equipment or personnel. In fact,</w:t>
      </w:r>
      <w:r w:rsidRPr="00F07B7C">
        <w:rPr>
          <w:rStyle w:val="StyleUnderline"/>
          <w:rFonts w:asciiTheme="majorHAnsi" w:hAnsiTheme="majorHAnsi"/>
          <w:sz w:val="16"/>
        </w:rPr>
        <w:t xml:space="preserve"> </w:t>
      </w:r>
      <w:r w:rsidRPr="00F07B7C">
        <w:rPr>
          <w:rStyle w:val="StyleUnderline"/>
          <w:rFonts w:asciiTheme="majorHAnsi" w:hAnsiTheme="majorHAnsi"/>
        </w:rPr>
        <w:t>licensing approval for new plants now requires that the effects of any core-melt accident must be confined to the plant itself, </w:t>
      </w:r>
      <w:r w:rsidRPr="00F07B7C">
        <w:rPr>
          <w:sz w:val="16"/>
        </w:rPr>
        <w:t>without the need to evacuate nearby residents. The three significant accidents in the 50-year history of civil nuclear power generation are: Three Mile Island (USA 1979) where the reactor was severely damaged but radiation was contained and there were no adverse health or environmental consequences </w:t>
      </w:r>
      <w:r w:rsidRPr="00F07B7C">
        <w:rPr>
          <w:rStyle w:val="StyleUnderline"/>
          <w:rFonts w:asciiTheme="majorHAnsi" w:hAnsiTheme="majorHAnsi"/>
        </w:rPr>
        <w:t>Chernobyl </w:t>
      </w:r>
      <w:r w:rsidRPr="00F07B7C">
        <w:rPr>
          <w:rStyle w:val="StyleUnderline"/>
          <w:rFonts w:asciiTheme="majorHAnsi" w:hAnsiTheme="majorHAnsi"/>
          <w:sz w:val="16"/>
        </w:rPr>
        <w:t>(</w:t>
      </w:r>
      <w:r w:rsidRPr="00F07B7C">
        <w:rPr>
          <w:sz w:val="16"/>
        </w:rPr>
        <w:t>Ukraine 1986) where the destruction of the reactor by steam explosion and fire </w:t>
      </w:r>
      <w:r w:rsidRPr="00F07B7C">
        <w:rPr>
          <w:rStyle w:val="StyleUnderline"/>
          <w:rFonts w:asciiTheme="majorHAnsi" w:hAnsiTheme="majorHAnsi"/>
        </w:rPr>
        <w:t>killed 31 people </w:t>
      </w:r>
      <w:r w:rsidRPr="00F07B7C">
        <w:rPr>
          <w:sz w:val="16"/>
        </w:rPr>
        <w:t>and had significant health and environmental consequences. The death toll has since</w:t>
      </w:r>
      <w:r w:rsidRPr="00F07B7C">
        <w:rPr>
          <w:rStyle w:val="StyleUnderline"/>
          <w:rFonts w:asciiTheme="majorHAnsi" w:hAnsiTheme="majorHAnsi"/>
          <w:sz w:val="16"/>
        </w:rPr>
        <w:t xml:space="preserve"> </w:t>
      </w:r>
      <w:r w:rsidRPr="00F07B7C">
        <w:rPr>
          <w:sz w:val="16"/>
        </w:rPr>
        <w:t>increased to about 5 Fukushima (Japan 2011) where three old reactors</w:t>
      </w:r>
      <w:r w:rsidRPr="00F07B7C">
        <w:rPr>
          <w:rStyle w:val="StyleUnderline"/>
          <w:rFonts w:asciiTheme="majorHAnsi" w:hAnsiTheme="majorHAnsi"/>
        </w:rPr>
        <w:t> </w:t>
      </w:r>
      <w:r w:rsidRPr="00F07B7C">
        <w:rPr>
          <w:sz w:val="16"/>
        </w:rPr>
        <w:t>(together with a fourth) were written off and the effects of loss of cooling due to a huge tsunami were inadequately contained. A table showing all reactor accidents, and a table listing some energy-related accidents with multiple fatalities are appended. </w:t>
      </w:r>
      <w:r w:rsidRPr="00F07B7C">
        <w:rPr>
          <w:rStyle w:val="StyleUnderline"/>
        </w:rPr>
        <w:t>These three significant accidents occurred during more than 14,000 reactor-years of civil operation. Of all the accidents and incidents, only the Chernobyl and Fukushima accidents resulted in radiation doses to the public greater than those resulting from the exposure to natural sources</w:t>
      </w:r>
      <w:r w:rsidRPr="00F07B7C">
        <w:rPr>
          <w:sz w:val="16"/>
        </w:rPr>
        <w:t>.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Windscale, UK, in 1957, but none of these resulted in loss of life outside the actual plant, or long-term environmental contamination.) See also Table 2 in Appendix. </w:t>
      </w:r>
    </w:p>
    <w:p w14:paraId="063FDB62" w14:textId="77777777" w:rsidR="002D3990" w:rsidRPr="00F07B7C" w:rsidRDefault="002D3990" w:rsidP="002D3990">
      <w:pPr>
        <w:rPr>
          <w:rFonts w:eastAsia="SimSun"/>
          <w:b/>
          <w:lang w:eastAsia="zh-CN"/>
        </w:rPr>
      </w:pPr>
    </w:p>
    <w:p w14:paraId="5ACFFB98" w14:textId="77777777" w:rsidR="002D3990" w:rsidRPr="00F07B7C" w:rsidRDefault="002D3990" w:rsidP="002D3990">
      <w:pPr>
        <w:rPr>
          <w:rFonts w:eastAsia="SimSun"/>
          <w:b/>
          <w:lang w:eastAsia="zh-CN"/>
        </w:rPr>
      </w:pPr>
      <w:r w:rsidRPr="00F07B7C">
        <w:rPr>
          <w:rFonts w:eastAsia="SimSun"/>
          <w:b/>
          <w:lang w:eastAsia="zh-CN"/>
        </w:rPr>
        <w:t>No risk of a meltdown and no impact to it</w:t>
      </w:r>
    </w:p>
    <w:p w14:paraId="77F3CA83" w14:textId="77777777" w:rsidR="002D3990" w:rsidRPr="00F07B7C" w:rsidRDefault="002D3990" w:rsidP="002D3990">
      <w:pPr>
        <w:rPr>
          <w:rFonts w:eastAsia="SimSun"/>
          <w:lang w:eastAsia="zh-CN"/>
        </w:rPr>
      </w:pPr>
      <w:r w:rsidRPr="00F07B7C">
        <w:rPr>
          <w:rFonts w:eastAsia="SimSun"/>
          <w:b/>
          <w:lang w:eastAsia="zh-CN"/>
        </w:rPr>
        <w:t>Wald 11</w:t>
      </w:r>
      <w:r w:rsidRPr="00F07B7C">
        <w:rPr>
          <w:rFonts w:eastAsia="SimSun"/>
          <w:lang w:eastAsia="zh-CN"/>
        </w:rPr>
        <w:t xml:space="preserve"> (Matthew L Wald, energy correspondent for the New York Times, toured more than two dozen power reactors, B.A. in urban studies from Brown University, “N.R.C. Lowers Estimate of How Many Would Die in Meltdown”, NYT, 7/30/11, </w:t>
      </w:r>
      <w:hyperlink r:id="rId53" w:history="1">
        <w:r w:rsidRPr="00F07B7C">
          <w:rPr>
            <w:rFonts w:eastAsia="SimSun"/>
            <w:lang w:eastAsia="zh-CN"/>
          </w:rPr>
          <w:t>http://www.nytimes.com/2011/07/30/science/earth/30radiation.html</w:t>
        </w:r>
      </w:hyperlink>
      <w:r w:rsidRPr="00F07B7C">
        <w:rPr>
          <w:rFonts w:eastAsia="SimSun"/>
          <w:lang w:eastAsia="zh-CN"/>
        </w:rPr>
        <w:t>)//sawyer</w:t>
      </w:r>
    </w:p>
    <w:p w14:paraId="5EACEAB1" w14:textId="77777777" w:rsidR="002D3990" w:rsidRPr="00F07B7C" w:rsidRDefault="002D3990" w:rsidP="002D3990">
      <w:pPr>
        <w:rPr>
          <w:rFonts w:eastAsia="SimSun"/>
          <w:sz w:val="16"/>
          <w:lang w:eastAsia="zh-CN"/>
        </w:rPr>
      </w:pPr>
      <w:r w:rsidRPr="00F07B7C">
        <w:rPr>
          <w:rFonts w:eastAsia="SimSun"/>
          <w:sz w:val="16"/>
          <w:lang w:eastAsia="zh-CN"/>
        </w:rPr>
        <w:t xml:space="preserve">ROCKVILLE, Md. — The </w:t>
      </w:r>
      <w:r w:rsidRPr="00F07B7C">
        <w:rPr>
          <w:rFonts w:eastAsia="SimSun"/>
          <w:u w:val="single"/>
          <w:lang w:eastAsia="zh-CN"/>
        </w:rPr>
        <w:t>Nuclear Regulatory Commission</w:t>
      </w:r>
      <w:r w:rsidRPr="00F07B7C">
        <w:rPr>
          <w:rFonts w:eastAsia="SimSun"/>
          <w:sz w:val="16"/>
          <w:lang w:eastAsia="zh-CN"/>
        </w:rPr>
        <w:t xml:space="preserve"> is approaching completion of an ambitious </w:t>
      </w:r>
      <w:r w:rsidRPr="00F07B7C">
        <w:rPr>
          <w:rFonts w:eastAsia="SimSun"/>
          <w:u w:val="single"/>
          <w:lang w:eastAsia="zh-CN"/>
        </w:rPr>
        <w:t>study</w:t>
      </w:r>
      <w:r w:rsidRPr="00F07B7C">
        <w:rPr>
          <w:rFonts w:eastAsia="SimSun"/>
          <w:sz w:val="16"/>
          <w:lang w:eastAsia="zh-CN"/>
        </w:rPr>
        <w:t xml:space="preserve"> that </w:t>
      </w:r>
      <w:r w:rsidRPr="00F07B7C">
        <w:rPr>
          <w:rFonts w:eastAsia="SimSun"/>
          <w:u w:val="single"/>
          <w:lang w:eastAsia="zh-CN"/>
        </w:rPr>
        <w:t>concludes that a meltdown</w:t>
      </w:r>
      <w:r w:rsidRPr="00F07B7C">
        <w:rPr>
          <w:rFonts w:eastAsia="SimSun"/>
          <w:sz w:val="16"/>
          <w:lang w:eastAsia="zh-CN"/>
        </w:rPr>
        <w:t xml:space="preserve"> at a typical American reactor </w:t>
      </w:r>
      <w:r w:rsidRPr="00F07B7C">
        <w:rPr>
          <w:rStyle w:val="StyleUnderline"/>
        </w:rPr>
        <w:t>would lead to far fewer deaths than</w:t>
      </w:r>
      <w:r w:rsidRPr="00F07B7C">
        <w:rPr>
          <w:rFonts w:eastAsia="SimSun"/>
          <w:sz w:val="16"/>
          <w:lang w:eastAsia="zh-CN"/>
        </w:rPr>
        <w:t xml:space="preserve"> previously </w:t>
      </w:r>
      <w:r w:rsidRPr="00F07B7C">
        <w:rPr>
          <w:rStyle w:val="StyleUnderline"/>
        </w:rPr>
        <w:t>assumed</w:t>
      </w:r>
      <w:r w:rsidRPr="00F07B7C">
        <w:rPr>
          <w:rFonts w:eastAsia="SimSun"/>
          <w:sz w:val="16"/>
          <w:lang w:eastAsia="zh-CN"/>
        </w:rPr>
        <w:t xml:space="preserve">. The conclusion, to be published in April after six years of work, is based largely on a radical revision of projections of how much and how quickly cesium 137, a radioactive material that is created when uranium is split, could escape from a nuclear plant after a core meltdown. In </w:t>
      </w:r>
      <w:r w:rsidRPr="00F07B7C">
        <w:rPr>
          <w:rFonts w:eastAsia="SimSun" w:cs="Helvetica"/>
          <w:u w:val="single"/>
          <w:lang w:eastAsia="zh-CN"/>
        </w:rPr>
        <w:t>past studies</w:t>
      </w:r>
      <w:r w:rsidRPr="00F07B7C">
        <w:rPr>
          <w:rFonts w:eastAsia="SimSun"/>
          <w:sz w:val="16"/>
          <w:lang w:eastAsia="zh-CN"/>
        </w:rPr>
        <w:t xml:space="preserve">, researchers </w:t>
      </w:r>
      <w:r w:rsidRPr="00F07B7C">
        <w:rPr>
          <w:rFonts w:eastAsia="SimSun" w:cs="Helvetica"/>
          <w:u w:val="single"/>
          <w:lang w:eastAsia="zh-CN"/>
        </w:rPr>
        <w:t>estimated that 60 percent of a reactor core’s cesium</w:t>
      </w:r>
      <w:r w:rsidRPr="00F07B7C">
        <w:rPr>
          <w:rFonts w:eastAsia="SimSun"/>
          <w:sz w:val="16"/>
          <w:lang w:eastAsia="zh-CN"/>
        </w:rPr>
        <w:t xml:space="preserve"> inventory </w:t>
      </w:r>
      <w:r w:rsidRPr="00F07B7C">
        <w:rPr>
          <w:rFonts w:eastAsia="SimSun" w:cs="Helvetica"/>
          <w:u w:val="single"/>
          <w:lang w:eastAsia="zh-CN"/>
        </w:rPr>
        <w:t>could escape; the new estimate is only 1</w:t>
      </w:r>
      <w:r w:rsidRPr="00F07B7C">
        <w:rPr>
          <w:rFonts w:eastAsia="SimSun"/>
          <w:sz w:val="16"/>
          <w:lang w:eastAsia="zh-CN"/>
        </w:rPr>
        <w:t xml:space="preserve"> to 2 </w:t>
      </w:r>
      <w:r w:rsidRPr="00F07B7C">
        <w:rPr>
          <w:rFonts w:eastAsia="SimSun" w:cs="Helvetica"/>
          <w:u w:val="single"/>
          <w:lang w:eastAsia="zh-CN"/>
        </w:rPr>
        <w:t>percent.</w:t>
      </w:r>
      <w:r w:rsidRPr="00F07B7C">
        <w:rPr>
          <w:rFonts w:eastAsia="SimSun"/>
          <w:sz w:val="16"/>
          <w:lang w:eastAsia="zh-CN"/>
        </w:rPr>
        <w:t xml:space="preserve"> A draft version of the report was provided to The New York Times by the Union of Concerned Scientists, a nuclear watchdog group that has long been critical of the commission’s risk assessments and obtained it through a Freedom of Information Act request. Since the recent triple meltdown at the Fukushima Daiichi nuclear plant in Japan, such groups have been arguing that the commission urgently needs to tighten safeguards for new and aging plants in the United States. </w:t>
      </w:r>
      <w:r w:rsidRPr="00F07B7C">
        <w:rPr>
          <w:rFonts w:eastAsia="SimSun" w:cs="Helvetica"/>
          <w:u w:val="single"/>
          <w:lang w:eastAsia="zh-CN"/>
        </w:rPr>
        <w:t>The report is a synthesis of 20 years of computer studies and engineering analyses</w:t>
      </w:r>
      <w:r w:rsidRPr="00F07B7C">
        <w:rPr>
          <w:rFonts w:eastAsia="SimSun"/>
          <w:sz w:val="16"/>
          <w:lang w:eastAsia="zh-CN"/>
        </w:rPr>
        <w:t xml:space="preserve">, stated in complex mathematical terms. In essence, it states that </w:t>
      </w:r>
      <w:r w:rsidRPr="00F07B7C">
        <w:rPr>
          <w:rFonts w:eastAsia="SimSun" w:cs="Helvetica"/>
          <w:u w:val="single"/>
          <w:lang w:eastAsia="zh-CN"/>
        </w:rPr>
        <w:t xml:space="preserve">if a prolonged loss of electric power caused a typical American reactor core to melt down, the </w:t>
      </w:r>
      <w:r w:rsidRPr="00F07B7C">
        <w:rPr>
          <w:rFonts w:eastAsia="SimSun"/>
          <w:sz w:val="16"/>
          <w:lang w:eastAsia="zh-CN"/>
        </w:rPr>
        <w:t xml:space="preserve">great bulk of the </w:t>
      </w:r>
      <w:r w:rsidRPr="00F07B7C">
        <w:rPr>
          <w:rFonts w:eastAsia="SimSun" w:cs="Helvetica"/>
          <w:u w:val="single"/>
          <w:lang w:eastAsia="zh-CN"/>
        </w:rPr>
        <w:t>radioactive material released would remain inside the building</w:t>
      </w:r>
      <w:r w:rsidRPr="00F07B7C">
        <w:rPr>
          <w:rFonts w:eastAsia="SimSun"/>
          <w:sz w:val="16"/>
          <w:lang w:eastAsia="zh-CN"/>
        </w:rPr>
        <w:t xml:space="preserve"> even when the reactor’s containment shell was breached. </w:t>
      </w:r>
      <w:r w:rsidRPr="00F07B7C">
        <w:rPr>
          <w:rStyle w:val="StyleUnderline"/>
        </w:rPr>
        <w:t>Big releases</w:t>
      </w:r>
      <w:r w:rsidRPr="00F07B7C">
        <w:rPr>
          <w:rFonts w:eastAsia="SimSun" w:cs="Helvetica"/>
          <w:u w:val="single"/>
          <w:lang w:eastAsia="zh-CN"/>
        </w:rPr>
        <w:t xml:space="preserve"> of radioactive material would not be immediate, and people</w:t>
      </w:r>
      <w:r w:rsidRPr="00F07B7C">
        <w:rPr>
          <w:rFonts w:eastAsia="SimSun"/>
          <w:sz w:val="16"/>
          <w:lang w:eastAsia="zh-CN"/>
        </w:rPr>
        <w:t xml:space="preserve"> within a 10-mile radius </w:t>
      </w:r>
      <w:r w:rsidRPr="00F07B7C">
        <w:rPr>
          <w:rFonts w:eastAsia="SimSun" w:cs="Helvetica"/>
          <w:u w:val="single"/>
          <w:lang w:eastAsia="zh-CN"/>
        </w:rPr>
        <w:t>would have enough time to evacuate</w:t>
      </w:r>
      <w:r w:rsidRPr="00F07B7C">
        <w:rPr>
          <w:rFonts w:eastAsia="SimSun"/>
          <w:sz w:val="16"/>
          <w:lang w:eastAsia="zh-CN"/>
        </w:rPr>
        <w:t>, the study found. The chance of a death from acute radiation exposure within 10 miles is therefore near zero, the study projects, although some people would receive doses high enough to cause fatal cancers in decades to come. One person in every 4,348 living within 10 miles would be expected to develop a “latent cancer” as a result of radiation exposure, compared with one in 167 in previous estimates. “</w:t>
      </w:r>
      <w:r w:rsidRPr="00F07B7C">
        <w:rPr>
          <w:rFonts w:eastAsia="SimSun" w:cs="Helvetica"/>
          <w:u w:val="single"/>
          <w:lang w:eastAsia="zh-CN"/>
        </w:rPr>
        <w:t>Accidents progress more slowly, in some cases much more slowly, than previously assumed,”</w:t>
      </w:r>
      <w:r w:rsidRPr="00F07B7C">
        <w:rPr>
          <w:rFonts w:eastAsia="SimSun"/>
          <w:sz w:val="16"/>
          <w:lang w:eastAsia="zh-CN"/>
        </w:rPr>
        <w:t xml:space="preserve"> Charles G. </w:t>
      </w:r>
      <w:r w:rsidRPr="00F07B7C">
        <w:rPr>
          <w:rFonts w:eastAsia="SimSun" w:cs="Helvetica"/>
          <w:u w:val="single"/>
          <w:lang w:eastAsia="zh-CN"/>
        </w:rPr>
        <w:t>Tinkler, a senior adviser for research on severe accidents</w:t>
      </w:r>
      <w:r w:rsidRPr="00F07B7C">
        <w:rPr>
          <w:rFonts w:eastAsia="SimSun"/>
          <w:sz w:val="16"/>
          <w:lang w:eastAsia="zh-CN"/>
        </w:rPr>
        <w:t xml:space="preserve"> and one of the study’s authors, </w:t>
      </w:r>
      <w:r w:rsidRPr="00F07B7C">
        <w:rPr>
          <w:rFonts w:eastAsia="SimSun" w:cs="Helvetica"/>
          <w:u w:val="single"/>
          <w:lang w:eastAsia="zh-CN"/>
        </w:rPr>
        <w:t>said</w:t>
      </w:r>
      <w:r w:rsidRPr="00F07B7C">
        <w:rPr>
          <w:rFonts w:eastAsia="SimSun"/>
          <w:sz w:val="16"/>
          <w:lang w:eastAsia="zh-CN"/>
        </w:rPr>
        <w:t xml:space="preserve"> in an interview at a commission office building here. </w:t>
      </w:r>
      <w:r w:rsidRPr="00F07B7C">
        <w:rPr>
          <w:rFonts w:eastAsia="SimSun" w:cs="Helvetica"/>
          <w:u w:val="single"/>
          <w:lang w:eastAsia="zh-CN"/>
        </w:rPr>
        <w:t>“Releases are smaller</w:t>
      </w:r>
      <w:r w:rsidRPr="00F07B7C">
        <w:rPr>
          <w:rFonts w:eastAsia="SimSun"/>
          <w:sz w:val="16"/>
          <w:lang w:eastAsia="zh-CN"/>
        </w:rPr>
        <w:t xml:space="preserve">, and in some cases much smaller, of certain key radioactive materials.” The N.R.C. did not intend to release the report until next spring and said its conclusions were still being adjusted after a peer review. The health effects of a catastrophic meltdown were hypothetical until the 1979 accident at Three Mile Island. That destroyed a billion-dollar reactor but caused no apparent physical harm to nearby residents, immediately or over time. Debate has persisted over whether the United States skirted a disaster or whether that accident was about as bad as it could get. Edwin Lyman, a nuclear physicist with the Union of Concerned Scientists, contends that the nuclear commission has consistently painted an overly rosy picture and that its latest study does as well. He noted that the study assumed a successful evacuation of 99.5 percent of the people within 10 miles, for example. The report also assumes “average” weather conditions, he noted. But if a rainstorm were under way during a release of radioactive materials, he said, it could wash contaminants out of the air into a small area, producing a high dose there. Jennifer L. Uhle, the deputy director of the commission’s office of nuclear regulatory research, said the report was intended to present the “best estimate” and not the worst case. Dr. Lyman said the earlier estimate was of a different accident, a major pipe break. The new study considered that accident too unlikely to analyze. Dr. Lyman suggested that in projections of fatal cancer cases, the focus should be on people who live within 50 miles. The average population within 10 miles of an American nuclear plant is 62,000; within 50 miles, it is about five million. The commission’s old projection of eventual cancer deaths was one for every 2,128 people exposed within 50 miles; the new study projects one cancer death for every 6,250 people exposed, which still comes to hundreds of cancer deaths within the 50-mile circle, in addition to the hundreds of thousands who would be expected to die of cancer from other causes. Dr. Lyman countered that when dealing with estimates based on so many variables — including more than 100 reactors of different designs and vintage, in areas with disparate population densities — a difference of a factor of three is not important. In his view, the study reconfirms that reactors pose serious risks. The commission’s shift in thinking about how much radioactive cesium 137 would escape after a core meltdown is based on a conclusion that most of it would either dissolve in water that stays put or adhere to surfaces within the plant. The authors said previous analyses had made “conservative assumptions” that most of the cesium and other materials would escape. But laboratory studies and computer modeling have not borne out that hypothesis, they said. </w:t>
      </w:r>
      <w:r w:rsidRPr="00F07B7C">
        <w:rPr>
          <w:rFonts w:eastAsia="SimSun" w:cs="Helvetica"/>
          <w:u w:val="single"/>
          <w:lang w:eastAsia="zh-CN"/>
        </w:rPr>
        <w:t>Commission experts have said that a total blackout would be extremely rare</w:t>
      </w:r>
      <w:r w:rsidRPr="00F07B7C">
        <w:rPr>
          <w:rFonts w:eastAsia="SimSun"/>
          <w:sz w:val="16"/>
          <w:lang w:eastAsia="zh-CN"/>
        </w:rPr>
        <w:t xml:space="preserve"> at an American plant </w:t>
      </w:r>
      <w:r w:rsidRPr="00F07B7C">
        <w:rPr>
          <w:rFonts w:eastAsia="SimSun" w:cs="Helvetica"/>
          <w:u w:val="single"/>
          <w:lang w:eastAsia="zh-CN"/>
        </w:rPr>
        <w:t>and that backup generators and other machinery would fill the breach until grid power was restored</w:t>
      </w:r>
      <w:r w:rsidRPr="00F07B7C">
        <w:rPr>
          <w:rFonts w:eastAsia="SimSun"/>
          <w:sz w:val="16"/>
          <w:lang w:eastAsia="zh-CN"/>
        </w:rPr>
        <w:t>. Nonetheless, the study focused on what would happen in the event of a nuclear station blackout, meaning a complete loss of power from the grid and from backup diesel generators, and then an exhaustion of batteries that supply power, leading to a meltdown. That is what happened at Fukushima. The study focused on two common reactor types in this country: boiling-water reactors at the Peach Bottom Atomic Power Station in Pennsylvania, similar to those at Fukushima, and pressurized-water reactors at the Surry Power Station in Virginia. The study gives a highly detailed prediction of which equipment would stop operating; what temperatures, steam pressures and flows of water and steam would result; and where and when leaks would begin after a meltdown. It concluded that Peach Bottom would not release enough radioactive material to kill anyone immediately, although it could increase the rate of cancer deaths over future decades. At Surry, the probability was so low and the number of people living within 10 miles so small that the death toll would be a fraction of a person. The report was prepared by staff members of the Nuclear Regulatory Commission and Sandia National Laboratories, a Department of Energy lab. Beyond the revisions to be made as a result of the peer review, the report could undergo further changes after public comments are received next year. Once completed, it might be used by the commission when it analyzes proposed safety improvements in terms of costs and benefits, or decides where reactors should be located. “Once we think we know what the best estimate is, we think we can start thinking about applications,” said Jason H. Schaperow, a senior reactor systems engineer and one of the authors.</w:t>
      </w:r>
    </w:p>
    <w:p w14:paraId="2AB45FBE" w14:textId="77777777" w:rsidR="002D3990" w:rsidRPr="00F07B7C" w:rsidRDefault="002D3990" w:rsidP="002D3990">
      <w:pPr>
        <w:rPr>
          <w:sz w:val="16"/>
        </w:rPr>
      </w:pPr>
    </w:p>
    <w:p w14:paraId="4CEE7422" w14:textId="03DC730F" w:rsidR="008602E1" w:rsidRPr="00F07B7C" w:rsidRDefault="00465CA5" w:rsidP="00465CA5">
      <w:pPr>
        <w:pStyle w:val="Heading3"/>
      </w:pPr>
      <w:r w:rsidRPr="00F07B7C">
        <w:t>no meltdowns impact</w:t>
      </w:r>
    </w:p>
    <w:p w14:paraId="72EA08ED" w14:textId="77777777" w:rsidR="008602E1" w:rsidRPr="00F07B7C" w:rsidRDefault="008602E1" w:rsidP="008602E1">
      <w:pPr>
        <w:pStyle w:val="Heading4"/>
      </w:pPr>
      <w:r w:rsidRPr="00F07B7C">
        <w:t>Meltdowns don’t cause extinction - empirics</w:t>
      </w:r>
    </w:p>
    <w:p w14:paraId="17655E5E" w14:textId="77777777" w:rsidR="008602E1" w:rsidRPr="00F07B7C" w:rsidRDefault="008602E1" w:rsidP="008602E1">
      <w:pPr>
        <w:rPr>
          <w:rFonts w:asciiTheme="majorHAnsi" w:hAnsiTheme="majorHAnsi"/>
        </w:rPr>
      </w:pPr>
      <w:r w:rsidRPr="00F07B7C">
        <w:rPr>
          <w:rStyle w:val="Style13ptBold"/>
        </w:rPr>
        <w:t>WNA 12</w:t>
      </w:r>
      <w:r w:rsidRPr="00F07B7C">
        <w:rPr>
          <w:rFonts w:asciiTheme="majorHAnsi" w:hAnsiTheme="majorHAnsi"/>
          <w:b/>
        </w:rPr>
        <w:t> </w:t>
      </w:r>
      <w:r w:rsidRPr="00F07B7C">
        <w:rPr>
          <w:rFonts w:asciiTheme="majorHAnsi" w:hAnsiTheme="majorHAnsi"/>
        </w:rPr>
        <w:t>(World nuclear association members are responsible for 95% of the world's nuclear power outside of the U.S., as well as the vast majority of world uranium, conversion and enrichment production, “Safety of Nuclear Power Reactors”, March 2012, WNA, </w:t>
      </w:r>
      <w:hyperlink r:id="rId54" w:tgtFrame="_blank" w:history="1">
        <w:r w:rsidRPr="00F07B7C">
          <w:rPr>
            <w:rStyle w:val="Hyperlink"/>
            <w:rFonts w:asciiTheme="majorHAnsi" w:hAnsiTheme="majorHAnsi"/>
          </w:rPr>
          <w:t>http://www.world-nuclear.org/info/inf06.html</w:t>
        </w:r>
      </w:hyperlink>
      <w:r w:rsidRPr="00F07B7C">
        <w:rPr>
          <w:rFonts w:asciiTheme="majorHAnsi" w:hAnsiTheme="majorHAnsi"/>
        </w:rPr>
        <w:t>)</w:t>
      </w:r>
    </w:p>
    <w:p w14:paraId="26E1EFC7" w14:textId="77777777" w:rsidR="008602E1" w:rsidRPr="00F07B7C" w:rsidRDefault="008602E1" w:rsidP="008602E1">
      <w:pPr>
        <w:rPr>
          <w:sz w:val="16"/>
        </w:rPr>
      </w:pPr>
      <w:r w:rsidRPr="00F07B7C">
        <w:rPr>
          <w:sz w:val="16"/>
        </w:rPr>
        <w:t>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Those responsible for</w:t>
      </w:r>
      <w:r w:rsidRPr="00F07B7C">
        <w:rPr>
          <w:rStyle w:val="StyleUnderline"/>
          <w:rFonts w:asciiTheme="majorHAnsi" w:hAnsiTheme="majorHAnsi"/>
        </w:rPr>
        <w:t xml:space="preserve"> nuclear power technology </w:t>
      </w:r>
      <w:r w:rsidRPr="00F07B7C">
        <w:rPr>
          <w:sz w:val="16"/>
        </w:rPr>
        <w:t>in the West</w:t>
      </w:r>
      <w:r w:rsidRPr="00F07B7C">
        <w:rPr>
          <w:rStyle w:val="StyleUnderline"/>
          <w:rFonts w:asciiTheme="majorHAnsi" w:hAnsiTheme="majorHAnsi"/>
          <w:sz w:val="16"/>
        </w:rPr>
        <w:t xml:space="preserve"> </w:t>
      </w:r>
      <w:r w:rsidRPr="00F07B7C">
        <w:rPr>
          <w:rStyle w:val="StyleUnderline"/>
          <w:rFonts w:asciiTheme="majorHAnsi" w:hAnsiTheme="majorHAnsi"/>
        </w:rPr>
        <w:t>devoted extraordinary effort to ensuring that a meltdown </w:t>
      </w:r>
      <w:r w:rsidRPr="00F07B7C">
        <w:rPr>
          <w:sz w:val="16"/>
        </w:rPr>
        <w:t>of the reactor core </w:t>
      </w:r>
      <w:r w:rsidRPr="00F07B7C">
        <w:rPr>
          <w:rStyle w:val="StyleUnderline"/>
          <w:rFonts w:asciiTheme="majorHAnsi" w:hAnsiTheme="majorHAnsi"/>
        </w:rPr>
        <w:t xml:space="preserve">would not take place, </w:t>
      </w:r>
      <w:r w:rsidRPr="00F07B7C">
        <w:rPr>
          <w:sz w:val="16"/>
        </w:rPr>
        <w:t>since it was assumed that a meltdown of the core would create a major public hazard, and if uncontained, a tragic accident with likely multiple fatalities. In avoiding such accidents the industry has been very successful. In over 14,500 cumulative reactor-years of commercial operation in 32 countries, there have been only three major accidents to nuclear power plants - Three Mile Island, Chernobyl, and Fukushima - the second being of little relevance to reactor design outside the old Soviet bloc. It was not until the late 1970s that detailed analyses and large-scale testing, followed by the 1979 meltdown of the Three Mile Island reactor, began to make clear that </w:t>
      </w:r>
      <w:r w:rsidRPr="00F07B7C">
        <w:rPr>
          <w:rStyle w:val="StyleUnderline"/>
          <w:rFonts w:asciiTheme="majorHAnsi" w:hAnsiTheme="majorHAnsi"/>
        </w:rPr>
        <w:t>even the worst possible accident</w:t>
      </w:r>
      <w:r w:rsidRPr="00F07B7C">
        <w:rPr>
          <w:rStyle w:val="StyleUnderline"/>
          <w:rFonts w:asciiTheme="majorHAnsi" w:hAnsiTheme="majorHAnsi"/>
          <w:sz w:val="16"/>
        </w:rPr>
        <w:t> </w:t>
      </w:r>
      <w:r w:rsidRPr="00F07B7C">
        <w:rPr>
          <w:sz w:val="16"/>
        </w:rPr>
        <w:t>in a conventional western nuclear power plant or its fuel</w:t>
      </w:r>
      <w:r w:rsidRPr="00F07B7C">
        <w:rPr>
          <w:rStyle w:val="StyleUnderline"/>
          <w:rFonts w:asciiTheme="majorHAnsi" w:hAnsiTheme="majorHAnsi"/>
        </w:rPr>
        <w:t> would not be likely to cause</w:t>
      </w:r>
      <w:r w:rsidRPr="00F07B7C">
        <w:rPr>
          <w:rStyle w:val="StyleUnderline"/>
          <w:rFonts w:asciiTheme="majorHAnsi" w:hAnsiTheme="majorHAnsi"/>
          <w:sz w:val="16"/>
        </w:rPr>
        <w:t> </w:t>
      </w:r>
      <w:r w:rsidRPr="00F07B7C">
        <w:rPr>
          <w:sz w:val="16"/>
        </w:rPr>
        <w:t>dramatic</w:t>
      </w:r>
      <w:r w:rsidRPr="00F07B7C">
        <w:rPr>
          <w:rStyle w:val="StyleUnderline"/>
          <w:rFonts w:asciiTheme="majorHAnsi" w:hAnsiTheme="majorHAnsi"/>
          <w:sz w:val="16"/>
        </w:rPr>
        <w:t> </w:t>
      </w:r>
      <w:r w:rsidRPr="00F07B7C">
        <w:rPr>
          <w:rStyle w:val="StyleUnderline"/>
          <w:rFonts w:asciiTheme="majorHAnsi" w:hAnsiTheme="majorHAnsi"/>
        </w:rPr>
        <w:t>public harm</w:t>
      </w:r>
      <w:r w:rsidRPr="00F07B7C">
        <w:rPr>
          <w:rStyle w:val="StyleUnderline"/>
        </w:rPr>
        <w:t>. The industry still works hard to</w:t>
      </w:r>
      <w:r w:rsidRPr="00F07B7C">
        <w:rPr>
          <w:rStyle w:val="StyleUnderline"/>
          <w:rFonts w:asciiTheme="majorHAnsi" w:hAnsiTheme="majorHAnsi"/>
          <w:sz w:val="16"/>
        </w:rPr>
        <w:t xml:space="preserve"> </w:t>
      </w:r>
      <w:r w:rsidRPr="00F07B7C">
        <w:rPr>
          <w:rStyle w:val="StyleUnderline"/>
          <w:rFonts w:asciiTheme="majorHAnsi" w:hAnsiTheme="majorHAnsi"/>
        </w:rPr>
        <w:t>minimize the probability of a meltdown accident, but it is now clear that no-one need fear a potential public health catastrophe</w:t>
      </w:r>
      <w:r w:rsidRPr="00F07B7C">
        <w:rPr>
          <w:rStyle w:val="StyleUnderline"/>
          <w:rFonts w:asciiTheme="majorHAnsi" w:hAnsiTheme="majorHAnsi"/>
          <w:sz w:val="16"/>
        </w:rPr>
        <w:t xml:space="preserve"> </w:t>
      </w:r>
      <w:r w:rsidRPr="00F07B7C">
        <w:rPr>
          <w:sz w:val="16"/>
        </w:rPr>
        <w:t>simply because a fuel meltdown happens</w:t>
      </w:r>
      <w:r w:rsidRPr="00F07B7C">
        <w:rPr>
          <w:rStyle w:val="StyleUnderline"/>
          <w:rFonts w:asciiTheme="majorHAnsi" w:hAnsiTheme="majorHAnsi"/>
          <w:sz w:val="16"/>
        </w:rPr>
        <w:t>. </w:t>
      </w:r>
      <w:r w:rsidRPr="00F07B7C">
        <w:rPr>
          <w:rStyle w:val="StyleUnderline"/>
          <w:rFonts w:asciiTheme="majorHAnsi" w:hAnsiTheme="majorHAnsi"/>
        </w:rPr>
        <w:t xml:space="preserve">Fukushima has made that clear, </w:t>
      </w:r>
      <w:r w:rsidRPr="00F07B7C">
        <w:rPr>
          <w:sz w:val="16"/>
        </w:rPr>
        <w:t>with</w:t>
      </w:r>
      <w:r w:rsidRPr="00F07B7C">
        <w:rPr>
          <w:rStyle w:val="StyleUnderline"/>
          <w:rFonts w:asciiTheme="majorHAnsi" w:hAnsiTheme="majorHAnsi"/>
        </w:rPr>
        <w:t xml:space="preserve"> a triple meltdown causing no fatalities or serious radiation doses to anyone, </w:t>
      </w:r>
      <w:r w:rsidRPr="00F07B7C">
        <w:rPr>
          <w:sz w:val="16"/>
        </w:rPr>
        <w:t>while over two hundred people continued working on the site to mitigate the accident's effects. The decades-long test and analysis program showed that less radioactivity escapes from molten fuel than initially assumed, and that most of this radioactive material is not readily mobilized beyond the immediate internal structure. Thus, even if the containment structure that surrounds all modern nuclear plants were ruptured, as it has been with at least one of the Fukushima reactors, it is still very effective in preventing escape of most radioactivity. It is the laws of physics and the properties of materials that mitigate disaster, more than the required actions by safety equipment or personnel. In fact,</w:t>
      </w:r>
      <w:r w:rsidRPr="00F07B7C">
        <w:rPr>
          <w:rStyle w:val="StyleUnderline"/>
          <w:rFonts w:asciiTheme="majorHAnsi" w:hAnsiTheme="majorHAnsi"/>
          <w:sz w:val="16"/>
        </w:rPr>
        <w:t xml:space="preserve"> </w:t>
      </w:r>
      <w:r w:rsidRPr="00F07B7C">
        <w:rPr>
          <w:rStyle w:val="StyleUnderline"/>
          <w:rFonts w:asciiTheme="majorHAnsi" w:hAnsiTheme="majorHAnsi"/>
        </w:rPr>
        <w:t>licensing approval for new plants now requires that the effects of any core-melt accident must be confined to the plant itself, </w:t>
      </w:r>
      <w:r w:rsidRPr="00F07B7C">
        <w:rPr>
          <w:sz w:val="16"/>
        </w:rPr>
        <w:t>without the need to evacuate nearby residents. The three significant accidents in the 50-year history of civil nuclear power generation are: Three Mile Island (USA 1979) where the reactor was severely damaged but radiation was contained and there were no adverse health or environmental consequences </w:t>
      </w:r>
      <w:r w:rsidRPr="00F07B7C">
        <w:rPr>
          <w:rStyle w:val="StyleUnderline"/>
          <w:rFonts w:asciiTheme="majorHAnsi" w:hAnsiTheme="majorHAnsi"/>
        </w:rPr>
        <w:t>Chernobyl </w:t>
      </w:r>
      <w:r w:rsidRPr="00F07B7C">
        <w:rPr>
          <w:rStyle w:val="StyleUnderline"/>
          <w:rFonts w:asciiTheme="majorHAnsi" w:hAnsiTheme="majorHAnsi"/>
          <w:sz w:val="16"/>
        </w:rPr>
        <w:t>(</w:t>
      </w:r>
      <w:r w:rsidRPr="00F07B7C">
        <w:rPr>
          <w:sz w:val="16"/>
        </w:rPr>
        <w:t>Ukraine 1986) where the destruction of the reactor by steam explosion and fire </w:t>
      </w:r>
      <w:r w:rsidRPr="00F07B7C">
        <w:rPr>
          <w:rStyle w:val="StyleUnderline"/>
          <w:rFonts w:asciiTheme="majorHAnsi" w:hAnsiTheme="majorHAnsi"/>
        </w:rPr>
        <w:t>killed 31 people </w:t>
      </w:r>
      <w:r w:rsidRPr="00F07B7C">
        <w:rPr>
          <w:sz w:val="16"/>
        </w:rPr>
        <w:t>and had significant health and environmental consequences. The death toll has since</w:t>
      </w:r>
      <w:r w:rsidRPr="00F07B7C">
        <w:rPr>
          <w:rStyle w:val="StyleUnderline"/>
          <w:rFonts w:asciiTheme="majorHAnsi" w:hAnsiTheme="majorHAnsi"/>
          <w:sz w:val="16"/>
        </w:rPr>
        <w:t xml:space="preserve"> </w:t>
      </w:r>
      <w:r w:rsidRPr="00F07B7C">
        <w:rPr>
          <w:sz w:val="16"/>
        </w:rPr>
        <w:t>increased to about 5 Fukushima (Japan 2011) where three old reactors</w:t>
      </w:r>
      <w:r w:rsidRPr="00F07B7C">
        <w:rPr>
          <w:rStyle w:val="StyleUnderline"/>
          <w:rFonts w:asciiTheme="majorHAnsi" w:hAnsiTheme="majorHAnsi"/>
        </w:rPr>
        <w:t> </w:t>
      </w:r>
      <w:r w:rsidRPr="00F07B7C">
        <w:rPr>
          <w:sz w:val="16"/>
        </w:rPr>
        <w:t>(together with a fourth) were written off and the effects of loss of cooling due to a huge tsunami were inadequately contained. A table showing all reactor accidents, and a table listing some energy-related accidents with multiple fatalities are appended. </w:t>
      </w:r>
      <w:r w:rsidRPr="00F07B7C">
        <w:rPr>
          <w:rStyle w:val="StyleUnderline"/>
        </w:rPr>
        <w:t>These three significant accidents occurred during more than 14,000 reactor-years of civil operation. Of all the accidents and incidents, only the Chernobyl and Fukushima accidents resulted in radiation doses to the public greater than those resulting from the exposure to natural sources</w:t>
      </w:r>
      <w:r w:rsidRPr="00F07B7C">
        <w:rPr>
          <w:sz w:val="16"/>
        </w:rPr>
        <w:t>.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Windscale, UK, in 1957, but none of these resulted in loss of life outside the actual plant, or long-term environmental contamination.) See also Table 2 in Appendix. </w:t>
      </w:r>
    </w:p>
    <w:p w14:paraId="44B85E8A" w14:textId="511A3A95" w:rsidR="008602E1" w:rsidRPr="00F07B7C" w:rsidRDefault="00465CA5" w:rsidP="00465CA5">
      <w:pPr>
        <w:pStyle w:val="Heading3"/>
      </w:pPr>
      <w:r w:rsidRPr="00F07B7C">
        <w:t>no war/impact from cyber</w:t>
      </w:r>
    </w:p>
    <w:p w14:paraId="700FA547" w14:textId="77777777" w:rsidR="008602E1" w:rsidRPr="00F07B7C" w:rsidRDefault="008602E1" w:rsidP="008602E1">
      <w:pPr>
        <w:pStyle w:val="Heading4"/>
      </w:pPr>
      <w:r w:rsidRPr="00F07B7C">
        <w:t>Cyberwar isn’t a big threat—best studies prove – no extinction – long timeframe</w:t>
      </w:r>
    </w:p>
    <w:p w14:paraId="23448A22" w14:textId="77777777" w:rsidR="008602E1" w:rsidRPr="00F07B7C" w:rsidRDefault="008602E1" w:rsidP="008602E1">
      <w:pPr>
        <w:rPr>
          <w:rFonts w:asciiTheme="majorHAnsi" w:hAnsiTheme="majorHAnsi"/>
        </w:rPr>
      </w:pPr>
      <w:r w:rsidRPr="00F07B7C">
        <w:rPr>
          <w:rFonts w:asciiTheme="majorHAnsi" w:hAnsiTheme="majorHAnsi"/>
        </w:rPr>
        <w:t>Jason</w:t>
      </w:r>
      <w:r w:rsidRPr="00F07B7C">
        <w:rPr>
          <w:rStyle w:val="Style13ptBold"/>
          <w:rFonts w:asciiTheme="majorHAnsi" w:hAnsiTheme="majorHAnsi"/>
        </w:rPr>
        <w:t xml:space="preserve"> HEALEY</w:t>
      </w:r>
      <w:r w:rsidRPr="00F07B7C">
        <w:rPr>
          <w:rFonts w:asciiTheme="majorHAnsi" w:hAnsiTheme="majorHAnsi"/>
        </w:rPr>
        <w:t xml:space="preserve">, Director of the Cyber Statecraft Initiative at the Atlantic Council, </w:t>
      </w:r>
      <w:r w:rsidRPr="00F07B7C">
        <w:rPr>
          <w:rStyle w:val="Style13ptBold"/>
          <w:rFonts w:asciiTheme="majorHAnsi" w:hAnsiTheme="majorHAnsi"/>
        </w:rPr>
        <w:t>13</w:t>
      </w:r>
      <w:r w:rsidRPr="00F07B7C">
        <w:rPr>
          <w:rFonts w:asciiTheme="majorHAnsi" w:hAnsiTheme="majorHAnsi"/>
        </w:rPr>
        <w:t xml:space="preserve"> [“No, Cyberwarfare Isn't as Dangerous as Nuclear War,” March 20, 2013, www.usnews.com/opinion/blogs/world-report/2013/03/20/cyber-attacks-not-yet-an-existential-threat-to-the-us]</w:t>
      </w:r>
    </w:p>
    <w:p w14:paraId="1773FF37" w14:textId="77777777" w:rsidR="008602E1" w:rsidRPr="00F07B7C" w:rsidRDefault="008602E1" w:rsidP="008602E1">
      <w:pPr>
        <w:rPr>
          <w:rFonts w:asciiTheme="majorHAnsi" w:hAnsiTheme="majorHAnsi"/>
          <w:sz w:val="12"/>
        </w:rPr>
      </w:pPr>
      <w:r w:rsidRPr="00F07B7C">
        <w:rPr>
          <w:rStyle w:val="Emphasis"/>
        </w:rPr>
        <w:t>America does not face an existential cyberthreat today, despite</w:t>
      </w:r>
      <w:r w:rsidRPr="00F07B7C">
        <w:rPr>
          <w:rStyle w:val="StyleUnderline"/>
        </w:rPr>
        <w:t xml:space="preserve"> recent</w:t>
      </w:r>
      <w:r w:rsidRPr="00F07B7C">
        <w:rPr>
          <w:rFonts w:asciiTheme="majorHAnsi" w:hAnsiTheme="majorHAnsi"/>
          <w:sz w:val="12"/>
        </w:rPr>
        <w:t xml:space="preserve"> </w:t>
      </w:r>
      <w:r w:rsidRPr="00F07B7C">
        <w:rPr>
          <w:rStyle w:val="Emphasis"/>
        </w:rPr>
        <w:t>warnings</w:t>
      </w:r>
      <w:r w:rsidRPr="00F07B7C">
        <w:rPr>
          <w:rFonts w:asciiTheme="majorHAnsi" w:hAnsiTheme="majorHAnsi"/>
          <w:sz w:val="12"/>
        </w:rPr>
        <w:t xml:space="preserve">. Our cybervulnerabilities are undoubtedly grave and </w:t>
      </w:r>
      <w:r w:rsidRPr="00F07B7C">
        <w:rPr>
          <w:rStyle w:val="StyleUnderline"/>
        </w:rPr>
        <w:t>the threats we face are</w:t>
      </w:r>
      <w:r w:rsidRPr="00F07B7C">
        <w:rPr>
          <w:rFonts w:asciiTheme="majorHAnsi" w:hAnsiTheme="majorHAnsi"/>
          <w:sz w:val="12"/>
        </w:rPr>
        <w:t xml:space="preserve"> severe but</w:t>
      </w:r>
      <w:r w:rsidRPr="00F07B7C">
        <w:rPr>
          <w:rStyle w:val="StyleUnderline"/>
        </w:rPr>
        <w:t xml:space="preserve"> </w:t>
      </w:r>
      <w:r w:rsidRPr="00F07B7C">
        <w:rPr>
          <w:rStyle w:val="Emphasis"/>
        </w:rPr>
        <w:t>far from</w:t>
      </w:r>
      <w:r w:rsidRPr="00F07B7C">
        <w:rPr>
          <w:rStyle w:val="StyleUnderline"/>
        </w:rPr>
        <w:t xml:space="preserve"> comparable to </w:t>
      </w:r>
      <w:r w:rsidRPr="00F07B7C">
        <w:rPr>
          <w:rStyle w:val="Emphasis"/>
        </w:rPr>
        <w:t>nuclear war</w:t>
      </w:r>
      <w:r w:rsidRPr="00F07B7C">
        <w:rPr>
          <w:rFonts w:asciiTheme="majorHAnsi" w:hAnsiTheme="majorHAnsi"/>
          <w:sz w:val="12"/>
        </w:rPr>
        <w:t xml:space="preserve">.¶ </w:t>
      </w:r>
      <w:r w:rsidRPr="00F07B7C">
        <w:rPr>
          <w:rFonts w:asciiTheme="majorHAnsi" w:hAnsiTheme="majorHAnsi"/>
          <w:sz w:val="12"/>
          <w:szCs w:val="16"/>
        </w:rPr>
        <w:t xml:space="preserve">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 </w:t>
      </w:r>
      <w:r w:rsidRPr="00F07B7C">
        <w:rPr>
          <w:rStyle w:val="StyleUnderline"/>
        </w:rPr>
        <w:t xml:space="preserve">While it is true that cyber attacks might do these things, it is also true </w:t>
      </w:r>
      <w:r w:rsidRPr="00F07B7C">
        <w:rPr>
          <w:rStyle w:val="Emphasis"/>
        </w:rPr>
        <w:t>they have not only never happened but are far more difficult to accomplish than mainstream thinking believes</w:t>
      </w:r>
      <w:r w:rsidRPr="00F07B7C">
        <w:rPr>
          <w:rFonts w:asciiTheme="majorHAnsi" w:hAnsiTheme="majorHAnsi"/>
          <w:sz w:val="12"/>
        </w:rPr>
        <w:t xml:space="preserve">. The consequences from cyber threats may be similar in some ways to nuclear, as the Science Board concluded, but mostly, they are incredibly dissimilar.¶ Eighty years ago, the generals of the U.S. Army Air Corps were sure that their bombers would easily topple other countries and cause their populations to panic, claims which did not stand up to reality. </w:t>
      </w:r>
      <w:r w:rsidRPr="00F07B7C">
        <w:rPr>
          <w:rStyle w:val="StyleUnderline"/>
        </w:rPr>
        <w:t xml:space="preserve">A </w:t>
      </w:r>
      <w:r w:rsidRPr="00F07B7C">
        <w:rPr>
          <w:rStyle w:val="Emphasis"/>
        </w:rPr>
        <w:t>study</w:t>
      </w:r>
      <w:r w:rsidRPr="00F07B7C">
        <w:rPr>
          <w:rStyle w:val="StyleUnderline"/>
        </w:rPr>
        <w:t xml:space="preserve"> of the 25-year history of cyber conflict, by the Atlantic Council and Cyber Conflict Studies Association, has shown</w:t>
      </w:r>
      <w:r w:rsidRPr="00F07B7C">
        <w:rPr>
          <w:rFonts w:asciiTheme="majorHAnsi" w:hAnsiTheme="majorHAnsi"/>
          <w:sz w:val="12"/>
        </w:rPr>
        <w:t xml:space="preserve"> a similar dynamic where </w:t>
      </w:r>
      <w:r w:rsidRPr="00F07B7C">
        <w:rPr>
          <w:rStyle w:val="StyleUnderline"/>
        </w:rPr>
        <w:t xml:space="preserve">the impact of disruptive cyberattacks </w:t>
      </w:r>
      <w:r w:rsidRPr="00F07B7C">
        <w:rPr>
          <w:rStyle w:val="Emphasis"/>
        </w:rPr>
        <w:t>has been consistently overestimated</w:t>
      </w:r>
      <w:r w:rsidRPr="00F07B7C">
        <w:rPr>
          <w:rFonts w:asciiTheme="majorHAnsi" w:hAnsiTheme="majorHAnsi"/>
          <w:sz w:val="12"/>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F07B7C">
        <w:rPr>
          <w:rStyle w:val="StyleUnderline"/>
        </w:rPr>
        <w:t xml:space="preserve">No attacks, so far, have been both widespread and persistent. There have been </w:t>
      </w:r>
      <w:r w:rsidRPr="00F07B7C">
        <w:rPr>
          <w:rStyle w:val="Emphasis"/>
        </w:rPr>
        <w:t>no</w:t>
      </w:r>
      <w:r w:rsidRPr="00F07B7C">
        <w:rPr>
          <w:rStyle w:val="StyleUnderline"/>
        </w:rPr>
        <w:t xml:space="preserve"> authenticated </w:t>
      </w:r>
      <w:r w:rsidRPr="00F07B7C">
        <w:rPr>
          <w:rStyle w:val="Emphasis"/>
        </w:rPr>
        <w:t>cases of anyone dying</w:t>
      </w:r>
      <w:r w:rsidRPr="00F07B7C">
        <w:rPr>
          <w:rStyle w:val="StyleUnderline"/>
        </w:rPr>
        <w:t xml:space="preserve"> from a cyber attack. Any widespread disruptions</w:t>
      </w:r>
      <w:r w:rsidRPr="00F07B7C">
        <w:rPr>
          <w:rFonts w:asciiTheme="majorHAnsi" w:hAnsiTheme="majorHAnsi"/>
          <w:sz w:val="12"/>
        </w:rPr>
        <w:t xml:space="preserve">, even the 2007 disruption against Estonia, </w:t>
      </w:r>
      <w:r w:rsidRPr="00F07B7C">
        <w:rPr>
          <w:rStyle w:val="StyleUnderline"/>
        </w:rPr>
        <w:t>have been short-lived</w:t>
      </w:r>
      <w:r w:rsidRPr="00F07B7C">
        <w:rPr>
          <w:rFonts w:asciiTheme="majorHAnsi" w:hAnsiTheme="majorHAnsi"/>
          <w:sz w:val="12"/>
        </w:rPr>
        <w:t xml:space="preserve"> causing no significant GDP loss.¶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F07B7C">
        <w:rPr>
          <w:rStyle w:val="StyleUnderline"/>
        </w:rPr>
        <w:t>Plutonium trumps bytes in a shooting war</w:t>
      </w:r>
      <w:r w:rsidRPr="00F07B7C">
        <w:rPr>
          <w:rFonts w:asciiTheme="majorHAnsi" w:hAnsiTheme="majorHAnsi"/>
          <w:sz w:val="12"/>
        </w:rPr>
        <w:t xml:space="preserve">.¶ This is not all good news. Policymakers have recognized the problems since at least 1998 with little significant progress. Worse, the threats and vulnerabilities are getting steadily more worrying. </w:t>
      </w:r>
      <w:r w:rsidRPr="00F07B7C">
        <w:rPr>
          <w:rStyle w:val="StyleUnderline"/>
        </w:rPr>
        <w:t xml:space="preserve">Still, </w:t>
      </w:r>
      <w:r w:rsidRPr="00F07B7C">
        <w:rPr>
          <w:rStyle w:val="Emphasis"/>
        </w:rPr>
        <w:t>experts have been warning of a cyber Pearl Harbor for 20 of the 70 years since the actual Pearl Harbor</w:t>
      </w:r>
      <w:r w:rsidRPr="00F07B7C">
        <w:rPr>
          <w:rFonts w:asciiTheme="majorHAnsi" w:hAnsiTheme="majorHAnsi"/>
          <w:sz w:val="12"/>
        </w:rPr>
        <w:t xml:space="preserve">.¶ The transfer of U.S. trade secrets through Chinese </w:t>
      </w:r>
      <w:r w:rsidRPr="00F07B7C">
        <w:rPr>
          <w:rStyle w:val="StyleUnderline"/>
        </w:rPr>
        <w:t>cyber espionage could someday accumulate into an existential threat. But it doesn't seem so seem just yet</w:t>
      </w:r>
      <w:r w:rsidRPr="00F07B7C">
        <w:rPr>
          <w:rFonts w:asciiTheme="majorHAnsi" w:hAnsiTheme="majorHAnsi"/>
          <w:sz w:val="12"/>
        </w:rPr>
        <w:t xml:space="preserve">, with only handwaving estimates of annual losses of 0.1 to 0.5 percent to the total U.S. GDP of around $15 trillion. That's bad, but </w:t>
      </w:r>
      <w:r w:rsidRPr="00F07B7C">
        <w:rPr>
          <w:rStyle w:val="StyleUnderline"/>
        </w:rPr>
        <w:t>it doesn't add up to an existential crisis</w:t>
      </w:r>
      <w:r w:rsidRPr="00F07B7C">
        <w:rPr>
          <w:rFonts w:asciiTheme="majorHAnsi" w:hAnsiTheme="majorHAnsi"/>
          <w:sz w:val="12"/>
        </w:rPr>
        <w:t xml:space="preserve"> or "economic cyberwar." </w:t>
      </w:r>
    </w:p>
    <w:p w14:paraId="581291AF" w14:textId="77777777" w:rsidR="008602E1" w:rsidRPr="00F07B7C" w:rsidRDefault="008602E1" w:rsidP="008602E1">
      <w:pPr>
        <w:pStyle w:val="Heading4"/>
      </w:pPr>
      <w:r w:rsidRPr="00F07B7C">
        <w:t xml:space="preserve">Cyber attacks are an overrated threat </w:t>
      </w:r>
    </w:p>
    <w:p w14:paraId="5B6BC2F6" w14:textId="77777777" w:rsidR="008602E1" w:rsidRPr="00F07B7C" w:rsidRDefault="008602E1" w:rsidP="008602E1">
      <w:pPr>
        <w:rPr>
          <w:rFonts w:asciiTheme="majorHAnsi" w:hAnsiTheme="majorHAnsi"/>
          <w:b/>
          <w:sz w:val="26"/>
        </w:rPr>
      </w:pPr>
      <w:r w:rsidRPr="00F07B7C">
        <w:rPr>
          <w:rFonts w:asciiTheme="majorHAnsi" w:hAnsiTheme="majorHAnsi"/>
        </w:rPr>
        <w:t xml:space="preserve">Myriam Dunn </w:t>
      </w:r>
      <w:r w:rsidRPr="00F07B7C">
        <w:rPr>
          <w:rStyle w:val="Style13ptBold"/>
          <w:rFonts w:asciiTheme="majorHAnsi" w:hAnsiTheme="majorHAnsi"/>
        </w:rPr>
        <w:t>Cavelty 12</w:t>
      </w:r>
      <w:r w:rsidRPr="00F07B7C">
        <w:rPr>
          <w:rFonts w:asciiTheme="majorHAnsi" w:hAnsiTheme="majorHAnsi"/>
        </w:rPr>
        <w:t>, lecturer for security studies and a senior researcher in the field of risk and resilience at the Center for Security Studies, “The militarisation of cyber security as a source of global tension,” STRATEGIC TRENDS 2012: Key Developments in Global Affaris ed. by Daniel Möckli, Center for Security Studies, p. 114-21, fwang</w:t>
      </w:r>
    </w:p>
    <w:p w14:paraId="50232FC8" w14:textId="77777777" w:rsidR="008602E1" w:rsidRPr="00F07B7C" w:rsidRDefault="008602E1" w:rsidP="008602E1">
      <w:pPr>
        <w:rPr>
          <w:rFonts w:asciiTheme="majorHAnsi" w:hAnsiTheme="majorHAnsi"/>
          <w:sz w:val="14"/>
        </w:rPr>
      </w:pPr>
    </w:p>
    <w:p w14:paraId="70ECF261" w14:textId="77777777" w:rsidR="008602E1" w:rsidRPr="00F07B7C" w:rsidRDefault="008602E1" w:rsidP="008602E1">
      <w:pPr>
        <w:ind w:firstLine="720"/>
        <w:rPr>
          <w:rStyle w:val="Emphasis"/>
          <w:i/>
        </w:rPr>
      </w:pPr>
      <w:r w:rsidRPr="00F07B7C">
        <w:rPr>
          <w:rStyle w:val="Emphasis"/>
          <w:i/>
        </w:rPr>
        <w:t>An overrated threat</w:t>
      </w:r>
    </w:p>
    <w:p w14:paraId="4D1B7490" w14:textId="77777777" w:rsidR="008602E1" w:rsidRPr="00F07B7C" w:rsidRDefault="008602E1" w:rsidP="008602E1">
      <w:pPr>
        <w:rPr>
          <w:rFonts w:asciiTheme="majorHAnsi" w:hAnsiTheme="majorHAnsi"/>
          <w:sz w:val="12"/>
        </w:rPr>
      </w:pPr>
      <w:r w:rsidRPr="00F07B7C">
        <w:rPr>
          <w:rStyle w:val="TitleChar"/>
          <w:rFonts w:asciiTheme="majorHAnsi" w:hAnsiTheme="majorHAnsi"/>
        </w:rPr>
        <w:t>There is no denying that different political, economic, and military conflicts have had cyber(ed) components for a number of years now</w:t>
      </w:r>
      <w:r w:rsidRPr="00F07B7C">
        <w:rPr>
          <w:rFonts w:asciiTheme="majorHAnsi" w:hAnsiTheme="majorHAnsi"/>
          <w:sz w:val="12"/>
        </w:rPr>
        <w:t xml:space="preserve">. Furthermore, criminal and espionage activities involving the use of computers happen every day. It is a fact that </w:t>
      </w:r>
      <w:r w:rsidRPr="00F07B7C">
        <w:rPr>
          <w:rStyle w:val="TitleChar"/>
          <w:rFonts w:asciiTheme="majorHAnsi" w:hAnsiTheme="majorHAnsi"/>
        </w:rPr>
        <w:t>cyber incidents are continually causing minor and only occasionally major inconveniences</w:t>
      </w:r>
      <w:r w:rsidRPr="00F07B7C">
        <w:rPr>
          <w:rFonts w:asciiTheme="majorHAnsi" w:hAnsiTheme="majorHAnsi"/>
          <w:sz w:val="12"/>
        </w:rPr>
        <w:t xml:space="preserve">: These may be in the form of </w:t>
      </w:r>
      <w:r w:rsidRPr="00F07B7C">
        <w:rPr>
          <w:rStyle w:val="TitleChar"/>
          <w:rFonts w:asciiTheme="majorHAnsi" w:hAnsiTheme="majorHAnsi"/>
        </w:rPr>
        <w:t>lost intellectual property or other proprietary data, maintenance and repair, lost revenue, and increased security costs</w:t>
      </w:r>
      <w:r w:rsidRPr="00F07B7C">
        <w:rPr>
          <w:rFonts w:asciiTheme="majorHAnsi" w:hAnsiTheme="majorHAnsi"/>
          <w:sz w:val="12"/>
        </w:rPr>
        <w:t>. Beyond the direct impact, badly handled cyber attacks have also damaged corporate (and government) reputations and have, theoretically at least, the potential to reduce public confidence in the security of Internet transactions and e-commerce if they become more frequent.</w:t>
      </w:r>
    </w:p>
    <w:p w14:paraId="3153A5EF" w14:textId="77777777" w:rsidR="008602E1" w:rsidRPr="00F07B7C" w:rsidRDefault="008602E1" w:rsidP="008602E1">
      <w:pPr>
        <w:rPr>
          <w:rFonts w:asciiTheme="majorHAnsi" w:hAnsiTheme="majorHAnsi"/>
          <w:sz w:val="12"/>
        </w:rPr>
      </w:pPr>
      <w:r w:rsidRPr="00F07B7C">
        <w:rPr>
          <w:rFonts w:asciiTheme="majorHAnsi" w:hAnsiTheme="majorHAnsi"/>
          <w:sz w:val="12"/>
        </w:rPr>
        <w:t xml:space="preserve">However, in the entire history of computer networks, </w:t>
      </w:r>
      <w:r w:rsidRPr="00F07B7C">
        <w:rPr>
          <w:rStyle w:val="TitleChar"/>
          <w:rFonts w:asciiTheme="majorHAnsi" w:hAnsiTheme="majorHAnsi"/>
        </w:rPr>
        <w:t xml:space="preserve">there are no examples of cyber attacks that resulted in </w:t>
      </w:r>
      <w:r w:rsidRPr="00F07B7C">
        <w:rPr>
          <w:rStyle w:val="Emphasis"/>
        </w:rPr>
        <w:t>actual physical violence</w:t>
      </w:r>
      <w:r w:rsidRPr="00F07B7C">
        <w:rPr>
          <w:rStyle w:val="TitleChar"/>
          <w:rFonts w:asciiTheme="majorHAnsi" w:hAnsiTheme="majorHAnsi"/>
        </w:rPr>
        <w:t xml:space="preserve"> against persons</w:t>
      </w:r>
      <w:r w:rsidRPr="00F07B7C">
        <w:rPr>
          <w:rFonts w:asciiTheme="majorHAnsi" w:hAnsiTheme="majorHAnsi"/>
          <w:sz w:val="12"/>
        </w:rPr>
        <w:t xml:space="preserve"> (nobody has ever died from a cyber incident), and only </w:t>
      </w:r>
      <w:r w:rsidRPr="00F07B7C">
        <w:rPr>
          <w:rStyle w:val="TitleChar"/>
          <w:rFonts w:asciiTheme="majorHAnsi" w:hAnsiTheme="majorHAnsi"/>
        </w:rPr>
        <w:t>very few had a substantial effect on property</w:t>
      </w:r>
      <w:r w:rsidRPr="00F07B7C">
        <w:rPr>
          <w:rFonts w:asciiTheme="majorHAnsi" w:hAnsiTheme="majorHAnsi"/>
          <w:sz w:val="12"/>
        </w:rPr>
        <w:t xml:space="preserve"> (Stuxnet being the most prominent). So far, </w:t>
      </w:r>
      <w:r w:rsidRPr="00F07B7C">
        <w:rPr>
          <w:rStyle w:val="TitleChar"/>
          <w:rFonts w:asciiTheme="majorHAnsi" w:hAnsiTheme="majorHAnsi"/>
        </w:rPr>
        <w:t>cyber attacks have not caused serious long-term disruptions. They are risks that can be dealt with by individual entities using standard information security measures, and their overall costs remain low in comparison to other risk categories such as financial risk</w:t>
      </w:r>
      <w:r w:rsidRPr="00F07B7C">
        <w:rPr>
          <w:rFonts w:asciiTheme="majorHAnsi" w:hAnsiTheme="majorHAnsi"/>
          <w:sz w:val="12"/>
        </w:rPr>
        <w:t xml:space="preserve">s. </w:t>
      </w:r>
    </w:p>
    <w:p w14:paraId="711191B2" w14:textId="77777777" w:rsidR="008602E1" w:rsidRPr="00F07B7C" w:rsidRDefault="008602E1" w:rsidP="008602E1">
      <w:pPr>
        <w:rPr>
          <w:rFonts w:asciiTheme="majorHAnsi" w:hAnsiTheme="majorHAnsi"/>
          <w:sz w:val="12"/>
        </w:rPr>
      </w:pPr>
      <w:r w:rsidRPr="00F07B7C">
        <w:rPr>
          <w:rStyle w:val="Emphasis"/>
        </w:rPr>
        <w:t>These facts tend to be almost completely disregarded in policy circles</w:t>
      </w:r>
      <w:r w:rsidRPr="00F07B7C">
        <w:rPr>
          <w:rFonts w:asciiTheme="majorHAnsi" w:hAnsiTheme="majorHAnsi"/>
          <w:sz w:val="12"/>
        </w:rPr>
        <w:t xml:space="preserve">. There are several reasons why </w:t>
      </w:r>
      <w:r w:rsidRPr="00F07B7C">
        <w:rPr>
          <w:rStyle w:val="Emphasis"/>
        </w:rPr>
        <w:t>the threat is overrated</w:t>
      </w:r>
      <w:r w:rsidRPr="00F07B7C">
        <w:rPr>
          <w:rFonts w:asciiTheme="majorHAnsi" w:hAnsiTheme="majorHAnsi"/>
          <w:sz w:val="12"/>
        </w:rPr>
        <w:t xml:space="preserve">. First, as combating cyber threats has become a highly politicised issue, </w:t>
      </w:r>
      <w:r w:rsidRPr="00F07B7C">
        <w:rPr>
          <w:rStyle w:val="TitleChar"/>
          <w:rFonts w:asciiTheme="majorHAnsi" w:hAnsiTheme="majorHAnsi"/>
        </w:rPr>
        <w:t>official statements about the level of threat must also be seen in the context of competition for resources and influence between various bureaucratic entities</w:t>
      </w:r>
      <w:r w:rsidRPr="00F07B7C">
        <w:rPr>
          <w:rFonts w:asciiTheme="majorHAnsi" w:hAnsiTheme="majorHAnsi"/>
          <w:sz w:val="12"/>
        </w:rPr>
        <w:t xml:space="preserve">. This is usually done </w:t>
      </w:r>
      <w:r w:rsidRPr="00F07B7C">
        <w:rPr>
          <w:rStyle w:val="TitleChar"/>
          <w:rFonts w:asciiTheme="majorHAnsi" w:hAnsiTheme="majorHAnsi"/>
        </w:rPr>
        <w:t xml:space="preserve">by </w:t>
      </w:r>
      <w:r w:rsidRPr="00F07B7C">
        <w:rPr>
          <w:rStyle w:val="Emphasis"/>
        </w:rPr>
        <w:t>stating an urgent need for action</w:t>
      </w:r>
      <w:r w:rsidRPr="00F07B7C">
        <w:rPr>
          <w:rStyle w:val="TitleChar"/>
          <w:rFonts w:asciiTheme="majorHAnsi" w:hAnsiTheme="majorHAnsi"/>
        </w:rPr>
        <w:t xml:space="preserve"> and </w:t>
      </w:r>
      <w:r w:rsidRPr="00F07B7C">
        <w:rPr>
          <w:rStyle w:val="Emphasis"/>
        </w:rPr>
        <w:t>describing the overall threat as big and rising</w:t>
      </w:r>
      <w:r w:rsidRPr="00F07B7C">
        <w:rPr>
          <w:rFonts w:asciiTheme="majorHAnsi" w:hAnsiTheme="majorHAnsi"/>
          <w:sz w:val="12"/>
        </w:rPr>
        <w:t>.</w:t>
      </w:r>
    </w:p>
    <w:p w14:paraId="4A0F4BA1" w14:textId="77777777" w:rsidR="008602E1" w:rsidRPr="00F07B7C" w:rsidRDefault="008602E1" w:rsidP="008602E1">
      <w:pPr>
        <w:rPr>
          <w:rStyle w:val="TitleChar"/>
          <w:rFonts w:asciiTheme="majorHAnsi" w:hAnsiTheme="majorHAnsi"/>
        </w:rPr>
      </w:pPr>
      <w:r w:rsidRPr="00F07B7C">
        <w:rPr>
          <w:rFonts w:asciiTheme="majorHAnsi" w:hAnsiTheme="majorHAnsi"/>
          <w:sz w:val="12"/>
        </w:rPr>
        <w:t xml:space="preserve">Second, </w:t>
      </w:r>
      <w:r w:rsidRPr="00F07B7C">
        <w:rPr>
          <w:rStyle w:val="TitleChar"/>
          <w:rFonts w:asciiTheme="majorHAnsi" w:hAnsiTheme="majorHAnsi"/>
        </w:rPr>
        <w:t>psychological research has shown that risk perception, including the perception of experts, is highly dependent on intuition and emotions</w:t>
      </w:r>
      <w:r w:rsidRPr="00F07B7C">
        <w:rPr>
          <w:rFonts w:asciiTheme="majorHAnsi" w:hAnsiTheme="majorHAnsi"/>
          <w:sz w:val="12"/>
        </w:rPr>
        <w:t xml:space="preserve">. </w:t>
      </w:r>
      <w:r w:rsidRPr="00F07B7C">
        <w:rPr>
          <w:rStyle w:val="TitleChar"/>
          <w:rFonts w:asciiTheme="majorHAnsi" w:hAnsiTheme="majorHAnsi"/>
        </w:rPr>
        <w:t>Cyber risks</w:t>
      </w:r>
      <w:r w:rsidRPr="00F07B7C">
        <w:rPr>
          <w:rFonts w:asciiTheme="majorHAnsi" w:hAnsiTheme="majorHAnsi"/>
          <w:sz w:val="12"/>
        </w:rPr>
        <w:t xml:space="preserve">, especially in their more extreme form, </w:t>
      </w:r>
      <w:r w:rsidRPr="00F07B7C">
        <w:rPr>
          <w:rStyle w:val="TitleChar"/>
          <w:rFonts w:asciiTheme="majorHAnsi" w:hAnsiTheme="majorHAnsi"/>
        </w:rPr>
        <w:t>fit the risk profile of so-called ‘dread risks’, which are perceived as catastrophic, fatal, unknown, and basically uncontrollable</w:t>
      </w:r>
      <w:r w:rsidRPr="00F07B7C">
        <w:rPr>
          <w:rFonts w:asciiTheme="majorHAnsi" w:hAnsiTheme="majorHAnsi"/>
          <w:sz w:val="12"/>
        </w:rPr>
        <w:t xml:space="preserve">. </w:t>
      </w:r>
      <w:r w:rsidRPr="00F07B7C">
        <w:rPr>
          <w:rStyle w:val="TitleChar"/>
          <w:rFonts w:asciiTheme="majorHAnsi" w:hAnsiTheme="majorHAnsi"/>
        </w:rPr>
        <w:t xml:space="preserve">There is a propensity to be disproportionally afraid of these risks </w:t>
      </w:r>
      <w:r w:rsidRPr="00F07B7C">
        <w:rPr>
          <w:rStyle w:val="Emphasis"/>
        </w:rPr>
        <w:t>despite their low probability</w:t>
      </w:r>
      <w:r w:rsidRPr="00F07B7C">
        <w:rPr>
          <w:rFonts w:asciiTheme="majorHAnsi" w:hAnsiTheme="majorHAnsi"/>
          <w:sz w:val="12"/>
        </w:rPr>
        <w:t xml:space="preserve">, </w:t>
      </w:r>
      <w:r w:rsidRPr="00F07B7C">
        <w:rPr>
          <w:rStyle w:val="TitleChar"/>
          <w:rFonts w:asciiTheme="majorHAnsi" w:hAnsiTheme="majorHAnsi"/>
        </w:rPr>
        <w:t>which translates into pressure</w:t>
      </w:r>
    </w:p>
    <w:p w14:paraId="47D543F8" w14:textId="77777777" w:rsidR="008602E1" w:rsidRPr="00F07B7C" w:rsidRDefault="008602E1" w:rsidP="008602E1"/>
    <w:p w14:paraId="5B9D4AD2" w14:textId="45B38BB1" w:rsidR="008602E1" w:rsidRPr="00F07B7C" w:rsidRDefault="00465CA5" w:rsidP="00465CA5">
      <w:pPr>
        <w:pStyle w:val="Heading3"/>
      </w:pPr>
      <w:r w:rsidRPr="00F07B7C">
        <w:t>offensive cyber – il turn – north korea</w:t>
      </w:r>
    </w:p>
    <w:p w14:paraId="3C4C504D" w14:textId="77777777" w:rsidR="008602E1" w:rsidRPr="00F07B7C" w:rsidRDefault="008602E1" w:rsidP="008602E1">
      <w:pPr>
        <w:pStyle w:val="Heading4"/>
      </w:pPr>
      <w:r w:rsidRPr="00F07B7C">
        <w:t>Offensive cyber attacks against North Korea increase the risk of conflict</w:t>
      </w:r>
    </w:p>
    <w:p w14:paraId="56B17708" w14:textId="77777777" w:rsidR="008602E1" w:rsidRPr="00F07B7C" w:rsidRDefault="008602E1" w:rsidP="008602E1">
      <w:r w:rsidRPr="00F07B7C">
        <w:rPr>
          <w:rStyle w:val="Style13ptBold"/>
        </w:rPr>
        <w:t>Gartzke and Lindsay 17</w:t>
      </w:r>
      <w:r w:rsidRPr="00F07B7C">
        <w:t xml:space="preserve"> (Erik Gartzke - Director of the Center for Peace and Security Studies and a professor at the University of California, San Diego Political Science Department; Jon R. Lindsay - assistant professor at the Munk School of Global Affairs at the University of Toronto – “</w:t>
      </w:r>
    </w:p>
    <w:p w14:paraId="71305EAC" w14:textId="77777777" w:rsidR="008602E1" w:rsidRPr="00F07B7C" w:rsidRDefault="008602E1" w:rsidP="008602E1">
      <w:r w:rsidRPr="00F07B7C">
        <w:t>The U.S. wants to stop North Korean missiles before they launch. That may not be a great idea.” – 3/15/17 - https://www.washingtonpost.com/news/monkey-cage/wp/2017/03/15/the-u-s-wants-to-stop-north-korean-missiles-before-they-launch-that-may-not-be-a-great-idea/?utm_term=.572c144ef89a)/TK</w:t>
      </w:r>
    </w:p>
    <w:p w14:paraId="67ACD47C" w14:textId="77777777" w:rsidR="008602E1" w:rsidRPr="00F07B7C" w:rsidRDefault="008602E1" w:rsidP="008602E1">
      <w:pPr>
        <w:rPr>
          <w:sz w:val="14"/>
        </w:rPr>
      </w:pPr>
      <w:r w:rsidRPr="00F07B7C">
        <w:rPr>
          <w:sz w:val="14"/>
        </w:rPr>
        <w:t xml:space="preserve">“Left of launch” </w:t>
      </w:r>
      <w:r w:rsidRPr="00F07B7C">
        <w:rPr>
          <w:rStyle w:val="StyleUnderline"/>
        </w:rPr>
        <w:t>cyber attacks</w:t>
      </w:r>
      <w:r w:rsidRPr="00F07B7C">
        <w:rPr>
          <w:sz w:val="14"/>
        </w:rPr>
        <w:t xml:space="preserve">, like the ones contemplated in the New York Times report, </w:t>
      </w:r>
      <w:r w:rsidRPr="00F07B7C">
        <w:rPr>
          <w:rStyle w:val="StyleUnderline"/>
        </w:rPr>
        <w:t>may be particularly risky in tense standoffs</w:t>
      </w:r>
      <w:r w:rsidRPr="00F07B7C">
        <w:rPr>
          <w:sz w:val="14"/>
        </w:rPr>
        <w:t>. In a new article in the Journal of Cybersecurity we explain why.</w:t>
      </w:r>
      <w:r w:rsidRPr="00F07B7C">
        <w:rPr>
          <w:sz w:val="12"/>
        </w:rPr>
        <w:t>¶</w:t>
      </w:r>
      <w:r w:rsidRPr="00F07B7C">
        <w:rPr>
          <w:sz w:val="14"/>
        </w:rPr>
        <w:t xml:space="preserve"> It’s hard to know who can do what with cyber weapons.</w:t>
      </w:r>
      <w:r w:rsidRPr="00F07B7C">
        <w:rPr>
          <w:sz w:val="12"/>
        </w:rPr>
        <w:t>¶</w:t>
      </w:r>
      <w:r w:rsidRPr="00F07B7C">
        <w:rPr>
          <w:sz w:val="14"/>
        </w:rPr>
        <w:t xml:space="preserve"> States with nuclear weapons can openly advertise their arsenals. This lets other states know that it would be risky to attack them, making misinterpretation and war less likely. They can do this because it is very hard to defend one’s country against nuclear strikes.</w:t>
      </w:r>
      <w:r w:rsidRPr="00F07B7C">
        <w:rPr>
          <w:sz w:val="12"/>
        </w:rPr>
        <w:t>¶</w:t>
      </w:r>
      <w:r w:rsidRPr="00F07B7C">
        <w:rPr>
          <w:sz w:val="14"/>
        </w:rPr>
        <w:t xml:space="preserve"> Cyber weapons are different. </w:t>
      </w:r>
      <w:r w:rsidRPr="00F07B7C">
        <w:rPr>
          <w:rStyle w:val="StyleUnderline"/>
        </w:rPr>
        <w:t>If you are a state and you let potential enemies know about your arsenal of cyber attacks, you are giving them the opportunity to fix their information systems so that they can neutralize the threat</w:t>
      </w:r>
      <w:r w:rsidRPr="00F07B7C">
        <w:rPr>
          <w:sz w:val="14"/>
        </w:rPr>
        <w:t xml:space="preserve">. This means that </w:t>
      </w:r>
      <w:r w:rsidRPr="00F07B7C">
        <w:rPr>
          <w:rStyle w:val="StyleUnderline"/>
        </w:rPr>
        <w:t>it is very hard to use cyber weapons to make credible threats against other states</w:t>
      </w:r>
      <w:r w:rsidRPr="00F07B7C">
        <w:rPr>
          <w:sz w:val="14"/>
        </w:rPr>
        <w:t>. As soon as you have made a credibly-specific threat, you have likely given your target enough information to figure out the vulnerability that you want to exploit.</w:t>
      </w:r>
      <w:r w:rsidRPr="00F07B7C">
        <w:rPr>
          <w:sz w:val="12"/>
        </w:rPr>
        <w:t>¶</w:t>
      </w:r>
      <w:r w:rsidRPr="00F07B7C">
        <w:rPr>
          <w:sz w:val="14"/>
        </w:rPr>
        <w:t xml:space="preserve"> This means that offensive cyber weapons are better for gathering intelligence or actually taking out military targets than for making threats. In this regard, they are the opposite of nuclear weapons, which are more useful as threats than as battlefield options. Nuclear weapons can create stability because they deter attacks. In effect, they create a stable system of beliefs where no state wants to seriously attack a nuclear power, for fear that this might lead to a conflict that would escalate all the way to nuclear war.</w:t>
      </w:r>
      <w:r w:rsidRPr="00F07B7C">
        <w:rPr>
          <w:sz w:val="12"/>
        </w:rPr>
        <w:t>¶</w:t>
      </w:r>
      <w:r w:rsidRPr="00F07B7C">
        <w:rPr>
          <w:sz w:val="14"/>
        </w:rPr>
        <w:t xml:space="preserve"> Nuclear weapons and cyber attacks don’t mix well.</w:t>
      </w:r>
      <w:r w:rsidRPr="00F07B7C">
        <w:rPr>
          <w:sz w:val="12"/>
        </w:rPr>
        <w:t>¶</w:t>
      </w:r>
      <w:r w:rsidRPr="00F07B7C">
        <w:rPr>
          <w:sz w:val="14"/>
        </w:rPr>
        <w:t xml:space="preserve"> Unfortunately, this means that </w:t>
      </w:r>
      <w:r w:rsidRPr="00F07B7C">
        <w:rPr>
          <w:rStyle w:val="StyleUnderline"/>
        </w:rPr>
        <w:t>the advantages of cyber operations become an important liability for nuclear deterrence when they are used for “left of launch” attacks on nuclear launch systems. By secretly penetrating another state’s launch system, you may undermine the stable system of beliefs that discourages an attack.</w:t>
      </w:r>
      <w:r w:rsidRPr="00F07B7C">
        <w:rPr>
          <w:rStyle w:val="StyleUnderline"/>
          <w:sz w:val="12"/>
        </w:rPr>
        <w:t xml:space="preserve">¶ </w:t>
      </w:r>
      <w:r w:rsidRPr="00F07B7C">
        <w:rPr>
          <w:rStyle w:val="StyleUnderline"/>
        </w:rPr>
        <w:t xml:space="preserve">Consider what might happen in a tense standoff between two states that </w:t>
      </w:r>
      <w:r w:rsidRPr="00F07B7C">
        <w:rPr>
          <w:sz w:val="14"/>
        </w:rPr>
        <w:t>both</w:t>
      </w:r>
      <w:r w:rsidRPr="00F07B7C">
        <w:rPr>
          <w:rStyle w:val="StyleUnderline"/>
        </w:rPr>
        <w:t xml:space="preserve"> have nuclear weapons, where one state has penetrated the other state’s launch system</w:t>
      </w:r>
      <w:r w:rsidRPr="00F07B7C">
        <w:rPr>
          <w:sz w:val="14"/>
        </w:rPr>
        <w:t>, so that it could stop a nuclear counter attack.</w:t>
      </w:r>
      <w:r w:rsidRPr="00F07B7C">
        <w:rPr>
          <w:rStyle w:val="StyleUnderline"/>
        </w:rPr>
        <w:t xml:space="preserve"> The state that has penetrated the launch system knows that it has a military advantage. However, if it reveals the advantage to the target state, the target state will be able to patch its system, destroying the advantage. The target state does not know that it is at a disadvantage, and it cannot be told by the attacker.</w:t>
      </w:r>
      <w:r w:rsidRPr="00F07B7C">
        <w:rPr>
          <w:rStyle w:val="StyleUnderline"/>
          <w:sz w:val="12"/>
        </w:rPr>
        <w:t>¶</w:t>
      </w:r>
      <w:r w:rsidRPr="00F07B7C">
        <w:rPr>
          <w:sz w:val="14"/>
        </w:rPr>
        <w:t xml:space="preserve"> </w:t>
      </w:r>
      <w:r w:rsidRPr="00F07B7C">
        <w:rPr>
          <w:rStyle w:val="StyleUnderline"/>
        </w:rPr>
        <w:t>The result is that the two states have very different perceptions of the situation. The attacker thinks that there is an imbalance of power, where it has the advantage. The target thinks that there is a balance of power, where both states have nuclear weapons and can deter each other.</w:t>
      </w:r>
      <w:r w:rsidRPr="00F07B7C">
        <w:rPr>
          <w:sz w:val="14"/>
        </w:rPr>
        <w:t xml:space="preserve"> </w:t>
      </w:r>
      <w:r w:rsidRPr="00F07B7C">
        <w:rPr>
          <w:rStyle w:val="StyleUnderline"/>
        </w:rPr>
        <w:t xml:space="preserve">This means that the first state will be less likely to back down, and might escalate conflict, secure in the knowledge that it can neutralize the other state if necessary. However, the target state may too behave in provocative ways that raise the stakes, since it mistakenly believes that at a certain point the other state will have to back down, for fear of nuclear war. </w:t>
      </w:r>
      <w:r w:rsidRPr="00F07B7C">
        <w:rPr>
          <w:sz w:val="14"/>
        </w:rPr>
        <w:t>Thus,</w:t>
      </w:r>
      <w:r w:rsidRPr="00F07B7C">
        <w:rPr>
          <w:rStyle w:val="StyleUnderline"/>
        </w:rPr>
        <w:t xml:space="preserve"> this </w:t>
      </w:r>
      <w:r w:rsidRPr="00F07B7C">
        <w:rPr>
          <w:rStyle w:val="Emphasis"/>
        </w:rPr>
        <w:t>creates a situation where each side may be more willing to escalate the tense situation,</w:t>
      </w:r>
      <w:r w:rsidRPr="00F07B7C">
        <w:rPr>
          <w:rStyle w:val="StyleUnderline"/>
        </w:rPr>
        <w:t xml:space="preserve"> making it more likely </w:t>
      </w:r>
      <w:r w:rsidRPr="00F07B7C">
        <w:rPr>
          <w:sz w:val="14"/>
        </w:rPr>
        <w:t>that</w:t>
      </w:r>
      <w:r w:rsidRPr="00F07B7C">
        <w:rPr>
          <w:rStyle w:val="StyleUnderline"/>
        </w:rPr>
        <w:t xml:space="preserve"> one state will decide to move toward war.</w:t>
      </w:r>
      <w:r w:rsidRPr="00F07B7C">
        <w:rPr>
          <w:rStyle w:val="StyleUnderline"/>
          <w:sz w:val="12"/>
        </w:rPr>
        <w:t>¶</w:t>
      </w:r>
      <w:r w:rsidRPr="00F07B7C">
        <w:rPr>
          <w:sz w:val="14"/>
        </w:rPr>
        <w:t xml:space="preserve"> </w:t>
      </w:r>
      <w:r w:rsidRPr="00F07B7C">
        <w:rPr>
          <w:rStyle w:val="Emphasis"/>
        </w:rPr>
        <w:t>This risk is highest in situations like the U.S.-North Korea confrontation</w:t>
      </w:r>
      <w:r w:rsidRPr="00F07B7C">
        <w:rPr>
          <w:sz w:val="14"/>
        </w:rPr>
        <w:t xml:space="preserve">, where the U.S. has real cyber power and might have compromised North Korean missile systems, but where North Korea may falsely believe that it can force the U.S. to back down. </w:t>
      </w:r>
      <w:r w:rsidRPr="00F07B7C">
        <w:rPr>
          <w:rStyle w:val="StyleUnderline"/>
        </w:rPr>
        <w:t>The problem for</w:t>
      </w:r>
      <w:r w:rsidRPr="00F07B7C">
        <w:rPr>
          <w:sz w:val="14"/>
        </w:rPr>
        <w:t xml:space="preserve"> states such as </w:t>
      </w:r>
      <w:r w:rsidRPr="00F07B7C">
        <w:rPr>
          <w:rStyle w:val="StyleUnderline"/>
        </w:rPr>
        <w:t>the U.S</w:t>
      </w:r>
      <w:r w:rsidRPr="00F07B7C">
        <w:rPr>
          <w:sz w:val="14"/>
        </w:rPr>
        <w:t xml:space="preserve">. in these scenarios </w:t>
      </w:r>
      <w:r w:rsidRPr="00F07B7C">
        <w:rPr>
          <w:rStyle w:val="StyleUnderline"/>
        </w:rPr>
        <w:t>is that the tools which make it more likely it will win a conflict, make it more likely that a conflict will occur in the first place.</w:t>
      </w:r>
      <w:r w:rsidRPr="00F07B7C">
        <w:rPr>
          <w:rStyle w:val="StyleUnderline"/>
          <w:sz w:val="12"/>
        </w:rPr>
        <w:t>¶</w:t>
      </w:r>
      <w:r w:rsidRPr="00F07B7C">
        <w:rPr>
          <w:sz w:val="14"/>
        </w:rPr>
        <w:t xml:space="preserve"> There is some logic to using “left of launch” attacks to slow down North Korea in building up its arsenal. The problem is that </w:t>
      </w:r>
      <w:r w:rsidRPr="00F07B7C">
        <w:rPr>
          <w:rStyle w:val="StyleUnderline"/>
        </w:rPr>
        <w:t xml:space="preserve">preemptive “left of launch” attacks, which would be used to stop an actual North Korean missile attack may </w:t>
      </w:r>
      <w:r w:rsidRPr="00F07B7C">
        <w:rPr>
          <w:rStyle w:val="Emphasis"/>
        </w:rPr>
        <w:t>increase the risk of an actual nuclear confrontatio</w:t>
      </w:r>
      <w:r w:rsidRPr="00F07B7C">
        <w:rPr>
          <w:rStyle w:val="StyleUnderline"/>
        </w:rPr>
        <w:t>n</w:t>
      </w:r>
      <w:r w:rsidRPr="00F07B7C">
        <w:rPr>
          <w:sz w:val="14"/>
        </w:rPr>
        <w:t xml:space="preserve">. </w:t>
      </w:r>
      <w:r w:rsidRPr="00F07B7C">
        <w:rPr>
          <w:rStyle w:val="StyleUnderline"/>
        </w:rPr>
        <w:t>Cyber operations rely on deception, but nuclear deterrence relies on clear communication.</w:t>
      </w:r>
      <w:r w:rsidRPr="00F07B7C">
        <w:rPr>
          <w:sz w:val="14"/>
        </w:rPr>
        <w:t xml:space="preserve"> While nuclear crises were rare during the Cold War, they may become a little more common under today’s conditions, and </w:t>
      </w:r>
      <w:r w:rsidRPr="00F07B7C">
        <w:rPr>
          <w:rStyle w:val="StyleUnderline"/>
        </w:rPr>
        <w:t>cyberwar may make escalation to thermonuclear war more likely.</w:t>
      </w:r>
      <w:r w:rsidRPr="00F07B7C">
        <w:rPr>
          <w:sz w:val="14"/>
        </w:rPr>
        <w:t xml:space="preserve"> Thinking about these kinds of cross-domain problems carefully is an important challenge for strategists and national security officials in a new era.</w:t>
      </w:r>
    </w:p>
    <w:p w14:paraId="6C607761" w14:textId="26B6DE0C" w:rsidR="008602E1" w:rsidRPr="00F07B7C" w:rsidRDefault="00465CA5" w:rsidP="00465CA5">
      <w:pPr>
        <w:pStyle w:val="Heading3"/>
      </w:pPr>
      <w:r w:rsidRPr="00F07B7C">
        <w:t>no north korea impact</w:t>
      </w:r>
    </w:p>
    <w:p w14:paraId="4BD0B860" w14:textId="77777777" w:rsidR="008602E1" w:rsidRPr="00F07B7C" w:rsidRDefault="008602E1" w:rsidP="008602E1">
      <w:pPr>
        <w:pStyle w:val="Heading4"/>
      </w:pPr>
      <w:r w:rsidRPr="00F07B7C">
        <w:t>No North Korea war – they know they wouldn’t survive the conflict</w:t>
      </w:r>
    </w:p>
    <w:p w14:paraId="213E29B2" w14:textId="77777777" w:rsidR="008602E1" w:rsidRPr="00F07B7C" w:rsidRDefault="008602E1" w:rsidP="008602E1">
      <w:r w:rsidRPr="00F07B7C">
        <w:rPr>
          <w:rStyle w:val="Style13ptBold"/>
        </w:rPr>
        <w:t>Campbell 4/28</w:t>
      </w:r>
      <w:r w:rsidRPr="00F07B7C">
        <w:t>/17 (Charlie Campbell - Beijing Correspondent for TIME – “North Korea's Nuclear Weapons Are Not Reason Enough to Start a War” – 4/28/17 - http://time.com/4759066/north-korea-kim-jong-un-donald-trump-nuclear-weapons/)/TK</w:t>
      </w:r>
    </w:p>
    <w:p w14:paraId="68D25DF0" w14:textId="77777777" w:rsidR="008602E1" w:rsidRPr="00F07B7C" w:rsidRDefault="008602E1" w:rsidP="008602E1">
      <w:pPr>
        <w:rPr>
          <w:rStyle w:val="StyleUnderline"/>
        </w:rPr>
      </w:pPr>
      <w:r w:rsidRPr="00F07B7C">
        <w:rPr>
          <w:sz w:val="16"/>
        </w:rPr>
        <w:t>But even if North Korea were not to retaliate, there’s no guarantee strikes would achieve their goal of permanently retarding the regime’s nuclear program. Plus there would be dire strategic consequences. Beijing would be livid. The U.S. would have started yet another 21st Century war, utterly alienating international public opinion, tearing up its hard-fought Asian security alliance and inviting Chinese hardliners to push it out of the region. According to an August 2016 study by Brown University, the wars in Iraq, Afghanistan and Pakistan — in which the U.S. military has been involved — have directly cost 370,000 lives since 2001. (Not that we’ve stopped counting.)</w:t>
      </w:r>
      <w:r w:rsidRPr="00F07B7C">
        <w:rPr>
          <w:sz w:val="12"/>
        </w:rPr>
        <w:t>¶</w:t>
      </w:r>
      <w:r w:rsidRPr="00F07B7C">
        <w:rPr>
          <w:sz w:val="16"/>
        </w:rPr>
        <w:t xml:space="preserve"> Read More: Can North Korea Actually Hit the U.S. With a Nuclear Missile?</w:t>
      </w:r>
      <w:r w:rsidRPr="00F07B7C">
        <w:rPr>
          <w:sz w:val="12"/>
        </w:rPr>
        <w:t>¶</w:t>
      </w:r>
      <w:r w:rsidRPr="00F07B7C">
        <w:rPr>
          <w:sz w:val="16"/>
        </w:rPr>
        <w:t xml:space="preserve"> However, </w:t>
      </w:r>
      <w:r w:rsidRPr="00F07B7C">
        <w:rPr>
          <w:rStyle w:val="StyleUnderline"/>
        </w:rPr>
        <w:t xml:space="preserve">the broader point is that </w:t>
      </w:r>
      <w:r w:rsidRPr="00F07B7C">
        <w:rPr>
          <w:rStyle w:val="Emphasis"/>
        </w:rPr>
        <w:t>North Korea,</w:t>
      </w:r>
      <w:r w:rsidRPr="00F07B7C">
        <w:rPr>
          <w:rStyle w:val="StyleUnderline"/>
        </w:rPr>
        <w:t xml:space="preserve"> for all its many and egregious faults, </w:t>
      </w:r>
      <w:r w:rsidRPr="00F07B7C">
        <w:rPr>
          <w:rStyle w:val="Emphasis"/>
        </w:rPr>
        <w:t>is a state hell-bent on survival.</w:t>
      </w:r>
      <w:r w:rsidRPr="00F07B7C">
        <w:rPr>
          <w:sz w:val="16"/>
        </w:rPr>
        <w:t xml:space="preserve"> </w:t>
      </w:r>
      <w:r w:rsidRPr="00F07B7C">
        <w:rPr>
          <w:rStyle w:val="Emphasis"/>
        </w:rPr>
        <w:t>It might have nuclear weapons, but the regime cannot use them without guaranteeing</w:t>
      </w:r>
      <w:r w:rsidRPr="00F07B7C">
        <w:rPr>
          <w:rStyle w:val="StyleUnderline"/>
        </w:rPr>
        <w:t xml:space="preserve"> its own </w:t>
      </w:r>
      <w:r w:rsidRPr="00F07B7C">
        <w:rPr>
          <w:rStyle w:val="Emphasis"/>
        </w:rPr>
        <w:t>destruction</w:t>
      </w:r>
      <w:r w:rsidRPr="00F07B7C">
        <w:rPr>
          <w:sz w:val="16"/>
        </w:rPr>
        <w:t xml:space="preserve">. </w:t>
      </w:r>
      <w:r w:rsidRPr="00F07B7C">
        <w:rPr>
          <w:rStyle w:val="StyleUnderline"/>
        </w:rPr>
        <w:t>That’s how nuclear deterrents work. North Korea is not ISIS with an “end of days” deathwish, wreaking jihad across the globe in its quest for a global caliphate.</w:t>
      </w:r>
      <w:r w:rsidRPr="00F07B7C">
        <w:rPr>
          <w:rStyle w:val="StyleUnderline"/>
          <w:sz w:val="12"/>
        </w:rPr>
        <w:t xml:space="preserve">¶ </w:t>
      </w:r>
      <w:r w:rsidRPr="00F07B7C">
        <w:rPr>
          <w:sz w:val="16"/>
        </w:rPr>
        <w:t>“</w:t>
      </w:r>
      <w:r w:rsidRPr="00F07B7C">
        <w:rPr>
          <w:rStyle w:val="StyleUnderline"/>
        </w:rPr>
        <w:t>Why are people panicking about North Korea</w:t>
      </w:r>
      <w:r w:rsidRPr="00F07B7C">
        <w:rPr>
          <w:sz w:val="16"/>
        </w:rPr>
        <w:t xml:space="preserve">?” asks Daniel Pinkston, an East Asia expert at South Korea's Troy University. “It’s secular, </w:t>
      </w:r>
      <w:r w:rsidRPr="00F07B7C">
        <w:rPr>
          <w:rStyle w:val="StyleUnderline"/>
        </w:rPr>
        <w:t>they want to survive and they are very cognizant of power balances. They are not suicidal.”</w:t>
      </w:r>
    </w:p>
    <w:p w14:paraId="696ABCF1" w14:textId="77777777" w:rsidR="008602E1" w:rsidRPr="00F07B7C" w:rsidRDefault="008602E1" w:rsidP="008602E1">
      <w:pPr>
        <w:pStyle w:val="Heading4"/>
      </w:pPr>
      <w:r w:rsidRPr="00F07B7C">
        <w:t>North Korea won’t go nuclear – Kim knows they have nothing to gain and everything to lose</w:t>
      </w:r>
    </w:p>
    <w:p w14:paraId="3EDF53F3" w14:textId="77777777" w:rsidR="008602E1" w:rsidRPr="00F07B7C" w:rsidRDefault="008602E1" w:rsidP="008602E1">
      <w:r w:rsidRPr="00F07B7C">
        <w:rPr>
          <w:rStyle w:val="Style13ptBold"/>
        </w:rPr>
        <w:t>Stoffey 4-3</w:t>
      </w:r>
      <w:r w:rsidRPr="00F07B7C">
        <w:t>-17 (David Stoffey is a staff writer for Charged Affairs focusing on East Asian issues and especially North Korea, working in collaboration with the Wilson Center in Washington D.C. (part of the Smithosnian); “North Korea’s Exaggerated Threat” April 3, 2017; https://chargedaffairs.org/north-korea-threat/ - LK)</w:t>
      </w:r>
    </w:p>
    <w:p w14:paraId="18A4686C" w14:textId="77777777" w:rsidR="008602E1" w:rsidRPr="00F07B7C" w:rsidRDefault="008602E1" w:rsidP="008602E1">
      <w:pPr>
        <w:rPr>
          <w:sz w:val="16"/>
        </w:rPr>
      </w:pPr>
      <w:r w:rsidRPr="00F07B7C">
        <w:rPr>
          <w:rStyle w:val="StyleUnderline"/>
        </w:rPr>
        <w:t xml:space="preserve">Concerns have continued to rise due to multiple North Korean missiles tests in past months. </w:t>
      </w:r>
      <w:r w:rsidRPr="00F07B7C">
        <w:rPr>
          <w:sz w:val="16"/>
        </w:rPr>
        <w:t xml:space="preserve">These missile tests continue to show the growth of the Democratic People’s Republic of Korea’s (DPRK) ballistic program. With the nuclear program’s last successful test in September 2016, global leaders and policy-makers have shown growing interest in pursuing a solution. There is continued cause for concern, based on the despotic regime and success of these programs. </w:t>
      </w:r>
      <w:r w:rsidRPr="00F07B7C">
        <w:rPr>
          <w:rStyle w:val="Emphasis"/>
        </w:rPr>
        <w:t xml:space="preserve">The greatest risk, however, is exaggerating the DPRK threat. </w:t>
      </w:r>
      <w:r w:rsidRPr="00F07B7C">
        <w:rPr>
          <w:rStyle w:val="StyleUnderline"/>
        </w:rPr>
        <w:t>Nation-states pursue aggressive war policies for two main reasons.</w:t>
      </w:r>
      <w:r w:rsidRPr="00F07B7C">
        <w:rPr>
          <w:sz w:val="16"/>
        </w:rPr>
        <w:t xml:space="preserve"> </w:t>
      </w:r>
      <w:r w:rsidRPr="00F07B7C">
        <w:rPr>
          <w:rStyle w:val="Emphasis"/>
        </w:rPr>
        <w:t>Either the nation has everything to gain or nothing to lose.</w:t>
      </w:r>
      <w:r w:rsidRPr="00F07B7C">
        <w:rPr>
          <w:sz w:val="16"/>
        </w:rPr>
        <w:t xml:space="preserve"> In the North Korean context, </w:t>
      </w:r>
      <w:r w:rsidRPr="00F07B7C">
        <w:rPr>
          <w:rStyle w:val="Emphasis"/>
        </w:rPr>
        <w:t>the Kim regime has neither</w:t>
      </w:r>
      <w:r w:rsidRPr="00F07B7C">
        <w:rPr>
          <w:sz w:val="16"/>
        </w:rPr>
        <w:t xml:space="preserve">. First, </w:t>
      </w:r>
      <w:r w:rsidRPr="00F07B7C">
        <w:rPr>
          <w:rStyle w:val="StyleUnderline"/>
        </w:rPr>
        <w:t>in either a conventional or nuclear war with South Korea, North Korea will ultimately lose.</w:t>
      </w:r>
      <w:r w:rsidRPr="00F07B7C">
        <w:rPr>
          <w:sz w:val="16"/>
        </w:rPr>
        <w:t xml:space="preserve"> A surprise, conventional attack by the DPRK may drive them into the peninsula’s deep south, but </w:t>
      </w:r>
      <w:r w:rsidRPr="00F07B7C">
        <w:rPr>
          <w:rStyle w:val="Emphasis"/>
        </w:rPr>
        <w:t>American forces will build-up and retaliate.</w:t>
      </w:r>
      <w:r w:rsidRPr="00F07B7C">
        <w:rPr>
          <w:sz w:val="16"/>
        </w:rPr>
        <w:t xml:space="preserve"> </w:t>
      </w:r>
      <w:r w:rsidRPr="00F07B7C">
        <w:rPr>
          <w:rStyle w:val="StyleUnderline"/>
        </w:rPr>
        <w:t>This would inevitably cost the Kim regime their control.</w:t>
      </w:r>
      <w:r w:rsidRPr="00F07B7C">
        <w:rPr>
          <w:sz w:val="16"/>
        </w:rPr>
        <w:t xml:space="preserve"> Second, </w:t>
      </w:r>
      <w:r w:rsidRPr="00F07B7C">
        <w:rPr>
          <w:rStyle w:val="Emphasis"/>
        </w:rPr>
        <w:t>North Korea loses nothing by maintaining the status quo.</w:t>
      </w:r>
      <w:r w:rsidRPr="00F07B7C">
        <w:rPr>
          <w:sz w:val="16"/>
        </w:rPr>
        <w:t xml:space="preserve"> </w:t>
      </w:r>
      <w:r w:rsidRPr="00F07B7C">
        <w:rPr>
          <w:rStyle w:val="StyleUnderline"/>
        </w:rPr>
        <w:t xml:space="preserve">The Republic of Korea (ROK) nor the United States will preemptively act against the DPRK. </w:t>
      </w:r>
      <w:r w:rsidRPr="00F07B7C">
        <w:rPr>
          <w:rStyle w:val="Emphasis"/>
        </w:rPr>
        <w:t>Pyongyang realizes this and will not act conventionally.</w:t>
      </w:r>
      <w:r w:rsidRPr="00F07B7C">
        <w:rPr>
          <w:sz w:val="16"/>
        </w:rPr>
        <w:t xml:space="preserve"> </w:t>
      </w:r>
      <w:r w:rsidRPr="00F07B7C">
        <w:rPr>
          <w:rStyle w:val="StyleUnderline"/>
        </w:rPr>
        <w:t>However, the regime will continue to exhibit feats of strength such as missile or nuclear tests to demonstrate their power</w:t>
      </w:r>
      <w:r w:rsidRPr="00F07B7C">
        <w:rPr>
          <w:sz w:val="16"/>
        </w:rPr>
        <w:t>.</w:t>
      </w:r>
      <w:r w:rsidRPr="00F07B7C">
        <w:rPr>
          <w:sz w:val="12"/>
        </w:rPr>
        <w:t>¶</w:t>
      </w:r>
      <w:r w:rsidRPr="00F07B7C">
        <w:rPr>
          <w:sz w:val="16"/>
        </w:rPr>
        <w:t xml:space="preserve"> </w:t>
      </w:r>
      <w:r w:rsidRPr="00F07B7C">
        <w:rPr>
          <w:rStyle w:val="Emphasis"/>
        </w:rPr>
        <w:t>The DPRK will not employ the nuclear option, given the United States’ nuclear umbrella.</w:t>
      </w:r>
      <w:r w:rsidRPr="00F07B7C">
        <w:rPr>
          <w:sz w:val="16"/>
        </w:rPr>
        <w:t xml:space="preserve"> Mirroring the above reasons for conventional aggression, </w:t>
      </w:r>
      <w:r w:rsidRPr="00F07B7C">
        <w:rPr>
          <w:rStyle w:val="StyleUnderline"/>
        </w:rPr>
        <w:t>the North would lose if it pursued first strike policies.</w:t>
      </w:r>
      <w:r w:rsidRPr="00F07B7C">
        <w:rPr>
          <w:sz w:val="16"/>
        </w:rPr>
        <w:t xml:space="preserve"> Pundits regularly cite the North’s lack of delivery capabilities as to why the North has not employed a nuclear weapon against the South. The DPRK has proven multiple times that the Hwasong and Nodong ballistic missiles are reliable enough to hit an intended target within 1,000 miles. </w:t>
      </w:r>
      <w:r w:rsidRPr="00F07B7C">
        <w:rPr>
          <w:rStyle w:val="StyleUnderline"/>
        </w:rPr>
        <w:t>If they were willing to deploy nuclear weapons against South Korea, they could have effectively destroyed Seoul</w:t>
      </w:r>
      <w:r w:rsidRPr="00F07B7C">
        <w:rPr>
          <w:sz w:val="16"/>
        </w:rPr>
        <w:t xml:space="preserve">, Busan, and other major South Korean urban areas </w:t>
      </w:r>
      <w:r w:rsidRPr="00F07B7C">
        <w:rPr>
          <w:rStyle w:val="StyleUnderline"/>
        </w:rPr>
        <w:t>over ten years ago</w:t>
      </w:r>
      <w:r w:rsidRPr="00F07B7C">
        <w:rPr>
          <w:sz w:val="16"/>
        </w:rPr>
        <w:t>.</w:t>
      </w:r>
      <w:r w:rsidRPr="00F07B7C">
        <w:rPr>
          <w:sz w:val="12"/>
        </w:rPr>
        <w:t>¶</w:t>
      </w:r>
      <w:r w:rsidRPr="00F07B7C">
        <w:rPr>
          <w:sz w:val="16"/>
        </w:rPr>
        <w:t xml:space="preserve"> </w:t>
      </w:r>
      <w:r w:rsidRPr="00F07B7C">
        <w:rPr>
          <w:rStyle w:val="StyleUnderline"/>
        </w:rPr>
        <w:t>With the deployment of</w:t>
      </w:r>
      <w:r w:rsidRPr="00F07B7C">
        <w:rPr>
          <w:sz w:val="16"/>
        </w:rPr>
        <w:t xml:space="preserve"> the Terminal High Altitude Area Defense (</w:t>
      </w:r>
      <w:r w:rsidRPr="00F07B7C">
        <w:rPr>
          <w:rStyle w:val="StyleUnderline"/>
        </w:rPr>
        <w:t>THAAD</w:t>
      </w:r>
      <w:r w:rsidRPr="00F07B7C">
        <w:rPr>
          <w:sz w:val="16"/>
        </w:rPr>
        <w:t xml:space="preserve">) anti-ballistic missile system in South Korea, </w:t>
      </w:r>
      <w:r w:rsidRPr="00F07B7C">
        <w:rPr>
          <w:rStyle w:val="StyleUnderline"/>
        </w:rPr>
        <w:t>the DPRK’s current ballistic capabilities will no longer be able to strike South Korea.</w:t>
      </w:r>
      <w:r w:rsidRPr="00F07B7C">
        <w:rPr>
          <w:sz w:val="16"/>
        </w:rPr>
        <w:t xml:space="preserve"> </w:t>
      </w:r>
      <w:r w:rsidRPr="00F07B7C">
        <w:rPr>
          <w:rStyle w:val="Emphasis"/>
        </w:rPr>
        <w:t>The North is out of nuclear options.</w:t>
      </w:r>
      <w:r w:rsidRPr="00F07B7C">
        <w:rPr>
          <w:sz w:val="16"/>
        </w:rPr>
        <w:t xml:space="preserve"> </w:t>
      </w:r>
      <w:r w:rsidRPr="00F07B7C">
        <w:rPr>
          <w:rStyle w:val="Emphasis"/>
        </w:rPr>
        <w:t>This prevention helps ensure that the Kim regime will not irrationally use nuclear weapons against the ROK.</w:t>
      </w:r>
      <w:r w:rsidRPr="00F07B7C">
        <w:rPr>
          <w:sz w:val="16"/>
        </w:rPr>
        <w:t xml:space="preserve"> </w:t>
      </w:r>
      <w:r w:rsidRPr="00F07B7C">
        <w:rPr>
          <w:rStyle w:val="StyleUnderline"/>
        </w:rPr>
        <w:t>Before THAAD deployment, the odds of North Korean nuclear attack were already infinitesimally small.</w:t>
      </w:r>
      <w:r w:rsidRPr="00F07B7C">
        <w:rPr>
          <w:sz w:val="16"/>
        </w:rPr>
        <w:t xml:space="preserve"> </w:t>
      </w:r>
      <w:r w:rsidRPr="00F07B7C">
        <w:rPr>
          <w:rStyle w:val="Emphasis"/>
        </w:rPr>
        <w:t>Now, a nuclear strike would be impossible.</w:t>
      </w:r>
      <w:r w:rsidRPr="00F07B7C">
        <w:rPr>
          <w:sz w:val="12"/>
        </w:rPr>
        <w:t>¶</w:t>
      </w:r>
      <w:r w:rsidRPr="00F07B7C">
        <w:rPr>
          <w:sz w:val="16"/>
        </w:rPr>
        <w:t xml:space="preserve"> </w:t>
      </w:r>
      <w:r w:rsidRPr="00F07B7C">
        <w:rPr>
          <w:rStyle w:val="StyleUnderline"/>
        </w:rPr>
        <w:t>Another argument that inflates North Korea’s threat is the idea of Chinese intervention in either a conventional or nuclear conflict on the Korean peninsula</w:t>
      </w:r>
      <w:r w:rsidRPr="00F07B7C">
        <w:rPr>
          <w:sz w:val="16"/>
        </w:rPr>
        <w:t xml:space="preserve">. In 1961, China and North Korea signed the Sino-North Korean Mutual Aid and Cooperation Friendship Treaty where China promised to aid North Korea if war broke out on the peninsula. At the time, the treaty was a sufficient deterrent to prevent South Korean or U.S. action against North Korea. </w:t>
      </w:r>
      <w:r w:rsidRPr="00F07B7C">
        <w:rPr>
          <w:rStyle w:val="StyleUnderline"/>
        </w:rPr>
        <w:t>Presently, China would not likely protect North Korea if Pyongyang initiated a conflict.</w:t>
      </w:r>
      <w:r w:rsidRPr="00F07B7C">
        <w:rPr>
          <w:sz w:val="16"/>
        </w:rPr>
        <w:t xml:space="preserve"> </w:t>
      </w:r>
      <w:r w:rsidRPr="00F07B7C">
        <w:rPr>
          <w:rStyle w:val="StyleUnderline"/>
        </w:rPr>
        <w:t>China still prefers the Kim regime in North Korea as a buffer against the United States, but if the time came for Chinese intervention in a DPRK-U.S. conflict, China would be noticeably absent.</w:t>
      </w:r>
      <w:r w:rsidRPr="00F07B7C">
        <w:rPr>
          <w:sz w:val="16"/>
        </w:rPr>
        <w:t xml:space="preserve"> Over the past several years, tensions have mounted as Pyongyang continues to act erratically. </w:t>
      </w:r>
      <w:r w:rsidRPr="00F07B7C">
        <w:rPr>
          <w:rStyle w:val="StyleUnderline"/>
        </w:rPr>
        <w:t>China has employed short term sanctions to deter North Korean nuclear and ballistic demonstrations.</w:t>
      </w:r>
      <w:r w:rsidRPr="00F07B7C">
        <w:rPr>
          <w:sz w:val="16"/>
        </w:rPr>
        <w:t xml:space="preserve"> China would not waste Chinese lives and treasure in a fruitless exhibition of North Korean aggression.</w:t>
      </w:r>
      <w:r w:rsidRPr="00F07B7C">
        <w:rPr>
          <w:sz w:val="12"/>
        </w:rPr>
        <w:t>¶</w:t>
      </w:r>
      <w:r w:rsidRPr="00F07B7C">
        <w:rPr>
          <w:sz w:val="16"/>
        </w:rPr>
        <w:t xml:space="preserve"> The Kim regime wants to maintain their firm grip on North Korea. </w:t>
      </w:r>
      <w:r w:rsidRPr="00F07B7C">
        <w:rPr>
          <w:rStyle w:val="StyleUnderline"/>
        </w:rPr>
        <w:t xml:space="preserve">Kim Jong-un will not undertake militaristic actions that could undermine his control. </w:t>
      </w:r>
      <w:r w:rsidRPr="00F07B7C">
        <w:rPr>
          <w:rStyle w:val="Emphasis"/>
        </w:rPr>
        <w:t>The DPRK military apparatus understands their options are limited to shows of force, not conventional or nuclear warfare.</w:t>
      </w:r>
      <w:r w:rsidRPr="00F07B7C">
        <w:rPr>
          <w:sz w:val="16"/>
        </w:rPr>
        <w:t xml:space="preserve"> Pundits argue that Kim Jong-un is not a rational actor due to his brutal and violent means of killing North Koreans that disagree with him. They argue these facts point to his likelihood in ignoring Mutually Assured Destruction doctrine. While viscerally alarming, these actions do not indicate the likelihood of North Korean conventional or nuclear aggression.</w:t>
      </w:r>
      <w:r w:rsidRPr="00F07B7C">
        <w:rPr>
          <w:sz w:val="12"/>
        </w:rPr>
        <w:t>¶</w:t>
      </w:r>
      <w:r w:rsidRPr="00F07B7C">
        <w:rPr>
          <w:sz w:val="16"/>
        </w:rPr>
        <w:t xml:space="preserve"> </w:t>
      </w:r>
      <w:r w:rsidRPr="00F07B7C">
        <w:rPr>
          <w:rStyle w:val="Emphasis"/>
        </w:rPr>
        <w:t>Ultimately, the Kim regime will maintain the status quo on the peninsula.</w:t>
      </w:r>
      <w:r w:rsidRPr="00F07B7C">
        <w:rPr>
          <w:sz w:val="16"/>
        </w:rPr>
        <w:t xml:space="preserve"> </w:t>
      </w:r>
      <w:r w:rsidRPr="00F07B7C">
        <w:rPr>
          <w:rStyle w:val="StyleUnderline"/>
        </w:rPr>
        <w:t xml:space="preserve">Conventional or nuclear aggression is not in their best interest. It would cause deterioration or destruction of the DPRK’s tenuous regime. </w:t>
      </w:r>
      <w:r w:rsidRPr="00F07B7C">
        <w:rPr>
          <w:sz w:val="16"/>
        </w:rPr>
        <w:t>The best path forward to dealing with the Hermit Kingdom resides in time. The world must wait to free North Korea from the Kim regime. Exaggerating the threat from North Korea will not speed up the collapse of the DPRK. Increasingly aggressive policies based on threat inflation against North Korea may even force Kim Jong-un into a corner where he feels he has nothing to lose. That would be the greatest threat to the United States and its allies with potentially catastrophic results.</w:t>
      </w:r>
    </w:p>
    <w:p w14:paraId="7646B439" w14:textId="77777777" w:rsidR="008602E1" w:rsidRPr="00F07B7C" w:rsidRDefault="008602E1" w:rsidP="008602E1">
      <w:pPr>
        <w:rPr>
          <w:rStyle w:val="StyleUnderline"/>
        </w:rPr>
      </w:pPr>
    </w:p>
    <w:p w14:paraId="117CE95E" w14:textId="34C51E03" w:rsidR="008602E1" w:rsidRPr="00F07B7C" w:rsidRDefault="00465CA5" w:rsidP="00465CA5">
      <w:pPr>
        <w:pStyle w:val="Heading3"/>
      </w:pPr>
      <w:r w:rsidRPr="00F07B7C">
        <w:t>no soil erosion impact</w:t>
      </w:r>
    </w:p>
    <w:p w14:paraId="00117BF7" w14:textId="77777777" w:rsidR="008602E1" w:rsidRPr="00F07B7C" w:rsidRDefault="008602E1" w:rsidP="008602E1">
      <w:pPr>
        <w:pStyle w:val="Heading4"/>
        <w:rPr>
          <w:rFonts w:cstheme="minorHAnsi"/>
        </w:rPr>
      </w:pPr>
      <w:r w:rsidRPr="00F07B7C">
        <w:rPr>
          <w:rFonts w:cstheme="minorHAnsi"/>
        </w:rPr>
        <w:t xml:space="preserve">No impact to soil erosion - all hype </w:t>
      </w:r>
    </w:p>
    <w:p w14:paraId="39CD6AC7" w14:textId="77777777" w:rsidR="008602E1" w:rsidRPr="00F07B7C" w:rsidRDefault="008602E1" w:rsidP="008602E1">
      <w:pPr>
        <w:rPr>
          <w:rFonts w:asciiTheme="majorHAnsi" w:hAnsiTheme="majorHAnsi" w:cstheme="minorHAnsi"/>
        </w:rPr>
      </w:pPr>
      <w:r w:rsidRPr="00F07B7C">
        <w:rPr>
          <w:rStyle w:val="Style13ptBold"/>
          <w:rFonts w:cstheme="minorHAnsi"/>
        </w:rPr>
        <w:t>Simon 97</w:t>
      </w:r>
      <w:r w:rsidRPr="00F07B7C">
        <w:rPr>
          <w:rFonts w:asciiTheme="majorHAnsi" w:hAnsiTheme="majorHAnsi" w:cstheme="minorHAnsi"/>
          <w:b/>
        </w:rPr>
        <w:t xml:space="preserve"> </w:t>
      </w:r>
      <w:r w:rsidRPr="00F07B7C">
        <w:rPr>
          <w:rFonts w:asciiTheme="majorHAnsi" w:hAnsiTheme="majorHAnsi" w:cstheme="minorHAnsi"/>
          <w:sz w:val="16"/>
        </w:rPr>
        <w:t>Julian L. Simon teaches business at the University of Maryland and is a senior fellow at the Cato Institute. "Digging Deeper Into the Soil Erosion Scam," June 3, CATO, https://www.google.com/search?sugexp=chrome,mod=13&amp;sourceid=chrome&amp;ie=UTF-8&amp;q=Digging+Deeper+Into+the+Soil+Erosion+Scam</w:t>
      </w:r>
    </w:p>
    <w:p w14:paraId="1886290A" w14:textId="77777777" w:rsidR="008602E1" w:rsidRPr="00F07B7C" w:rsidRDefault="008602E1" w:rsidP="008602E1">
      <w:pPr>
        <w:pStyle w:val="cardtext"/>
        <w:ind w:left="0"/>
        <w:rPr>
          <w:rStyle w:val="StyleUnderline"/>
          <w:rFonts w:asciiTheme="majorHAnsi" w:hAnsiTheme="majorHAnsi" w:cstheme="minorHAnsi"/>
        </w:rPr>
      </w:pPr>
      <w:r w:rsidRPr="00F07B7C">
        <w:rPr>
          <w:rStyle w:val="StyleUnderline"/>
          <w:rFonts w:asciiTheme="majorHAnsi" w:hAnsiTheme="majorHAnsi" w:cstheme="minorHAnsi"/>
        </w:rPr>
        <w:t>This program is part-and-parcel of the most conclusive discredited environmental-political fraud of recent times, the National Agricultural Lands Study</w:t>
      </w:r>
      <w:r w:rsidRPr="00F07B7C">
        <w:rPr>
          <w:rFonts w:asciiTheme="majorHAnsi" w:hAnsiTheme="majorHAnsi" w:cstheme="minorHAnsi"/>
          <w:sz w:val="10"/>
        </w:rPr>
        <w:t xml:space="preserve"> (NALS) set up in 1980 by the Agriculture Department. </w:t>
      </w:r>
      <w:r w:rsidRPr="00F07B7C">
        <w:rPr>
          <w:rStyle w:val="StyleUnderline"/>
          <w:rFonts w:asciiTheme="majorHAnsi" w:hAnsiTheme="majorHAnsi" w:cstheme="minorHAnsi"/>
        </w:rPr>
        <w:t>This organization created a huge media scare about farmland being ruined by two supposedly related forces, urbanization of farmland and the erosion of fields.</w:t>
      </w:r>
      <w:r w:rsidRPr="00F07B7C">
        <w:rPr>
          <w:rFonts w:asciiTheme="majorHAnsi" w:hAnsiTheme="majorHAnsi" w:cstheme="minorHAnsi"/>
          <w:sz w:val="10"/>
        </w:rPr>
        <w:t xml:space="preserve"> </w:t>
      </w:r>
      <w:r w:rsidRPr="00F07B7C">
        <w:rPr>
          <w:rStyle w:val="StyleUnderline"/>
          <w:rFonts w:asciiTheme="majorHAnsi" w:hAnsiTheme="majorHAnsi" w:cstheme="minorHAnsi"/>
        </w:rPr>
        <w:t>Both scares were quickly disproven</w:t>
      </w:r>
      <w:r w:rsidRPr="00F07B7C">
        <w:rPr>
          <w:rFonts w:asciiTheme="majorHAnsi" w:hAnsiTheme="majorHAnsi" w:cstheme="minorHAnsi"/>
          <w:sz w:val="10"/>
        </w:rPr>
        <w:t xml:space="preserve">. The amazing part is that </w:t>
      </w:r>
      <w:r w:rsidRPr="00F07B7C">
        <w:rPr>
          <w:rStyle w:val="StyleUnderline"/>
          <w:rFonts w:asciiTheme="majorHAnsi" w:hAnsiTheme="majorHAnsi" w:cstheme="minorHAnsi"/>
        </w:rPr>
        <w:t xml:space="preserve">the assertions were eventually acknowledged to be false </w:t>
      </w:r>
      <w:r w:rsidRPr="00F07B7C">
        <w:rPr>
          <w:rFonts w:asciiTheme="majorHAnsi" w:hAnsiTheme="majorHAnsi" w:cstheme="minorHAnsi"/>
          <w:sz w:val="10"/>
        </w:rPr>
        <w:t>by the U.S. Department of Agriculture. That is</w:t>
      </w:r>
      <w:r w:rsidRPr="00F07B7C">
        <w:rPr>
          <w:rStyle w:val="StyleUnderline"/>
          <w:rFonts w:asciiTheme="majorHAnsi" w:hAnsiTheme="majorHAnsi" w:cstheme="minorHAnsi"/>
        </w:rPr>
        <w:t>, even the original purveyors of the false facts about the "vanishing farmland crisis" ended up agreeing that the widely reported scare was without foundation.</w:t>
      </w:r>
      <w:r w:rsidRPr="00F07B7C">
        <w:rPr>
          <w:rFonts w:asciiTheme="majorHAnsi" w:hAnsiTheme="majorHAnsi" w:cstheme="minorHAnsi"/>
          <w:sz w:val="10"/>
        </w:rPr>
        <w:t xml:space="preserve"> But the scares did not die, and are back with us again.  Here is the saga: Headlines like these began to appear in the newspapers about 1980: "The peril of vanishing farmlands" (the New York Times). "Farmland losses could end U.S. food exports" (Chicago Tribune). "Vanishing farmlands: selling out the soil" (Saturday Review), and "As world needs food, U.S. keeps losing soil to land developers" (Wall Street Journal). The </w:t>
      </w:r>
      <w:r w:rsidRPr="00F07B7C">
        <w:rPr>
          <w:rStyle w:val="StyleUnderline"/>
          <w:rFonts w:asciiTheme="majorHAnsi" w:hAnsiTheme="majorHAnsi" w:cstheme="minorHAnsi"/>
        </w:rPr>
        <w:t>stories claimed that the urbanization-of-farmland rate had jumped from the 1960s to the 1970s from less than 1 million acres per year to 3 million acres per year. This assertion was wholly untrue as we shall see</w:t>
      </w:r>
      <w:r w:rsidRPr="00F07B7C">
        <w:rPr>
          <w:rFonts w:asciiTheme="majorHAnsi" w:hAnsiTheme="majorHAnsi" w:cstheme="minorHAnsi"/>
          <w:sz w:val="10"/>
        </w:rPr>
        <w:t xml:space="preserve">.  Then in a Jan. 11, 1983, speech President Reagan said, "I think we are all aware of the need to do something about soil erosion." The headline on a June 4, 1984, Newsweek "My Turn" article typified how the issue was presented: "A step away from the Dust Bowl." More recently, we have such statements as that of Vice President Al Gore about how "8 acres' worth of prime topsoil floats past Memphis every hour," and that Iowa "used to have an average of 16 inches of the best topsoil in the world. Now it is down to 8 inches " </w:t>
      </w:r>
      <w:r w:rsidRPr="00F07B7C">
        <w:rPr>
          <w:rStyle w:val="StyleUnderline"/>
          <w:rFonts w:asciiTheme="majorHAnsi" w:hAnsiTheme="majorHAnsi" w:cstheme="minorHAnsi"/>
        </w:rPr>
        <w:t>These are the scam-busting facts: The long-run trend in the decades up to 1970 was about 1 million acres of total land urbanized per year.</w:t>
      </w:r>
      <w:r w:rsidRPr="00F07B7C">
        <w:rPr>
          <w:rFonts w:asciiTheme="majorHAnsi" w:hAnsiTheme="majorHAnsi" w:cstheme="minorHAnsi"/>
          <w:sz w:val="10"/>
        </w:rPr>
        <w:t xml:space="preserve"> The Soil Conservation Service in conjunction with NALS asserted that the rate then jumped to 3 million acres yearly from 1967 to 1975 or 1977. </w:t>
      </w:r>
      <w:r w:rsidRPr="00F07B7C">
        <w:rPr>
          <w:rStyle w:val="StyleUnderline"/>
          <w:rFonts w:asciiTheme="majorHAnsi" w:hAnsiTheme="majorHAnsi" w:cstheme="minorHAnsi"/>
        </w:rPr>
        <w:t>Scholars at several universities and think tanks found that the 3 million-acres-a-year rate was most implausible in light of data from other sources. And we found that the survey on which the NALS based its claim employed a faulty polling technique and had amazing huge errors in arithmetic.</w:t>
      </w:r>
      <w:r w:rsidRPr="00F07B7C">
        <w:rPr>
          <w:rStyle w:val="StyleUnderline"/>
          <w:rFonts w:asciiTheme="majorHAnsi" w:hAnsiTheme="majorHAnsi" w:cstheme="minorHAnsi"/>
          <w:sz w:val="12"/>
        </w:rPr>
        <w:t xml:space="preserve"> </w:t>
      </w:r>
      <w:r w:rsidRPr="00F07B7C">
        <w:rPr>
          <w:rStyle w:val="StyleUnderline"/>
          <w:rFonts w:asciiTheme="majorHAnsi" w:hAnsiTheme="majorHAnsi" w:cstheme="minorHAnsi"/>
        </w:rPr>
        <w:t xml:space="preserve">The soil erosion claims were </w:t>
      </w:r>
      <w:r w:rsidRPr="00F07B7C">
        <w:rPr>
          <w:rFonts w:asciiTheme="majorHAnsi" w:hAnsiTheme="majorHAnsi" w:cstheme="minorHAnsi"/>
          <w:b/>
          <w:bCs/>
          <w:sz w:val="10"/>
        </w:rPr>
        <w:t>equally</w:t>
      </w:r>
      <w:r w:rsidRPr="00F07B7C">
        <w:rPr>
          <w:rStyle w:val="StyleUnderline"/>
          <w:rFonts w:asciiTheme="majorHAnsi" w:hAnsiTheme="majorHAnsi" w:cstheme="minorHAnsi"/>
        </w:rPr>
        <w:t xml:space="preserve"> ridiculous</w:t>
      </w:r>
      <w:r w:rsidRPr="00F07B7C">
        <w:rPr>
          <w:rFonts w:asciiTheme="majorHAnsi" w:hAnsiTheme="majorHAnsi" w:cstheme="minorHAnsi"/>
          <w:sz w:val="10"/>
        </w:rPr>
        <w:t xml:space="preserve">. According to the USDA, </w:t>
      </w:r>
      <w:r w:rsidRPr="00F07B7C">
        <w:rPr>
          <w:rStyle w:val="StyleUnderline"/>
          <w:rFonts w:asciiTheme="majorHAnsi" w:hAnsiTheme="majorHAnsi" w:cstheme="minorHAnsi"/>
        </w:rPr>
        <w:t>only a tiny proportion of cropland--3 percent--is so erosive that no management practices can help much. Seventy-seven percent of cropland erodes at rates below 5 tons per acre each year, the equilibrium rate at which new soil is formed below the surface; that is, most cropland erodes less than the "no net loss rate." Just 15 percent of U.S. cropland "is moderately erosive and eroding about a 5-ton tolerance. Erosion on the land could be reduced with improved management practices,"</w:t>
      </w:r>
      <w:r w:rsidRPr="00F07B7C">
        <w:rPr>
          <w:rFonts w:asciiTheme="majorHAnsi" w:hAnsiTheme="majorHAnsi" w:cstheme="minorHAnsi"/>
          <w:sz w:val="10"/>
        </w:rPr>
        <w:t xml:space="preserve"> though this does not necessarily mean the land is in danger or is being managed uneconomically. </w:t>
      </w:r>
      <w:r w:rsidRPr="00F07B7C">
        <w:rPr>
          <w:rStyle w:val="StyleUnderline"/>
          <w:rFonts w:asciiTheme="majorHAnsi" w:hAnsiTheme="majorHAnsi" w:cstheme="minorHAnsi"/>
        </w:rPr>
        <w:t>In short, the aggregate data on the condition of farm and the rate of erosion do not support the concern about soil erosion.</w:t>
      </w:r>
      <w:r w:rsidRPr="00F07B7C">
        <w:rPr>
          <w:rFonts w:asciiTheme="majorHAnsi" w:hAnsiTheme="majorHAnsi" w:cstheme="minorHAnsi"/>
          <w:sz w:val="10"/>
        </w:rPr>
        <w:t xml:space="preserve"> What's more, the data suggest that the condition of cropland has been improving rather than worsening. </w:t>
      </w:r>
      <w:r w:rsidRPr="00F07B7C">
        <w:rPr>
          <w:rStyle w:val="StyleUnderline"/>
          <w:rFonts w:asciiTheme="majorHAnsi" w:hAnsiTheme="majorHAnsi" w:cstheme="minorHAnsi"/>
        </w:rPr>
        <w:t>Theodore W. Schultz</w:t>
      </w:r>
      <w:r w:rsidRPr="00F07B7C">
        <w:rPr>
          <w:rStyle w:val="Emphasis"/>
          <w:rFonts w:asciiTheme="majorHAnsi" w:hAnsiTheme="majorHAnsi" w:cstheme="minorHAnsi"/>
        </w:rPr>
        <w:t>, the only agricultural economist to win a Nobel Prize</w:t>
      </w:r>
      <w:r w:rsidRPr="00F07B7C">
        <w:rPr>
          <w:rStyle w:val="StyleUnderline"/>
          <w:rFonts w:asciiTheme="majorHAnsi" w:hAnsiTheme="majorHAnsi" w:cstheme="minorHAnsi"/>
        </w:rPr>
        <w:t>, and Leo V. Mayer of the USDA, both wrote very forcefully that the danger warnings were false. Mr. Schultz cited not only research but also his own lifetime recollections starting as a farm boy in the Dakotas in the 1930s.</w:t>
      </w:r>
      <w:r w:rsidRPr="00F07B7C">
        <w:rPr>
          <w:rStyle w:val="StyleUnderline"/>
          <w:rFonts w:asciiTheme="majorHAnsi" w:hAnsiTheme="majorHAnsi" w:cstheme="minorHAnsi"/>
          <w:sz w:val="12"/>
        </w:rPr>
        <w:t xml:space="preserve"> </w:t>
      </w:r>
      <w:r w:rsidRPr="00F07B7C">
        <w:rPr>
          <w:rFonts w:asciiTheme="majorHAnsi" w:hAnsiTheme="majorHAnsi" w:cstheme="minorHAnsi"/>
          <w:sz w:val="10"/>
        </w:rPr>
        <w:t xml:space="preserve">But even a Nobel laureate's efforts could not slow the public-relations juggernaut that successfully co-opted the news media, won the minds of the American public, and were used to justify the USDA giveaways. </w:t>
      </w:r>
      <w:r w:rsidRPr="00F07B7C">
        <w:rPr>
          <w:rStyle w:val="StyleUnderline"/>
          <w:rFonts w:asciiTheme="majorHAnsi" w:hAnsiTheme="majorHAnsi" w:cstheme="minorHAnsi"/>
        </w:rPr>
        <w:t>So far, the story is unremarkable--another environmental scare disproven</w:t>
      </w:r>
      <w:r w:rsidRPr="00F07B7C">
        <w:rPr>
          <w:rFonts w:asciiTheme="majorHAnsi" w:hAnsiTheme="majorHAnsi" w:cstheme="minorHAnsi"/>
          <w:sz w:val="10"/>
        </w:rPr>
        <w:t xml:space="preserve">. But in this case there was a remarkable development: In 1984, the USDA's own Soil Conservation Service issued a paper by Susan Lee that completely reversed the earlier scare figures and confirmed the estimates by the independent scholars. And the accompanying press release made it clear that the former estimates were now being retracted. "[T]he acreage classified as urban and built-up land was 46.6 million acres in 1982, compared to 64.7 million acres reported in 1977." Please read that again. It means that whereas in 1977 the SCS had declared that 64.7 million acres had been "lost" to built-up land, just five years later SCS admitted that the actual total was 46.6 million acres. That is, the 1977 estimate was admitted to be fully 50 percent too high, a truly amazing error for something so easy to check toughly as the urbanized acreage of the U.S. With unusual candor, the USDA press release added, </w:t>
      </w:r>
      <w:r w:rsidRPr="00F07B7C">
        <w:rPr>
          <w:rStyle w:val="StyleUnderline"/>
          <w:rFonts w:asciiTheme="majorHAnsi" w:hAnsiTheme="majorHAnsi" w:cstheme="minorHAnsi"/>
        </w:rPr>
        <w:t>"The 1977 estimate thus appears to have been markedly overstated."</w:t>
      </w:r>
      <w:r w:rsidRPr="00F07B7C">
        <w:rPr>
          <w:rStyle w:val="StyleUnderline"/>
          <w:rFonts w:asciiTheme="majorHAnsi" w:hAnsiTheme="majorHAnsi" w:cstheme="minorHAnsi"/>
          <w:sz w:val="12"/>
        </w:rPr>
        <w:t xml:space="preserve"> </w:t>
      </w:r>
      <w:r w:rsidRPr="00F07B7C">
        <w:rPr>
          <w:rFonts w:asciiTheme="majorHAnsi" w:hAnsiTheme="majorHAnsi" w:cstheme="minorHAnsi"/>
          <w:sz w:val="10"/>
        </w:rPr>
        <w:t xml:space="preserve">The USDA press release of April 10,1984, contained a second bombshell: </w:t>
      </w:r>
      <w:r w:rsidRPr="00F07B7C">
        <w:rPr>
          <w:rStyle w:val="StyleUnderline"/>
          <w:rFonts w:asciiTheme="majorHAnsi" w:hAnsiTheme="majorHAnsi" w:cstheme="minorHAnsi"/>
        </w:rPr>
        <w:t>"The average annual rate of soil erosion on cultivated cropland dropped from 5.1 tons per acre to 4.8 tons per acre." That is, erosion was lessening rather than getting worse, exactly the opposite of what NALS claimed. And this finding undercuts the new USDA program being proposed now.</w:t>
      </w:r>
    </w:p>
    <w:p w14:paraId="6DE13674" w14:textId="2A35C0B0" w:rsidR="008602E1" w:rsidRPr="00F07B7C" w:rsidRDefault="00465CA5" w:rsidP="00465CA5">
      <w:pPr>
        <w:pStyle w:val="Heading3"/>
      </w:pPr>
      <w:r w:rsidRPr="00F07B7C">
        <w:t>no fresh water impact</w:t>
      </w:r>
    </w:p>
    <w:p w14:paraId="73F2E777" w14:textId="77777777" w:rsidR="008602E1" w:rsidRPr="00F07B7C" w:rsidRDefault="008602E1" w:rsidP="008602E1">
      <w:pPr>
        <w:pStyle w:val="Heading4"/>
      </w:pPr>
      <w:r w:rsidRPr="00F07B7C">
        <w:t>Status quo solves fresh water – desalination technology breakthroughs</w:t>
      </w:r>
    </w:p>
    <w:p w14:paraId="48A6ACA7" w14:textId="77777777" w:rsidR="008602E1" w:rsidRPr="00F07B7C" w:rsidRDefault="008602E1" w:rsidP="008602E1">
      <w:r w:rsidRPr="00F07B7C">
        <w:rPr>
          <w:rStyle w:val="Style13ptBold"/>
        </w:rPr>
        <w:t>McDermott 4/5</w:t>
      </w:r>
      <w:r w:rsidRPr="00F07B7C">
        <w:t>/17 (Chris McDermott – contributor to EcoWatch – “Desalination Breakthrough Turns Seawater Into Drinking Water” – 4/5/17 - https://www.ecowatch.com/desalination-seawater-drinking-water-2345907880.html)/TK</w:t>
      </w:r>
    </w:p>
    <w:p w14:paraId="3D3A5637" w14:textId="77777777" w:rsidR="008602E1" w:rsidRPr="00F07B7C" w:rsidRDefault="008602E1" w:rsidP="008602E1">
      <w:pPr>
        <w:rPr>
          <w:rStyle w:val="StyleUnderline"/>
        </w:rPr>
      </w:pPr>
      <w:r w:rsidRPr="00F07B7C">
        <w:rPr>
          <w:rStyle w:val="StyleUnderline"/>
        </w:rPr>
        <w:t xml:space="preserve">Turning seawater into drinking water just became more feasible. Scientists at the University of Manchester in the UK have developed graphene oxide membranes with holes small enough to filter out salt. The sieves represent a </w:t>
      </w:r>
      <w:r w:rsidRPr="00F07B7C">
        <w:rPr>
          <w:rStyle w:val="Emphasis"/>
        </w:rPr>
        <w:t>technological breakthrough in the effort to make desalination more efficient and affordable</w:t>
      </w:r>
      <w:r w:rsidRPr="00F07B7C">
        <w:rPr>
          <w:rStyle w:val="StyleUnderline"/>
        </w:rPr>
        <w:t>.</w:t>
      </w:r>
      <w:r w:rsidRPr="00F07B7C">
        <w:rPr>
          <w:rStyle w:val="StyleUnderline"/>
          <w:sz w:val="12"/>
        </w:rPr>
        <w:t>¶</w:t>
      </w:r>
      <w:r w:rsidRPr="00F07B7C">
        <w:rPr>
          <w:sz w:val="16"/>
        </w:rPr>
        <w:t xml:space="preserve"> Graphene oxide membranes have been used in desalination experiments for years, but never before has the sieve been small enough to filter out smaller particles.</w:t>
      </w:r>
      <w:r w:rsidRPr="00F07B7C">
        <w:rPr>
          <w:sz w:val="12"/>
        </w:rPr>
        <w:t>¶</w:t>
      </w:r>
      <w:r w:rsidRPr="00F07B7C">
        <w:rPr>
          <w:sz w:val="16"/>
        </w:rPr>
        <w:t xml:space="preserve"> One of the major challenges with this process is the natural tendency of graphene oxide membranes to swell in water. This causes their pores to expand, and salt particles to pass through. The </w:t>
      </w:r>
      <w:r w:rsidRPr="00F07B7C">
        <w:rPr>
          <w:rStyle w:val="StyleUnderline"/>
        </w:rPr>
        <w:t>scientists, led by Rahul Nair, were able to control the swelling by building epoxy resin walls around the membranes, as noted in the study published in Nature Nanotechnology.</w:t>
      </w:r>
      <w:r w:rsidRPr="00F07B7C">
        <w:rPr>
          <w:rStyle w:val="StyleUnderline"/>
          <w:sz w:val="12"/>
        </w:rPr>
        <w:t>¶</w:t>
      </w:r>
      <w:r w:rsidRPr="00F07B7C">
        <w:rPr>
          <w:sz w:val="16"/>
        </w:rPr>
        <w:t xml:space="preserve"> "</w:t>
      </w:r>
      <w:r w:rsidRPr="00F07B7C">
        <w:rPr>
          <w:rStyle w:val="StyleUnderline"/>
        </w:rPr>
        <w:t xml:space="preserve">Realization of scalable membranes with uniform pore size down to atomic scale is a significant step forward and will </w:t>
      </w:r>
      <w:r w:rsidRPr="00F07B7C">
        <w:rPr>
          <w:rStyle w:val="Emphasis"/>
        </w:rPr>
        <w:t>open new possibilities for improving the efficiency of desalination technology</w:t>
      </w:r>
      <w:r w:rsidRPr="00F07B7C">
        <w:rPr>
          <w:sz w:val="16"/>
        </w:rPr>
        <w:t>," Nair said. "</w:t>
      </w:r>
      <w:r w:rsidRPr="00F07B7C">
        <w:rPr>
          <w:rStyle w:val="StyleUnderline"/>
        </w:rPr>
        <w:t xml:space="preserve">This is the first clear-cut experiment in this regime. We also demonstrate that </w:t>
      </w:r>
      <w:r w:rsidRPr="00F07B7C">
        <w:rPr>
          <w:rStyle w:val="Emphasis"/>
        </w:rPr>
        <w:t>there are realistic possibilities to scale up the</w:t>
      </w:r>
      <w:r w:rsidRPr="00F07B7C">
        <w:rPr>
          <w:rStyle w:val="StyleUnderline"/>
        </w:rPr>
        <w:t xml:space="preserve"> described </w:t>
      </w:r>
      <w:r w:rsidRPr="00F07B7C">
        <w:rPr>
          <w:rStyle w:val="Emphasis"/>
        </w:rPr>
        <w:t>approach and mass produce graphene-based membranes</w:t>
      </w:r>
      <w:r w:rsidRPr="00F07B7C">
        <w:rPr>
          <w:rStyle w:val="StyleUnderline"/>
        </w:rPr>
        <w:t xml:space="preserve"> with required sieve sizes."</w:t>
      </w:r>
    </w:p>
    <w:p w14:paraId="020A43C4" w14:textId="6D2964E8" w:rsidR="008602E1" w:rsidRPr="00F07B7C" w:rsidRDefault="00465CA5" w:rsidP="00465CA5">
      <w:pPr>
        <w:pStyle w:val="Heading3"/>
      </w:pPr>
      <w:r w:rsidRPr="00F07B7C">
        <w:t>no acid rain impact</w:t>
      </w:r>
    </w:p>
    <w:p w14:paraId="5ED66A20" w14:textId="77777777" w:rsidR="008602E1" w:rsidRPr="00F07B7C" w:rsidRDefault="008602E1" w:rsidP="008602E1">
      <w:pPr>
        <w:pStyle w:val="Heading4"/>
      </w:pPr>
      <w:r w:rsidRPr="00F07B7C">
        <w:t>Acid rain impacts are non-UQ and status quo solves</w:t>
      </w:r>
    </w:p>
    <w:p w14:paraId="62B2491B" w14:textId="77777777" w:rsidR="008602E1" w:rsidRPr="00F07B7C" w:rsidRDefault="008602E1" w:rsidP="008602E1">
      <w:r w:rsidRPr="00F07B7C">
        <w:rPr>
          <w:rStyle w:val="Style13ptBold"/>
        </w:rPr>
        <w:t>Weiss 12</w:t>
      </w:r>
      <w:r w:rsidRPr="00F07B7C">
        <w:t xml:space="preserve"> (Marissa Weiss - Ph.D. from Cornell University and a M.S. from the University of Minnesota, both in ecology, Mirzayan Science &amp; Technology Policy Fellow at the National Academies, Her writing about science, communication, and the environment has appeared in ScienceNow, the Washington Post, Science Magazine, and the AGU Plainspoken Scientist Blog – “Is Acid Rain a Thing of the Past?” – 6/28/12 - http://www.sciencemag.org/news/2012/06/acid-rain-thing-past)/TK</w:t>
      </w:r>
    </w:p>
    <w:p w14:paraId="6CAB8ED6" w14:textId="77777777" w:rsidR="008602E1" w:rsidRPr="00F07B7C" w:rsidRDefault="008602E1" w:rsidP="008602E1">
      <w:pPr>
        <w:rPr>
          <w:sz w:val="16"/>
        </w:rPr>
      </w:pPr>
      <w:r w:rsidRPr="00F07B7C">
        <w:rPr>
          <w:rStyle w:val="StyleUnderline"/>
        </w:rPr>
        <w:t>The story of acid rain from the 1970s is preserved in</w:t>
      </w:r>
      <w:r w:rsidRPr="00F07B7C">
        <w:rPr>
          <w:sz w:val="16"/>
        </w:rPr>
        <w:t xml:space="preserve"> newspaper headlines, textbooks, and, it turns out, </w:t>
      </w:r>
      <w:r w:rsidRPr="00F07B7C">
        <w:rPr>
          <w:rStyle w:val="StyleUnderline"/>
        </w:rPr>
        <w:t xml:space="preserve">the soils of the northeastern United States. </w:t>
      </w:r>
      <w:r w:rsidRPr="00F07B7C">
        <w:rPr>
          <w:rStyle w:val="Emphasis"/>
        </w:rPr>
        <w:t>Forty years</w:t>
      </w:r>
      <w:r w:rsidRPr="00F07B7C">
        <w:rPr>
          <w:rStyle w:val="StyleUnderline"/>
        </w:rPr>
        <w:t xml:space="preserve"> after humans first began tackling the problem, </w:t>
      </w:r>
      <w:r w:rsidRPr="00F07B7C">
        <w:rPr>
          <w:rStyle w:val="Emphasis"/>
        </w:rPr>
        <w:t>the impact of acid rain still lingers</w:t>
      </w:r>
      <w:r w:rsidRPr="00F07B7C">
        <w:rPr>
          <w:rStyle w:val="StyleUnderline"/>
        </w:rPr>
        <w:t xml:space="preserve"> in New York, Vermont, New Hampshire, and Main</w:t>
      </w:r>
      <w:r w:rsidRPr="00F07B7C">
        <w:rPr>
          <w:sz w:val="16"/>
        </w:rPr>
        <w:t xml:space="preserve">e, according to a new study. </w:t>
      </w:r>
      <w:r w:rsidRPr="00F07B7C">
        <w:rPr>
          <w:rStyle w:val="StyleUnderline"/>
        </w:rPr>
        <w:t>But the research also shows the first signs of recovery.</w:t>
      </w:r>
      <w:r w:rsidRPr="00F07B7C">
        <w:rPr>
          <w:rStyle w:val="StyleUnderline"/>
          <w:sz w:val="12"/>
        </w:rPr>
        <w:t>¶</w:t>
      </w:r>
      <w:r w:rsidRPr="00F07B7C">
        <w:rPr>
          <w:sz w:val="16"/>
        </w:rPr>
        <w:t xml:space="preserve"> </w:t>
      </w:r>
      <w:r w:rsidRPr="00F07B7C">
        <w:rPr>
          <w:rStyle w:val="StyleUnderline"/>
        </w:rPr>
        <w:t>At the height of the acid rain problem, sulfur dioxide from burning coal drifted into the atmosphere and lowered the pH of rainwater. When this acidic rain fell to the ground, it leached calcium from the soil, depriving plants of a key nutrient. Acid rain also dissolved aluminum-rich minerals, freeing the metal to further poison plants.</w:t>
      </w:r>
      <w:r w:rsidRPr="00F07B7C">
        <w:rPr>
          <w:rStyle w:val="StyleUnderline"/>
          <w:sz w:val="12"/>
        </w:rPr>
        <w:t>¶</w:t>
      </w:r>
      <w:r w:rsidRPr="00F07B7C">
        <w:rPr>
          <w:sz w:val="16"/>
        </w:rPr>
        <w:t xml:space="preserve"> </w:t>
      </w:r>
      <w:r w:rsidRPr="00F07B7C">
        <w:rPr>
          <w:rStyle w:val="StyleUnderline"/>
        </w:rPr>
        <w:t>To combat the problem, the U.S. Congress imposed strict emission regulations on industry in 1970 through the Clean Air Act, which was strengthened in 1990. By 2003, sulfur dioxide raining down on the northeastern United States had decreased by as much as 40%.</w:t>
      </w:r>
      <w:r w:rsidRPr="00F07B7C">
        <w:rPr>
          <w:sz w:val="16"/>
        </w:rPr>
        <w:t xml:space="preserve"> But were soils improving, too?</w:t>
      </w:r>
    </w:p>
    <w:p w14:paraId="0C939584" w14:textId="468FF5B7" w:rsidR="008602E1" w:rsidRPr="00F07B7C" w:rsidRDefault="00465CA5" w:rsidP="00465CA5">
      <w:pPr>
        <w:pStyle w:val="Heading3"/>
      </w:pPr>
      <w:r w:rsidRPr="00F07B7C">
        <w:t>no chemical industry impact</w:t>
      </w:r>
    </w:p>
    <w:p w14:paraId="14DBA07A" w14:textId="77777777" w:rsidR="008602E1" w:rsidRPr="00F07B7C" w:rsidRDefault="008602E1" w:rsidP="008602E1">
      <w:pPr>
        <w:pStyle w:val="Heading4"/>
      </w:pPr>
      <w:r w:rsidRPr="00F07B7C">
        <w:t>US chemical industry doesn’t have a large impact on R&amp;D for global issues, it’s declining, and other countries solve</w:t>
      </w:r>
    </w:p>
    <w:p w14:paraId="48A832A6" w14:textId="77777777" w:rsidR="008602E1" w:rsidRPr="00F07B7C" w:rsidRDefault="008602E1" w:rsidP="008602E1">
      <w:r w:rsidRPr="00F07B7C">
        <w:rPr>
          <w:rStyle w:val="Style13ptBold"/>
        </w:rPr>
        <w:t>ICIS 8</w:t>
      </w:r>
      <w:r w:rsidRPr="00F07B7C">
        <w:t xml:space="preserve"> (ICIS Chemical Business Magazine – “Global chemical industry R&amp;D is well despite declining research intensity” – 10/13/08 - https://www.icis.com/resources/news/2008/10/13/9162812/global-chemical-industry-r-d-is-well-despite-declining-research-intensity/)/TK</w:t>
      </w:r>
    </w:p>
    <w:p w14:paraId="77ABEB55" w14:textId="77777777" w:rsidR="008602E1" w:rsidRPr="00F07B7C" w:rsidRDefault="008602E1" w:rsidP="008602E1">
      <w:pPr>
        <w:rPr>
          <w:sz w:val="16"/>
        </w:rPr>
      </w:pPr>
      <w:r w:rsidRPr="00F07B7C">
        <w:rPr>
          <w:rStyle w:val="StyleUnderline"/>
        </w:rPr>
        <w:t>Today, most US chemical companies allocate 1-3% of annual sales to R&amp;D. The heavily research-oriented pharmaceutical sector allocates as much as 25%.</w:t>
      </w:r>
      <w:r w:rsidRPr="00F07B7C">
        <w:rPr>
          <w:rStyle w:val="StyleUnderline"/>
          <w:sz w:val="12"/>
        </w:rPr>
        <w:t>¶</w:t>
      </w:r>
      <w:r w:rsidRPr="00F07B7C">
        <w:rPr>
          <w:sz w:val="16"/>
        </w:rPr>
        <w:t xml:space="preserve"> These</w:t>
      </w:r>
      <w:r w:rsidRPr="00F07B7C">
        <w:rPr>
          <w:rStyle w:val="StyleUnderline"/>
        </w:rPr>
        <w:t xml:space="preserve"> US</w:t>
      </w:r>
      <w:r w:rsidRPr="00F07B7C">
        <w:rPr>
          <w:sz w:val="16"/>
        </w:rPr>
        <w:t xml:space="preserve"> research intensity rates compare well with global numbers. US-based consultancy Kline analyzed the R&amp;D spending of the top 50 global chemical companies. It found that </w:t>
      </w:r>
      <w:r w:rsidRPr="00F07B7C">
        <w:rPr>
          <w:rStyle w:val="StyleUnderline"/>
        </w:rPr>
        <w:t>R&amp;D intensity peaked globally around 2004 and has been declining since</w:t>
      </w:r>
      <w:r w:rsidRPr="00F07B7C">
        <w:rPr>
          <w:sz w:val="16"/>
        </w:rPr>
        <w:t>, according to Kline senior vice president Jonathan Goldhill.</w:t>
      </w:r>
      <w:r w:rsidRPr="00F07B7C">
        <w:rPr>
          <w:sz w:val="12"/>
        </w:rPr>
        <w:t>¶</w:t>
      </w:r>
      <w:r w:rsidRPr="00F07B7C">
        <w:rPr>
          <w:sz w:val="16"/>
        </w:rPr>
        <w:t xml:space="preserve"> Looking at different segments, Kline has found that among the top 50 companies, specialty chemical firms have the greatest R&amp;D intensity at 2.8%, followed by diversified companies at 2.0% and commodity companies at 1.1%. It is not surprising that specialties, which are sold on performance, tend to demonstrate higher R&amp;D intensity.</w:t>
      </w:r>
      <w:r w:rsidRPr="00F07B7C">
        <w:rPr>
          <w:sz w:val="12"/>
        </w:rPr>
        <w:t>¶</w:t>
      </w:r>
      <w:r w:rsidRPr="00F07B7C">
        <w:rPr>
          <w:sz w:val="16"/>
        </w:rPr>
        <w:t xml:space="preserve"> </w:t>
      </w:r>
      <w:r w:rsidRPr="00F07B7C">
        <w:rPr>
          <w:rStyle w:val="StyleUnderline"/>
        </w:rPr>
        <w:t xml:space="preserve">Geographically, over the past five years, </w:t>
      </w:r>
      <w:r w:rsidRPr="00F07B7C">
        <w:rPr>
          <w:rStyle w:val="Emphasis"/>
        </w:rPr>
        <w:t>Europe has had the highest level of R&amp;D intensity</w:t>
      </w:r>
      <w:r w:rsidRPr="00F07B7C">
        <w:rPr>
          <w:rStyle w:val="StyleUnderline"/>
        </w:rPr>
        <w:t>, which can be attributed to the high proportion of specialty and diversified firms in the region.</w:t>
      </w:r>
      <w:r w:rsidRPr="00F07B7C">
        <w:rPr>
          <w:sz w:val="16"/>
        </w:rPr>
        <w:t xml:space="preserve"> However, according to Kline, the gap between R&amp;D spending by world region has been narrowing during that time.</w:t>
      </w:r>
      <w:r w:rsidRPr="00F07B7C">
        <w:rPr>
          <w:sz w:val="12"/>
        </w:rPr>
        <w:t>¶</w:t>
      </w:r>
      <w:r w:rsidRPr="00F07B7C">
        <w:rPr>
          <w:sz w:val="16"/>
        </w:rPr>
        <w:t xml:space="preserve"> </w:t>
      </w:r>
      <w:r w:rsidRPr="00F07B7C">
        <w:rPr>
          <w:rStyle w:val="StyleUnderline"/>
        </w:rPr>
        <w:t xml:space="preserve">The growth in such spending in Asia is partially as a result of the increasing trend of </w:t>
      </w:r>
      <w:r w:rsidRPr="00F07B7C">
        <w:rPr>
          <w:rStyle w:val="Emphasis"/>
        </w:rPr>
        <w:t>Western companies moving R&amp;D efforts to emerging economies</w:t>
      </w:r>
      <w:r w:rsidRPr="00F07B7C">
        <w:rPr>
          <w:sz w:val="16"/>
        </w:rPr>
        <w:t xml:space="preserve">. </w:t>
      </w:r>
      <w:r w:rsidRPr="00F07B7C">
        <w:rPr>
          <w:rStyle w:val="StyleUnderline"/>
        </w:rPr>
        <w:t>R&amp;D intensity is conversely declining in the mature markets as companies look to reduce costs and establish centers of excellence in areas of rapidly growing demand.</w:t>
      </w:r>
      <w:r w:rsidRPr="00F07B7C">
        <w:rPr>
          <w:rStyle w:val="StyleUnderline"/>
          <w:sz w:val="12"/>
        </w:rPr>
        <w:t>¶</w:t>
      </w:r>
      <w:r w:rsidRPr="00F07B7C">
        <w:rPr>
          <w:sz w:val="16"/>
        </w:rPr>
        <w:t xml:space="preserve"> US-based Honeywell Specialty Materials, for example, has established a global R&amp;D position to support and speed up product development. </w:t>
      </w:r>
      <w:r w:rsidRPr="00F07B7C">
        <w:rPr>
          <w:rStyle w:val="StyleUnderline"/>
        </w:rPr>
        <w:t>R&amp;D on a global scale gives access to excellent talent and the ability to do research 24 hours a day, meet local customer needs and reduce R&amp;D costs while gaining a stronger R&amp;D portfolio and achieving a higher speed to market</w:t>
      </w:r>
      <w:r w:rsidRPr="00F07B7C">
        <w:rPr>
          <w:sz w:val="16"/>
        </w:rPr>
        <w:t>, according to the company's president, Europe, Middle East, Africa &amp; India, Bernard Pellereau.</w:t>
      </w:r>
      <w:r w:rsidRPr="00F07B7C">
        <w:rPr>
          <w:sz w:val="12"/>
        </w:rPr>
        <w:t>¶</w:t>
      </w:r>
      <w:r w:rsidRPr="00F07B7C">
        <w:rPr>
          <w:sz w:val="16"/>
        </w:rPr>
        <w:t xml:space="preserve"> For Germany-based BASF, 80% of its R&amp;D expenditures are in Europe, 17% in the Americas and 3% in Asia-Pacific. </w:t>
      </w:r>
      <w:r w:rsidRPr="00F07B7C">
        <w:rPr>
          <w:rStyle w:val="StyleUnderline"/>
        </w:rPr>
        <w:t>The chemical major is</w:t>
      </w:r>
      <w:r w:rsidRPr="00F07B7C">
        <w:rPr>
          <w:sz w:val="16"/>
        </w:rPr>
        <w:t xml:space="preserve"> also </w:t>
      </w:r>
      <w:r w:rsidRPr="00F07B7C">
        <w:rPr>
          <w:rStyle w:val="StyleUnderline"/>
        </w:rPr>
        <w:t>involved in about 1,800 global alliances in 41 countries with universities, research institutes, start-ups, partners from industry and customers.</w:t>
      </w:r>
      <w:r w:rsidRPr="00F07B7C">
        <w:rPr>
          <w:sz w:val="16"/>
        </w:rPr>
        <w:t xml:space="preserve"> "BASF is continually looking at ways to strengthen R&amp;D internationally," says Dieter Jahn, senior vice president and head of Science Relations and Innovation Management for the company.</w:t>
      </w:r>
    </w:p>
    <w:p w14:paraId="778C8E18" w14:textId="77777777" w:rsidR="002D3990" w:rsidRPr="00F07B7C" w:rsidRDefault="002D3990" w:rsidP="002D3990">
      <w:pPr>
        <w:pStyle w:val="Heading3"/>
      </w:pPr>
      <w:r w:rsidRPr="00F07B7C">
        <w:t>no chemical industry impact</w:t>
      </w:r>
    </w:p>
    <w:p w14:paraId="66341A8A" w14:textId="77777777" w:rsidR="002D3990" w:rsidRPr="00F07B7C" w:rsidRDefault="002D3990" w:rsidP="002D3990">
      <w:pPr>
        <w:rPr>
          <w:sz w:val="16"/>
        </w:rPr>
      </w:pPr>
    </w:p>
    <w:p w14:paraId="77EB08A8" w14:textId="77777777" w:rsidR="002D3990" w:rsidRPr="00F07B7C" w:rsidRDefault="002D3990" w:rsidP="002D3990">
      <w:pPr>
        <w:pStyle w:val="Heading4"/>
      </w:pPr>
      <w:r w:rsidRPr="00F07B7C">
        <w:t>Impacts empirically denied and industry resilient</w:t>
      </w:r>
    </w:p>
    <w:p w14:paraId="0EB7FDC9" w14:textId="77777777" w:rsidR="002D3990" w:rsidRPr="00F07B7C" w:rsidRDefault="002D3990" w:rsidP="002D3990">
      <w:pPr>
        <w:rPr>
          <w:b/>
          <w:u w:val="single"/>
        </w:rPr>
      </w:pPr>
      <w:r w:rsidRPr="00F07B7C">
        <w:rPr>
          <w:b/>
          <w:u w:val="single"/>
        </w:rPr>
        <w:t>Shannon 10</w:t>
      </w:r>
    </w:p>
    <w:p w14:paraId="438FB919" w14:textId="77777777" w:rsidR="002D3990" w:rsidRPr="00F07B7C" w:rsidRDefault="002D3990" w:rsidP="002D3990">
      <w:r w:rsidRPr="00F07B7C">
        <w:t xml:space="preserve">Mike Shannon Global and US Sector Leader Chemicals and Performance Technologies, KPMG, independent Swiss consulting firm, 2010, "The Outlook for the US Chemical Industry", </w:t>
      </w:r>
      <w:hyperlink r:id="rId55" w:history="1">
        <w:r w:rsidRPr="00F07B7C">
          <w:t>http://www.kpmg.com/US/en/IssuesAndInsights/ArticlesPublications/Documents/us-chemical-industry-outlook.pdf</w:t>
        </w:r>
      </w:hyperlink>
      <w:r w:rsidRPr="00F07B7C">
        <w:t xml:space="preserve"> Liam</w:t>
      </w:r>
    </w:p>
    <w:p w14:paraId="7BBCCCF2" w14:textId="77777777" w:rsidR="002D3990" w:rsidRPr="00F07B7C" w:rsidRDefault="002D3990" w:rsidP="002D3990">
      <w:pPr>
        <w:rPr>
          <w:sz w:val="16"/>
        </w:rPr>
      </w:pPr>
      <w:r w:rsidRPr="00F07B7C">
        <w:rPr>
          <w:b/>
          <w:bCs/>
          <w:u w:val="single"/>
        </w:rPr>
        <w:t>The global recession</w:t>
      </w:r>
      <w:r w:rsidRPr="00F07B7C">
        <w:rPr>
          <w:sz w:val="16"/>
        </w:rPr>
        <w:t xml:space="preserve"> that began in late 2007 has had an enormous impact on consumers’ disposable income. This in turn has </w:t>
      </w:r>
      <w:r w:rsidRPr="00F07B7C">
        <w:rPr>
          <w:b/>
          <w:bCs/>
          <w:u w:val="single"/>
        </w:rPr>
        <w:t>led to a massive decrease in spending for automobiles and consumer products</w:t>
      </w:r>
      <w:r w:rsidRPr="00F07B7C">
        <w:rPr>
          <w:sz w:val="16"/>
        </w:rPr>
        <w:t xml:space="preserve"> such as appliances, furniture and personal care items – </w:t>
      </w:r>
      <w:r w:rsidRPr="00F07B7C">
        <w:rPr>
          <w:b/>
          <w:bCs/>
          <w:u w:val="single"/>
        </w:rPr>
        <w:t>major markets for the chemical industry</w:t>
      </w:r>
      <w:r w:rsidRPr="00F07B7C">
        <w:rPr>
          <w:sz w:val="16"/>
        </w:rPr>
        <w:t xml:space="preserve">. 11 </w:t>
      </w:r>
      <w:r w:rsidRPr="00F07B7C">
        <w:rPr>
          <w:b/>
          <w:bCs/>
          <w:u w:val="single"/>
        </w:rPr>
        <w:t>The</w:t>
      </w:r>
      <w:r w:rsidRPr="00F07B7C">
        <w:rPr>
          <w:sz w:val="16"/>
        </w:rPr>
        <w:t xml:space="preserve"> commercial or </w:t>
      </w:r>
      <w:r w:rsidRPr="00F07B7C">
        <w:rPr>
          <w:b/>
          <w:bCs/>
          <w:u w:val="single"/>
        </w:rPr>
        <w:t>business-to-business side</w:t>
      </w:r>
      <w:r w:rsidRPr="00F07B7C">
        <w:rPr>
          <w:sz w:val="16"/>
        </w:rPr>
        <w:t xml:space="preserve"> of the economy </w:t>
      </w:r>
      <w:r w:rsidRPr="00F07B7C">
        <w:rPr>
          <w:b/>
          <w:bCs/>
          <w:u w:val="single"/>
        </w:rPr>
        <w:t>has been affected</w:t>
      </w:r>
      <w:r w:rsidRPr="00F07B7C">
        <w:rPr>
          <w:sz w:val="16"/>
        </w:rPr>
        <w:t xml:space="preserve"> as much if not </w:t>
      </w:r>
      <w:r w:rsidRPr="00F07B7C">
        <w:rPr>
          <w:b/>
          <w:bCs/>
          <w:u w:val="single"/>
        </w:rPr>
        <w:t>more. Construction</w:t>
      </w:r>
      <w:r w:rsidRPr="00F07B7C">
        <w:rPr>
          <w:sz w:val="16"/>
        </w:rPr>
        <w:t xml:space="preserve"> – </w:t>
      </w:r>
      <w:r w:rsidRPr="00F07B7C">
        <w:rPr>
          <w:b/>
          <w:bCs/>
          <w:u w:val="single"/>
        </w:rPr>
        <w:t>another key market for US chemicals</w:t>
      </w:r>
      <w:r w:rsidRPr="00F07B7C">
        <w:rPr>
          <w:sz w:val="16"/>
        </w:rPr>
        <w:t xml:space="preserve"> – </w:t>
      </w:r>
      <w:r w:rsidRPr="00F07B7C">
        <w:rPr>
          <w:iCs/>
          <w:u w:val="single"/>
          <w:bdr w:val="single" w:sz="18" w:space="0" w:color="auto"/>
        </w:rPr>
        <w:t>came to a virtual halt</w:t>
      </w:r>
      <w:r w:rsidRPr="00F07B7C">
        <w:rPr>
          <w:sz w:val="16"/>
        </w:rPr>
        <w:t xml:space="preserve"> as business lines of credit began to disappear, limiting new building activity and reducing the market demand for chemistry-intensive goods. </w:t>
      </w:r>
      <w:r w:rsidRPr="00F07B7C">
        <w:rPr>
          <w:b/>
          <w:bCs/>
          <w:u w:val="single"/>
        </w:rPr>
        <w:t>The sharp drop</w:t>
      </w:r>
      <w:r w:rsidRPr="00F07B7C">
        <w:rPr>
          <w:sz w:val="16"/>
        </w:rPr>
        <w:t xml:space="preserve"> in these markets for the chemical industry </w:t>
      </w:r>
      <w:r w:rsidRPr="00F07B7C">
        <w:rPr>
          <w:b/>
          <w:bCs/>
          <w:u w:val="single"/>
        </w:rPr>
        <w:t>caused severe inventory imbalances</w:t>
      </w:r>
      <w:r w:rsidRPr="00F07B7C">
        <w:rPr>
          <w:sz w:val="16"/>
        </w:rPr>
        <w:t xml:space="preserve"> that persisted throughout 2008 and into 2009, thereby </w:t>
      </w:r>
      <w:r w:rsidRPr="00F07B7C">
        <w:rPr>
          <w:b/>
          <w:bCs/>
          <w:u w:val="single"/>
        </w:rPr>
        <w:t>lowering</w:t>
      </w:r>
      <w:r w:rsidRPr="00F07B7C">
        <w:rPr>
          <w:sz w:val="16"/>
        </w:rPr>
        <w:t xml:space="preserve"> the </w:t>
      </w:r>
      <w:r w:rsidRPr="00F07B7C">
        <w:rPr>
          <w:b/>
          <w:bCs/>
          <w:u w:val="single"/>
        </w:rPr>
        <w:t>demand for chemical production</w:t>
      </w:r>
      <w:r w:rsidRPr="00F07B7C">
        <w:rPr>
          <w:sz w:val="16"/>
        </w:rPr>
        <w:t>. Output in the US chemical industry (excluding pharmaceuticals) fell by 6.7 percent in 2008 – then fell again by 8.4 percent in 2009, resulting in an average capacity utilization rate of 70.1 percent. 18 Some market segments reported even sharper declines in capacity utilization</w:t>
      </w:r>
      <w:r w:rsidRPr="00F07B7C">
        <w:rPr>
          <w:b/>
          <w:bCs/>
          <w:u w:val="single"/>
        </w:rPr>
        <w:t>. Basic chemicals were especially impacted</w:t>
      </w:r>
      <w:r w:rsidRPr="00F07B7C">
        <w:rPr>
          <w:sz w:val="16"/>
        </w:rPr>
        <w:t xml:space="preserve"> in 2009, </w:t>
      </w:r>
      <w:r w:rsidRPr="00F07B7C">
        <w:rPr>
          <w:iCs/>
          <w:u w:val="single"/>
          <w:bdr w:val="single" w:sz="18" w:space="0" w:color="auto"/>
        </w:rPr>
        <w:t>contracting by 21.5 percent</w:t>
      </w:r>
      <w:r w:rsidRPr="00F07B7C">
        <w:rPr>
          <w:sz w:val="16"/>
        </w:rPr>
        <w:t xml:space="preserve">. </w:t>
      </w:r>
      <w:r w:rsidRPr="00F07B7C">
        <w:rPr>
          <w:b/>
          <w:bCs/>
          <w:u w:val="single"/>
        </w:rPr>
        <w:t>19 Massive layoffs followed</w:t>
      </w:r>
      <w:r w:rsidRPr="00F07B7C">
        <w:rPr>
          <w:sz w:val="16"/>
        </w:rPr>
        <w:t xml:space="preserve"> these cutbacks in production. Between December 2007 and March 2010, the US chemical industry lost over 66,000 jobs, or 7.7 percent of employees. 20 Commodity chemical companies were most affected, driven mainly by declines in the automotive and construction industries. The industry also suffered from a number of bankruptcies among small chemical producers in addition to several larger companies. </w:t>
      </w:r>
      <w:r w:rsidRPr="00F07B7C">
        <w:rPr>
          <w:b/>
          <w:bCs/>
          <w:u w:val="single"/>
        </w:rPr>
        <w:t>Many companies had gone through years of merger and acquisition</w:t>
      </w:r>
      <w:r w:rsidRPr="00F07B7C">
        <w:rPr>
          <w:sz w:val="16"/>
        </w:rPr>
        <w:t xml:space="preserve"> (M&amp;A) activity, leveraged buyouts (LBOs) and share buybacks. In the first quarter of 2009, 72 percent of the North American chemical companies covered by Moody’s Investors Service were in the highyield (elevated leverage) category – more than double the percentage in 2001. 21 With increased financial pressures and the deterioration of business fundamentals, highly leveraged companies were often unable to refinance their debt, which resulted in further financial stress. 22 </w:t>
      </w:r>
      <w:r w:rsidRPr="00F07B7C">
        <w:rPr>
          <w:b/>
          <w:bCs/>
          <w:u w:val="single"/>
        </w:rPr>
        <w:t>In response</w:t>
      </w:r>
      <w:r w:rsidRPr="00F07B7C">
        <w:rPr>
          <w:sz w:val="16"/>
        </w:rPr>
        <w:t xml:space="preserve"> to these upheavals, </w:t>
      </w:r>
      <w:r w:rsidRPr="00F07B7C">
        <w:rPr>
          <w:b/>
          <w:bCs/>
          <w:u w:val="single"/>
        </w:rPr>
        <w:t>US chemical companies undertook rigorous measures to cut costs and align production with demand</w:t>
      </w:r>
      <w:r w:rsidRPr="00F07B7C">
        <w:rPr>
          <w:sz w:val="16"/>
        </w:rPr>
        <w:t xml:space="preserve">. In addition to further layoffs, a number of chemical manufacturers announced production cutbacks. </w:t>
      </w:r>
      <w:r w:rsidRPr="00F07B7C">
        <w:rPr>
          <w:b/>
          <w:bCs/>
          <w:u w:val="single"/>
        </w:rPr>
        <w:t>Numerous plants were idled</w:t>
      </w:r>
      <w:r w:rsidRPr="00F07B7C">
        <w:rPr>
          <w:sz w:val="16"/>
        </w:rPr>
        <w:t xml:space="preserve"> and operation rates were cut. 23 In addition, chemical companies reduced capital spending by 20.1 percent. 24 </w:t>
      </w:r>
      <w:r w:rsidRPr="00F07B7C">
        <w:rPr>
          <w:b/>
          <w:bCs/>
          <w:u w:val="single"/>
        </w:rPr>
        <w:t>Other</w:t>
      </w:r>
      <w:r w:rsidRPr="00F07B7C">
        <w:rPr>
          <w:sz w:val="16"/>
        </w:rPr>
        <w:t xml:space="preserve"> cost-cutting and cash-generating </w:t>
      </w:r>
      <w:r w:rsidRPr="00F07B7C">
        <w:rPr>
          <w:b/>
          <w:bCs/>
          <w:u w:val="single"/>
        </w:rPr>
        <w:t>measures included aggressive working capital management</w:t>
      </w:r>
      <w:r w:rsidRPr="00F07B7C">
        <w:rPr>
          <w:sz w:val="16"/>
        </w:rPr>
        <w:t xml:space="preserve">, the delay of orders until products were absolutely needed, </w:t>
      </w:r>
      <w:r w:rsidRPr="00F07B7C">
        <w:rPr>
          <w:b/>
          <w:bCs/>
          <w:u w:val="single"/>
        </w:rPr>
        <w:t>software solutions</w:t>
      </w:r>
      <w:r w:rsidRPr="00F07B7C">
        <w:rPr>
          <w:sz w:val="16"/>
        </w:rPr>
        <w:t xml:space="preserve"> to drive inefficiencies out of the supply chain, </w:t>
      </w:r>
      <w:r w:rsidRPr="00F07B7C">
        <w:rPr>
          <w:b/>
          <w:bCs/>
          <w:u w:val="single"/>
        </w:rPr>
        <w:t>and</w:t>
      </w:r>
      <w:r w:rsidRPr="00F07B7C">
        <w:rPr>
          <w:sz w:val="16"/>
        </w:rPr>
        <w:t xml:space="preserve"> the </w:t>
      </w:r>
      <w:r w:rsidRPr="00F07B7C">
        <w:rPr>
          <w:b/>
          <w:bCs/>
          <w:u w:val="single"/>
        </w:rPr>
        <w:t>improved management of labor costs</w:t>
      </w:r>
      <w:r w:rsidRPr="00F07B7C">
        <w:rPr>
          <w:sz w:val="16"/>
        </w:rPr>
        <w:t>. 25</w:t>
      </w:r>
    </w:p>
    <w:p w14:paraId="2EFDE24C" w14:textId="77777777" w:rsidR="002D3990" w:rsidRPr="00F07B7C" w:rsidRDefault="002D3990" w:rsidP="002D3990">
      <w:pPr>
        <w:rPr>
          <w:sz w:val="16"/>
        </w:rPr>
      </w:pPr>
    </w:p>
    <w:p w14:paraId="7E5BB1C2" w14:textId="77777777" w:rsidR="002D3990" w:rsidRPr="00F07B7C" w:rsidRDefault="002D3990" w:rsidP="002D3990">
      <w:pPr>
        <w:rPr>
          <w:sz w:val="16"/>
        </w:rPr>
      </w:pPr>
    </w:p>
    <w:p w14:paraId="1EBF550B" w14:textId="77777777" w:rsidR="002D3990" w:rsidRPr="00F07B7C" w:rsidRDefault="002D3990" w:rsidP="002D3990">
      <w:pPr>
        <w:pStyle w:val="Heading3"/>
      </w:pPr>
      <w:r w:rsidRPr="00F07B7C">
        <w:t>1nc salmon da</w:t>
      </w:r>
    </w:p>
    <w:p w14:paraId="2D2E3A53" w14:textId="77777777" w:rsidR="002D3990" w:rsidRPr="00F07B7C" w:rsidRDefault="002D3990" w:rsidP="002D3990">
      <w:pPr>
        <w:pStyle w:val="Heading4"/>
      </w:pPr>
      <w:r w:rsidRPr="00F07B7C">
        <w:t>Dams block the movement of salmon and can devastate their populations – the risk is growing</w:t>
      </w:r>
    </w:p>
    <w:p w14:paraId="618045E3" w14:textId="77777777" w:rsidR="002D3990" w:rsidRPr="00F07B7C" w:rsidRDefault="002D3990" w:rsidP="002D3990">
      <w:r w:rsidRPr="00F07B7C">
        <w:rPr>
          <w:rStyle w:val="Style13ptBold"/>
        </w:rPr>
        <w:t>Owen and Apse 15</w:t>
      </w:r>
      <w:r w:rsidRPr="00F07B7C">
        <w:t xml:space="preserve"> (Dave Owen - Professor, University of Maine School of Law; Colin Aspe - Freshwater Conservation Advisor, The Nature Conservancy - “Trading Dams” - UC Davis Law Review, vol 48 - https://lawreview.law.ucdavis.edu/issues/48/3/Articles/48-3_Owen-Apse.pdf)/TK</w:t>
      </w:r>
    </w:p>
    <w:p w14:paraId="1105F719" w14:textId="77777777" w:rsidR="002D3990" w:rsidRPr="00F07B7C" w:rsidRDefault="002D3990" w:rsidP="002D3990">
      <w:pPr>
        <w:rPr>
          <w:sz w:val="16"/>
        </w:rPr>
      </w:pPr>
      <w:r w:rsidRPr="00F07B7C">
        <w:rPr>
          <w:sz w:val="16"/>
        </w:rPr>
        <w:t>B. The Adverse Impacts of Dams</w:t>
      </w:r>
      <w:r w:rsidRPr="00F07B7C">
        <w:rPr>
          <w:sz w:val="12"/>
        </w:rPr>
        <w:t>¶</w:t>
      </w:r>
      <w:r w:rsidRPr="00F07B7C">
        <w:rPr>
          <w:sz w:val="16"/>
        </w:rPr>
        <w:t xml:space="preserve"> While the conventional story of dams may miss their potential to be a dynamic and growing source of relatively carbon-free energy, there is another important respect in which that story is spot-on. </w:t>
      </w:r>
      <w:r w:rsidRPr="00F07B7C">
        <w:rPr>
          <w:rStyle w:val="Emphasis"/>
        </w:rPr>
        <w:t>Dams cause enormous environmental harms</w:t>
      </w:r>
      <w:r w:rsidRPr="00F07B7C">
        <w:rPr>
          <w:sz w:val="16"/>
        </w:rPr>
        <w:t>.74</w:t>
      </w:r>
      <w:r w:rsidRPr="00F07B7C">
        <w:rPr>
          <w:sz w:val="12"/>
        </w:rPr>
        <w:t>¶</w:t>
      </w:r>
      <w:r w:rsidRPr="00F07B7C">
        <w:rPr>
          <w:sz w:val="16"/>
        </w:rPr>
        <w:t xml:space="preserve"> </w:t>
      </w:r>
      <w:r w:rsidRPr="00F07B7C">
        <w:rPr>
          <w:rStyle w:val="StyleUnderline"/>
        </w:rPr>
        <w:t>Dams impact aquatic systems in many ways</w:t>
      </w:r>
      <w:r w:rsidRPr="00F07B7C">
        <w:rPr>
          <w:sz w:val="16"/>
        </w:rPr>
        <w:t xml:space="preserve">. Most obviously, most dams flood land behind the dam.75 </w:t>
      </w:r>
      <w:r w:rsidRPr="00F07B7C">
        <w:rPr>
          <w:rStyle w:val="Emphasis"/>
        </w:rPr>
        <w:t>Dams</w:t>
      </w:r>
      <w:r w:rsidRPr="00F07B7C">
        <w:rPr>
          <w:rStyle w:val="StyleUnderline"/>
        </w:rPr>
        <w:t xml:space="preserve"> also </w:t>
      </w:r>
      <w:r w:rsidRPr="00F07B7C">
        <w:rPr>
          <w:rStyle w:val="Emphasis"/>
        </w:rPr>
        <w:t>affect downstream flow</w:t>
      </w:r>
      <w:r w:rsidRPr="00F07B7C">
        <w:rPr>
          <w:sz w:val="16"/>
        </w:rPr>
        <w:t xml:space="preserve">, </w:t>
      </w:r>
      <w:r w:rsidRPr="00F07B7C">
        <w:rPr>
          <w:rStyle w:val="StyleUnderline"/>
        </w:rPr>
        <w:t>particularly if the flow schedule is governed by hydropower or other human needs</w:t>
      </w:r>
      <w:r w:rsidRPr="00F07B7C">
        <w:rPr>
          <w:sz w:val="16"/>
        </w:rPr>
        <w:t xml:space="preserve">.76 The annual hydrograph of a dam-managed river is often quite different from an undammed stream, and </w:t>
      </w:r>
      <w:r w:rsidRPr="00F07B7C">
        <w:rPr>
          <w:rStyle w:val="StyleUnderline"/>
        </w:rPr>
        <w:t>those fluctuations can wreak havoc on downstream species that have adapted to a natural flow regime</w:t>
      </w:r>
      <w:r w:rsidRPr="00F07B7C">
        <w:rPr>
          <w:sz w:val="16"/>
        </w:rPr>
        <w:t xml:space="preserve">.77 </w:t>
      </w:r>
      <w:r w:rsidRPr="00F07B7C">
        <w:rPr>
          <w:rStyle w:val="StyleUnderline"/>
        </w:rPr>
        <w:t>Dams also can decrease the aggregate amount of water flowing downstream, both because of evaporation and because many dams operate in conjunction with off-stream water supply projects</w:t>
      </w:r>
      <w:r w:rsidRPr="00F07B7C">
        <w:rPr>
          <w:sz w:val="16"/>
        </w:rPr>
        <w:t>.78 And dams can starve downstream reaches of sediment, which again can dramatically alter downstream habitats.79</w:t>
      </w:r>
      <w:r w:rsidRPr="00F07B7C">
        <w:rPr>
          <w:sz w:val="12"/>
        </w:rPr>
        <w:t>¶</w:t>
      </w:r>
      <w:r w:rsidRPr="00F07B7C">
        <w:rPr>
          <w:sz w:val="16"/>
        </w:rPr>
        <w:t xml:space="preserve"> All of those impacts are pervasive, but perhaps </w:t>
      </w:r>
      <w:r w:rsidRPr="00F07B7C">
        <w:rPr>
          <w:rStyle w:val="Emphasis"/>
        </w:rPr>
        <w:t>the most significant ecological impact of dams is to limit the movement of aquatic species.</w:t>
      </w:r>
      <w:r w:rsidRPr="00F07B7C">
        <w:rPr>
          <w:sz w:val="16"/>
        </w:rPr>
        <w:t xml:space="preserve"> </w:t>
      </w:r>
      <w:r w:rsidRPr="00F07B7C">
        <w:rPr>
          <w:rStyle w:val="Emphasis"/>
        </w:rPr>
        <w:t>Many rivers play important roles in the lifecycle of</w:t>
      </w:r>
      <w:r w:rsidRPr="00F07B7C">
        <w:rPr>
          <w:sz w:val="16"/>
        </w:rPr>
        <w:t xml:space="preserve"> </w:t>
      </w:r>
      <w:r w:rsidRPr="00F07B7C">
        <w:rPr>
          <w:rStyle w:val="StyleUnderline"/>
        </w:rPr>
        <w:t>diadromous species, like</w:t>
      </w:r>
      <w:r w:rsidRPr="00F07B7C">
        <w:rPr>
          <w:sz w:val="16"/>
        </w:rPr>
        <w:t xml:space="preserve"> </w:t>
      </w:r>
      <w:r w:rsidRPr="00F07B7C">
        <w:rPr>
          <w:rStyle w:val="Emphasis"/>
        </w:rPr>
        <w:t>salmon</w:t>
      </w:r>
      <w:r w:rsidRPr="00F07B7C">
        <w:rPr>
          <w:sz w:val="16"/>
        </w:rPr>
        <w:t xml:space="preserve"> or shad, </w:t>
      </w:r>
      <w:r w:rsidRPr="00F07B7C">
        <w:rPr>
          <w:rStyle w:val="StyleUnderline"/>
        </w:rPr>
        <w:t>which migrate between fresh and salt water</w:t>
      </w:r>
      <w:r w:rsidRPr="00F07B7C">
        <w:rPr>
          <w:sz w:val="16"/>
        </w:rPr>
        <w:t xml:space="preserve">.80 </w:t>
      </w:r>
      <w:r w:rsidRPr="00F07B7C">
        <w:rPr>
          <w:rStyle w:val="StyleUnderline"/>
        </w:rPr>
        <w:t xml:space="preserve">Those species in turn can </w:t>
      </w:r>
      <w:r w:rsidRPr="00F07B7C">
        <w:rPr>
          <w:rStyle w:val="Emphasis"/>
        </w:rPr>
        <w:t>play central roles in the ecology of river systems</w:t>
      </w:r>
      <w:r w:rsidRPr="00F07B7C">
        <w:rPr>
          <w:sz w:val="16"/>
        </w:rPr>
        <w:t xml:space="preserve">, </w:t>
      </w:r>
      <w:r w:rsidRPr="00F07B7C">
        <w:rPr>
          <w:rStyle w:val="StyleUnderline"/>
        </w:rPr>
        <w:t>both by providing prey for other species and by moving huge quantities of nutrients between oceans and rivers</w:t>
      </w:r>
      <w:r w:rsidRPr="00F07B7C">
        <w:rPr>
          <w:sz w:val="16"/>
        </w:rPr>
        <w:t xml:space="preserve">.81 </w:t>
      </w:r>
      <w:r w:rsidRPr="00F07B7C">
        <w:rPr>
          <w:rStyle w:val="StyleUnderline"/>
        </w:rPr>
        <w:t xml:space="preserve">By blocking access to habitat, </w:t>
      </w:r>
      <w:r w:rsidRPr="00F07B7C">
        <w:rPr>
          <w:rStyle w:val="Emphasis"/>
        </w:rPr>
        <w:t>dams can devastate those species’ populations</w:t>
      </w:r>
      <w:r w:rsidRPr="00F07B7C">
        <w:rPr>
          <w:rStyle w:val="StyleUnderline"/>
        </w:rPr>
        <w:t>, with ripple effects on all the other species, including humans, that depend on their migrations</w:t>
      </w:r>
      <w:r w:rsidRPr="00F07B7C">
        <w:rPr>
          <w:sz w:val="16"/>
        </w:rPr>
        <w:t>.82 Dams also can adversely affect resident species that do not migrate out of the river system. Barriers can prevent these species from relocating in response to habitat stress or seasonal changes, and they can promote inbreeding within isolated populations.83 When a portion of a watershed loses its population of a species to disease or some other disturbance, barriers can prevent repopulation from areas where the species has survived.84</w:t>
      </w:r>
      <w:r w:rsidRPr="00F07B7C">
        <w:rPr>
          <w:sz w:val="12"/>
        </w:rPr>
        <w:t>¶</w:t>
      </w:r>
      <w:r w:rsidRPr="00F07B7C">
        <w:rPr>
          <w:sz w:val="16"/>
        </w:rPr>
        <w:t xml:space="preserve"> The scale of these impacts has been profound. </w:t>
      </w:r>
      <w:r w:rsidRPr="00F07B7C">
        <w:rPr>
          <w:rStyle w:val="StyleUnderline"/>
        </w:rPr>
        <w:t>To provide one example, a single board blocking a fish ladder on Maine’s St. Croix River caused a migratory population of alewives to drop from 2.6 million to 900 fish in the span of just seven years</w:t>
      </w:r>
      <w:r w:rsidRPr="00F07B7C">
        <w:rPr>
          <w:sz w:val="16"/>
        </w:rPr>
        <w:t xml:space="preserve">.85 That story is not unique, and the aggregate impact of tens of thousands of migration barriers is sufficiently pervasive that few people even realize how productive many river systems once were.86 Before the industrial revolution, East Coast fish runs were so abundant that, in one explorer’s creative phrasing, “it seemed to mee, that one might goe over their backs drishod.”87 Even as late as 1832, the Potomac River shad catch was over fifty-one million kilograms.88 The demise of the East Coast runs initially generated conflicts, fought with guns as well as petitions and legal briefs, and in the time of the United States’ Founding Fathers, legal battles over fish passage were recurring phenomena (and phenomena in which the Founding Fathers themselves participated).89 But outside of a few relic runs, that abundance has long since been lost, not just to river systems but also to cultural memory.90 On the West Coast, where dams came later, some cultural memories remain, but migratory fish still have gone from storied abundance to chronic endangerment.91 The changes aren’t limited to iconic migrants, or even to fish. </w:t>
      </w:r>
      <w:r w:rsidRPr="00F07B7C">
        <w:rPr>
          <w:rStyle w:val="StyleUnderline"/>
        </w:rPr>
        <w:t xml:space="preserve">Aquatic freshwater </w:t>
      </w:r>
      <w:r w:rsidRPr="00F07B7C">
        <w:rPr>
          <w:rStyle w:val="Emphasis"/>
        </w:rPr>
        <w:t>species now are more likely to be listed as threatened or endangered</w:t>
      </w:r>
      <w:r w:rsidRPr="00F07B7C">
        <w:rPr>
          <w:rStyle w:val="StyleUnderline"/>
        </w:rPr>
        <w:t xml:space="preserve"> than any other class of species, </w:t>
      </w:r>
      <w:r w:rsidRPr="00F07B7C">
        <w:rPr>
          <w:rStyle w:val="Emphasis"/>
        </w:rPr>
        <w:t>and dams</w:t>
      </w:r>
      <w:r w:rsidRPr="00F07B7C">
        <w:rPr>
          <w:rStyle w:val="StyleUnderline"/>
        </w:rPr>
        <w:t xml:space="preserve"> </w:t>
      </w:r>
      <w:r w:rsidRPr="00F07B7C">
        <w:rPr>
          <w:sz w:val="16"/>
        </w:rPr>
        <w:t>and diversions</w:t>
      </w:r>
      <w:r w:rsidRPr="00F07B7C">
        <w:rPr>
          <w:rStyle w:val="StyleUnderline"/>
        </w:rPr>
        <w:t xml:space="preserve"> </w:t>
      </w:r>
      <w:r w:rsidRPr="00F07B7C">
        <w:rPr>
          <w:rStyle w:val="Emphasis"/>
        </w:rPr>
        <w:t>are</w:t>
      </w:r>
      <w:r w:rsidRPr="00F07B7C">
        <w:rPr>
          <w:rStyle w:val="StyleUnderline"/>
        </w:rPr>
        <w:t xml:space="preserve"> among </w:t>
      </w:r>
      <w:r w:rsidRPr="00F07B7C">
        <w:rPr>
          <w:rStyle w:val="Emphasis"/>
        </w:rPr>
        <w:t>the largest threats to their survival</w:t>
      </w:r>
      <w:r w:rsidRPr="00F07B7C">
        <w:rPr>
          <w:sz w:val="16"/>
        </w:rPr>
        <w:t>.92</w:t>
      </w:r>
    </w:p>
    <w:p w14:paraId="2CE5478F" w14:textId="77777777" w:rsidR="002D3990" w:rsidRPr="00F07B7C" w:rsidRDefault="002D3990" w:rsidP="002D3990">
      <w:pPr>
        <w:pStyle w:val="Heading4"/>
      </w:pPr>
      <w:r w:rsidRPr="00F07B7C">
        <w:t>Salmon are key to the nitrogen cycle</w:t>
      </w:r>
    </w:p>
    <w:p w14:paraId="72F70BBE" w14:textId="77777777" w:rsidR="002D3990" w:rsidRPr="00F07B7C" w:rsidRDefault="002D3990" w:rsidP="002D3990">
      <w:r w:rsidRPr="00F07B7C">
        <w:rPr>
          <w:rStyle w:val="Style13ptBold"/>
        </w:rPr>
        <w:t>Grames 12</w:t>
      </w:r>
      <w:r w:rsidRPr="00F07B7C">
        <w:t xml:space="preserve"> (Panos Grames - Communications specialist for the David Suzuki Foundation, a science-based environmental organization headquartered in Vancouver – “Pacific Underwater: Salmon don't grow on trees, but trees grow on salmon” – 10/29/12 - http://davidsuzuki.org/blogs/healthy-oceans-blog/2012/10/-pacific-underwater-salmon-dont-grow-on-trees-but-trees-grow-on-salmon/)/TK</w:t>
      </w:r>
    </w:p>
    <w:p w14:paraId="0A8A6D37" w14:textId="77777777" w:rsidR="002D3990" w:rsidRPr="00F07B7C" w:rsidRDefault="002D3990" w:rsidP="002D3990">
      <w:pPr>
        <w:rPr>
          <w:sz w:val="16"/>
        </w:rPr>
      </w:pPr>
      <w:r w:rsidRPr="00F07B7C">
        <w:rPr>
          <w:sz w:val="16"/>
        </w:rPr>
        <w:t xml:space="preserve">October's Pacific rains create prime spawning conditions for wild Pacific salmon. It's also a banner month for the towering trees of British Columbia's coastal temperate rainforests. However, you might be surprised </w:t>
      </w:r>
      <w:r w:rsidRPr="00F07B7C">
        <w:rPr>
          <w:rStyle w:val="StyleUnderline"/>
        </w:rPr>
        <w:t>that it's the salmon, not the rain, that make it such a great month for the trees.</w:t>
      </w:r>
      <w:r w:rsidRPr="00F07B7C">
        <w:rPr>
          <w:rStyle w:val="StyleUnderline"/>
          <w:sz w:val="12"/>
        </w:rPr>
        <w:t xml:space="preserve">¶ </w:t>
      </w:r>
      <w:r w:rsidRPr="00F07B7C">
        <w:rPr>
          <w:sz w:val="16"/>
        </w:rPr>
        <w:t xml:space="preserve">This story of salmon, bears and trees illustrates the interconnected web of life, and has aptly spawned the name "The Pacific salmon forest". </w:t>
      </w:r>
      <w:r w:rsidRPr="00F07B7C">
        <w:rPr>
          <w:sz w:val="12"/>
        </w:rPr>
        <w:t>¶</w:t>
      </w:r>
      <w:r w:rsidRPr="00F07B7C">
        <w:rPr>
          <w:sz w:val="16"/>
        </w:rPr>
        <w:t xml:space="preserve"> Right now, millions of chum, pink, chinook, and coho </w:t>
      </w:r>
      <w:r w:rsidRPr="00F07B7C">
        <w:rPr>
          <w:rStyle w:val="StyleUnderline"/>
        </w:rPr>
        <w:t xml:space="preserve">salmon </w:t>
      </w:r>
      <w:r w:rsidRPr="00F07B7C">
        <w:rPr>
          <w:sz w:val="16"/>
        </w:rPr>
        <w:t xml:space="preserve">are leaving the Pacific Ocean to </w:t>
      </w:r>
      <w:r w:rsidRPr="00F07B7C">
        <w:rPr>
          <w:rStyle w:val="StyleUnderline"/>
        </w:rPr>
        <w:t>swim up rivers</w:t>
      </w:r>
      <w:r w:rsidRPr="00F07B7C">
        <w:rPr>
          <w:sz w:val="16"/>
        </w:rPr>
        <w:t xml:space="preserve"> both all along the British Columbia coast. </w:t>
      </w:r>
      <w:r w:rsidRPr="00F07B7C">
        <w:rPr>
          <w:rStyle w:val="StyleUnderline"/>
        </w:rPr>
        <w:t>Waiting alongside these rivers are thousands of bears</w:t>
      </w:r>
      <w:r w:rsidRPr="00F07B7C">
        <w:rPr>
          <w:sz w:val="16"/>
        </w:rPr>
        <w:t xml:space="preserve"> poised to fatten up for their winter hibernation.</w:t>
      </w:r>
      <w:r w:rsidRPr="00F07B7C">
        <w:rPr>
          <w:sz w:val="12"/>
        </w:rPr>
        <w:t>¶</w:t>
      </w:r>
      <w:r w:rsidRPr="00F07B7C">
        <w:rPr>
          <w:sz w:val="16"/>
        </w:rPr>
        <w:t xml:space="preserve"> </w:t>
      </w:r>
      <w:r w:rsidRPr="00F07B7C">
        <w:rPr>
          <w:rStyle w:val="StyleUnderline"/>
        </w:rPr>
        <w:t>Each bear carries hundreds of kilos of fish out of the streams and into the forest to consume.</w:t>
      </w:r>
      <w:r w:rsidRPr="00F07B7C">
        <w:rPr>
          <w:sz w:val="16"/>
        </w:rPr>
        <w:t xml:space="preserve"> With the abundance of fish, the bears can afford to selectively gorge on their favourite parts of the fish, the eggs (or roe), brain, skin and back muscles, before they move on to the next fish. </w:t>
      </w:r>
      <w:r w:rsidRPr="00F07B7C">
        <w:rPr>
          <w:rStyle w:val="StyleUnderline"/>
        </w:rPr>
        <w:t>Sometimes they eat as little as five per cent of the fish, leaving the rest to decompose on the forest floor. That's where the relationship between the bears and the fish connects to the trees.</w:t>
      </w:r>
      <w:r w:rsidRPr="00F07B7C">
        <w:rPr>
          <w:rStyle w:val="StyleUnderline"/>
          <w:sz w:val="12"/>
        </w:rPr>
        <w:t xml:space="preserve">¶ </w:t>
      </w:r>
      <w:r w:rsidRPr="00F07B7C">
        <w:rPr>
          <w:rStyle w:val="StyleUnderline"/>
        </w:rPr>
        <w:t>Tree growth in coastal rainforests is limited by the availability of the element nitrogen.</w:t>
      </w:r>
      <w:r w:rsidRPr="00F07B7C">
        <w:rPr>
          <w:sz w:val="16"/>
        </w:rPr>
        <w:t xml:space="preserve"> </w:t>
      </w:r>
      <w:r w:rsidRPr="00F07B7C">
        <w:rPr>
          <w:rStyle w:val="StyleUnderline"/>
        </w:rPr>
        <w:t xml:space="preserve">Gardeners can tell you that fish fertilizer is a potent and effective way to increase the health and size of your garden plants, and the same goes for these trees. </w:t>
      </w:r>
      <w:r w:rsidRPr="00F07B7C">
        <w:rPr>
          <w:rStyle w:val="Emphasis"/>
        </w:rPr>
        <w:t>The fish left behind by the bears are packed with nitrogen, which fertilizes the trees and helps them grow</w:t>
      </w:r>
      <w:r w:rsidRPr="00F07B7C">
        <w:rPr>
          <w:rStyle w:val="StyleUnderline"/>
        </w:rPr>
        <w:t xml:space="preserve"> to their impressive size</w:t>
      </w:r>
      <w:r w:rsidRPr="00F07B7C">
        <w:rPr>
          <w:sz w:val="16"/>
        </w:rPr>
        <w:t>. It sounds simple, yet the science behind it is almost as fascinating as the process itself.</w:t>
      </w:r>
      <w:r w:rsidRPr="00F07B7C">
        <w:rPr>
          <w:sz w:val="12"/>
        </w:rPr>
        <w:t>¶</w:t>
      </w:r>
      <w:r w:rsidRPr="00F07B7C">
        <w:rPr>
          <w:sz w:val="16"/>
        </w:rPr>
        <w:t xml:space="preserve"> </w:t>
      </w:r>
      <w:r w:rsidRPr="00F07B7C">
        <w:rPr>
          <w:rStyle w:val="StyleUnderline"/>
        </w:rPr>
        <w:t>Several years ago, scientists, led by Dr. Tom Reimchen of the University of Victoria, tracked uptake of nitrogen from salmon in coastal forests. They did this by following the nitrogen isotope 15</w:t>
      </w:r>
      <w:r w:rsidRPr="00F07B7C">
        <w:rPr>
          <w:sz w:val="16"/>
        </w:rPr>
        <w:t xml:space="preserve">, which is found almost exclusively in marine environments. It turns out </w:t>
      </w:r>
      <w:r w:rsidRPr="00F07B7C">
        <w:rPr>
          <w:rStyle w:val="StyleUnderline"/>
        </w:rPr>
        <w:t xml:space="preserve">that the great trees of coastal temperate rainforests—such as Douglas fir, Sitka spruce, western hemlock and western red cedar—owe a good deal of their girth to the tsunami of nutrients carried from the ocean by salmon, then into the forest by the bears. In rivers with robust salmon populations, </w:t>
      </w:r>
      <w:r w:rsidRPr="00F07B7C">
        <w:rPr>
          <w:sz w:val="16"/>
        </w:rPr>
        <w:t>Reimchen's team discovered peak years where</w:t>
      </w:r>
      <w:r w:rsidRPr="00F07B7C">
        <w:rPr>
          <w:rStyle w:val="StyleUnderline"/>
        </w:rPr>
        <w:t xml:space="preserve"> individual Sitka spruce derived 80 per cent of their nitrogen from the isotope found in ocean-going salmon.</w:t>
      </w:r>
      <w:r w:rsidRPr="00F07B7C">
        <w:rPr>
          <w:rStyle w:val="StyleUnderline"/>
          <w:sz w:val="12"/>
        </w:rPr>
        <w:t xml:space="preserve">¶ </w:t>
      </w:r>
      <w:r w:rsidRPr="00F07B7C">
        <w:rPr>
          <w:sz w:val="16"/>
        </w:rPr>
        <w:t>Just like there's more to the birds and the bees than what they do with flowers</w:t>
      </w:r>
      <w:r w:rsidRPr="00F07B7C">
        <w:rPr>
          <w:rStyle w:val="StyleUnderline"/>
        </w:rPr>
        <w:t>, there's much more to this story,</w:t>
      </w:r>
      <w:r w:rsidRPr="00F07B7C">
        <w:rPr>
          <w:sz w:val="16"/>
        </w:rPr>
        <w:t xml:space="preserve"> too. </w:t>
      </w:r>
      <w:r w:rsidRPr="00F07B7C">
        <w:rPr>
          <w:rStyle w:val="StyleUnderline"/>
        </w:rPr>
        <w:t>Millions of insects also eat the leftover salmon, bolstering invertebrate populations, which in turn feed birds and other small forest creatures</w:t>
      </w:r>
      <w:r w:rsidRPr="00F07B7C">
        <w:rPr>
          <w:sz w:val="16"/>
        </w:rPr>
        <w:t xml:space="preserve">. Dr. </w:t>
      </w:r>
      <w:r w:rsidRPr="00F07B7C">
        <w:rPr>
          <w:rStyle w:val="StyleUnderline"/>
        </w:rPr>
        <w:t>Reimchen's team found insects with more than half their nitrogen coming from an ocean source</w:t>
      </w:r>
      <w:r w:rsidRPr="00F07B7C">
        <w:rPr>
          <w:sz w:val="16"/>
        </w:rPr>
        <w:t>, and a greater abundance and variety of both insects and plants near salmon bearing streams.</w:t>
      </w:r>
      <w:r w:rsidRPr="00F07B7C">
        <w:rPr>
          <w:sz w:val="12"/>
        </w:rPr>
        <w:t>¶</w:t>
      </w:r>
      <w:r w:rsidRPr="00F07B7C">
        <w:rPr>
          <w:sz w:val="16"/>
        </w:rPr>
        <w:t xml:space="preserve"> </w:t>
      </w:r>
      <w:r w:rsidRPr="00F07B7C">
        <w:rPr>
          <w:rStyle w:val="StyleUnderline"/>
        </w:rPr>
        <w:t xml:space="preserve">Gulls, wolves, eagles, osprey, crows, pine martin and dozens of other species also take advantage of the rich bounty of salmon. Not a shred of nitrogen goes unused </w:t>
      </w:r>
      <w:r w:rsidRPr="00F07B7C">
        <w:rPr>
          <w:sz w:val="16"/>
        </w:rPr>
        <w:t>by nature; even the bears' urine casts another shower of nitrogen into the forest ecosystem.</w:t>
      </w:r>
    </w:p>
    <w:p w14:paraId="7B8C8DC0" w14:textId="77777777" w:rsidR="002D3990" w:rsidRPr="00F07B7C" w:rsidRDefault="002D3990" w:rsidP="002D3990">
      <w:pPr>
        <w:pStyle w:val="Heading4"/>
      </w:pPr>
      <w:r w:rsidRPr="00F07B7C">
        <w:t>Extinction</w:t>
      </w:r>
    </w:p>
    <w:p w14:paraId="5A26F67C" w14:textId="77777777" w:rsidR="002D3990" w:rsidRPr="00F07B7C" w:rsidRDefault="002D3990" w:rsidP="002D3990">
      <w:r w:rsidRPr="00F07B7C">
        <w:rPr>
          <w:rStyle w:val="Style13ptBold"/>
        </w:rPr>
        <w:t>Pearce 9</w:t>
      </w:r>
      <w:r w:rsidRPr="00F07B7C">
        <w:t xml:space="preserve"> (Fred Pearce - freelance author and journalist based in the U.K. He is a contributing writer for Yale Environment 360 and is the author of numerous books, including The Land Grabbers, Earth Then and Now: Potent Visual Evidence of Our Changing World, and The Climate Files: The Battle for the Truth About Global Warming – “The Nitrogen Fix: Breaking a Costly Addiction” – 11/5/09 - http://e360.yale.edu/features/the_nitrogen_fix_breaking_a_costly_addiction)/TK</w:t>
      </w:r>
    </w:p>
    <w:p w14:paraId="23CAD714" w14:textId="77777777" w:rsidR="002D3990" w:rsidRPr="00F07B7C" w:rsidRDefault="002D3990" w:rsidP="002D3990">
      <w:pPr>
        <w:rPr>
          <w:rStyle w:val="StyleUnderline"/>
        </w:rPr>
      </w:pPr>
      <w:r w:rsidRPr="00F07B7C">
        <w:rPr>
          <w:rStyle w:val="StyleUnderline"/>
        </w:rPr>
        <w:t xml:space="preserve">A major international survey published </w:t>
      </w:r>
      <w:r w:rsidRPr="00F07B7C">
        <w:rPr>
          <w:sz w:val="16"/>
        </w:rPr>
        <w:t>in September</w:t>
      </w:r>
      <w:r w:rsidRPr="00F07B7C">
        <w:rPr>
          <w:rStyle w:val="StyleUnderline"/>
        </w:rPr>
        <w:t xml:space="preserve"> in Nature listed the</w:t>
      </w:r>
      <w:r w:rsidRPr="00F07B7C">
        <w:rPr>
          <w:rStyle w:val="StyleUnderline"/>
          <w:sz w:val="12"/>
        </w:rPr>
        <w:t xml:space="preserve">¶ </w:t>
      </w:r>
      <w:r w:rsidRPr="00F07B7C">
        <w:rPr>
          <w:rStyle w:val="StyleUnderline"/>
        </w:rPr>
        <w:t xml:space="preserve">nitrogen cycle as one of the three “planetary boundaries” that human interventions have disturbed so badly that they </w:t>
      </w:r>
      <w:r w:rsidRPr="00F07B7C">
        <w:rPr>
          <w:rStyle w:val="Emphasis"/>
        </w:rPr>
        <w:t>threaten the future habitability of the Earth</w:t>
      </w:r>
      <w:r w:rsidRPr="00F07B7C">
        <w:rPr>
          <w:sz w:val="16"/>
        </w:rPr>
        <w:t xml:space="preserve">. The others — according to the study by Johann Rockstrom, of the Stockholm Environment Institute, and 27 other environmental scientists — are climate change and biodiversity loss. </w:t>
      </w:r>
      <w:r w:rsidRPr="00F07B7C">
        <w:rPr>
          <w:sz w:val="12"/>
        </w:rPr>
        <w:t>¶</w:t>
      </w:r>
      <w:r w:rsidRPr="00F07B7C">
        <w:rPr>
          <w:sz w:val="16"/>
        </w:rPr>
        <w:t xml:space="preserve"> </w:t>
      </w:r>
      <w:r w:rsidRPr="00F07B7C">
        <w:rPr>
          <w:rStyle w:val="StyleUnderline"/>
        </w:rPr>
        <w:t>Nitrogen affects more parts of the planet’s life-support systems than almost any other element</w:t>
      </w:r>
      <w:r w:rsidRPr="00F07B7C">
        <w:rPr>
          <w:sz w:val="16"/>
        </w:rPr>
        <w:t>, says James Galloway of the University of Virginia, who predicts: “</w:t>
      </w:r>
      <w:r w:rsidRPr="00F07B7C">
        <w:rPr>
          <w:rStyle w:val="StyleUnderline"/>
        </w:rPr>
        <w:t>In the worst-case scenario, we will move towards a nitrogen-saturated planet, with polluted and reduced biodiversity, increased human health risks and an even more perturbed greenhouse gas balance.”</w:t>
      </w:r>
    </w:p>
    <w:p w14:paraId="37A9E08D" w14:textId="77777777" w:rsidR="002D3990" w:rsidRPr="00F07B7C" w:rsidRDefault="002D3990" w:rsidP="002D3990">
      <w:pPr>
        <w:rPr>
          <w:rStyle w:val="StyleUnderline"/>
        </w:rPr>
      </w:pPr>
    </w:p>
    <w:p w14:paraId="0B18433D" w14:textId="77777777" w:rsidR="002D3990" w:rsidRPr="00F07B7C" w:rsidRDefault="002D3990" w:rsidP="002D3990">
      <w:pPr>
        <w:pStyle w:val="Heading3"/>
      </w:pPr>
      <w:r w:rsidRPr="00F07B7C">
        <w:t>2nc – il – bears transfer salmon/salmon k2 nitrogen</w:t>
      </w:r>
    </w:p>
    <w:p w14:paraId="3CD82F9C" w14:textId="77777777" w:rsidR="002D3990" w:rsidRPr="00F07B7C" w:rsidRDefault="002D3990" w:rsidP="002D3990">
      <w:pPr>
        <w:pStyle w:val="Heading4"/>
      </w:pPr>
      <w:r w:rsidRPr="00F07B7C">
        <w:t>Bears are key to transfer nitrogen rich salmon into forests</w:t>
      </w:r>
    </w:p>
    <w:p w14:paraId="4CA75334" w14:textId="77777777" w:rsidR="002D3990" w:rsidRPr="00F07B7C" w:rsidRDefault="002D3990" w:rsidP="002D3990">
      <w:r w:rsidRPr="00F07B7C">
        <w:rPr>
          <w:rStyle w:val="Style13ptBold"/>
        </w:rPr>
        <w:t>Casselman 9</w:t>
      </w:r>
      <w:r w:rsidRPr="00F07B7C">
        <w:t xml:space="preserve"> (Anne Casselman – Science journalist for Scientific American – “Grizzly Details: Salmon Collapse Could Be Bad News for Bears [Slide Show]” – 11/16/09 - https://www.scientificamerican.com/article/salmon-collapse-bad-news-for-bears/)/TK</w:t>
      </w:r>
    </w:p>
    <w:p w14:paraId="4A2FE26F" w14:textId="77777777" w:rsidR="002D3990" w:rsidRPr="00F07B7C" w:rsidRDefault="002D3990" w:rsidP="002D3990">
      <w:pPr>
        <w:rPr>
          <w:sz w:val="16"/>
        </w:rPr>
      </w:pPr>
      <w:r w:rsidRPr="00F07B7C">
        <w:rPr>
          <w:rStyle w:val="StyleUnderline"/>
        </w:rPr>
        <w:t>The population density of grizzly bears in Alaska's salmon-rich areas runs 10 to 20 times higher than those in the sans-salmon interior of the state. The more fish in an ecosystem, the more grizzly bears that can be supporte</w:t>
      </w:r>
      <w:r w:rsidRPr="00F07B7C">
        <w:rPr>
          <w:sz w:val="16"/>
        </w:rPr>
        <w:t>d. Remove the salmon from an ecosystem and grizzly numbers drop, which is what happened over the short term when Owikeno Lake's salmon stock went AWOL in coastal British Columbia in the late '90s. "There are very few biologists who will argue that salmon aren't a key limiting factor to grizzly bear numbers on the coast," says Garth Mowat, a senior wildlife biologist with the British Columbia Ministry of Environment.</w:t>
      </w:r>
      <w:r w:rsidRPr="00F07B7C">
        <w:rPr>
          <w:sz w:val="12"/>
        </w:rPr>
        <w:t>¶</w:t>
      </w:r>
      <w:r w:rsidRPr="00F07B7C">
        <w:rPr>
          <w:sz w:val="16"/>
        </w:rPr>
        <w:t xml:space="preserve"> </w:t>
      </w:r>
      <w:r w:rsidRPr="00F07B7C">
        <w:rPr>
          <w:rStyle w:val="Emphasis"/>
        </w:rPr>
        <w:t>Grizzlies</w:t>
      </w:r>
      <w:r w:rsidRPr="00F07B7C">
        <w:rPr>
          <w:rStyle w:val="StyleUnderline"/>
        </w:rPr>
        <w:t xml:space="preserve"> also </w:t>
      </w:r>
      <w:r w:rsidRPr="00F07B7C">
        <w:rPr>
          <w:rStyle w:val="Emphasis"/>
        </w:rPr>
        <w:t>act as nutrient conveyor belts, dispersing the nitrogen-</w:t>
      </w:r>
      <w:r w:rsidRPr="00F07B7C">
        <w:rPr>
          <w:rStyle w:val="StyleUnderline"/>
        </w:rPr>
        <w:t xml:space="preserve"> and phosphorus-</w:t>
      </w:r>
      <w:r w:rsidRPr="00F07B7C">
        <w:rPr>
          <w:rStyle w:val="Emphasis"/>
        </w:rPr>
        <w:t>rich salmon carcasses across the forest floor like fertilizer</w:t>
      </w:r>
      <w:r w:rsidRPr="00F07B7C">
        <w:rPr>
          <w:sz w:val="16"/>
        </w:rPr>
        <w:t>. "As we lose either bears or salmon or both along the coast of British Columbia, then we're also affecting the health of the forests," Gilbert says.</w:t>
      </w:r>
    </w:p>
    <w:p w14:paraId="5CDF520D" w14:textId="77777777" w:rsidR="002D3990" w:rsidRPr="00F07B7C" w:rsidRDefault="002D3990" w:rsidP="002D3990">
      <w:pPr>
        <w:rPr>
          <w:sz w:val="16"/>
        </w:rPr>
      </w:pPr>
    </w:p>
    <w:p w14:paraId="33B8B252" w14:textId="1EEB9E8A" w:rsidR="008602E1" w:rsidRPr="00F07B7C" w:rsidRDefault="00465CA5" w:rsidP="00465CA5">
      <w:pPr>
        <w:pStyle w:val="Heading1"/>
      </w:pPr>
      <w:r w:rsidRPr="00F07B7C">
        <w:t>disadvantage links</w:t>
      </w:r>
    </w:p>
    <w:p w14:paraId="4F9DB9C5" w14:textId="08DC2B80" w:rsidR="008602E1" w:rsidRPr="00F07B7C" w:rsidRDefault="00465CA5" w:rsidP="008602E1">
      <w:pPr>
        <w:pStyle w:val="Heading2"/>
      </w:pPr>
      <w:r w:rsidRPr="00F07B7C">
        <w:t>f</w:t>
      </w:r>
      <w:r w:rsidR="008602E1" w:rsidRPr="00F07B7C">
        <w:t>ederalism</w:t>
      </w:r>
    </w:p>
    <w:p w14:paraId="70ECAD6E" w14:textId="60F55882" w:rsidR="008602E1" w:rsidRPr="00F07B7C" w:rsidRDefault="00465CA5" w:rsidP="00465CA5">
      <w:pPr>
        <w:pStyle w:val="Heading3"/>
      </w:pPr>
      <w:r w:rsidRPr="00F07B7C">
        <w:t xml:space="preserve">link – federalism </w:t>
      </w:r>
    </w:p>
    <w:p w14:paraId="42C64042" w14:textId="77777777" w:rsidR="008602E1" w:rsidRPr="00F07B7C" w:rsidRDefault="008602E1" w:rsidP="008602E1">
      <w:pPr>
        <w:pStyle w:val="Heading4"/>
      </w:pPr>
      <w:r w:rsidRPr="00F07B7C">
        <w:t xml:space="preserve">Plan massively decreases curtails federal power over education  </w:t>
      </w:r>
    </w:p>
    <w:p w14:paraId="4A9C0203" w14:textId="77777777" w:rsidR="008602E1" w:rsidRPr="00F07B7C" w:rsidRDefault="008602E1" w:rsidP="008602E1">
      <w:r w:rsidRPr="00F07B7C">
        <w:rPr>
          <w:rStyle w:val="Style13ptBold"/>
        </w:rPr>
        <w:t>Wong 5/24/17</w:t>
      </w:r>
      <w:r w:rsidRPr="00F07B7C">
        <w:t xml:space="preserve"> (Alia Wong, Alia Wong is an associate editor at The Atlantic, where she oversees the education section. She previously wrote for Honolulu Civil Beat., “Trump’s Education Budget Takes Aim at the Working Class”, May 23</w:t>
      </w:r>
      <w:r w:rsidRPr="00F07B7C">
        <w:rPr>
          <w:vertAlign w:val="superscript"/>
        </w:rPr>
        <w:t>rd</w:t>
      </w:r>
      <w:r w:rsidRPr="00F07B7C">
        <w:t xml:space="preserve"> 2017, </w:t>
      </w:r>
      <w:hyperlink r:id="rId56" w:history="1">
        <w:r w:rsidRPr="00F07B7C">
          <w:rPr>
            <w:rStyle w:val="Hyperlink"/>
          </w:rPr>
          <w:t>https://www.theatlantic.com/education/archive/2017/05/trumps-education-budget-takes-aim-at-the-working-class/527718/)</w:t>
        </w:r>
      </w:hyperlink>
      <w:r w:rsidRPr="00F07B7C">
        <w:t xml:space="preserve"> </w:t>
      </w:r>
    </w:p>
    <w:p w14:paraId="5E06055B" w14:textId="77777777" w:rsidR="008602E1" w:rsidRPr="00F07B7C" w:rsidRDefault="008602E1" w:rsidP="008602E1">
      <w:r w:rsidRPr="00F07B7C">
        <w:rPr>
          <w:rStyle w:val="StyleUnderline"/>
        </w:rPr>
        <w:t>State grants for CTE were established as part of a 1984 law known as the Perkins Act</w:t>
      </w:r>
      <w:r w:rsidRPr="00F07B7C">
        <w:t>, which was enacted in an effort to improve the quality of trade-focused education in the country. Today</w:t>
      </w:r>
      <w:r w:rsidRPr="00F07B7C">
        <w:rPr>
          <w:rStyle w:val="StyleUnderline"/>
        </w:rPr>
        <w:t>, the law helps states expand and enhance career and technical programs, supporting investments in things like professional development and facility updates; the grants also include strict accountability provisions aimed at ensuring quality</w:t>
      </w:r>
      <w:r w:rsidRPr="00F07B7C">
        <w:t>. Last week—coincidentally the same day that The Washington Post first reported on a leaked version of Trump’s education budget—the House Education and the Workforce committee unanimously approved a bill seeking reauthorization of the law. “</w:t>
      </w:r>
      <w:r w:rsidRPr="00F07B7C">
        <w:rPr>
          <w:rStyle w:val="StyleUnderline"/>
        </w:rPr>
        <w:t>In one sense it makes sense to me politically that the small-government arm of the Republican party would be focused on reducing overall federal expenditures, especially in places like education that are supposed to be reserved for the state,” s</w:t>
      </w:r>
      <w:r w:rsidRPr="00F07B7C">
        <w:t>aid Shaun Dougherty, a CTE researcher and education-policy professor at the University of Connecticut who authored the Fordham Institute report. “On the other hand, they’ve talked up career and technical education as a way in which the marketplace can interface with public education to improve labor-market preparation as well as educational outcomes.”</w:t>
      </w:r>
    </w:p>
    <w:p w14:paraId="28084CDA" w14:textId="77777777" w:rsidR="008602E1" w:rsidRPr="00F07B7C" w:rsidRDefault="008602E1" w:rsidP="008602E1">
      <w:pPr>
        <w:pStyle w:val="Heading2"/>
      </w:pPr>
      <w:r w:rsidRPr="00F07B7C">
        <w:t>ptx</w:t>
      </w:r>
    </w:p>
    <w:p w14:paraId="61790409" w14:textId="5C64B225" w:rsidR="008602E1" w:rsidRPr="00F07B7C" w:rsidRDefault="00465CA5" w:rsidP="00465CA5">
      <w:pPr>
        <w:pStyle w:val="Heading3"/>
      </w:pPr>
      <w:r w:rsidRPr="00F07B7C">
        <w:t>link – winners win</w:t>
      </w:r>
    </w:p>
    <w:p w14:paraId="7A9CB9FD" w14:textId="77777777" w:rsidR="008602E1" w:rsidRPr="00F07B7C" w:rsidRDefault="008602E1" w:rsidP="008602E1">
      <w:pPr>
        <w:pStyle w:val="Heading4"/>
      </w:pPr>
      <w:r w:rsidRPr="00F07B7C">
        <w:t xml:space="preserve">Plan is a massive win for trump – aligns with campaign promises and resolves thumpers </w:t>
      </w:r>
    </w:p>
    <w:p w14:paraId="69980E40" w14:textId="77777777" w:rsidR="008602E1" w:rsidRPr="00F07B7C" w:rsidRDefault="008602E1" w:rsidP="008602E1">
      <w:r w:rsidRPr="00F07B7C">
        <w:rPr>
          <w:rStyle w:val="Style13ptBold"/>
        </w:rPr>
        <w:t>Wong 5/24/17</w:t>
      </w:r>
      <w:r w:rsidRPr="00F07B7C">
        <w:t xml:space="preserve"> (Alia Wong, Alia Wong is an associate editor at The Atlantic, where she oversees the education section. She previously wrote for Honolulu Civil Beat., “Trump’s Education Budget Takes Aim at the Working Class”, May 23</w:t>
      </w:r>
      <w:r w:rsidRPr="00F07B7C">
        <w:rPr>
          <w:vertAlign w:val="superscript"/>
        </w:rPr>
        <w:t>rd</w:t>
      </w:r>
      <w:r w:rsidRPr="00F07B7C">
        <w:t xml:space="preserve"> 2017, </w:t>
      </w:r>
      <w:hyperlink r:id="rId57" w:history="1">
        <w:r w:rsidRPr="00F07B7C">
          <w:rPr>
            <w:rStyle w:val="Hyperlink"/>
          </w:rPr>
          <w:t>https://www.theatlantic.com/education/archive/2017/05/trumps-education-budget-takes-aim-at-the-working-class/527718/)</w:t>
        </w:r>
      </w:hyperlink>
      <w:r w:rsidRPr="00F07B7C">
        <w:t xml:space="preserve"> </w:t>
      </w:r>
    </w:p>
    <w:p w14:paraId="0967AA75" w14:textId="77777777" w:rsidR="008602E1" w:rsidRPr="00F07B7C" w:rsidRDefault="008602E1" w:rsidP="008602E1">
      <w:r w:rsidRPr="00F07B7C">
        <w:t xml:space="preserve">Indeed, </w:t>
      </w:r>
      <w:r w:rsidRPr="00F07B7C">
        <w:rPr>
          <w:rStyle w:val="StyleUnderline"/>
        </w:rPr>
        <w:t>CTE dovetails neatly with Trump’s “Make America Great Again” message, and with his campaign promise to prioritize workforce development and job creation in the United States. Take his priorities around infrastructure: CTE is helping to grow the workforce that’s key to making those goals a reality, from programs in design and engineering to those in construction and manufacturing. “These are the very elements of the rebuilding-America agenda,</w:t>
      </w:r>
      <w:r w:rsidRPr="00F07B7C">
        <w:t>” said Kimberly Green, the director of the advocacy group Advance CTE, and “are the very things CTE programs help prepare people for successful careers in</w:t>
      </w:r>
      <w:r w:rsidRPr="00F07B7C">
        <w:rPr>
          <w:rStyle w:val="StyleUnderline"/>
        </w:rPr>
        <w:t>.” DeVos for her part emphasized the importance of CTE throughout her confirmation hearing—perhaps because it serves as an effective example of school choice</w:t>
      </w:r>
      <w:r w:rsidRPr="00F07B7C">
        <w:t xml:space="preserve">. Once known as vocational education, CTE today is often marketed as a practical, skills-focused path into the workforce for high-schoolers, particularly those who aren’t interested in the traditional college experience. </w:t>
      </w:r>
    </w:p>
    <w:p w14:paraId="35D5D554" w14:textId="77777777" w:rsidR="008602E1" w:rsidRPr="00F07B7C" w:rsidRDefault="008602E1" w:rsidP="008602E1">
      <w:pPr>
        <w:pStyle w:val="Heading4"/>
      </w:pPr>
      <w:r w:rsidRPr="00F07B7C">
        <w:t>Plan is perceived as a legislative victory – wide political support</w:t>
      </w:r>
    </w:p>
    <w:p w14:paraId="6765B6C1" w14:textId="77777777" w:rsidR="008602E1" w:rsidRPr="00F07B7C" w:rsidRDefault="008602E1" w:rsidP="008602E1">
      <w:r w:rsidRPr="00F07B7C">
        <w:rPr>
          <w:rStyle w:val="Style13ptBold"/>
        </w:rPr>
        <w:t>Barnum 6/6</w:t>
      </w:r>
      <w:r w:rsidRPr="00F07B7C">
        <w:t>/17 (Matt Barnum - writer based in Brooklyn for the Atlantic – “The Downside to Career and Technical Education” – 6/6/17 - https://www.theatlantic.com/education/archive/2017/06/the-downside-to-career-and-technical-education/529161/)/TK</w:t>
      </w:r>
    </w:p>
    <w:p w14:paraId="4420EFA4" w14:textId="77777777" w:rsidR="008602E1" w:rsidRPr="00F07B7C" w:rsidRDefault="008602E1" w:rsidP="008602E1">
      <w:pPr>
        <w:rPr>
          <w:rStyle w:val="StyleUnderline"/>
        </w:rPr>
      </w:pPr>
      <w:r w:rsidRPr="00F07B7C">
        <w:rPr>
          <w:sz w:val="16"/>
        </w:rPr>
        <w:t xml:space="preserve">Quick: </w:t>
      </w:r>
      <w:r w:rsidRPr="00F07B7C">
        <w:rPr>
          <w:rStyle w:val="StyleUnderline"/>
        </w:rPr>
        <w:t>What’s one education topic that Betsy DeVos, Randi Weingarten, Donald Trump, and Al Franken all support?</w:t>
      </w:r>
      <w:r w:rsidRPr="00F07B7C">
        <w:rPr>
          <w:sz w:val="12"/>
        </w:rPr>
        <w:t>¶</w:t>
      </w:r>
      <w:r w:rsidRPr="00F07B7C">
        <w:rPr>
          <w:sz w:val="16"/>
        </w:rPr>
        <w:t xml:space="preserve"> </w:t>
      </w:r>
      <w:r w:rsidRPr="00F07B7C">
        <w:rPr>
          <w:rStyle w:val="StyleUnderline"/>
        </w:rPr>
        <w:t>It’s</w:t>
      </w:r>
      <w:r w:rsidRPr="00F07B7C">
        <w:rPr>
          <w:sz w:val="16"/>
        </w:rPr>
        <w:t xml:space="preserve"> actually </w:t>
      </w:r>
      <w:r w:rsidRPr="00F07B7C">
        <w:rPr>
          <w:rStyle w:val="StyleUnderline"/>
        </w:rPr>
        <w:t>career and technical education—something they’ve all said America’s schools need in order to better prepare graduates for the economy</w:t>
      </w:r>
      <w:r w:rsidRPr="00F07B7C">
        <w:rPr>
          <w:sz w:val="16"/>
        </w:rPr>
        <w:t xml:space="preserve">. President </w:t>
      </w:r>
      <w:r w:rsidRPr="00F07B7C">
        <w:rPr>
          <w:rStyle w:val="StyleUnderline"/>
        </w:rPr>
        <w:t>Trump</w:t>
      </w:r>
      <w:r w:rsidRPr="00F07B7C">
        <w:rPr>
          <w:sz w:val="16"/>
        </w:rPr>
        <w:t xml:space="preserve"> even </w:t>
      </w:r>
      <w:r w:rsidRPr="00F07B7C">
        <w:rPr>
          <w:rStyle w:val="StyleUnderline"/>
        </w:rPr>
        <w:t>praised Germany’s approach to vocational education recently.</w:t>
      </w:r>
      <w:r w:rsidRPr="00F07B7C">
        <w:rPr>
          <w:rStyle w:val="StyleUnderline"/>
          <w:sz w:val="12"/>
        </w:rPr>
        <w:t>¶</w:t>
      </w:r>
      <w:r w:rsidRPr="00F07B7C">
        <w:rPr>
          <w:sz w:val="16"/>
        </w:rPr>
        <w:t xml:space="preserve"> Trump’s budget actually cuts CTE funding, but, at least in theory, </w:t>
      </w:r>
      <w:r w:rsidRPr="00F07B7C">
        <w:rPr>
          <w:rStyle w:val="StyleUnderline"/>
        </w:rPr>
        <w:t>there’s wide support across the ideological spectrum for helping more students learn career-specific skills in high school.</w:t>
      </w:r>
      <w:r w:rsidRPr="00F07B7C">
        <w:rPr>
          <w:sz w:val="12"/>
        </w:rPr>
        <w:t>¶</w:t>
      </w:r>
      <w:r w:rsidRPr="00F07B7C">
        <w:rPr>
          <w:sz w:val="16"/>
        </w:rPr>
        <w:t xml:space="preserve"> </w:t>
      </w:r>
    </w:p>
    <w:p w14:paraId="3E964523" w14:textId="753821FA" w:rsidR="008602E1" w:rsidRPr="00F07B7C" w:rsidRDefault="00465CA5" w:rsidP="008602E1">
      <w:pPr>
        <w:pStyle w:val="Heading1"/>
      </w:pPr>
      <w:r w:rsidRPr="00F07B7C">
        <w:t>counterplans</w:t>
      </w:r>
    </w:p>
    <w:p w14:paraId="47BB3DA1" w14:textId="057C6CFC" w:rsidR="00465CA5" w:rsidRPr="00F07B7C" w:rsidRDefault="00465CA5" w:rsidP="00465CA5">
      <w:pPr>
        <w:pStyle w:val="Heading2"/>
      </w:pPr>
      <w:r w:rsidRPr="00F07B7C">
        <w:t>cte pic</w:t>
      </w:r>
    </w:p>
    <w:p w14:paraId="25E73266" w14:textId="4C3E1833" w:rsidR="008602E1" w:rsidRPr="00F07B7C" w:rsidRDefault="00465CA5" w:rsidP="00465CA5">
      <w:pPr>
        <w:pStyle w:val="Heading3"/>
      </w:pPr>
      <w:r w:rsidRPr="00F07B7C">
        <w:t>1nc cte pic</w:t>
      </w:r>
    </w:p>
    <w:p w14:paraId="1946CD49" w14:textId="77777777" w:rsidR="00465CA5" w:rsidRPr="00F07B7C" w:rsidRDefault="00465CA5" w:rsidP="00465CA5"/>
    <w:p w14:paraId="31852F00" w14:textId="29F00CB9" w:rsidR="008602E1" w:rsidRPr="00F07B7C" w:rsidRDefault="008602E1" w:rsidP="008602E1">
      <w:r w:rsidRPr="00F07B7C">
        <w:t>CP text: (</w:t>
      </w:r>
      <w:r w:rsidR="00465CA5" w:rsidRPr="00F07B7C">
        <w:t>insert plan, just replace</w:t>
      </w:r>
      <w:r w:rsidRPr="00F07B7C">
        <w:t xml:space="preserve"> “</w:t>
      </w:r>
      <w:r w:rsidR="00465CA5" w:rsidRPr="00F07B7C">
        <w:t>career and technical education programs</w:t>
      </w:r>
      <w:r w:rsidRPr="00F07B7C">
        <w:t>” with “innovation pathways”)</w:t>
      </w:r>
    </w:p>
    <w:p w14:paraId="5D68D276" w14:textId="77777777" w:rsidR="008602E1" w:rsidRPr="00F07B7C" w:rsidRDefault="008602E1" w:rsidP="008602E1">
      <w:pPr>
        <w:pStyle w:val="Heading4"/>
      </w:pPr>
      <w:r w:rsidRPr="00F07B7C">
        <w:t>The CP solves the aff and avoids the pitfalls of using the term “CTE programs” – the wording is key</w:t>
      </w:r>
    </w:p>
    <w:p w14:paraId="195EF34D" w14:textId="77777777" w:rsidR="008602E1" w:rsidRPr="00F07B7C" w:rsidRDefault="008602E1" w:rsidP="008602E1">
      <w:r w:rsidRPr="00F07B7C">
        <w:rPr>
          <w:rStyle w:val="Style13ptBold"/>
        </w:rPr>
        <w:t>Jackson and Hasak 15</w:t>
      </w:r>
      <w:r w:rsidRPr="00F07B7C">
        <w:t xml:space="preserve"> (John H. Jackson - president and CEO of the Schott Foundation for Public Education, held leadership positions at the National Association for the Advancement of Colored People and has served as an adjunct professor of Race, Gender, and Public Policy at the Georgetown Public Policy Institute; Jonathan Hasak - recent graduate of the Harvard Graduate School of Education and Manager of Public Policy and Government Affairs at Year Up – “Look Beyond The Label: Reframing, Reimagining, and Reinvesting in CTE” – Fall 2014 -- https://www.aft.org/ae/fall2014/jackson_hasak)/TK</w:t>
      </w:r>
    </w:p>
    <w:p w14:paraId="6AA8A32B" w14:textId="77777777" w:rsidR="008602E1" w:rsidRPr="00F07B7C" w:rsidRDefault="008602E1" w:rsidP="008602E1">
      <w:pPr>
        <w:rPr>
          <w:rStyle w:val="StyleUnderline"/>
        </w:rPr>
      </w:pPr>
      <w:r w:rsidRPr="00F07B7C">
        <w:rPr>
          <w:sz w:val="16"/>
        </w:rPr>
        <w:t xml:space="preserve">To reframe, reimagine, and reinvest in </w:t>
      </w:r>
      <w:r w:rsidRPr="00F07B7C">
        <w:rPr>
          <w:rStyle w:val="StyleUnderline"/>
        </w:rPr>
        <w:t>CTE</w:t>
      </w:r>
      <w:r w:rsidRPr="00F07B7C">
        <w:rPr>
          <w:sz w:val="16"/>
        </w:rPr>
        <w:t xml:space="preserve"> for the 21st century, it </w:t>
      </w:r>
      <w:r w:rsidRPr="00F07B7C">
        <w:rPr>
          <w:rStyle w:val="StyleUnderline"/>
        </w:rPr>
        <w:t>must be incorporated into comprehensive education reform.</w:t>
      </w:r>
      <w:r w:rsidRPr="00F07B7C">
        <w:rPr>
          <w:sz w:val="16"/>
        </w:rPr>
        <w:t xml:space="preserve"> Borrowing from successful international and domestic examples, policymakers, in collaboration with business and education leaders, should create a more thoughtful system that provides students alternative pathways for academic continuation and workforce preparedness.</w:t>
      </w:r>
      <w:r w:rsidRPr="00F07B7C">
        <w:rPr>
          <w:sz w:val="12"/>
        </w:rPr>
        <w:t>¶</w:t>
      </w:r>
      <w:r w:rsidRPr="00F07B7C">
        <w:rPr>
          <w:sz w:val="16"/>
        </w:rPr>
        <w:t xml:space="preserve"> 1. </w:t>
      </w:r>
      <w:r w:rsidRPr="00F07B7C">
        <w:rPr>
          <w:rStyle w:val="StyleUnderline"/>
        </w:rPr>
        <w:t>Reframe the Blueprint for Career and Technical Education</w:t>
      </w:r>
      <w:r w:rsidRPr="00F07B7C">
        <w:rPr>
          <w:sz w:val="12"/>
        </w:rPr>
        <w:t>¶</w:t>
      </w:r>
      <w:r w:rsidRPr="00F07B7C">
        <w:rPr>
          <w:sz w:val="16"/>
        </w:rPr>
        <w:t xml:space="preserve"> Achieving this blueprint requires using financial capital and political will that has been hard to come by in an environment that has largely abandoned spending on infrastructure reform. However, with Americans citing jobs and unemployment as the most important problems facing the nation,11 there is already bipartisan support to reform CTE.</w:t>
      </w:r>
      <w:r w:rsidRPr="00F07B7C">
        <w:rPr>
          <w:sz w:val="12"/>
        </w:rPr>
        <w:t>¶</w:t>
      </w:r>
      <w:r w:rsidRPr="00F07B7C">
        <w:rPr>
          <w:sz w:val="16"/>
        </w:rPr>
        <w:t xml:space="preserve"> </w:t>
      </w:r>
      <w:r w:rsidRPr="00F07B7C">
        <w:rPr>
          <w:rStyle w:val="Emphasis"/>
        </w:rPr>
        <w:t>Change the Name</w:t>
      </w:r>
      <w:r w:rsidRPr="00F07B7C">
        <w:rPr>
          <w:sz w:val="16"/>
        </w:rPr>
        <w:t xml:space="preserve">: </w:t>
      </w:r>
      <w:r w:rsidRPr="00F07B7C">
        <w:rPr>
          <w:rStyle w:val="Emphasis"/>
        </w:rPr>
        <w:t xml:space="preserve">CTE programs </w:t>
      </w:r>
      <w:r w:rsidRPr="00F07B7C">
        <w:rPr>
          <w:rStyle w:val="StyleUnderline"/>
        </w:rPr>
        <w:t xml:space="preserve">should be </w:t>
      </w:r>
      <w:r w:rsidRPr="00F07B7C">
        <w:rPr>
          <w:rStyle w:val="Emphasis"/>
        </w:rPr>
        <w:t>rebranded as “innovation pathways</w:t>
      </w:r>
      <w:r w:rsidRPr="00F07B7C">
        <w:rPr>
          <w:rStyle w:val="StyleUnderline"/>
        </w:rPr>
        <w:t>” in a nod to what is most needed for the American economic recovery</w:t>
      </w:r>
      <w:r w:rsidRPr="00F07B7C">
        <w:rPr>
          <w:sz w:val="16"/>
        </w:rPr>
        <w:t xml:space="preserve">. Some of </w:t>
      </w:r>
      <w:r w:rsidRPr="00F07B7C">
        <w:rPr>
          <w:rStyle w:val="StyleUnderline"/>
        </w:rPr>
        <w:t xml:space="preserve">what plagues CTE is an </w:t>
      </w:r>
      <w:r w:rsidRPr="00F07B7C">
        <w:rPr>
          <w:rStyle w:val="Emphasis"/>
        </w:rPr>
        <w:t>image problem</w:t>
      </w:r>
      <w:r w:rsidRPr="00F07B7C">
        <w:rPr>
          <w:rStyle w:val="StyleUnderline"/>
        </w:rPr>
        <w:t xml:space="preserve"> still tarnished by the perception of it as an education track for students who should not attend college</w:t>
      </w:r>
      <w:r w:rsidRPr="00F07B7C">
        <w:rPr>
          <w:sz w:val="16"/>
        </w:rPr>
        <w:t xml:space="preserve">. </w:t>
      </w:r>
      <w:r w:rsidRPr="00F07B7C">
        <w:rPr>
          <w:rStyle w:val="StyleUnderline"/>
        </w:rPr>
        <w:t>It is time to transform the notion of “shop class” into one of several worthwhile options available to students.</w:t>
      </w:r>
      <w:r w:rsidRPr="00F07B7C">
        <w:rPr>
          <w:rStyle w:val="StyleUnderline"/>
          <w:sz w:val="12"/>
        </w:rPr>
        <w:t>¶</w:t>
      </w:r>
      <w:r w:rsidRPr="00F07B7C">
        <w:rPr>
          <w:sz w:val="16"/>
        </w:rPr>
        <w:t xml:space="preserve"> </w:t>
      </w:r>
      <w:r w:rsidRPr="00F07B7C">
        <w:rPr>
          <w:rStyle w:val="StyleUnderline"/>
        </w:rPr>
        <w:t xml:space="preserve">Calling career and technical programs “innovation pathways” is not a panacea for all that is wrong with CTE, but </w:t>
      </w:r>
      <w:r w:rsidRPr="00F07B7C">
        <w:rPr>
          <w:rStyle w:val="Emphasis"/>
        </w:rPr>
        <w:t>the cosmetic name change provides two clear advantages</w:t>
      </w:r>
      <w:r w:rsidRPr="00F07B7C">
        <w:rPr>
          <w:sz w:val="16"/>
        </w:rPr>
        <w:t xml:space="preserve">. </w:t>
      </w:r>
      <w:r w:rsidRPr="00F07B7C">
        <w:rPr>
          <w:rStyle w:val="StyleUnderline"/>
        </w:rPr>
        <w:t>First, many experts</w:t>
      </w:r>
      <w:r w:rsidRPr="00F07B7C">
        <w:rPr>
          <w:sz w:val="16"/>
        </w:rPr>
        <w:t xml:space="preserve"> already </w:t>
      </w:r>
      <w:r w:rsidRPr="00F07B7C">
        <w:rPr>
          <w:rStyle w:val="StyleUnderline"/>
        </w:rPr>
        <w:t>believe that in the new global knowledge economy, only innovators and entrepreneurs will be immune to outsourcing and automation</w:t>
      </w:r>
      <w:r w:rsidRPr="00F07B7C">
        <w:rPr>
          <w:sz w:val="16"/>
        </w:rPr>
        <w:t xml:space="preserve">.12 </w:t>
      </w:r>
      <w:r w:rsidRPr="00F07B7C">
        <w:rPr>
          <w:rStyle w:val="StyleUnderline"/>
        </w:rPr>
        <w:t xml:space="preserve">Replacing the cumbersome career and technical education name would indicate </w:t>
      </w:r>
      <w:r w:rsidRPr="00F07B7C">
        <w:rPr>
          <w:rStyle w:val="Emphasis"/>
        </w:rPr>
        <w:t>a shift from abstract occupations toward</w:t>
      </w:r>
      <w:r w:rsidRPr="00F07B7C">
        <w:rPr>
          <w:rStyle w:val="StyleUnderline"/>
        </w:rPr>
        <w:t xml:space="preserve"> the </w:t>
      </w:r>
      <w:r w:rsidRPr="00F07B7C">
        <w:rPr>
          <w:rStyle w:val="Emphasis"/>
        </w:rPr>
        <w:t>innovative skills</w:t>
      </w:r>
      <w:r w:rsidRPr="00F07B7C">
        <w:rPr>
          <w:rStyle w:val="StyleUnderline"/>
        </w:rPr>
        <w:t xml:space="preserve"> students need to succeed in the labor market</w:t>
      </w:r>
      <w:r w:rsidRPr="00F07B7C">
        <w:rPr>
          <w:sz w:val="16"/>
        </w:rPr>
        <w:t xml:space="preserve">. </w:t>
      </w:r>
      <w:r w:rsidRPr="00F07B7C">
        <w:rPr>
          <w:rStyle w:val="StyleUnderline"/>
        </w:rPr>
        <w:t xml:space="preserve">Second, reframing presents an opportunity to </w:t>
      </w:r>
      <w:r w:rsidRPr="00F07B7C">
        <w:rPr>
          <w:rStyle w:val="Emphasis"/>
        </w:rPr>
        <w:t>change the narrative for</w:t>
      </w:r>
      <w:r w:rsidRPr="00F07B7C">
        <w:rPr>
          <w:rStyle w:val="StyleUnderline"/>
        </w:rPr>
        <w:t xml:space="preserve"> many of these </w:t>
      </w:r>
      <w:r w:rsidRPr="00F07B7C">
        <w:rPr>
          <w:rStyle w:val="Emphasis"/>
        </w:rPr>
        <w:t>failing programs and motivate students</w:t>
      </w:r>
      <w:r w:rsidRPr="00F07B7C">
        <w:rPr>
          <w:rStyle w:val="StyleUnderline"/>
        </w:rPr>
        <w:t xml:space="preserve"> to take advantage of learning opportunities.</w:t>
      </w:r>
    </w:p>
    <w:p w14:paraId="2B800957" w14:textId="7B1507DC" w:rsidR="008602E1" w:rsidRPr="00F07B7C" w:rsidRDefault="00465CA5" w:rsidP="00465CA5">
      <w:pPr>
        <w:pStyle w:val="Heading3"/>
      </w:pPr>
      <w:r w:rsidRPr="00F07B7C">
        <w:t>solvency – renaming</w:t>
      </w:r>
    </w:p>
    <w:p w14:paraId="69F31CFA" w14:textId="77777777" w:rsidR="008602E1" w:rsidRPr="00F07B7C" w:rsidRDefault="008602E1" w:rsidP="008602E1">
      <w:pPr>
        <w:pStyle w:val="Heading4"/>
      </w:pPr>
      <w:r w:rsidRPr="00F07B7C">
        <w:t xml:space="preserve">A reshaping of CTE is key to cast away old stigmas </w:t>
      </w:r>
    </w:p>
    <w:p w14:paraId="2EABA2E0" w14:textId="77777777" w:rsidR="008602E1" w:rsidRPr="00F07B7C" w:rsidRDefault="008602E1" w:rsidP="008602E1">
      <w:r w:rsidRPr="00F07B7C">
        <w:rPr>
          <w:rStyle w:val="Style13ptBold"/>
        </w:rPr>
        <w:t>Perez 15</w:t>
      </w:r>
      <w:r w:rsidRPr="00F07B7C">
        <w:t xml:space="preserve"> (Dr. Jason Perez - head principal at Heritage Trails Elementary in Moore, Oklahoma, as well as a faculty member at Concordia University – Portland, where he teaches Master of Education in Curriculum and Instruction courses, and an adjunct faculty member at St. Thomas University – “Career and Technical Education: Erase the Stigma with a Fresh Perspective” – 3/17/15 - http://www.hotchalkeducationnetwork.com/erasing-stigma-of-career-tech-ed/)/TK</w:t>
      </w:r>
    </w:p>
    <w:p w14:paraId="09942F1D" w14:textId="77777777" w:rsidR="008602E1" w:rsidRPr="00F07B7C" w:rsidRDefault="008602E1" w:rsidP="008602E1">
      <w:pPr>
        <w:rPr>
          <w:sz w:val="16"/>
        </w:rPr>
      </w:pPr>
      <w:r w:rsidRPr="00F07B7C">
        <w:rPr>
          <w:sz w:val="16"/>
        </w:rPr>
        <w:t xml:space="preserve">Mark Phillips, an educational journalist and teacher, believes that </w:t>
      </w:r>
      <w:r w:rsidRPr="00F07B7C">
        <w:rPr>
          <w:rStyle w:val="StyleUnderline"/>
        </w:rPr>
        <w:t xml:space="preserve">schools and counselors must do a better job </w:t>
      </w:r>
      <w:r w:rsidRPr="00F07B7C">
        <w:rPr>
          <w:rStyle w:val="Emphasis"/>
        </w:rPr>
        <w:t>legitimatizing vocational education</w:t>
      </w:r>
      <w:r w:rsidRPr="00F07B7C">
        <w:rPr>
          <w:rStyle w:val="StyleUnderline"/>
        </w:rPr>
        <w:t xml:space="preserve"> and re-educating parents regarding the value of occupations that aren’t always in the career spotlight</w:t>
      </w:r>
      <w:r w:rsidRPr="00F07B7C">
        <w:rPr>
          <w:sz w:val="16"/>
        </w:rPr>
        <w:t>. There simply isn’t enough space in the world for every high school graduate to become a lawyer or brain surgeon, but an individual could make a very nice salary and live a happy life as a welder or chef.</w:t>
      </w:r>
      <w:r w:rsidRPr="00F07B7C">
        <w:rPr>
          <w:sz w:val="12"/>
        </w:rPr>
        <w:t>¶</w:t>
      </w:r>
      <w:r w:rsidRPr="00F07B7C">
        <w:rPr>
          <w:sz w:val="16"/>
        </w:rPr>
        <w:t xml:space="preserve"> “If we are to expect enlightenment and change in education, </w:t>
      </w:r>
      <w:r w:rsidRPr="00F07B7C">
        <w:rPr>
          <w:rStyle w:val="StyleUnderline"/>
        </w:rPr>
        <w:t>we have to be willing to be among the first to blaze the trail.”</w:t>
      </w:r>
      <w:r w:rsidRPr="00F07B7C">
        <w:rPr>
          <w:rStyle w:val="StyleUnderline"/>
          <w:sz w:val="12"/>
        </w:rPr>
        <w:t xml:space="preserve">¶ </w:t>
      </w:r>
      <w:r w:rsidRPr="00F07B7C">
        <w:rPr>
          <w:sz w:val="16"/>
        </w:rPr>
        <w:t>There has never been a more exciting time to be part of the educational landscape. With the amount of information accessible at everyone’s fingertips</w:t>
      </w:r>
      <w:r w:rsidRPr="00F07B7C">
        <w:rPr>
          <w:rStyle w:val="StyleUnderline"/>
        </w:rPr>
        <w:t>, the traditions of the past are being questioned</w:t>
      </w:r>
      <w:r w:rsidRPr="00F07B7C">
        <w:rPr>
          <w:sz w:val="16"/>
        </w:rPr>
        <w:t>, and new ideas are being presented that can offer improved learning environments and choices for all students.</w:t>
      </w:r>
      <w:r w:rsidRPr="00F07B7C">
        <w:rPr>
          <w:sz w:val="12"/>
        </w:rPr>
        <w:t>¶</w:t>
      </w:r>
      <w:r w:rsidRPr="00F07B7C">
        <w:rPr>
          <w:sz w:val="16"/>
        </w:rPr>
        <w:t xml:space="preserve"> As educators</w:t>
      </w:r>
      <w:r w:rsidRPr="00F07B7C">
        <w:rPr>
          <w:rStyle w:val="StyleUnderline"/>
        </w:rPr>
        <w:t xml:space="preserve">, we must be willing to </w:t>
      </w:r>
      <w:r w:rsidRPr="00F07B7C">
        <w:rPr>
          <w:rStyle w:val="Emphasis"/>
        </w:rPr>
        <w:t xml:space="preserve">cast away old stigmas </w:t>
      </w:r>
      <w:r w:rsidRPr="00F07B7C">
        <w:rPr>
          <w:rStyle w:val="StyleUnderline"/>
        </w:rPr>
        <w:t>and be open-minded to different routes to education</w:t>
      </w:r>
      <w:r w:rsidRPr="00F07B7C">
        <w:rPr>
          <w:sz w:val="16"/>
        </w:rPr>
        <w:t xml:space="preserve">. </w:t>
      </w:r>
      <w:r w:rsidRPr="00F07B7C">
        <w:rPr>
          <w:rStyle w:val="StyleUnderline"/>
        </w:rPr>
        <w:t>There is no “traditional learner” in this day and age, so there should be no “traditional route” to a career</w:t>
      </w:r>
      <w:r w:rsidRPr="00F07B7C">
        <w:rPr>
          <w:sz w:val="16"/>
        </w:rPr>
        <w:t>. If we are to expect enlightenment and change in education, we have to be willing to be among the first to blaze the trail.</w:t>
      </w:r>
    </w:p>
    <w:p w14:paraId="14E026CE" w14:textId="246247B5" w:rsidR="008602E1" w:rsidRPr="00F07B7C" w:rsidRDefault="00465CA5" w:rsidP="00465CA5">
      <w:pPr>
        <w:pStyle w:val="Heading3"/>
      </w:pPr>
      <w:r w:rsidRPr="00F07B7C">
        <w:t>solvency – “innovation pathways”</w:t>
      </w:r>
    </w:p>
    <w:p w14:paraId="763D7A4F" w14:textId="77777777" w:rsidR="008602E1" w:rsidRPr="00F07B7C" w:rsidRDefault="008602E1" w:rsidP="008602E1">
      <w:pPr>
        <w:pStyle w:val="Heading4"/>
      </w:pPr>
      <w:r w:rsidRPr="00F07B7C">
        <w:t xml:space="preserve">Innovation pathways have support – new trends </w:t>
      </w:r>
    </w:p>
    <w:p w14:paraId="2F8A21DC" w14:textId="77777777" w:rsidR="008602E1" w:rsidRPr="00F07B7C" w:rsidRDefault="008602E1" w:rsidP="008602E1">
      <w:r w:rsidRPr="00F07B7C">
        <w:rPr>
          <w:rStyle w:val="Style13ptBold"/>
        </w:rPr>
        <w:t>Prince 16</w:t>
      </w:r>
      <w:r w:rsidRPr="00F07B7C">
        <w:t xml:space="preserve"> (Katherine Prince - leads KnowledgeWorks’ exploration of the future of learning. As Senior Director, Strategic Foresight, she speaks and writes about the trends shaping education over the next decade and helps education stakeholders strategize about how to become active agents of change in shaping the future – “New Possibilities For 2025 Transforming The Structures Supporting Learning” – 1/24/16 - http://www.seenmagazine.us/Articles/Article-Detail/ArticleId/5381/NEW-POSSIBILITIES-FOR-2025)/TK</w:t>
      </w:r>
    </w:p>
    <w:p w14:paraId="6141C3D2" w14:textId="77777777" w:rsidR="008602E1" w:rsidRPr="00F07B7C" w:rsidRDefault="008602E1" w:rsidP="008602E1">
      <w:pPr>
        <w:rPr>
          <w:sz w:val="16"/>
        </w:rPr>
      </w:pPr>
      <w:r w:rsidRPr="00F07B7C">
        <w:rPr>
          <w:sz w:val="16"/>
        </w:rPr>
        <w:t xml:space="preserve">This story from the future suggests just one way in which new kinds of learning ecosystems might emerge in response to local needs. It is informed by KnowledgeWorks’ ongoing exploration of the future of learning, which takes into account how trends emerging today could impact learning in 10 years. Persistent </w:t>
      </w:r>
      <w:r w:rsidRPr="00F07B7C">
        <w:rPr>
          <w:rStyle w:val="StyleUnderline"/>
        </w:rPr>
        <w:t>trends suggest that learning is diversifying, with new ways of organizing teaching and learning emerging and with learning ecosystems becoming more diverse and more personalized. Interest in supporting and incenting new approaches to education is spreading. Approaches to education funding, policy, and quality assurance are gradually broadening</w:t>
      </w:r>
      <w:r w:rsidRPr="00F07B7C">
        <w:rPr>
          <w:sz w:val="16"/>
        </w:rPr>
        <w:t xml:space="preserve"> even as community ownership of learning and public will for change grow.</w:t>
      </w:r>
      <w:r w:rsidRPr="00F07B7C">
        <w:rPr>
          <w:sz w:val="12"/>
        </w:rPr>
        <w:t>¶</w:t>
      </w:r>
      <w:r w:rsidRPr="00F07B7C">
        <w:rPr>
          <w:sz w:val="16"/>
        </w:rPr>
        <w:t xml:space="preserve"> </w:t>
      </w:r>
      <w:r w:rsidRPr="00F07B7C">
        <w:rPr>
          <w:rStyle w:val="StyleUnderline"/>
        </w:rPr>
        <w:t xml:space="preserve">In order to create future learning ecosystems that can prepare all learners for a rapidly changing world, we must build upon such trends to create systemic structures that support vibrant learning ecosystems </w:t>
      </w:r>
      <w:r w:rsidRPr="00F07B7C">
        <w:rPr>
          <w:sz w:val="16"/>
        </w:rPr>
        <w:t>for all young people.</w:t>
      </w:r>
      <w:r w:rsidRPr="00F07B7C">
        <w:rPr>
          <w:sz w:val="12"/>
        </w:rPr>
        <w:t>¶</w:t>
      </w:r>
      <w:r w:rsidRPr="00F07B7C">
        <w:rPr>
          <w:sz w:val="16"/>
        </w:rPr>
        <w:t xml:space="preserve"> Innovation Pathways toward Vibrant Learning Ecosystems</w:t>
      </w:r>
      <w:r w:rsidRPr="00F07B7C">
        <w:rPr>
          <w:sz w:val="12"/>
        </w:rPr>
        <w:t>¶</w:t>
      </w:r>
      <w:r w:rsidRPr="00F07B7C">
        <w:rPr>
          <w:sz w:val="16"/>
        </w:rPr>
        <w:t xml:space="preserve"> To help education stakeholders pursue large-scale systemic transformation in support of better opportunities for all young people, KnowledgeWorks developed a framework of 10 </w:t>
      </w:r>
      <w:r w:rsidRPr="00F07B7C">
        <w:rPr>
          <w:rStyle w:val="StyleUnderline"/>
        </w:rPr>
        <w:t>innovation pathways</w:t>
      </w:r>
      <w:r w:rsidRPr="00F07B7C">
        <w:rPr>
          <w:sz w:val="16"/>
        </w:rPr>
        <w:t xml:space="preserve"> that </w:t>
      </w:r>
      <w:r w:rsidRPr="00F07B7C">
        <w:rPr>
          <w:rStyle w:val="StyleUnderline"/>
        </w:rPr>
        <w:t>promise to bring about the best of future possibilities</w:t>
      </w:r>
      <w:r w:rsidRPr="00F07B7C">
        <w:rPr>
          <w:sz w:val="16"/>
        </w:rPr>
        <w:t>. I provided an overview of that framework in my first article in this series, “Transforming Learning for All Young People.”</w:t>
      </w:r>
      <w:r w:rsidRPr="00F07B7C">
        <w:rPr>
          <w:sz w:val="12"/>
        </w:rPr>
        <w:t>¶</w:t>
      </w:r>
      <w:r w:rsidRPr="00F07B7C">
        <w:rPr>
          <w:sz w:val="16"/>
        </w:rPr>
        <w:t xml:space="preserve"> In the fall edition of this magazine, I explored how the five </w:t>
      </w:r>
      <w:r w:rsidRPr="00F07B7C">
        <w:rPr>
          <w:rStyle w:val="StyleUnderline"/>
        </w:rPr>
        <w:t>innovation pathways focused on transforming the core of learning promise to open new possibilities for the ways in which education stakeholders design learning environments</w:t>
      </w:r>
      <w:r w:rsidRPr="00F07B7C">
        <w:rPr>
          <w:sz w:val="16"/>
        </w:rPr>
        <w:t>. This article highlights how we must also transform supporting systemic structures in order to make learner-centered approaches to education sustainable and widespread.</w:t>
      </w:r>
    </w:p>
    <w:p w14:paraId="767A76F1" w14:textId="40A0D9E7" w:rsidR="008602E1" w:rsidRPr="00F07B7C" w:rsidRDefault="00465CA5" w:rsidP="00465CA5">
      <w:pPr>
        <w:pStyle w:val="Heading3"/>
      </w:pPr>
      <w:r w:rsidRPr="00F07B7C">
        <w:t>uq – negative perceptions</w:t>
      </w:r>
    </w:p>
    <w:p w14:paraId="5331DFCE" w14:textId="77777777" w:rsidR="008602E1" w:rsidRPr="00F07B7C" w:rsidRDefault="008602E1" w:rsidP="008602E1">
      <w:pPr>
        <w:pStyle w:val="Heading4"/>
      </w:pPr>
      <w:r w:rsidRPr="00F07B7C">
        <w:t>“Career and technical education” holds negative connotations – the stigma hasn’t yet been shaken</w:t>
      </w:r>
    </w:p>
    <w:p w14:paraId="3B63BD2D" w14:textId="77777777" w:rsidR="008602E1" w:rsidRPr="00F07B7C" w:rsidRDefault="008602E1" w:rsidP="008602E1">
      <w:r w:rsidRPr="00F07B7C">
        <w:rPr>
          <w:rStyle w:val="Style13ptBold"/>
        </w:rPr>
        <w:t>Gewertz 5/11</w:t>
      </w:r>
      <w:r w:rsidRPr="00F07B7C">
        <w:t>/17 (Catherine Gewertz - associate editor for Education Week. She covers assessment, and pathways through middle and high school – “Stigma Hobbles Career and Technical Education” – 5/11/17 - http://blogs.edweek.org/edweek/high_school_and_beyond/2017/05/stigma_hobbles_career_and_technical_education.html)/TK</w:t>
      </w:r>
    </w:p>
    <w:p w14:paraId="7C5D2AEE" w14:textId="77777777" w:rsidR="008602E1" w:rsidRPr="00F07B7C" w:rsidRDefault="008602E1" w:rsidP="008602E1">
      <w:pPr>
        <w:rPr>
          <w:sz w:val="16"/>
        </w:rPr>
      </w:pPr>
      <w:r w:rsidRPr="00F07B7C">
        <w:rPr>
          <w:sz w:val="16"/>
        </w:rPr>
        <w:t xml:space="preserve">Students in </w:t>
      </w:r>
      <w:r w:rsidRPr="00F07B7C">
        <w:rPr>
          <w:rStyle w:val="StyleUnderline"/>
        </w:rPr>
        <w:t>career and technical education</w:t>
      </w:r>
      <w:r w:rsidRPr="00F07B7C">
        <w:rPr>
          <w:sz w:val="16"/>
        </w:rPr>
        <w:t xml:space="preserve"> are happier with their high school experience, and more likely to finish high school, than students who don't take CTE classes. But the career-oriented approach to learning </w:t>
      </w:r>
      <w:r w:rsidRPr="00F07B7C">
        <w:rPr>
          <w:rStyle w:val="Emphasis"/>
        </w:rPr>
        <w:t>hasn't managed to shake the old stigma</w:t>
      </w:r>
      <w:r w:rsidRPr="00F07B7C">
        <w:rPr>
          <w:rStyle w:val="StyleUnderline"/>
        </w:rPr>
        <w:t xml:space="preserve"> that it's a pathway to blue-collar work for students who aren't college material.</w:t>
      </w:r>
      <w:r w:rsidRPr="00F07B7C">
        <w:rPr>
          <w:rStyle w:val="StyleUnderline"/>
          <w:sz w:val="12"/>
        </w:rPr>
        <w:t>¶</w:t>
      </w:r>
      <w:r w:rsidRPr="00F07B7C">
        <w:rPr>
          <w:sz w:val="16"/>
        </w:rPr>
        <w:t xml:space="preserve"> </w:t>
      </w:r>
      <w:r w:rsidRPr="00F07B7C">
        <w:rPr>
          <w:rStyle w:val="StyleUnderline"/>
        </w:rPr>
        <w:t xml:space="preserve">That </w:t>
      </w:r>
      <w:r w:rsidRPr="00F07B7C">
        <w:rPr>
          <w:rStyle w:val="Emphasis"/>
        </w:rPr>
        <w:t>image problem</w:t>
      </w:r>
      <w:r w:rsidRPr="00F07B7C">
        <w:rPr>
          <w:rStyle w:val="StyleUnderline"/>
        </w:rPr>
        <w:t xml:space="preserve"> could be one reason that enrollment in career-tech-ed hasn't soared</w:t>
      </w:r>
      <w:r w:rsidRPr="00F07B7C">
        <w:rPr>
          <w:sz w:val="16"/>
        </w:rPr>
        <w:t>, even as policymakers increasingly laud it as a promising route to college, and to good jobs in expanding industries. It's especially relevant, too, since Congress is discussing reauthorization of the Carl D. Perkins Career and Technical Education Act.</w:t>
      </w:r>
      <w:r w:rsidRPr="00F07B7C">
        <w:rPr>
          <w:sz w:val="12"/>
        </w:rPr>
        <w:t>¶</w:t>
      </w:r>
      <w:r w:rsidRPr="00F07B7C">
        <w:rPr>
          <w:sz w:val="16"/>
        </w:rPr>
        <w:t xml:space="preserve"> I saw evidence of this stigma as I traveled to several states recently for a series of stories about career and technical education. A teacher in the advanced-manufacturing cluster at a school </w:t>
      </w:r>
      <w:r w:rsidRPr="00F07B7C">
        <w:rPr>
          <w:rStyle w:val="StyleUnderline"/>
        </w:rPr>
        <w:t>in Tennessee</w:t>
      </w:r>
      <w:r w:rsidRPr="00F07B7C">
        <w:rPr>
          <w:sz w:val="16"/>
        </w:rPr>
        <w:t xml:space="preserve"> told me that </w:t>
      </w:r>
      <w:r w:rsidRPr="00F07B7C">
        <w:rPr>
          <w:rStyle w:val="StyleUnderline"/>
        </w:rPr>
        <w:t>parents are wary of sending their children into programs they see as funneling them into "dirty hands" factory jobs</w:t>
      </w:r>
      <w:r w:rsidRPr="00F07B7C">
        <w:rPr>
          <w:sz w:val="16"/>
        </w:rPr>
        <w:t>. (EdWeek's story about Tennessee's work to ensure high-quality CTE programs is on our website. Other stories are soon to follow.)</w:t>
      </w:r>
      <w:r w:rsidRPr="00F07B7C">
        <w:rPr>
          <w:sz w:val="12"/>
        </w:rPr>
        <w:t>¶</w:t>
      </w:r>
      <w:r w:rsidRPr="00F07B7C">
        <w:rPr>
          <w:sz w:val="16"/>
        </w:rPr>
        <w:t xml:space="preserve"> A recent survey that explores students' and parents' perspectives on CTE has plenty of encouraging statistics, including the big one that's been floating around out there for some time: students in career-tech-ed programs have a high school graduation rate of 93 percent. The graduation rate for non-CTE students is 82 percent.</w:t>
      </w:r>
      <w:r w:rsidRPr="00F07B7C">
        <w:rPr>
          <w:sz w:val="12"/>
        </w:rPr>
        <w:t>¶</w:t>
      </w:r>
      <w:r w:rsidRPr="00F07B7C">
        <w:rPr>
          <w:sz w:val="16"/>
        </w:rPr>
        <w:t xml:space="preserve"> "</w:t>
      </w:r>
      <w:r w:rsidRPr="00F07B7C">
        <w:rPr>
          <w:rStyle w:val="StyleUnderline"/>
        </w:rPr>
        <w:t xml:space="preserve">Yet despite the many benefits of CTE ... there are still challenges with </w:t>
      </w:r>
      <w:r w:rsidRPr="00F07B7C">
        <w:rPr>
          <w:rStyle w:val="Emphasis"/>
        </w:rPr>
        <w:t>limited awareness and outdated perceptions</w:t>
      </w:r>
      <w:r w:rsidRPr="00F07B7C">
        <w:rPr>
          <w:sz w:val="16"/>
        </w:rPr>
        <w:t>," says the report by Advance CTE, which represents the leaders of state CTE programs. "</w:t>
      </w:r>
      <w:r w:rsidRPr="00F07B7C">
        <w:rPr>
          <w:rStyle w:val="StyleUnderline"/>
        </w:rPr>
        <w:t>Enrollment in CTE programs has remained stagnant over the last decade while demand soars for skilled employees in today's global economy</w:t>
      </w:r>
      <w:r w:rsidRPr="00F07B7C">
        <w:rPr>
          <w:sz w:val="16"/>
        </w:rPr>
        <w:t xml:space="preserve">. If we are to prepare all learners for success in the careers of their choice, more parents and students need to understand all that CTE has to offer them." </w:t>
      </w:r>
      <w:r w:rsidRPr="00F07B7C">
        <w:rPr>
          <w:sz w:val="12"/>
        </w:rPr>
        <w:t>¶</w:t>
      </w:r>
      <w:r w:rsidRPr="00F07B7C">
        <w:rPr>
          <w:sz w:val="16"/>
        </w:rPr>
        <w:t xml:space="preserve"> </w:t>
      </w:r>
      <w:r w:rsidRPr="00F07B7C">
        <w:rPr>
          <w:rStyle w:val="StyleUnderline"/>
        </w:rPr>
        <w:t>Advance CTE undertook the study as part of its effort to identify the advantages of career-and-tech-ed programs and convey them to the public</w:t>
      </w:r>
      <w:r w:rsidRPr="00F07B7C">
        <w:rPr>
          <w:sz w:val="16"/>
        </w:rPr>
        <w:t>. The organization conducted focus groups and a telephone survey with students who are in career-tech-ed programs and their parents, and with students who are not participating in CTE, but are interested, based on a brief description read to them. The parents of those prospective students were also interviewed for the study.</w:t>
      </w:r>
      <w:r w:rsidRPr="00F07B7C">
        <w:rPr>
          <w:sz w:val="12"/>
        </w:rPr>
        <w:t>¶</w:t>
      </w:r>
      <w:r w:rsidRPr="00F07B7C">
        <w:rPr>
          <w:sz w:val="16"/>
        </w:rPr>
        <w:t xml:space="preserve"> Students in career-tech-ed programs, and their parents, report far greater happiness with the school experience than do those who don't participate (but are interested). Below is a chart outlining the groups' experiences. Especially notable is the "very satisfied" category: CTE families far outstrip non-CTE families in their reviews of school.CTEsatisfaction.JPG</w:t>
      </w:r>
      <w:r w:rsidRPr="00F07B7C">
        <w:rPr>
          <w:sz w:val="12"/>
        </w:rPr>
        <w:t>¶</w:t>
      </w:r>
      <w:r w:rsidRPr="00F07B7C">
        <w:rPr>
          <w:sz w:val="16"/>
        </w:rPr>
        <w:t xml:space="preserve"> Digging into the views of only the students, the case for career-tech-ed gets even more compelling.</w:t>
      </w:r>
      <w:r w:rsidRPr="00F07B7C">
        <w:rPr>
          <w:sz w:val="12"/>
        </w:rPr>
        <w:t>¶</w:t>
      </w:r>
      <w:r w:rsidRPr="00F07B7C">
        <w:rPr>
          <w:sz w:val="16"/>
        </w:rPr>
        <w:t xml:space="preserve"> Some of the things researchers asked students about were bound to come out rosier for CTE, since those things are more likely to be baked into CTE programs. The opportunities to learn real-world skills and to get jobs or internships, for instance, by definition tend to be more central to CTE programs than to a "regular" high school curriculum.</w:t>
      </w:r>
      <w:r w:rsidRPr="00F07B7C">
        <w:rPr>
          <w:sz w:val="12"/>
        </w:rPr>
        <w:t>¶</w:t>
      </w:r>
      <w:r w:rsidRPr="00F07B7C">
        <w:rPr>
          <w:sz w:val="16"/>
        </w:rPr>
        <w:t xml:space="preserve"> But aspects of high school that would theoretically be present in both CTE and non-CTE programs—the potential to earn dual credit, for instance—still got higher marks from career-tech-ed students, suggesting that they have an overall better experience in high school. Career-tech-ed students gave their classes and teachers higher marks. </w:t>
      </w:r>
      <w:r w:rsidRPr="00F07B7C">
        <w:rPr>
          <w:sz w:val="12"/>
        </w:rPr>
        <w:t>¶</w:t>
      </w:r>
      <w:r w:rsidRPr="00F07B7C">
        <w:rPr>
          <w:sz w:val="16"/>
        </w:rPr>
        <w:t xml:space="preserve"> CTEstudentsatisfaction.JPG</w:t>
      </w:r>
      <w:r w:rsidRPr="00F07B7C">
        <w:rPr>
          <w:sz w:val="12"/>
        </w:rPr>
        <w:t>¶</w:t>
      </w:r>
      <w:r w:rsidRPr="00F07B7C">
        <w:rPr>
          <w:sz w:val="16"/>
        </w:rPr>
        <w:t xml:space="preserve"> One of the few areas where CTE programs got lower marks than regular high school programs was in the ability to participate in extra-curricular activities. </w:t>
      </w:r>
      <w:r w:rsidRPr="00F07B7C">
        <w:rPr>
          <w:sz w:val="12"/>
        </w:rPr>
        <w:t>¶</w:t>
      </w:r>
      <w:r w:rsidRPr="00F07B7C">
        <w:rPr>
          <w:sz w:val="16"/>
        </w:rPr>
        <w:t xml:space="preserve"> Despite the differences in the school experience, however, students and parents from CTE and non-CTE groups had similar priorities for school. Finding a career that students are passionate about topped the list, with 92 percent to 94 percent of parents and students in the survey agreeing that this important. Getting a college degree came in a little farther down the list, but with similar levels of importance across all the groups in the study: 84 percent to 88 percent said that was an important goal.</w:t>
      </w:r>
      <w:r w:rsidRPr="00F07B7C">
        <w:rPr>
          <w:sz w:val="12"/>
        </w:rPr>
        <w:t>¶</w:t>
      </w:r>
      <w:r w:rsidRPr="00F07B7C">
        <w:rPr>
          <w:sz w:val="16"/>
        </w:rPr>
        <w:t xml:space="preserve"> The chance to earn "real-world skills" was important to students and parents in all groups in the survey, too, and held constant across races and ethnic groups, and family income levels, Advance CTE said in the report. Eighty-nine to 90 percent of current CTE parents and prospective CTE parents rated the chance to get real-world skills as important. Eighty-four to 85 percent of current and prospective CTE students said the same.</w:t>
      </w:r>
      <w:r w:rsidRPr="00F07B7C">
        <w:rPr>
          <w:sz w:val="12"/>
        </w:rPr>
        <w:t>¶</w:t>
      </w:r>
      <w:r w:rsidRPr="00F07B7C">
        <w:rPr>
          <w:rStyle w:val="StyleUnderline"/>
          <w:sz w:val="12"/>
        </w:rPr>
        <w:t xml:space="preserve"> </w:t>
      </w:r>
      <w:r w:rsidRPr="00F07B7C">
        <w:rPr>
          <w:rStyle w:val="StyleUnderline"/>
        </w:rPr>
        <w:t xml:space="preserve">Many parents still aren't </w:t>
      </w:r>
      <w:r w:rsidRPr="00F07B7C">
        <w:rPr>
          <w:sz w:val="16"/>
        </w:rPr>
        <w:t>that</w:t>
      </w:r>
      <w:r w:rsidRPr="00F07B7C">
        <w:rPr>
          <w:rStyle w:val="StyleUnderline"/>
        </w:rPr>
        <w:t xml:space="preserve"> familiar with career and technical education</w:t>
      </w:r>
      <w:r w:rsidRPr="00F07B7C">
        <w:rPr>
          <w:sz w:val="16"/>
        </w:rPr>
        <w:t xml:space="preserve">, however. </w:t>
      </w:r>
      <w:r w:rsidRPr="00F07B7C">
        <w:rPr>
          <w:rStyle w:val="StyleUnderline"/>
        </w:rPr>
        <w:t>The study found that only 47 percent said they'd heard the term "career and technical education</w:t>
      </w:r>
      <w:r w:rsidRPr="00F07B7C">
        <w:rPr>
          <w:sz w:val="16"/>
        </w:rPr>
        <w:t>," while 68 percent had heard the term "vocational education,</w:t>
      </w:r>
      <w:r w:rsidRPr="00F07B7C">
        <w:rPr>
          <w:rStyle w:val="StyleUnderline"/>
        </w:rPr>
        <w:t xml:space="preserve">" a term that carries </w:t>
      </w:r>
      <w:r w:rsidRPr="00F07B7C">
        <w:rPr>
          <w:rStyle w:val="Emphasis"/>
        </w:rPr>
        <w:t xml:space="preserve">decades-old connotations, many </w:t>
      </w:r>
      <w:r w:rsidRPr="00F07B7C">
        <w:rPr>
          <w:rStyle w:val="StyleUnderline"/>
        </w:rPr>
        <w:t>of them</w:t>
      </w:r>
      <w:r w:rsidRPr="00F07B7C">
        <w:rPr>
          <w:rStyle w:val="Emphasis"/>
        </w:rPr>
        <w:t xml:space="preserve"> negative</w:t>
      </w:r>
      <w:r w:rsidRPr="00F07B7C">
        <w:rPr>
          <w:sz w:val="16"/>
        </w:rPr>
        <w:t xml:space="preserve">. </w:t>
      </w:r>
      <w:r w:rsidRPr="00F07B7C">
        <w:rPr>
          <w:rStyle w:val="StyleUnderline"/>
        </w:rPr>
        <w:t>Many couldn't explain basic information about CTE programs,</w:t>
      </w:r>
      <w:r w:rsidRPr="00F07B7C">
        <w:rPr>
          <w:sz w:val="16"/>
        </w:rPr>
        <w:t xml:space="preserve"> such as when classes were offered or whether they were free of charge to students.</w:t>
      </w:r>
    </w:p>
    <w:p w14:paraId="1D44E686" w14:textId="77777777" w:rsidR="008602E1" w:rsidRPr="00F07B7C" w:rsidRDefault="008602E1" w:rsidP="008602E1">
      <w:pPr>
        <w:pStyle w:val="Heading4"/>
      </w:pPr>
      <w:r w:rsidRPr="00F07B7C">
        <w:t>Negative perceptions of CTE still exist</w:t>
      </w:r>
    </w:p>
    <w:p w14:paraId="774C521B" w14:textId="77777777" w:rsidR="008602E1" w:rsidRPr="00F07B7C" w:rsidRDefault="008602E1" w:rsidP="008602E1">
      <w:r w:rsidRPr="00F07B7C">
        <w:rPr>
          <w:rStyle w:val="Style13ptBold"/>
        </w:rPr>
        <w:t>Guenther 15</w:t>
      </w:r>
      <w:r w:rsidRPr="00F07B7C">
        <w:t xml:space="preserve"> (John Guenther - Senior Content Editor at California Forward and the California Economic Summit – “Campaign to combat stigma of career tech jobs needed says task force” – 4/3/15 - http://www.caeconomy.org/reporting/entry/campaign-to-combat-stigma-of-career-tech-jobs-needed-says-task-force)/TK</w:t>
      </w:r>
    </w:p>
    <w:p w14:paraId="45F6D530" w14:textId="77777777" w:rsidR="008602E1" w:rsidRPr="00F07B7C" w:rsidRDefault="008602E1" w:rsidP="008602E1">
      <w:pPr>
        <w:rPr>
          <w:sz w:val="16"/>
        </w:rPr>
      </w:pPr>
      <w:r w:rsidRPr="00F07B7C">
        <w:rPr>
          <w:sz w:val="16"/>
        </w:rPr>
        <w:t xml:space="preserve">As with the first meeting in January, </w:t>
      </w:r>
      <w:r w:rsidRPr="00F07B7C">
        <w:rPr>
          <w:rStyle w:val="StyleUnderline"/>
        </w:rPr>
        <w:t>the focus</w:t>
      </w:r>
      <w:r w:rsidRPr="00F07B7C">
        <w:rPr>
          <w:sz w:val="16"/>
        </w:rPr>
        <w:t xml:space="preserve"> was </w:t>
      </w:r>
      <w:r w:rsidRPr="00F07B7C">
        <w:rPr>
          <w:rStyle w:val="StyleUnderline"/>
        </w:rPr>
        <w:t>on ways to improve</w:t>
      </w:r>
      <w:r w:rsidRPr="00F07B7C">
        <w:rPr>
          <w:sz w:val="16"/>
        </w:rPr>
        <w:t xml:space="preserve"> the career technical education (</w:t>
      </w:r>
      <w:r w:rsidRPr="00F07B7C">
        <w:rPr>
          <w:rStyle w:val="StyleUnderline"/>
        </w:rPr>
        <w:t>CTE) programs</w:t>
      </w:r>
      <w:r w:rsidRPr="00F07B7C">
        <w:rPr>
          <w:sz w:val="16"/>
        </w:rPr>
        <w:t xml:space="preserve"> offered in California and better connect them with industry needs. The discussion at several times </w:t>
      </w:r>
      <w:r w:rsidRPr="00F07B7C">
        <w:rPr>
          <w:rStyle w:val="StyleUnderline"/>
        </w:rPr>
        <w:t>echoed the CTE image problem brought</w:t>
      </w:r>
      <w:r w:rsidRPr="00F07B7C">
        <w:rPr>
          <w:sz w:val="16"/>
        </w:rPr>
        <w:t xml:space="preserve"> up by employers at a recent Sacramento workforce town hall.</w:t>
      </w:r>
      <w:r w:rsidRPr="00F07B7C">
        <w:rPr>
          <w:sz w:val="12"/>
        </w:rPr>
        <w:t>¶</w:t>
      </w:r>
      <w:r w:rsidRPr="00F07B7C">
        <w:rPr>
          <w:sz w:val="16"/>
        </w:rPr>
        <w:t xml:space="preserve"> "But I think </w:t>
      </w:r>
      <w:r w:rsidRPr="00F07B7C">
        <w:rPr>
          <w:rStyle w:val="StyleUnderline"/>
        </w:rPr>
        <w:t>one of the issues is just the stigma that people assume that CTE means welding</w:t>
      </w:r>
      <w:r w:rsidRPr="00F07B7C">
        <w:rPr>
          <w:sz w:val="16"/>
        </w:rPr>
        <w:t>," said Kathy Booth, WestEd's senior research associate, who made a presentation about workforce data and career training outcomes. "</w:t>
      </w:r>
      <w:r w:rsidRPr="00F07B7C">
        <w:rPr>
          <w:rStyle w:val="StyleUnderline"/>
        </w:rPr>
        <w:t>They're not realizing that there's--first of all, welding's a great career--but there's many many different pathways that they could take</w:t>
      </w:r>
      <w:r w:rsidRPr="00F07B7C">
        <w:rPr>
          <w:sz w:val="16"/>
        </w:rPr>
        <w:t>."</w:t>
      </w:r>
      <w:r w:rsidRPr="00F07B7C">
        <w:rPr>
          <w:sz w:val="12"/>
        </w:rPr>
        <w:t>¶</w:t>
      </w:r>
      <w:r w:rsidRPr="00F07B7C">
        <w:rPr>
          <w:sz w:val="16"/>
        </w:rPr>
        <w:t xml:space="preserve"> The </w:t>
      </w:r>
      <w:r w:rsidRPr="00F07B7C">
        <w:rPr>
          <w:rStyle w:val="StyleUnderline"/>
        </w:rPr>
        <w:t>task force members broke into workgroups to refine recommendations on how to better define career pathways for students and how to restructure curriculum more quickly</w:t>
      </w:r>
      <w:r w:rsidRPr="00F07B7C">
        <w:rPr>
          <w:sz w:val="16"/>
        </w:rPr>
        <w:t>. Ideas included getting more students to have more "real world" experiences in a workplace and to better inform students and parents about the economic value of CTE programs.</w:t>
      </w:r>
      <w:r w:rsidRPr="00F07B7C">
        <w:rPr>
          <w:sz w:val="12"/>
        </w:rPr>
        <w:t>¶</w:t>
      </w:r>
      <w:r w:rsidRPr="00F07B7C">
        <w:rPr>
          <w:sz w:val="16"/>
        </w:rPr>
        <w:t xml:space="preserve"> "I think the salary data is very, very compelling and very powerful," said Michael Dozier, executive director of community and economic development at California State University, Fresno. "Looking at that and saying 'Oh if I have a high school diploma and no degree I'm going to make $20,000 and if I've got a certificate and I'm going to make $60,000,'" it pretty much makes me want to stay in school."</w:t>
      </w:r>
    </w:p>
    <w:p w14:paraId="295D6430" w14:textId="7FCAB0F5" w:rsidR="008602E1" w:rsidRPr="00F07B7C" w:rsidRDefault="00465CA5" w:rsidP="00465CA5">
      <w:pPr>
        <w:pStyle w:val="Heading3"/>
      </w:pPr>
      <w:r w:rsidRPr="00F07B7C">
        <w:t>nb - backlash</w:t>
      </w:r>
    </w:p>
    <w:p w14:paraId="7ED93F6E" w14:textId="77777777" w:rsidR="008602E1" w:rsidRPr="00F07B7C" w:rsidRDefault="008602E1" w:rsidP="008602E1">
      <w:pPr>
        <w:pStyle w:val="Heading4"/>
      </w:pPr>
      <w:r w:rsidRPr="00F07B7C">
        <w:t>Using the term career and technical education causes backlash which turns the aff – the label is a barrier</w:t>
      </w:r>
    </w:p>
    <w:p w14:paraId="6F634F6D" w14:textId="77777777" w:rsidR="008602E1" w:rsidRPr="00F07B7C" w:rsidRDefault="008602E1" w:rsidP="008602E1">
      <w:r w:rsidRPr="00F07B7C">
        <w:rPr>
          <w:rStyle w:val="Style13ptBold"/>
        </w:rPr>
        <w:t>Butrymowicz 12</w:t>
      </w:r>
      <w:r w:rsidRPr="00F07B7C">
        <w:t xml:space="preserve"> (Sarah Butrymowicz - data editor, spent four years as a staff writer for The Hechinger Report, covering k-12 education, traveling the country and developing an affinity for rural America, her work has appeared in The Washington Post and the Los Angeles Times, as well as on Time.com and NBCNews.com, bachelor’s degree from Tufts University and an M.S. from Columbia University’s Graduate School of Journalism – “Push for career-technical education meets parent resistance” – 7/17/12 - http://hechingerreport.org/push-for-career-technical-education-meets-parent-resistance/)/TK</w:t>
      </w:r>
    </w:p>
    <w:p w14:paraId="4FEAFB2A" w14:textId="77777777" w:rsidR="008602E1" w:rsidRPr="00F07B7C" w:rsidRDefault="008602E1" w:rsidP="008602E1">
      <w:pPr>
        <w:rPr>
          <w:rStyle w:val="Emphasis"/>
        </w:rPr>
      </w:pPr>
      <w:r w:rsidRPr="00F07B7C">
        <w:rPr>
          <w:sz w:val="16"/>
        </w:rPr>
        <w:t xml:space="preserve">SAN DIEGO — </w:t>
      </w:r>
      <w:r w:rsidRPr="00F07B7C">
        <w:rPr>
          <w:rStyle w:val="StyleUnderline"/>
        </w:rPr>
        <w:t>Career and technical education has come a long way</w:t>
      </w:r>
      <w:r w:rsidRPr="00F07B7C">
        <w:rPr>
          <w:sz w:val="16"/>
        </w:rPr>
        <w:t xml:space="preserve"> since the days when students could be steered from academics into hairstyling, auto repairs or carpentry. </w:t>
      </w:r>
      <w:r w:rsidRPr="00F07B7C">
        <w:rPr>
          <w:rStyle w:val="StyleUnderline"/>
        </w:rPr>
        <w:t>But that doesn’t mean it’s easy to sell the concept of having all students take courses in CTE, as it is known.</w:t>
      </w:r>
      <w:r w:rsidRPr="00F07B7C">
        <w:rPr>
          <w:rStyle w:val="StyleUnderline"/>
          <w:sz w:val="12"/>
        </w:rPr>
        <w:t xml:space="preserve">¶ </w:t>
      </w:r>
      <w:r w:rsidRPr="00F07B7C">
        <w:rPr>
          <w:sz w:val="16"/>
        </w:rPr>
        <w:t xml:space="preserve">Take </w:t>
      </w:r>
      <w:r w:rsidRPr="00F07B7C">
        <w:rPr>
          <w:rFonts w:asciiTheme="majorHAnsi" w:hAnsiTheme="majorHAnsi"/>
          <w:sz w:val="16"/>
        </w:rPr>
        <w:t xml:space="preserve">what happened this March in La Jolla, Calif. </w:t>
      </w:r>
      <w:r w:rsidRPr="00F07B7C">
        <w:rPr>
          <w:rStyle w:val="StyleUnderline"/>
        </w:rPr>
        <w:t>Parents rose in protest after the San Diego Unified School District proposed new high school graduation requirements mandating two years of career and technical education courses</w:t>
      </w:r>
      <w:r w:rsidRPr="00F07B7C">
        <w:rPr>
          <w:rFonts w:asciiTheme="majorHAnsi" w:hAnsiTheme="majorHAnsi"/>
          <w:sz w:val="16"/>
        </w:rPr>
        <w:t>—or two to four courses. The district would have been the first in the nation to have such a mandate, experts believe. Parents circulated an online protest petition and</w:t>
      </w:r>
      <w:r w:rsidRPr="00F07B7C">
        <w:rPr>
          <w:sz w:val="16"/>
        </w:rPr>
        <w:t xml:space="preserve"> school officials spent hours in a meeting to assure hundreds of parents that courses like computerized accounting, child development and website design could be in the best interest of all students.</w:t>
      </w:r>
      <w:r w:rsidRPr="00F07B7C">
        <w:rPr>
          <w:sz w:val="12"/>
        </w:rPr>
        <w:t>¶</w:t>
      </w:r>
      <w:r w:rsidRPr="00F07B7C">
        <w:rPr>
          <w:sz w:val="16"/>
        </w:rPr>
        <w:t xml:space="preserve"> But afterwards, when parent leaders asked the crowd who favored the requirement, every single parent at the meeting voted against it.</w:t>
      </w:r>
      <w:r w:rsidRPr="00F07B7C">
        <w:rPr>
          <w:sz w:val="12"/>
        </w:rPr>
        <w:t>¶</w:t>
      </w:r>
      <w:r w:rsidRPr="00F07B7C">
        <w:rPr>
          <w:sz w:val="16"/>
        </w:rPr>
        <w:t xml:space="preserve"> </w:t>
      </w:r>
      <w:r w:rsidRPr="00F07B7C">
        <w:rPr>
          <w:rStyle w:val="StyleUnderline"/>
        </w:rPr>
        <w:t>District officials were unprepared for the backlash</w:t>
      </w:r>
      <w:r w:rsidRPr="00F07B7C">
        <w:rPr>
          <w:sz w:val="16"/>
        </w:rPr>
        <w:t xml:space="preserve"> in the affluent neighborhoods north of Interstate 8, the unofficial boundary between the haves and have-nots of the district. Just two years earlier, the school system passed a mandate—supported by the community—to make all students complete a set of courses required for entry to one of the state’s university systems.</w:t>
      </w:r>
      <w:r w:rsidRPr="00F07B7C">
        <w:rPr>
          <w:sz w:val="12"/>
        </w:rPr>
        <w:t>¶</w:t>
      </w:r>
      <w:r w:rsidRPr="00F07B7C">
        <w:rPr>
          <w:sz w:val="16"/>
        </w:rPr>
        <w:t xml:space="preserve"> They viewed career and technical education courses as a logical extension of their goal to get all students “college and career ready,” said Sid Salazar, the district’s assistant superintendent for instructional support services. Attending college was once the sole way students could prepare for some professions but opportunities now exist in high school under an expanded definition of career and technical education.</w:t>
      </w:r>
      <w:r w:rsidRPr="00F07B7C">
        <w:rPr>
          <w:sz w:val="12"/>
        </w:rPr>
        <w:t>¶</w:t>
      </w:r>
      <w:r w:rsidRPr="00F07B7C">
        <w:rPr>
          <w:sz w:val="16"/>
        </w:rPr>
        <w:t xml:space="preserve"> </w:t>
      </w:r>
      <w:r w:rsidRPr="00F07B7C">
        <w:rPr>
          <w:sz w:val="12"/>
        </w:rPr>
        <w:t>¶</w:t>
      </w:r>
      <w:r w:rsidRPr="00F07B7C">
        <w:rPr>
          <w:sz w:val="16"/>
        </w:rPr>
        <w:t xml:space="preserve"> The </w:t>
      </w:r>
      <w:r w:rsidRPr="00F07B7C">
        <w:rPr>
          <w:rStyle w:val="StyleUnderline"/>
        </w:rPr>
        <w:t>parents,</w:t>
      </w:r>
      <w:r w:rsidRPr="00F07B7C">
        <w:rPr>
          <w:sz w:val="16"/>
        </w:rPr>
        <w:t xml:space="preserve"> though, </w:t>
      </w:r>
      <w:r w:rsidRPr="00F07B7C">
        <w:rPr>
          <w:rStyle w:val="StyleUnderline"/>
        </w:rPr>
        <w:t>argued</w:t>
      </w:r>
      <w:r w:rsidRPr="00F07B7C">
        <w:rPr>
          <w:sz w:val="16"/>
        </w:rPr>
        <w:t xml:space="preserve"> that </w:t>
      </w:r>
      <w:r w:rsidRPr="00F07B7C">
        <w:rPr>
          <w:rStyle w:val="StyleUnderline"/>
        </w:rPr>
        <w:t>college-bound students wouldn’t be helped by taking career and technical education classes</w:t>
      </w:r>
      <w:r w:rsidRPr="00F07B7C">
        <w:rPr>
          <w:sz w:val="16"/>
        </w:rPr>
        <w:t>. As one parent wrote on an online petition that garnered 1,326 signatures in 21 days: “If you force the children of … highly intelligent and very academic parents to take less-rigorous VoTech coursework, you will hurt their chances of admission to undergrad and grad school.”</w:t>
      </w:r>
      <w:r w:rsidRPr="00F07B7C">
        <w:rPr>
          <w:sz w:val="12"/>
        </w:rPr>
        <w:t>¶</w:t>
      </w:r>
      <w:r w:rsidRPr="00F07B7C">
        <w:rPr>
          <w:sz w:val="16"/>
        </w:rPr>
        <w:t xml:space="preserve"> </w:t>
      </w:r>
      <w:r w:rsidRPr="00F07B7C">
        <w:rPr>
          <w:rStyle w:val="StyleUnderline"/>
        </w:rPr>
        <w:t xml:space="preserve">As San Diego demonstrated, despite more than a decade of efforts to revamp its image, </w:t>
      </w:r>
      <w:r w:rsidRPr="00F07B7C">
        <w:rPr>
          <w:rStyle w:val="Emphasis"/>
        </w:rPr>
        <w:t>technical education still battles a negative reputation</w:t>
      </w:r>
      <w:r w:rsidRPr="00F07B7C">
        <w:rPr>
          <w:sz w:val="16"/>
        </w:rPr>
        <w:t xml:space="preserve">. While college-prep graduation requirements are spreading rapidly in California, </w:t>
      </w:r>
      <w:r w:rsidRPr="00F07B7C">
        <w:rPr>
          <w:rStyle w:val="StyleUnderline"/>
        </w:rPr>
        <w:t>many affluent parents, and low-income parents who fear their child is being sold short, balk at technical education and assume it won’t lead to college.</w:t>
      </w:r>
      <w:r w:rsidRPr="00F07B7C">
        <w:rPr>
          <w:rStyle w:val="StyleUnderline"/>
          <w:sz w:val="12"/>
        </w:rPr>
        <w:t xml:space="preserve">¶ </w:t>
      </w:r>
      <w:r w:rsidRPr="00F07B7C">
        <w:rPr>
          <w:sz w:val="16"/>
        </w:rPr>
        <w:t>Advocates are trying to convince people it’s not an either-or situation. They argue that although many career and technical fields do not require more than a certificate or an associate’s degree, CTE courses can be useful even to those on the four-year university path, including students preparing for professions like teaching and engineering.</w:t>
      </w:r>
      <w:r w:rsidRPr="00F07B7C">
        <w:rPr>
          <w:sz w:val="12"/>
        </w:rPr>
        <w:t>¶</w:t>
      </w:r>
      <w:r w:rsidRPr="00F07B7C">
        <w:rPr>
          <w:sz w:val="16"/>
        </w:rPr>
        <w:t xml:space="preserve"> Advocates also point to data from the U.S. Department of Education demonstrating that those who concentrate in career and technical education classes in high school are more likely to graduate from high school: 90 percent earned their diploma in the 2007-2008 school year, compared with about 75 percent over all. And nearly 80 percent of those students enroll in post-secondary education within two years of high school graduation.</w:t>
      </w:r>
      <w:r w:rsidRPr="00F07B7C">
        <w:rPr>
          <w:sz w:val="12"/>
        </w:rPr>
        <w:t>¶</w:t>
      </w:r>
      <w:r w:rsidRPr="00F07B7C">
        <w:rPr>
          <w:sz w:val="16"/>
        </w:rPr>
        <w:t xml:space="preserve"> “</w:t>
      </w:r>
      <w:r w:rsidRPr="00F07B7C">
        <w:rPr>
          <w:rStyle w:val="StyleUnderline"/>
        </w:rPr>
        <w:t>There’s always been a saying in the field that public attitude toward career and technical education</w:t>
      </w:r>
      <w:r w:rsidRPr="00F07B7C">
        <w:rPr>
          <w:sz w:val="16"/>
        </w:rPr>
        <w:t>—and I think this is accurate—</w:t>
      </w:r>
      <w:r w:rsidRPr="00F07B7C">
        <w:rPr>
          <w:rStyle w:val="StyleUnderline"/>
        </w:rPr>
        <w:t>[is] it’s great but for someone else’s kids</w:t>
      </w:r>
      <w:r w:rsidRPr="00F07B7C">
        <w:rPr>
          <w:sz w:val="16"/>
        </w:rPr>
        <w:t>,” said Kenneth Gray, an emeritus professor of education at Penn State, who has written extensively about the role of career and technical courses in high school. “I’m convinced that for a whole lot of people, they would much rather have their kid go to Yale and turn out to be a bum than go into career and technical education and be successful.”</w:t>
      </w:r>
      <w:r w:rsidRPr="00F07B7C">
        <w:rPr>
          <w:sz w:val="12"/>
        </w:rPr>
        <w:t>¶</w:t>
      </w:r>
      <w:r w:rsidRPr="00F07B7C">
        <w:rPr>
          <w:sz w:val="16"/>
        </w:rPr>
        <w:t xml:space="preserve"> Gray added, however, that mandating it for all was not a solution. “To say everyone has to take it is as ridiculous in my view as saying everyone has to take calculus,” he said.</w:t>
      </w:r>
      <w:r w:rsidRPr="00F07B7C">
        <w:rPr>
          <w:sz w:val="12"/>
        </w:rPr>
        <w:t>¶</w:t>
      </w:r>
      <w:r w:rsidRPr="00F07B7C">
        <w:rPr>
          <w:sz w:val="16"/>
        </w:rPr>
        <w:t xml:space="preserve"> </w:t>
      </w:r>
      <w:r w:rsidRPr="00F07B7C">
        <w:rPr>
          <w:rStyle w:val="StyleUnderline"/>
        </w:rPr>
        <w:t>Last year, the National Association of State Directors of Career Technical Education Consortium hired an outside communications firm and launched its second major PR move in as many decades</w:t>
      </w:r>
      <w:r w:rsidRPr="00F07B7C">
        <w:rPr>
          <w:sz w:val="16"/>
        </w:rPr>
        <w:t>. The new publicity campaign aims to demonstrate CTE’s links to college and the workforce. But when Kimberly Green, the consortium’s executive director, performs her personal litmus test—chatting with people on airplanes about her job—she still gets a similar response: “I’m so glad people have a place to go that’s not … college.”</w:t>
      </w:r>
      <w:r w:rsidRPr="00F07B7C">
        <w:rPr>
          <w:sz w:val="12"/>
        </w:rPr>
        <w:t>¶</w:t>
      </w:r>
      <w:r w:rsidRPr="00F07B7C">
        <w:rPr>
          <w:sz w:val="16"/>
        </w:rPr>
        <w:t xml:space="preserve"> </w:t>
      </w:r>
      <w:r w:rsidRPr="00F07B7C">
        <w:rPr>
          <w:rStyle w:val="StyleUnderline"/>
        </w:rPr>
        <w:t>“I wouldn’t say the tide has turned,” she said. “</w:t>
      </w:r>
      <w:r w:rsidRPr="00F07B7C">
        <w:rPr>
          <w:rStyle w:val="Emphasis"/>
        </w:rPr>
        <w:t>The label is still a barrier.”</w:t>
      </w:r>
    </w:p>
    <w:p w14:paraId="04B249C3" w14:textId="77777777" w:rsidR="008602E1" w:rsidRPr="00F07B7C" w:rsidRDefault="008602E1" w:rsidP="008602E1">
      <w:pPr>
        <w:pStyle w:val="Heading4"/>
      </w:pPr>
      <w:r w:rsidRPr="00F07B7C">
        <w:t>CTE faces backlash, which puts the educational system at risk – turns the aff</w:t>
      </w:r>
    </w:p>
    <w:p w14:paraId="46C4669A" w14:textId="77777777" w:rsidR="008602E1" w:rsidRPr="00F07B7C" w:rsidRDefault="008602E1" w:rsidP="008602E1">
      <w:r w:rsidRPr="00F07B7C">
        <w:rPr>
          <w:rStyle w:val="Style13ptBold"/>
        </w:rPr>
        <w:t>Nelsen 13</w:t>
      </w:r>
      <w:r w:rsidRPr="00F07B7C">
        <w:t xml:space="preserve"> (Libby A. Nelson - covered federal policy, Congress and religious colleges for Inside Higher Ed since April 2011, degree in journalism from Northwestern – “Obama to announce $100M grant for career education — States push on data collection — The access agenda returns” – 11/19/13 - http://www.politico.com/tipsheets/morning-education/2013/11/obama-to-announce-100m-grant-for-career-education-states-push-on-data-collection-the-access-agenda-returns-212543)/TK</w:t>
      </w:r>
    </w:p>
    <w:p w14:paraId="77A0F497" w14:textId="77777777" w:rsidR="008602E1" w:rsidRPr="00F07B7C" w:rsidRDefault="008602E1" w:rsidP="008602E1">
      <w:pPr>
        <w:rPr>
          <w:sz w:val="16"/>
        </w:rPr>
      </w:pPr>
      <w:r w:rsidRPr="00F07B7C">
        <w:rPr>
          <w:sz w:val="16"/>
        </w:rPr>
        <w:t xml:space="preserve">A RACE TO THE TOP FOR CAREER EDUCATION: </w:t>
      </w:r>
      <w:r w:rsidRPr="00F07B7C">
        <w:rPr>
          <w:rStyle w:val="StyleUnderline"/>
        </w:rPr>
        <w:t>The administration will unveil a new major competitive grant to overhaul career and technical education</w:t>
      </w:r>
      <w:r w:rsidRPr="00F07B7C">
        <w:rPr>
          <w:sz w:val="16"/>
        </w:rPr>
        <w:t xml:space="preserve"> by pairing high schools with colleges and employers, the Wall Street Journal reports. The program, Youth CareerConnect, is modeled on Race to the Top. The goal is to create more schools like P-TECH, the Brooklyn high school celebrated (including by President Obama) for its six-year program from which students graduate with an associate degree and a high school diploma. Youth CareerConnect will hand out 25 to 40 grants in its first year, ranging from $2 million to $7 million, with a 25 percent matching funds requirement. It’s paid for through Department of Labor discretionary funding. Obama will announce the new program himself. More from the WSJ: http://on.wsj.com/I0x3zf</w:t>
      </w:r>
      <w:r w:rsidRPr="00F07B7C">
        <w:rPr>
          <w:sz w:val="12"/>
        </w:rPr>
        <w:t>¶</w:t>
      </w:r>
      <w:r w:rsidRPr="00F07B7C">
        <w:rPr>
          <w:sz w:val="16"/>
        </w:rPr>
        <w:t xml:space="preserve"> -- An end run around Congress? </w:t>
      </w:r>
      <w:r w:rsidRPr="00F07B7C">
        <w:rPr>
          <w:rStyle w:val="StyleUnderline"/>
        </w:rPr>
        <w:t>Obama’s announcement comes as the House Committee on Education and the Workforce takes up the Perkins Career and Technical Education Act</w:t>
      </w:r>
      <w:r w:rsidRPr="00F07B7C">
        <w:rPr>
          <w:sz w:val="16"/>
        </w:rPr>
        <w:t xml:space="preserve"> this morning. The Obama administration has proposed turning the $1 billion program into a competitive grant program, too, but congressional Republicans are said to be unlikely to support the administration’s plan.</w:t>
      </w:r>
      <w:r w:rsidRPr="00F07B7C">
        <w:rPr>
          <w:sz w:val="12"/>
        </w:rPr>
        <w:t>¶</w:t>
      </w:r>
      <w:r w:rsidRPr="00F07B7C">
        <w:rPr>
          <w:sz w:val="16"/>
        </w:rPr>
        <w:t xml:space="preserve"> -- Bright spotlight on P-TECH, again: IBM Vice President Stan Litow will testify on P-TECH at the 10 am. hearing. Other witnesses include Blake Flanders of the Kansas Board of Regents; and Brian Albrecht, president of Gateway Technical College. Assistant Secretary Brenda Dann-Messier will testify on the administration’s Perkins proposal. But the career and technical education world will be looking elsewhere for the day.</w:t>
      </w:r>
      <w:r w:rsidRPr="00F07B7C">
        <w:rPr>
          <w:sz w:val="12"/>
        </w:rPr>
        <w:t>¶</w:t>
      </w:r>
      <w:r w:rsidRPr="00F07B7C">
        <w:rPr>
          <w:sz w:val="16"/>
        </w:rPr>
        <w:t xml:space="preserve"> NEW REPORT: STATES PUSH AHEAD ON DATA COLLECTION: A report out today says longitudinal data systems in 43 states now link K-12 and early childhood data. And teachers in 35 states have access to students’ performance data, often through online dashboards. </w:t>
      </w:r>
      <w:r w:rsidRPr="00F07B7C">
        <w:rPr>
          <w:rStyle w:val="StyleUnderline"/>
        </w:rPr>
        <w:t xml:space="preserve">Still, the </w:t>
      </w:r>
      <w:r w:rsidRPr="00F07B7C">
        <w:rPr>
          <w:rStyle w:val="Emphasis"/>
        </w:rPr>
        <w:t>efforts</w:t>
      </w:r>
      <w:r w:rsidRPr="00F07B7C">
        <w:rPr>
          <w:rStyle w:val="StyleUnderline"/>
        </w:rPr>
        <w:t xml:space="preserve"> have </w:t>
      </w:r>
      <w:r w:rsidRPr="00F07B7C">
        <w:rPr>
          <w:rStyle w:val="Emphasis"/>
        </w:rPr>
        <w:t>faced backlash</w:t>
      </w:r>
      <w:r w:rsidRPr="00F07B7C">
        <w:rPr>
          <w:rStyle w:val="StyleUnderline"/>
        </w:rPr>
        <w:t>.</w:t>
      </w:r>
      <w:r w:rsidRPr="00F07B7C">
        <w:rPr>
          <w:sz w:val="16"/>
        </w:rPr>
        <w:t xml:space="preserve"> But a leading advocate for data-driven education said this week that </w:t>
      </w:r>
      <w:r w:rsidRPr="00F07B7C">
        <w:rPr>
          <w:rStyle w:val="StyleUnderline"/>
        </w:rPr>
        <w:t xml:space="preserve">parents who pull students out of standardized tests </w:t>
      </w:r>
      <w:r w:rsidRPr="00F07B7C">
        <w:rPr>
          <w:rStyle w:val="Emphasis"/>
        </w:rPr>
        <w:t>put the entire educational system at risk</w:t>
      </w:r>
      <w:r w:rsidRPr="00F07B7C">
        <w:rPr>
          <w:rStyle w:val="StyleUnderline"/>
        </w:rPr>
        <w:t>,</w:t>
      </w:r>
      <w:r w:rsidRPr="00F07B7C">
        <w:rPr>
          <w:sz w:val="16"/>
        </w:rPr>
        <w:t xml:space="preserve"> not unlike how keeping children from vaccines puts other children in harm's way. The director of the Data Quality Campaign acknowledged that data collection stirs fear in many parents and said state officials need to work to build trust. More for Pros from Stephanie Simon: http://politico.pro/18LoNtm</w:t>
      </w:r>
    </w:p>
    <w:p w14:paraId="680B8FE1" w14:textId="19A81B17" w:rsidR="008602E1" w:rsidRPr="00F07B7C" w:rsidRDefault="00465CA5" w:rsidP="008602E1">
      <w:pPr>
        <w:pStyle w:val="Heading2"/>
      </w:pPr>
      <w:bookmarkStart w:id="1" w:name="_Hlk486162739"/>
      <w:r w:rsidRPr="00F07B7C">
        <w:t>community college cp</w:t>
      </w:r>
    </w:p>
    <w:p w14:paraId="1E9B9DAE" w14:textId="2D6078E2" w:rsidR="008602E1" w:rsidRPr="00F07B7C" w:rsidRDefault="00465CA5" w:rsidP="00465CA5">
      <w:pPr>
        <w:pStyle w:val="Heading3"/>
      </w:pPr>
      <w:r w:rsidRPr="00F07B7C">
        <w:t>1nc community colleges cp</w:t>
      </w:r>
    </w:p>
    <w:p w14:paraId="52FCE81D" w14:textId="77777777" w:rsidR="008602E1" w:rsidRPr="00F07B7C" w:rsidRDefault="008602E1" w:rsidP="008602E1"/>
    <w:p w14:paraId="4B617A73" w14:textId="77777777" w:rsidR="008602E1" w:rsidRPr="00F07B7C" w:rsidRDefault="008602E1" w:rsidP="008602E1">
      <w:pPr>
        <w:pStyle w:val="Heading4"/>
      </w:pPr>
      <w:r w:rsidRPr="00F07B7C">
        <w:t xml:space="preserve">The United States federal government should: </w:t>
      </w:r>
    </w:p>
    <w:p w14:paraId="75A3666A" w14:textId="77777777" w:rsidR="008602E1" w:rsidRPr="00F07B7C" w:rsidRDefault="008602E1" w:rsidP="008602E1">
      <w:pPr>
        <w:pStyle w:val="Heading4"/>
        <w:numPr>
          <w:ilvl w:val="0"/>
          <w:numId w:val="12"/>
        </w:numPr>
      </w:pPr>
      <w:r w:rsidRPr="00F07B7C">
        <w:t>substantially increase career and technical education formula grants for public postsecondary education, with specific program authorization decisions delegated to states and localities;</w:t>
      </w:r>
    </w:p>
    <w:p w14:paraId="189CEC24" w14:textId="77777777" w:rsidR="008602E1" w:rsidRPr="00F07B7C" w:rsidRDefault="008602E1" w:rsidP="008602E1">
      <w:pPr>
        <w:pStyle w:val="Heading4"/>
        <w:numPr>
          <w:ilvl w:val="0"/>
          <w:numId w:val="12"/>
        </w:numPr>
      </w:pPr>
      <w:r w:rsidRPr="00F07B7C">
        <w:t xml:space="preserve">substantially increase regulations that coordinate local government and private sector participation in postsecondary education career and technical education. </w:t>
      </w:r>
    </w:p>
    <w:p w14:paraId="571BEFD4" w14:textId="77777777" w:rsidR="008602E1" w:rsidRPr="00F07B7C" w:rsidRDefault="008602E1" w:rsidP="008602E1"/>
    <w:p w14:paraId="65CC6E2E" w14:textId="77777777" w:rsidR="008602E1" w:rsidRPr="00F07B7C" w:rsidRDefault="008602E1" w:rsidP="008602E1">
      <w:pPr>
        <w:pStyle w:val="Heading4"/>
      </w:pPr>
      <w:r w:rsidRPr="00F07B7C">
        <w:t>Community college CTE solves better than the plan- results in higher wages and better jobs</w:t>
      </w:r>
    </w:p>
    <w:p w14:paraId="6EABD691" w14:textId="77777777" w:rsidR="008602E1" w:rsidRPr="00F07B7C" w:rsidRDefault="008602E1" w:rsidP="008602E1">
      <w:r w:rsidRPr="00F07B7C">
        <w:t xml:space="preserve">Ann </w:t>
      </w:r>
      <w:r w:rsidRPr="00F07B7C">
        <w:rPr>
          <w:b/>
        </w:rPr>
        <w:t>Stevens</w:t>
      </w:r>
      <w:r w:rsidRPr="00F07B7C">
        <w:t xml:space="preserve"> 10-28-</w:t>
      </w:r>
      <w:r w:rsidRPr="00F07B7C">
        <w:rPr>
          <w:b/>
        </w:rPr>
        <w:t>15</w:t>
      </w:r>
    </w:p>
    <w:p w14:paraId="51535C2E" w14:textId="77777777" w:rsidR="008602E1" w:rsidRPr="00F07B7C" w:rsidRDefault="008602E1" w:rsidP="008602E1">
      <w:r w:rsidRPr="00F07B7C">
        <w:t xml:space="preserve">(Ann Stevens-Professor of Economics at UC Davis and Director of the Center for Poverty Research. Michal Kurlaender-Professor in the UC Davis School of Education. Michel Grosz-Ph.D. candidate in Economics at UC Davis.  “Community College Career Technical Education Programs Significantly Increase Earnings” </w:t>
      </w:r>
      <w:hyperlink r:id="rId58" w:history="1">
        <w:r w:rsidRPr="00F07B7C">
          <w:rPr>
            <w:rStyle w:val="Hyperlink"/>
          </w:rPr>
          <w:t>https://poverty.ucdavis.edu/policy-brief/community-college-career-technical-education-programs-significantly-increase-earnings</w:t>
        </w:r>
      </w:hyperlink>
      <w:r w:rsidRPr="00F07B7C">
        <w:t>) ALB</w:t>
      </w:r>
    </w:p>
    <w:p w14:paraId="060432F2" w14:textId="77777777" w:rsidR="008602E1" w:rsidRPr="00F07B7C" w:rsidRDefault="008602E1" w:rsidP="008602E1">
      <w:pPr>
        <w:rPr>
          <w:sz w:val="16"/>
        </w:rPr>
      </w:pPr>
      <w:r w:rsidRPr="00F07B7C">
        <w:rPr>
          <w:u w:val="single"/>
        </w:rPr>
        <w:t>National efforts to increase</w:t>
      </w:r>
      <w:r w:rsidRPr="00F07B7C">
        <w:rPr>
          <w:sz w:val="16"/>
        </w:rPr>
        <w:t xml:space="preserve"> college attainment and to address </w:t>
      </w:r>
      <w:r w:rsidRPr="00F07B7C">
        <w:rPr>
          <w:u w:val="single"/>
        </w:rPr>
        <w:t>the nation’s skills gap have focused heavily on community colleges</w:t>
      </w:r>
      <w:r w:rsidRPr="00F07B7C">
        <w:rPr>
          <w:sz w:val="16"/>
        </w:rPr>
        <w:t xml:space="preserve">. Understanding returns to community college programs is particularly important for low-income students, since </w:t>
      </w:r>
      <w:r w:rsidRPr="00F07B7C">
        <w:rPr>
          <w:b/>
          <w:u w:val="single"/>
        </w:rPr>
        <w:t>nearly half of low-income students begin their college careers at community colleges,</w:t>
      </w:r>
      <w:r w:rsidRPr="00F07B7C">
        <w:rPr>
          <w:sz w:val="16"/>
        </w:rPr>
        <w:t xml:space="preserve"> </w:t>
      </w:r>
      <w:r w:rsidRPr="00F07B7C">
        <w:rPr>
          <w:u w:val="single"/>
        </w:rPr>
        <w:t>compared to just 15 percent of high-income students</w:t>
      </w:r>
      <w:r w:rsidRPr="00F07B7C">
        <w:rPr>
          <w:sz w:val="16"/>
        </w:rPr>
        <w:t xml:space="preserve">.[1] Using administrative data from California, we find that </w:t>
      </w:r>
      <w:r w:rsidRPr="00F07B7C">
        <w:rPr>
          <w:u w:val="single"/>
        </w:rPr>
        <w:t xml:space="preserve">students who earn vocational certificates and degrees see large earnings gains that vary substantially by course of study. For the past half-century, the earnings of Americans with less than a four-year college degree have stagnated or fallen. </w:t>
      </w:r>
      <w:r w:rsidRPr="00F07B7C">
        <w:rPr>
          <w:sz w:val="16"/>
        </w:rPr>
        <w:t xml:space="preserve">Today, </w:t>
      </w:r>
      <w:r w:rsidRPr="00F07B7C">
        <w:rPr>
          <w:b/>
          <w:u w:val="single"/>
        </w:rPr>
        <w:t>college graduates earn about 60 percent more than high school graduates</w:t>
      </w:r>
      <w:r w:rsidRPr="00F07B7C">
        <w:rPr>
          <w:sz w:val="16"/>
        </w:rPr>
        <w:t>.[2] Meanwhile, the fraction of Americans completing bachelor’s degrees has not risen substantially from around 30 percent in decades.[3] Key Facts On average, an</w:t>
      </w:r>
      <w:r w:rsidRPr="00F07B7C">
        <w:rPr>
          <w:u w:val="single"/>
        </w:rPr>
        <w:t xml:space="preserve"> associate’s degree in Career Technical Education (CTE) programs in California community colleges increases earnings by approximately 25%</w:t>
      </w:r>
      <w:r w:rsidRPr="00F07B7C">
        <w:rPr>
          <w:sz w:val="16"/>
        </w:rPr>
        <w:t xml:space="preserve">. </w:t>
      </w:r>
      <w:r w:rsidRPr="00F07B7C">
        <w:rPr>
          <w:u w:val="single"/>
        </w:rPr>
        <w:t>Returns average 10% for shorter term certificates</w:t>
      </w:r>
      <w:r w:rsidRPr="00F07B7C">
        <w:rPr>
          <w:sz w:val="16"/>
        </w:rPr>
        <w:t xml:space="preserve">. </w:t>
      </w:r>
      <w:r w:rsidRPr="00F07B7C">
        <w:rPr>
          <w:u w:val="single"/>
        </w:rPr>
        <w:t>There are significant differences in returns across CTE programs</w:t>
      </w:r>
      <w:r w:rsidRPr="00F07B7C">
        <w:rPr>
          <w:sz w:val="16"/>
        </w:rPr>
        <w:t xml:space="preserve">. Certificates in business or protective services, for example, increases earnings by 14%, compared to 27% for certificates in health. </w:t>
      </w:r>
      <w:r w:rsidRPr="00F07B7C">
        <w:rPr>
          <w:u w:val="single"/>
        </w:rPr>
        <w:t>Associate’s degrees produces a broader range of estimated returns across different CTE fields</w:t>
      </w:r>
      <w:r w:rsidRPr="00F07B7C">
        <w:rPr>
          <w:sz w:val="16"/>
        </w:rPr>
        <w:t xml:space="preserve">. Women are much more likely to enter high-return health programs than are men, and thus the average return received by women is higher. However, women are also more likely to enter programs with low returns, such as childcare. </w:t>
      </w:r>
      <w:r w:rsidRPr="00F07B7C">
        <w:rPr>
          <w:b/>
          <w:u w:val="single"/>
        </w:rPr>
        <w:t>Initiatives to address these trends have increasingly focused on community colleges, especially Career Technical Education (CTE</w:t>
      </w:r>
      <w:r w:rsidRPr="00F07B7C">
        <w:rPr>
          <w:sz w:val="16"/>
        </w:rPr>
        <w:t xml:space="preserve">). </w:t>
      </w:r>
      <w:r w:rsidRPr="00F07B7C">
        <w:rPr>
          <w:u w:val="single"/>
        </w:rPr>
        <w:t>Prior studies have shown that community college degrees and certificates lead to higher incomes in the labor market</w:t>
      </w:r>
      <w:r w:rsidRPr="00F07B7C">
        <w:rPr>
          <w:sz w:val="16"/>
        </w:rPr>
        <w:t xml:space="preserve">,[4] </w:t>
      </w:r>
      <w:r w:rsidRPr="00F07B7C">
        <w:rPr>
          <w:u w:val="single"/>
        </w:rPr>
        <w:t>but relatively few have specifically considered vocational programs</w:t>
      </w:r>
      <w:r w:rsidRPr="00F07B7C">
        <w:rPr>
          <w:sz w:val="16"/>
        </w:rPr>
        <w:t xml:space="preserve">. Understanding the labor-market returns to these programs is particularly important in California, where two thirds of all college students attend a community college. The state has 112 community colleges and enrolls over 2.6 million students each year, comprising one of the largest public higher education systems in the country. In a typical year, </w:t>
      </w:r>
      <w:r w:rsidRPr="00F07B7C">
        <w:rPr>
          <w:u w:val="single"/>
        </w:rPr>
        <w:t>more than half of all awards issued by California community colleges are for CTE degrees. This amounts to approximately 60,000 vocational awards per</w:t>
      </w:r>
      <w:r w:rsidRPr="00F07B7C">
        <w:rPr>
          <w:sz w:val="16"/>
        </w:rPr>
        <w:t xml:space="preserve"> </w:t>
      </w:r>
      <w:r w:rsidRPr="00F07B7C">
        <w:rPr>
          <w:u w:val="single"/>
        </w:rPr>
        <w:t>year</w:t>
      </w:r>
      <w:r w:rsidRPr="00F07B7C">
        <w:rPr>
          <w:sz w:val="16"/>
        </w:rPr>
        <w:t xml:space="preserve">. Measuring CTE Returns Our study measured returns in the six largest CTE disciplines, covering more than half of all CTE degrees. </w:t>
      </w:r>
      <w:r w:rsidRPr="00F07B7C">
        <w:rPr>
          <w:u w:val="single"/>
        </w:rPr>
        <w:t>Our primary goal was to observe the effects on income of CTE attainment individually by field of study</w:t>
      </w:r>
      <w:r w:rsidRPr="00F07B7C">
        <w:rPr>
          <w:sz w:val="16"/>
        </w:rPr>
        <w:t xml:space="preserve">. We focused primarily on broad CTE-intensive fields such as health, public and protective services, engineering and industrial technologies and information technology. We further categorized awards by type and length. We combined administrative records from the California Community College Chancellor’s Office (CCCCO) with quarterly student earnings information from California’s unemployment insurance system. </w:t>
      </w:r>
      <w:r w:rsidRPr="00F07B7C">
        <w:rPr>
          <w:u w:val="single"/>
        </w:rPr>
        <w:t>This made it possible to track California community college students through their postsecondary schooling and into the labor market from 1992-2011</w:t>
      </w:r>
      <w:r w:rsidRPr="00F07B7C">
        <w:rPr>
          <w:sz w:val="16"/>
        </w:rPr>
        <w:t xml:space="preserve">. The CCCCO data includes records for approximately 2.5 million students for each of those years. It includes student demographics, courses they took and how many degrees or certificates were awarded in each term. </w:t>
      </w:r>
      <w:r w:rsidRPr="00F07B7C">
        <w:rPr>
          <w:b/>
          <w:u w:val="single"/>
        </w:rPr>
        <w:t>To determine the effect of earning a degree or certificate on a student’s subsequent earnings, we used an individual fixed effects model.</w:t>
      </w:r>
      <w:r w:rsidRPr="00F07B7C">
        <w:rPr>
          <w:sz w:val="16"/>
        </w:rPr>
        <w:t xml:space="preserve"> With this method we could control for multiple external variables that may affect changes in an individual’s earnings over time in order to isolate the impact of completing a degree or certificate. Substantial Returns </w:t>
      </w:r>
      <w:r w:rsidRPr="00F07B7C">
        <w:rPr>
          <w:u w:val="single"/>
        </w:rPr>
        <w:t>We found substantial returns to a variety of popular CTE certificates and degrees, though these returns vary significantly across fields</w:t>
      </w:r>
      <w:r w:rsidRPr="00F07B7C">
        <w:rPr>
          <w:sz w:val="16"/>
        </w:rPr>
        <w:t xml:space="preserve">. </w:t>
      </w:r>
      <w:r w:rsidRPr="00F07B7C">
        <w:rPr>
          <w:u w:val="single"/>
        </w:rPr>
        <w:t>On average, an Associate’s degree increased earnings by 33 percent. Shorter-term certificates increased earnings an average of 13-22 percent</w:t>
      </w:r>
      <w:r w:rsidRPr="00F07B7C">
        <w:rPr>
          <w:sz w:val="16"/>
        </w:rPr>
        <w:t xml:space="preserve">. Importantly, these returns varied dramatically by field of study. Certificates (involving just six months to two years of coursework) in business or public and protective services, for example, increased earnings by 14 percent, compared to increases of 27 percent for certificates in health. Added to the average earnings levels before enrollment, as shown in the figure below, this implies annual earnings after completing a vocational program of $34,763 for those completing programs in business, $43,100 in protective services, or $35,328 in health. Student Characteristics Student characteristics vary considerably across programs, and these differences translate into different returns and outcomes. Figure 1 shows that even prior to enrollment, potential CTE students have earnings levels that differ substantially across the fields. For example, those enrolling in IT programs have more than double the pre-enrollment earnings of students entering programs in Family and Consumer Sciences. Women were much more likely than men to enter health programs, and thus their average return was higher. Women’s income increased 42 percent with an associate’s degree, compared to 21 percent for men, largely driven by high returns in health programs. However, women were also more likely to enter programs with low returns, such as childcare. These differences go beyond gender. Sixty percent of students in programs with the highest returns—health and protective services—were White, compared to 50 percent in other programs. Thus, the overall return for White students earning an associate’s degree was slightly higher, at 33 percent, compared to 29 percent for Black students and 28 percent for Hispanic students. Supporting Human Capital Development </w:t>
      </w:r>
      <w:r w:rsidRPr="00F07B7C">
        <w:rPr>
          <w:u w:val="single"/>
        </w:rPr>
        <w:t>It has never been more crucial to find effective paths to human capital development for those who are unlikely to complete four-year academic degrees</w:t>
      </w:r>
      <w:r w:rsidRPr="00F07B7C">
        <w:rPr>
          <w:sz w:val="16"/>
        </w:rPr>
        <w:t>. Decli</w:t>
      </w:r>
      <w:r w:rsidRPr="00F07B7C">
        <w:rPr>
          <w:b/>
          <w:u w:val="single"/>
        </w:rPr>
        <w:t>ning real wages and record high unemployment for those without college degrees, combined with cuts to many state programs serving these populations, make it essential to understand what programs can be most effectiv</w:t>
      </w:r>
      <w:r w:rsidRPr="00F07B7C">
        <w:rPr>
          <w:sz w:val="16"/>
        </w:rPr>
        <w:t xml:space="preserve">e. </w:t>
      </w:r>
      <w:r w:rsidRPr="00F07B7C">
        <w:rPr>
          <w:u w:val="single"/>
        </w:rPr>
        <w:t>These estimates show that CTE programs can boost workers’ earnings, but that the size of returns varies by the length and type of CTE program. I</w:t>
      </w:r>
      <w:r w:rsidRPr="00F07B7C">
        <w:rPr>
          <w:sz w:val="16"/>
        </w:rPr>
        <w:t>nformation on the likely returns to specific programs,[5] such as those estimated here, should be made available to CTE students so that they understand the likely financial outcomes and can choose programs that both fit their career goals and offer meaningful wage returns.</w:t>
      </w:r>
    </w:p>
    <w:p w14:paraId="6A232668" w14:textId="77777777" w:rsidR="008602E1" w:rsidRPr="00F07B7C" w:rsidRDefault="008602E1" w:rsidP="008602E1">
      <w:pPr>
        <w:pStyle w:val="Heading4"/>
      </w:pPr>
      <w:r w:rsidRPr="00F07B7C">
        <w:t>It's offense- the labor market is evolving- the economy will be based on high tech jobs that only postsecondary graduates can acquire- community colleges are key</w:t>
      </w:r>
    </w:p>
    <w:p w14:paraId="61856255" w14:textId="77777777" w:rsidR="008602E1" w:rsidRPr="00F07B7C" w:rsidRDefault="008602E1" w:rsidP="008602E1">
      <w:r w:rsidRPr="00F07B7C">
        <w:rPr>
          <w:b/>
        </w:rPr>
        <w:t>CEA 2009</w:t>
      </w:r>
      <w:r w:rsidRPr="00F07B7C">
        <w:t xml:space="preserve"> </w:t>
      </w:r>
      <w:r w:rsidRPr="00F07B7C">
        <w:br/>
        <w:t xml:space="preserve">(EXECUTIVE OFFICE OF THE PRESIDENT COUNCIL OF ECONOMIC ADVISERS , </w:t>
      </w:r>
      <w:hyperlink r:id="rId59" w:history="1">
        <w:r w:rsidRPr="00F07B7C">
          <w:rPr>
            <w:rStyle w:val="Hyperlink"/>
          </w:rPr>
          <w:t>https://cte.careertech.org/sites/default/files/PresidentCouncil-Preparingworkerstodayforjobstomorrow-2009.pdf</w:t>
        </w:r>
      </w:hyperlink>
      <w:r w:rsidRPr="00F07B7C">
        <w:t xml:space="preserve"> “PREPARING THE WORKERS OF TODAY FOR THE JOBS OF TOMORROW”) ALB</w:t>
      </w:r>
    </w:p>
    <w:p w14:paraId="551A4F10" w14:textId="77777777" w:rsidR="008602E1" w:rsidRPr="00F07B7C" w:rsidRDefault="008602E1" w:rsidP="008602E1">
      <w:pPr>
        <w:rPr>
          <w:u w:val="single"/>
        </w:rPr>
      </w:pPr>
      <w:r w:rsidRPr="00F07B7C">
        <w:rPr>
          <w:b/>
          <w:u w:val="single"/>
        </w:rPr>
        <w:t>SKILLS FOR GOOD JOBS</w:t>
      </w:r>
      <w:r w:rsidRPr="00F07B7C">
        <w:rPr>
          <w:sz w:val="16"/>
        </w:rPr>
        <w:t xml:space="preserve"> </w:t>
      </w:r>
      <w:r w:rsidRPr="00F07B7C">
        <w:rPr>
          <w:u w:val="single"/>
        </w:rPr>
        <w:t>Of particular concern is the future of good jobs</w:t>
      </w:r>
      <w:r w:rsidRPr="00F07B7C">
        <w:rPr>
          <w:sz w:val="16"/>
        </w:rPr>
        <w:t xml:space="preserve">, </w:t>
      </w:r>
      <w:r w:rsidRPr="00F07B7C">
        <w:rPr>
          <w:u w:val="single"/>
        </w:rPr>
        <w:t>those that pay high wages and provide a ticket to the middle class</w:t>
      </w:r>
      <w:r w:rsidRPr="00F07B7C">
        <w:rPr>
          <w:b/>
          <w:u w:val="single"/>
        </w:rPr>
        <w:t>. In today’s economy, these jobs disproportionately employ workers with education and training beyond the high school level</w:t>
      </w:r>
      <w:r w:rsidRPr="00F07B7C">
        <w:rPr>
          <w:sz w:val="16"/>
        </w:rPr>
        <w:t xml:space="preserve">. For example, most of the occupations highlighted in the previous section, </w:t>
      </w:r>
      <w:r w:rsidRPr="00F07B7C">
        <w:rPr>
          <w:u w:val="single"/>
        </w:rPr>
        <w:t>such as aircraft mechanic and environmental engineering technician, offer wages that, on average, are well above the median in our economy, and require at least some post-secondary training</w:t>
      </w:r>
      <w:r w:rsidRPr="00F07B7C">
        <w:rPr>
          <w:sz w:val="16"/>
        </w:rPr>
        <w:t xml:space="preserve">. </w:t>
      </w:r>
      <w:r w:rsidRPr="00F07B7C">
        <w:rPr>
          <w:u w:val="single"/>
        </w:rPr>
        <w:t>These educational requirements reflect a need for highly skilled workers who can perform complex, ever-changing tasks</w:t>
      </w:r>
      <w:r w:rsidRPr="00F07B7C">
        <w:rPr>
          <w:sz w:val="16"/>
        </w:rPr>
        <w:t xml:space="preserve">. Economists have classified the intensity of five types of tasks across occupations using the Dictionary of Occupational Titles (DOT).15 The taxonomy gauges the degree to which each occupation uses non-routine analytic skills (such as mathematics, used by architects), non-routine interactive skills (directing and planning, used by school teachers), routine cognitive skills (adhering to strict limits or standards, used by machinists), non-routine manual skills (physical coordination, used by fire fighters), and routine manual skills (manipulating objects with fingers rapidly, used by tool and die makers). The </w:t>
      </w:r>
      <w:r w:rsidRPr="00F07B7C">
        <w:rPr>
          <w:u w:val="single"/>
        </w:rPr>
        <w:t>modern economy requires workers with higher skills than in the past</w:t>
      </w:r>
      <w:r w:rsidRPr="00F07B7C">
        <w:rPr>
          <w:sz w:val="16"/>
        </w:rPr>
        <w:t xml:space="preserve">. Figure 5 shows the skills taxonomy applied directly to occupations that have recently grown and declined in terms of shares of total employment.16 </w:t>
      </w:r>
      <w:r w:rsidRPr="00F07B7C">
        <w:rPr>
          <w:u w:val="single"/>
        </w:rPr>
        <w:t xml:space="preserve">Occupations that have grown require a greater intensity of non-routine analytic and interactive tasks, such as frequent use of mathematics and high executive functioning, than do occupations that have been in decline, which are more reliant on manual and routine tasks. </w:t>
      </w:r>
      <w:r w:rsidRPr="00F07B7C">
        <w:rPr>
          <w:sz w:val="16"/>
        </w:rPr>
        <w:t xml:space="preserve">This is also reflected in industrial shifts: physicists and registered nurses are prevalent in the fast-growing higher education, science, and health care industries, while textile workers are in declining industries. Food technologists and elementary school teachers are part of quickly-growing industries, while tool grinders and sharpeners are in those in decline. Thus, while many good, middle-class jobs in the past required only proficiency in welldefined tasks – e.g., operating a rotary drill – </w:t>
      </w:r>
      <w:r w:rsidRPr="00F07B7C">
        <w:rPr>
          <w:u w:val="single"/>
        </w:rPr>
        <w:t>the U.S. labor market has been moving toward jobs that require skills that enable workers to flexibly complete tasks that are uncertain and interactive</w:t>
      </w:r>
      <w:r w:rsidRPr="00F07B7C">
        <w:rPr>
          <w:sz w:val="16"/>
        </w:rPr>
        <w:t xml:space="preserve">. Although “interactive” skills, such as effective communication and the ability to work well with others, have not traditionally been studied, nor perhaps valued, by educators, </w:t>
      </w:r>
      <w:r w:rsidRPr="00F07B7C">
        <w:rPr>
          <w:u w:val="single"/>
        </w:rPr>
        <w:t>there is growing awareness of their importance for adult success</w:t>
      </w:r>
      <w:r w:rsidRPr="00F07B7C">
        <w:rPr>
          <w:sz w:val="16"/>
        </w:rPr>
        <w:t>. Researchers have highlighted the growing importance of “non-cognitive” skills in the labor market and argue that a range of behaviors that reflect “greater student self-awareness, self-monitoring, and self-control” are key indicators that students are able to effectively learn and succeed in a modern post-secondary environment.17 These results match employer reports as well. In 2006, The Conference Board released the results of a survey of over 400 employers concerning the readiness of new entrants into the labor force.18 Employers noted that professionalism/work ethic, teamwork/collaboration, oral communication, and critical thinking/problem solving are among the most important skills labor market entrants need</w:t>
      </w:r>
      <w:r w:rsidRPr="00F07B7C">
        <w:rPr>
          <w:b/>
          <w:u w:val="single"/>
        </w:rPr>
        <w:t>. Importantly, post-secondary education and training can provide the cognitive and interactive skills required for good, high-paid, jobs</w:t>
      </w:r>
      <w:r w:rsidRPr="00F07B7C">
        <w:rPr>
          <w:sz w:val="16"/>
        </w:rPr>
        <w:t xml:space="preserve">. Analysis of data from the Current Population Survey (CPS) indicates that </w:t>
      </w:r>
      <w:r w:rsidRPr="00F07B7C">
        <w:rPr>
          <w:b/>
          <w:u w:val="single"/>
        </w:rPr>
        <w:t>occupations with a high intensity of analytic and interactive skills tend to have large shares of workers with post-secondary education</w:t>
      </w:r>
      <w:r w:rsidRPr="00F07B7C">
        <w:rPr>
          <w:sz w:val="16"/>
        </w:rPr>
        <w:t xml:space="preserve">.19 Moreover, </w:t>
      </w:r>
      <w:r w:rsidRPr="00F07B7C">
        <w:rPr>
          <w:u w:val="single"/>
        </w:rPr>
        <w:t>occupations with a high concentration of college-educated workers have been growing much faster than others. This analysis is consistent with another set of results from the employer survey conducted by The Conference Board.</w:t>
      </w:r>
      <w:r w:rsidRPr="00F07B7C">
        <w:rPr>
          <w:sz w:val="16"/>
        </w:rPr>
        <w:t xml:space="preserve"> Respondents noted that </w:t>
      </w:r>
      <w:r w:rsidRPr="00F07B7C">
        <w:rPr>
          <w:u w:val="single"/>
        </w:rPr>
        <w:t>graduates</w:t>
      </w:r>
      <w:r w:rsidRPr="00F07B7C">
        <w:rPr>
          <w:sz w:val="16"/>
        </w:rPr>
        <w:t xml:space="preserve"> from two- and four-year college </w:t>
      </w:r>
      <w:r w:rsidRPr="00F07B7C">
        <w:rPr>
          <w:u w:val="single"/>
        </w:rPr>
        <w:t>programs were on average better prepared to meet the challenges of the labor market than high school graduates</w:t>
      </w:r>
      <w:r w:rsidRPr="00F07B7C">
        <w:rPr>
          <w:sz w:val="16"/>
        </w:rPr>
        <w:t xml:space="preserve">. </w:t>
      </w:r>
      <w:r w:rsidRPr="00F07B7C">
        <w:rPr>
          <w:b/>
          <w:u w:val="single"/>
        </w:rPr>
        <w:t>Specifically, those with only a high school degree were reported to be deficient in professionalism/work ethic and critical thinking/problem solving</w:t>
      </w:r>
      <w:r w:rsidRPr="00F07B7C">
        <w:rPr>
          <w:sz w:val="16"/>
        </w:rPr>
        <w:t xml:space="preserve">.20 The Conference Board also found that their survey respondents believed </w:t>
      </w:r>
      <w:r w:rsidRPr="00F07B7C">
        <w:rPr>
          <w:u w:val="single"/>
        </w:rPr>
        <w:t>most recent high school graduates lacked the basic skills of reading, writing, and math that were deemed necessary by employers.</w:t>
      </w:r>
      <w:r w:rsidRPr="00F07B7C">
        <w:rPr>
          <w:sz w:val="16"/>
        </w:rPr>
        <w:t xml:space="preserve"> Among these basic skills, employers deemed this group to be most deficient in writing. </w:t>
      </w:r>
      <w:r w:rsidRPr="00F07B7C">
        <w:rPr>
          <w:u w:val="single"/>
        </w:rPr>
        <w:t>Employers judged nearly three-quarters of high school graduates as unable to write at a basic level, for which competency includes knowledge of both spelling and grammar</w:t>
      </w:r>
      <w:r w:rsidRPr="00F07B7C">
        <w:rPr>
          <w:sz w:val="16"/>
        </w:rPr>
        <w:t xml:space="preserve">. </w:t>
      </w:r>
      <w:r w:rsidRPr="00F07B7C">
        <w:rPr>
          <w:u w:val="single"/>
        </w:rPr>
        <w:t>These</w:t>
      </w:r>
      <w:r w:rsidRPr="00F07B7C">
        <w:rPr>
          <w:sz w:val="16"/>
        </w:rPr>
        <w:t xml:space="preserve"> rudimentary </w:t>
      </w:r>
      <w:r w:rsidRPr="00F07B7C">
        <w:rPr>
          <w:u w:val="single"/>
        </w:rPr>
        <w:t>skills</w:t>
      </w:r>
      <w:r w:rsidRPr="00F07B7C">
        <w:rPr>
          <w:sz w:val="16"/>
        </w:rPr>
        <w:t>, combined with the applied skills of problem solving and interacting with others</w:t>
      </w:r>
      <w:r w:rsidRPr="00F07B7C">
        <w:rPr>
          <w:u w:val="single"/>
        </w:rPr>
        <w:t>, are critical for workers in the current labor market</w:t>
      </w:r>
      <w:r w:rsidRPr="00F07B7C">
        <w:rPr>
          <w:sz w:val="16"/>
        </w:rPr>
        <w:t xml:space="preserve"> according to Donna Klein, President and CEO of Corporate Voices for Working Families (a sponsor of The Conference Board Report).21 One member of the President’s Economic Recovery Advisory Board (PERAB) echoes this view in reporting that one-half of the job applicants to his large company cannot do basic 8th grade math. Other members of the PERAB report that </w:t>
      </w:r>
      <w:r w:rsidRPr="00F07B7C">
        <w:rPr>
          <w:u w:val="single"/>
        </w:rPr>
        <w:t>many workers do not possess the basic reading and math skills necessary for even entry-level work</w:t>
      </w:r>
      <w:r w:rsidRPr="00F07B7C">
        <w:rPr>
          <w:sz w:val="16"/>
        </w:rPr>
        <w:t xml:space="preserve">.22 </w:t>
      </w:r>
      <w:r w:rsidRPr="00F07B7C">
        <w:rPr>
          <w:b/>
          <w:u w:val="single"/>
        </w:rPr>
        <w:t>The occupational demands of the future are expected to require skills obtained through post-secondary education and training.</w:t>
      </w:r>
      <w:r w:rsidRPr="00F07B7C">
        <w:rPr>
          <w:sz w:val="16"/>
        </w:rPr>
        <w:t xml:space="preserve"> Figure 6 shows that </w:t>
      </w:r>
      <w:r w:rsidRPr="00F07B7C">
        <w:rPr>
          <w:u w:val="single"/>
        </w:rPr>
        <w:t>occupations requiring higher educational attainment are</w:t>
      </w:r>
      <w:r w:rsidRPr="00F07B7C">
        <w:rPr>
          <w:sz w:val="16"/>
        </w:rPr>
        <w:t xml:space="preserve"> </w:t>
      </w:r>
      <w:r w:rsidRPr="00F07B7C">
        <w:rPr>
          <w:u w:val="single"/>
        </w:rPr>
        <w:t>projected</w:t>
      </w:r>
      <w:r w:rsidRPr="00F07B7C">
        <w:rPr>
          <w:sz w:val="16"/>
        </w:rPr>
        <w:t xml:space="preserve"> (using the BLS forecasts</w:t>
      </w:r>
      <w:r w:rsidRPr="00F07B7C">
        <w:rPr>
          <w:u w:val="single"/>
        </w:rPr>
        <w:t>) to grow much faster than those with lower education requirements</w:t>
      </w:r>
      <w:r w:rsidRPr="00F07B7C">
        <w:rPr>
          <w:sz w:val="16"/>
        </w:rPr>
        <w:t xml:space="preserve">. </w:t>
      </w:r>
      <w:r w:rsidRPr="00F07B7C">
        <w:rPr>
          <w:u w:val="single"/>
        </w:rPr>
        <w:t>The categories with some education required beyond high school are growing faster than those not requiring post-secondary schooling</w:t>
      </w:r>
      <w:r w:rsidRPr="00F07B7C">
        <w:rPr>
          <w:sz w:val="16"/>
        </w:rPr>
        <w:t xml:space="preserve">. The growth is not solely among occupations requiring bachelor’s degrees; occupations that require only an associate’s degree or a post-secondary vocational award are actually projected to grow slightly faster than occupations requiring a bachelor’s degree or more. </w:t>
      </w:r>
      <w:r w:rsidRPr="00F07B7C">
        <w:rPr>
          <w:sz w:val="16"/>
        </w:rPr>
        <w:tab/>
        <w:t xml:space="preserve">Evidence on the Effectiveness of the Major Components of the Current U.S. PostHigh School System The previous section indicates that </w:t>
      </w:r>
      <w:r w:rsidRPr="00F07B7C">
        <w:rPr>
          <w:u w:val="single"/>
        </w:rPr>
        <w:t xml:space="preserve">skills obtained after high school are central to workforce preparedness. </w:t>
      </w:r>
      <w:r w:rsidRPr="00F07B7C">
        <w:rPr>
          <w:b/>
          <w:u w:val="single"/>
        </w:rPr>
        <w:t>The U.S. system of post-high school education and training has a diversity of options to obtain these skills, including</w:t>
      </w:r>
      <w:r w:rsidRPr="00F07B7C">
        <w:rPr>
          <w:u w:val="single"/>
        </w:rPr>
        <w:t xml:space="preserve"> four-year colleges, </w:t>
      </w:r>
      <w:r w:rsidRPr="00F07B7C">
        <w:rPr>
          <w:b/>
          <w:u w:val="single"/>
        </w:rPr>
        <w:t>community colleges, private</w:t>
      </w:r>
      <w:r w:rsidRPr="00F07B7C">
        <w:rPr>
          <w:u w:val="single"/>
        </w:rPr>
        <w:t xml:space="preserve"> two-year colleges, public and private </w:t>
      </w:r>
      <w:r w:rsidRPr="00F07B7C">
        <w:rPr>
          <w:b/>
          <w:u w:val="single"/>
        </w:rPr>
        <w:t>vocational</w:t>
      </w:r>
      <w:r w:rsidRPr="00F07B7C">
        <w:rPr>
          <w:u w:val="single"/>
        </w:rPr>
        <w:t xml:space="preserve">-technical </w:t>
      </w:r>
      <w:r w:rsidRPr="00F07B7C">
        <w:rPr>
          <w:b/>
          <w:u w:val="single"/>
        </w:rPr>
        <w:t>institutions</w:t>
      </w:r>
      <w:r w:rsidRPr="00F07B7C">
        <w:rPr>
          <w:u w:val="single"/>
        </w:rPr>
        <w:t>, community-based organizations, and formal apprenticeship programs</w:t>
      </w:r>
      <w:r w:rsidRPr="00F07B7C">
        <w:rPr>
          <w:sz w:val="16"/>
        </w:rPr>
        <w:t xml:space="preserve">. </w:t>
      </w:r>
      <w:r w:rsidRPr="00F07B7C">
        <w:rPr>
          <w:u w:val="single"/>
        </w:rPr>
        <w:t>These options provide flexibility</w:t>
      </w:r>
      <w:r w:rsidRPr="00F07B7C">
        <w:rPr>
          <w:sz w:val="16"/>
        </w:rPr>
        <w:t xml:space="preserve">, allowing those who seek to prepare for academic degrees the foundation to do so while also allowing those adults who need it to improve their basic skills and complete a post-secondary certificate or degree. It also has options for those workers seeking to upgrade their skills or retool mid-career. While the current system offers many education and training options, important questions to ask are whether participants benefit and whether there are ways in which the system can be improved. This section of the paper reviews the evidence on the effectiveness of the current post-secondary system with the first question in mind. In the next section, we discuss important avenues for future improvement. Evidence on Effectiveness In many respects, we know by the “market test” </w:t>
      </w:r>
      <w:r w:rsidRPr="00F07B7C">
        <w:rPr>
          <w:u w:val="single"/>
        </w:rPr>
        <w:t>that individuals acquire valuable skills through the current U.S. system of education and training: employers are willing to pay more for workers with more education</w:t>
      </w:r>
      <w:r w:rsidRPr="00F07B7C">
        <w:rPr>
          <w:sz w:val="16"/>
        </w:rPr>
        <w:t xml:space="preserve">. </w:t>
      </w:r>
      <w:r w:rsidRPr="00F07B7C">
        <w:rPr>
          <w:u w:val="single"/>
        </w:rPr>
        <w:t>Over the past two decades economists have carefully documented that individuals earn about 10% more for each additional year of schooling they complete</w:t>
      </w:r>
      <w:r w:rsidRPr="00F07B7C">
        <w:rPr>
          <w:sz w:val="16"/>
        </w:rPr>
        <w:t xml:space="preserve">.23 </w:t>
      </w:r>
      <w:r w:rsidRPr="00F07B7C">
        <w:rPr>
          <w:u w:val="single"/>
        </w:rPr>
        <w:t xml:space="preserve">While it is widely known that there is a positive gain to attending a four-year college, </w:t>
      </w:r>
      <w:r w:rsidRPr="00F07B7C">
        <w:rPr>
          <w:b/>
          <w:u w:val="single"/>
        </w:rPr>
        <w:t>it is less well known that other forms of post-secondary schooling provide similar returns</w:t>
      </w:r>
      <w:r w:rsidRPr="00F07B7C">
        <w:rPr>
          <w:u w:val="single"/>
        </w:rPr>
        <w:t>.</w:t>
      </w:r>
      <w:r w:rsidRPr="00F07B7C">
        <w:rPr>
          <w:sz w:val="16"/>
        </w:rPr>
        <w:t xml:space="preserve">24 For this reason, </w:t>
      </w:r>
      <w:r w:rsidRPr="00F07B7C">
        <w:rPr>
          <w:b/>
          <w:u w:val="single"/>
        </w:rPr>
        <w:t>this section focuses on the effectiveness of education and training delivered outside of the four-year college setting</w:t>
      </w:r>
      <w:r w:rsidRPr="00F07B7C">
        <w:rPr>
          <w:sz w:val="16"/>
        </w:rPr>
        <w:t xml:space="preserve">. 25 Community Colleges of individuals receiving job training through the Workforce Investment Act (WIA), and a notable proportion of adults attending adult basic education (ABE), General Education Development (GED), and English as a Second Language (ESL) classes are enrolled in a community college.26 Researchers have estimated that </w:t>
      </w:r>
      <w:r w:rsidRPr="00F07B7C">
        <w:rPr>
          <w:u w:val="single"/>
        </w:rPr>
        <w:t>attending a community college significantly increases earnings</w:t>
      </w:r>
      <w:r w:rsidRPr="00F07B7C">
        <w:rPr>
          <w:sz w:val="16"/>
        </w:rPr>
        <w:t xml:space="preserve">, regardless of whether an individual completes a degree.27 However not all of the degrees and certificates awarded by community colleges – ranging from engineering technician or nursing assistant to bricklayer or automotive mechanic – have the same value.28 Rather, research suggests that the most valuable credentials are those in quantitatively-oriented fields or high-growth/highneed occupations such as health care.29 Similarly, evidence from Washington State suggests that displaced workers who attend a community college substantially increase their long-term earnings compared to those who do not. Again, the benefits are greatest for academic courses in math and science as well as courses related to the health professions and other technical fields.30 </w:t>
      </w:r>
      <w:r w:rsidRPr="00F07B7C">
        <w:rPr>
          <w:u w:val="single"/>
        </w:rPr>
        <w:t>These findings point to a powerful role for community college education in helping displaced workers through the current economic downturn, particularly if they take classes in fields related to high-growth industries and occupations.</w:t>
      </w:r>
    </w:p>
    <w:p w14:paraId="6D580023" w14:textId="77777777" w:rsidR="008602E1" w:rsidRPr="00F07B7C" w:rsidRDefault="008602E1" w:rsidP="008602E1">
      <w:pPr>
        <w:rPr>
          <w:u w:val="single"/>
        </w:rPr>
      </w:pPr>
    </w:p>
    <w:p w14:paraId="640A2B0F" w14:textId="77777777" w:rsidR="008602E1" w:rsidRPr="00F07B7C" w:rsidRDefault="008602E1" w:rsidP="008602E1"/>
    <w:p w14:paraId="7522D176" w14:textId="77777777" w:rsidR="008602E1" w:rsidRPr="00F07B7C" w:rsidRDefault="008602E1" w:rsidP="008602E1"/>
    <w:p w14:paraId="53CA951A" w14:textId="77777777" w:rsidR="008602E1" w:rsidRPr="00F07B7C" w:rsidRDefault="008602E1" w:rsidP="008602E1"/>
    <w:p w14:paraId="1DC6DC64" w14:textId="77777777" w:rsidR="008602E1" w:rsidRPr="00F07B7C" w:rsidRDefault="008602E1" w:rsidP="008602E1"/>
    <w:bookmarkEnd w:id="1"/>
    <w:p w14:paraId="7101A8EA" w14:textId="06B5AD9E" w:rsidR="008602E1" w:rsidRPr="00F07B7C" w:rsidRDefault="00465CA5" w:rsidP="00465CA5">
      <w:pPr>
        <w:pStyle w:val="Heading3"/>
      </w:pPr>
      <w:r w:rsidRPr="00F07B7C">
        <w:t>2nc-solvency</w:t>
      </w:r>
    </w:p>
    <w:p w14:paraId="67BA08E0" w14:textId="77777777" w:rsidR="008602E1" w:rsidRPr="00F07B7C" w:rsidRDefault="008602E1" w:rsidP="008602E1">
      <w:pPr>
        <w:pStyle w:val="Heading4"/>
      </w:pPr>
      <w:r w:rsidRPr="00F07B7C">
        <w:t>Community colleges solve</w:t>
      </w:r>
    </w:p>
    <w:p w14:paraId="66F35A8E" w14:textId="77777777" w:rsidR="008602E1" w:rsidRPr="00F07B7C" w:rsidRDefault="008602E1" w:rsidP="008602E1">
      <w:pPr>
        <w:ind w:left="720" w:hanging="720"/>
        <w:rPr>
          <w:b/>
        </w:rPr>
      </w:pPr>
      <w:r w:rsidRPr="00F07B7C">
        <w:rPr>
          <w:b/>
        </w:rPr>
        <w:t xml:space="preserve">Silverberg et al </w:t>
      </w:r>
      <w:r w:rsidRPr="00F07B7C">
        <w:t>20</w:t>
      </w:r>
      <w:r w:rsidRPr="00F07B7C">
        <w:rPr>
          <w:b/>
        </w:rPr>
        <w:t xml:space="preserve">04 </w:t>
      </w:r>
    </w:p>
    <w:p w14:paraId="20E5E9FB" w14:textId="77777777" w:rsidR="008602E1" w:rsidRPr="00F07B7C" w:rsidRDefault="008602E1" w:rsidP="008602E1">
      <w:pPr>
        <w:ind w:left="720" w:hanging="720"/>
      </w:pPr>
      <w:r w:rsidRPr="00F07B7C">
        <w:rPr>
          <w:b/>
        </w:rPr>
        <w:t>(</w:t>
      </w:r>
      <w:r w:rsidRPr="00F07B7C">
        <w:t xml:space="preserve">Marsha Silverberg-economist at the US Department of Education, Elizabeth Warner-director at public welfare foundation. Michael Fong. David Goodwin-education professor at Missouri State University.  </w:t>
      </w:r>
      <w:hyperlink r:id="rId60" w:history="1">
        <w:r w:rsidRPr="00F07B7C">
          <w:rPr>
            <w:rStyle w:val="Hyperlink"/>
          </w:rPr>
          <w:t>https://www2.ed.gov/rschstat/eval/sectech/nave/navefinal.pdf</w:t>
        </w:r>
      </w:hyperlink>
      <w:r w:rsidRPr="00F07B7C">
        <w:t xml:space="preserve"> “National Assessment of Vocational Education”) ALB</w:t>
      </w:r>
    </w:p>
    <w:p w14:paraId="2F4E0758" w14:textId="77777777" w:rsidR="008602E1" w:rsidRPr="00F07B7C" w:rsidRDefault="008602E1" w:rsidP="008602E1">
      <w:pPr>
        <w:rPr>
          <w:sz w:val="16"/>
        </w:rPr>
      </w:pPr>
      <w:r w:rsidRPr="00F07B7C">
        <w:rPr>
          <w:u w:val="single"/>
        </w:rPr>
        <w:t>There are significant economic returns to postsecondary vocational education</w:t>
      </w:r>
      <w:r w:rsidRPr="00F07B7C">
        <w:rPr>
          <w:sz w:val="16"/>
        </w:rPr>
        <w:t xml:space="preserve">, </w:t>
      </w:r>
      <w:r w:rsidRPr="00F07B7C">
        <w:rPr>
          <w:u w:val="single"/>
        </w:rPr>
        <w:t>with the greatest benefits for those who earn a credential</w:t>
      </w:r>
      <w:r w:rsidRPr="00F07B7C">
        <w:rPr>
          <w:sz w:val="16"/>
        </w:rPr>
        <w:t xml:space="preserve">. </w:t>
      </w:r>
      <w:r w:rsidRPr="00F07B7C">
        <w:rPr>
          <w:b/>
          <w:u w:val="single"/>
        </w:rPr>
        <w:t>As was true at the secondary level, vocational education in community colleges appears to produce a substantial positive effect on earnings</w:t>
      </w:r>
      <w:r w:rsidRPr="00F07B7C">
        <w:rPr>
          <w:u w:val="single"/>
        </w:rPr>
        <w:t xml:space="preserve"> for the vast majority of participants.</w:t>
      </w:r>
      <w:r w:rsidRPr="00F07B7C">
        <w:rPr>
          <w:sz w:val="16"/>
        </w:rPr>
        <w:t xml:space="preserve"> </w:t>
      </w:r>
      <w:r w:rsidRPr="00F07B7C">
        <w:rPr>
          <w:u w:val="single"/>
        </w:rPr>
        <w:t>There are differences in these returns, depending on how much course work is completed</w:t>
      </w:r>
      <w:r w:rsidRPr="00F07B7C">
        <w:rPr>
          <w:sz w:val="16"/>
        </w:rPr>
        <w:t xml:space="preserve"> (Table 4). Some postsecondary vocational participants do benefit from a year’s worth of vocational course taking even without attaining a credential, earning between 5 and 8 percent more than do high school graduates with similar characteristics. However, </w:t>
      </w:r>
      <w:r w:rsidRPr="00F07B7C">
        <w:rPr>
          <w:u w:val="single"/>
        </w:rPr>
        <w:t xml:space="preserve">much higher economic rewards go to those who pursue significant amounts of postsecondary vocational education and earn a degree or certificate; </w:t>
      </w:r>
      <w:r w:rsidRPr="00F07B7C">
        <w:rPr>
          <w:sz w:val="16"/>
        </w:rPr>
        <w:t>female associate’s degree holders, for example, earn 47 percent more than similar students with a high school degree and males earn 30 percent more. These results represent the average effects of earning postsecondary degrees. Although many economists argue that the effects vary widely by occupational field, the available data did not permit fields of study to be analyzed separately</w:t>
      </w:r>
    </w:p>
    <w:p w14:paraId="5F7C878B" w14:textId="77777777" w:rsidR="008602E1" w:rsidRPr="00F07B7C" w:rsidRDefault="008602E1" w:rsidP="008602E1"/>
    <w:p w14:paraId="4768D1C3" w14:textId="77777777" w:rsidR="008602E1" w:rsidRPr="00F07B7C" w:rsidRDefault="008602E1" w:rsidP="008602E1"/>
    <w:p w14:paraId="1B43FFC2" w14:textId="65726084" w:rsidR="008602E1" w:rsidRPr="00F07B7C" w:rsidRDefault="00465CA5" w:rsidP="00465CA5">
      <w:pPr>
        <w:pStyle w:val="Heading3"/>
      </w:pPr>
      <w:r w:rsidRPr="00F07B7C">
        <w:t>at: pdb/cte trades off with college</w:t>
      </w:r>
    </w:p>
    <w:p w14:paraId="1AB767C2" w14:textId="77777777" w:rsidR="008602E1" w:rsidRPr="00F07B7C" w:rsidRDefault="008602E1" w:rsidP="008602E1">
      <w:pPr>
        <w:pStyle w:val="Heading4"/>
      </w:pPr>
      <w:r w:rsidRPr="00F07B7C">
        <w:t>Highschool CTE makes college attendance less likely- lack of preparedness</w:t>
      </w:r>
    </w:p>
    <w:p w14:paraId="09142C63" w14:textId="77777777" w:rsidR="008602E1" w:rsidRPr="00F07B7C" w:rsidRDefault="008602E1" w:rsidP="008602E1">
      <w:pPr>
        <w:rPr>
          <w:b/>
        </w:rPr>
      </w:pPr>
      <w:r w:rsidRPr="00F07B7C">
        <w:t xml:space="preserve">Daniel </w:t>
      </w:r>
      <w:r w:rsidRPr="00F07B7C">
        <w:rPr>
          <w:b/>
        </w:rPr>
        <w:t>Kreisman</w:t>
      </w:r>
      <w:r w:rsidRPr="00F07B7C">
        <w:t xml:space="preserve"> and Kevin </w:t>
      </w:r>
      <w:r w:rsidRPr="00F07B7C">
        <w:rPr>
          <w:b/>
        </w:rPr>
        <w:t>Stange</w:t>
      </w:r>
      <w:r w:rsidRPr="00F07B7C">
        <w:t xml:space="preserve"> 20</w:t>
      </w:r>
      <w:r w:rsidRPr="00F07B7C">
        <w:rPr>
          <w:b/>
        </w:rPr>
        <w:t xml:space="preserve">16 </w:t>
      </w:r>
      <w:r w:rsidRPr="00F07B7C">
        <w:rPr>
          <w:b/>
        </w:rPr>
        <w:tab/>
      </w:r>
    </w:p>
    <w:p w14:paraId="65F77A33" w14:textId="77777777" w:rsidR="008602E1" w:rsidRPr="00F07B7C" w:rsidRDefault="008602E1" w:rsidP="008602E1">
      <w:r w:rsidRPr="00F07B7C">
        <w:t xml:space="preserve">(Daniel Kreisman- Assistant Professor of Economics at Georgia State University. Kevin Strange- Assistant Professor of Public Policy at the University of Michigan </w:t>
      </w:r>
      <w:hyperlink r:id="rId61" w:history="1">
        <w:r w:rsidRPr="00F07B7C">
          <w:rPr>
            <w:rStyle w:val="Hyperlink"/>
          </w:rPr>
          <w:t>http://www-personal.umich.edu/~kstange/papers/KreismanStange2016.pdf</w:t>
        </w:r>
      </w:hyperlink>
      <w:r w:rsidRPr="00F07B7C">
        <w:t xml:space="preserve"> “Vocational and Career Tech Education in American High Schools: The Value of Depth Over Breadth”) ALB</w:t>
      </w:r>
    </w:p>
    <w:p w14:paraId="6217E51F" w14:textId="77777777" w:rsidR="008602E1" w:rsidRPr="00F07B7C" w:rsidRDefault="008602E1" w:rsidP="008602E1">
      <w:pPr>
        <w:rPr>
          <w:b/>
          <w:u w:val="single"/>
        </w:rPr>
      </w:pPr>
      <w:r w:rsidRPr="00F07B7C">
        <w:t xml:space="preserve">However, </w:t>
      </w:r>
      <w:r w:rsidRPr="00F07B7C">
        <w:rPr>
          <w:u w:val="single"/>
        </w:rPr>
        <w:t>vocational coursework could have drawbacks</w:t>
      </w:r>
      <w:r w:rsidRPr="00F07B7C">
        <w:rPr>
          <w:b/>
          <w:u w:val="single"/>
        </w:rPr>
        <w:t>. If the vocational track is less rigorous, it may leave students ill-prepared for college and reduce the likelihood of graduating college among those that enroll</w:t>
      </w:r>
      <w:r w:rsidRPr="00F07B7C">
        <w:t>. Additionally</w:t>
      </w:r>
      <w:r w:rsidRPr="00F07B7C">
        <w:rPr>
          <w:u w:val="single"/>
        </w:rPr>
        <w:t>, vocational concentrators may experience reduced productivity in the college job sector if academic coursework is more productivity-enhancing than vocational among college graduates</w:t>
      </w:r>
      <w:r w:rsidRPr="00F07B7C">
        <w:t xml:space="preserve">. Similarly, </w:t>
      </w:r>
      <w:r w:rsidRPr="00F07B7C">
        <w:rPr>
          <w:u w:val="single"/>
        </w:rPr>
        <w:t>reduced collegiate performance may also mean that vocational students have a greater psychic cost of going to college than those on the academic track</w:t>
      </w:r>
      <w:r w:rsidRPr="00F07B7C">
        <w:t>. Lastly, students on the vocational track will necessarily have less information about αa than those that pursue the academic track</w:t>
      </w:r>
      <w:r w:rsidRPr="00F07B7C">
        <w:rPr>
          <w:b/>
          <w:u w:val="single"/>
        </w:rPr>
        <w:t>. This may cause some to forego college</w:t>
      </w:r>
      <w:r w:rsidRPr="00F07B7C">
        <w:t xml:space="preserve"> (and the subsequent returns) </w:t>
      </w:r>
      <w:r w:rsidRPr="00F07B7C">
        <w:rPr>
          <w:b/>
          <w:u w:val="single"/>
        </w:rPr>
        <w:t>who would benefit from enrolling.</w:t>
      </w:r>
    </w:p>
    <w:p w14:paraId="49BDB3FF" w14:textId="77777777" w:rsidR="008602E1" w:rsidRPr="00F07B7C" w:rsidRDefault="008602E1" w:rsidP="008602E1"/>
    <w:p w14:paraId="0DAF2065" w14:textId="77777777" w:rsidR="008602E1" w:rsidRPr="00F07B7C" w:rsidRDefault="008602E1" w:rsidP="008602E1"/>
    <w:p w14:paraId="127A859B" w14:textId="77777777" w:rsidR="008602E1" w:rsidRPr="00F07B7C" w:rsidRDefault="008602E1" w:rsidP="008602E1">
      <w:pPr>
        <w:pStyle w:val="Heading4"/>
      </w:pPr>
      <w:r w:rsidRPr="00F07B7C">
        <w:t xml:space="preserve">CTE trades off with college attendance </w:t>
      </w:r>
    </w:p>
    <w:p w14:paraId="016446A8" w14:textId="77777777" w:rsidR="008602E1" w:rsidRPr="00F07B7C" w:rsidRDefault="008602E1" w:rsidP="008602E1">
      <w:pPr>
        <w:rPr>
          <w:b/>
        </w:rPr>
      </w:pPr>
      <w:r w:rsidRPr="00F07B7C">
        <w:t xml:space="preserve">Daniel </w:t>
      </w:r>
      <w:r w:rsidRPr="00F07B7C">
        <w:rPr>
          <w:b/>
        </w:rPr>
        <w:t>Kreisman</w:t>
      </w:r>
      <w:r w:rsidRPr="00F07B7C">
        <w:t xml:space="preserve"> and Kevin </w:t>
      </w:r>
      <w:r w:rsidRPr="00F07B7C">
        <w:rPr>
          <w:b/>
        </w:rPr>
        <w:t>Stange</w:t>
      </w:r>
      <w:r w:rsidRPr="00F07B7C">
        <w:t xml:space="preserve"> 20</w:t>
      </w:r>
      <w:r w:rsidRPr="00F07B7C">
        <w:rPr>
          <w:b/>
        </w:rPr>
        <w:t xml:space="preserve">16 </w:t>
      </w:r>
    </w:p>
    <w:p w14:paraId="7EF7491C" w14:textId="77777777" w:rsidR="008602E1" w:rsidRPr="00F07B7C" w:rsidRDefault="008602E1" w:rsidP="008602E1">
      <w:r w:rsidRPr="00F07B7C">
        <w:t xml:space="preserve">(Daniel Kreisman- Assistant Professor of Economics at Georgia State University. Kevin Strange- Assistant Professor of Public Policy at the University of Michigan </w:t>
      </w:r>
      <w:hyperlink r:id="rId62" w:history="1">
        <w:r w:rsidRPr="00F07B7C">
          <w:rPr>
            <w:rStyle w:val="Hyperlink"/>
          </w:rPr>
          <w:t>http://www-personal.umich.edu/~kstange/papers/KreismanStange2016.pdf</w:t>
        </w:r>
      </w:hyperlink>
      <w:r w:rsidRPr="00F07B7C">
        <w:t xml:space="preserve"> “Vocational and Career Tech Education in American High Schools: The Value of Depth Over Breadth”) ALB</w:t>
      </w:r>
    </w:p>
    <w:p w14:paraId="6FBCAC35" w14:textId="77777777" w:rsidR="008602E1" w:rsidRPr="00F07B7C" w:rsidRDefault="008602E1" w:rsidP="008602E1">
      <w:pPr>
        <w:rPr>
          <w:sz w:val="16"/>
        </w:rPr>
      </w:pPr>
      <w:r w:rsidRPr="00F07B7C">
        <w:rPr>
          <w:sz w:val="16"/>
        </w:rPr>
        <w:t>Table 2 shows respondent demographics, their high school characteristics, high school coursetaking behavior, post-secondary attainment and most recent (log) wage separately by tercile of vocational course-taking. We find that average course-taking patterns mask considerable variation</w:t>
      </w:r>
      <w:r w:rsidRPr="00F07B7C">
        <w:rPr>
          <w:u w:val="single"/>
        </w:rPr>
        <w:t xml:space="preserve">; some students pursue a very academic curriculum while others take many vocational courses, even among high school graduates. </w:t>
      </w:r>
      <w:r w:rsidRPr="00F07B7C">
        <w:rPr>
          <w:sz w:val="16"/>
        </w:rPr>
        <w:t xml:space="preserve">Students in the highest tercile take more vocational courses than either high-level core courses or electives (panel C). Furthermore, </w:t>
      </w:r>
      <w:r w:rsidRPr="00F07B7C">
        <w:rPr>
          <w:b/>
          <w:u w:val="single"/>
        </w:rPr>
        <w:t>students with a more vocational curriculum are less likely to pursue and graduate from college</w:t>
      </w:r>
      <w:r w:rsidRPr="00F07B7C">
        <w:rPr>
          <w:sz w:val="16"/>
        </w:rPr>
        <w:t xml:space="preserve">. </w:t>
      </w:r>
      <w:r w:rsidRPr="00F07B7C">
        <w:rPr>
          <w:u w:val="single"/>
        </w:rPr>
        <w:t>43 percent of students in the lowest vocational tercile complete a four-year degree compared with only 23 percent of those in the highest tercile</w:t>
      </w:r>
      <w:r w:rsidRPr="00F07B7C">
        <w:rPr>
          <w:sz w:val="16"/>
        </w:rPr>
        <w:t xml:space="preserve"> (panel D). However, </w:t>
      </w:r>
      <w:r w:rsidRPr="00F07B7C">
        <w:rPr>
          <w:u w:val="single"/>
        </w:rPr>
        <w:t>curriculum is clearly related to other factors likely to influence these outcomes; specifically, vocational concentra- tors are more likely to come from disadvantaged backgrounds and have lower AFQT scores</w:t>
      </w:r>
      <w:r w:rsidRPr="00F07B7C">
        <w:rPr>
          <w:sz w:val="16"/>
        </w:rPr>
        <w:t xml:space="preserve"> (an aggregation of math and English components of Armed Services Vocational Aptitude Battery, or ASVAB, exam), a proxy for labor market skill. Yet, we find only modest evidence of a strong bias toward special education students, minorities, parental education or region. In fact, we even find that 12 percent of those in the top tercile of vocational course-taking also took gifted courses.</w:t>
      </w:r>
    </w:p>
    <w:p w14:paraId="34276E5B" w14:textId="77777777" w:rsidR="008602E1" w:rsidRPr="00F07B7C" w:rsidRDefault="008602E1" w:rsidP="008602E1"/>
    <w:p w14:paraId="67C171B2" w14:textId="77777777" w:rsidR="008602E1" w:rsidRPr="00F07B7C" w:rsidRDefault="008602E1" w:rsidP="008602E1">
      <w:pPr>
        <w:pStyle w:val="Heading4"/>
      </w:pPr>
      <w:r w:rsidRPr="00F07B7C">
        <w:t xml:space="preserve">Each more year of CTE decreases the likelihood of postsecondary attendance </w:t>
      </w:r>
    </w:p>
    <w:p w14:paraId="0333B54D" w14:textId="77777777" w:rsidR="008602E1" w:rsidRPr="00F07B7C" w:rsidRDefault="008602E1" w:rsidP="008602E1">
      <w:pPr>
        <w:rPr>
          <w:b/>
        </w:rPr>
      </w:pPr>
      <w:r w:rsidRPr="00F07B7C">
        <w:t xml:space="preserve">Daniel </w:t>
      </w:r>
      <w:r w:rsidRPr="00F07B7C">
        <w:rPr>
          <w:b/>
        </w:rPr>
        <w:t>Kreisman</w:t>
      </w:r>
      <w:r w:rsidRPr="00F07B7C">
        <w:t xml:space="preserve"> and Kevin </w:t>
      </w:r>
      <w:r w:rsidRPr="00F07B7C">
        <w:rPr>
          <w:b/>
        </w:rPr>
        <w:t>Stange</w:t>
      </w:r>
      <w:r w:rsidRPr="00F07B7C">
        <w:t xml:space="preserve"> 20</w:t>
      </w:r>
      <w:r w:rsidRPr="00F07B7C">
        <w:rPr>
          <w:b/>
        </w:rPr>
        <w:t xml:space="preserve">16 </w:t>
      </w:r>
    </w:p>
    <w:p w14:paraId="71BEF335" w14:textId="77777777" w:rsidR="008602E1" w:rsidRPr="00F07B7C" w:rsidRDefault="008602E1" w:rsidP="008602E1">
      <w:r w:rsidRPr="00F07B7C">
        <w:t xml:space="preserve">(Daniel Kreisman- Assistant Professor of Economics at Georgia State University. Kevin Strange- Assistant Professor of Public Policy at the University of Michigan </w:t>
      </w:r>
      <w:hyperlink r:id="rId63" w:history="1">
        <w:r w:rsidRPr="00F07B7C">
          <w:rPr>
            <w:rStyle w:val="Hyperlink"/>
          </w:rPr>
          <w:t>http://www-personal.umich.edu/~kstange/papers/KreismanStange2016.pdf</w:t>
        </w:r>
      </w:hyperlink>
      <w:r w:rsidRPr="00F07B7C">
        <w:t xml:space="preserve"> “Vocational and Career Tech Education in American High Schools: The Value of Depth Over Breadth”) ALB</w:t>
      </w:r>
    </w:p>
    <w:p w14:paraId="458526DA" w14:textId="77777777" w:rsidR="008602E1" w:rsidRPr="00F07B7C" w:rsidRDefault="008602E1" w:rsidP="008602E1">
      <w:pPr>
        <w:rPr>
          <w:u w:val="single"/>
        </w:rPr>
      </w:pPr>
      <w:r w:rsidRPr="00F07B7C">
        <w:t xml:space="preserve">Before examining labor market outcomes, Panel A of </w:t>
      </w:r>
      <w:r w:rsidRPr="00F07B7C">
        <w:rPr>
          <w:u w:val="single"/>
        </w:rPr>
        <w:t>Table 4 shows conditional mean differences in postsecondary attendance and completion across high school course taking as described in Equation 4</w:t>
      </w:r>
      <w:r w:rsidRPr="00F07B7C">
        <w:t xml:space="preserve">. We find that </w:t>
      </w:r>
      <w:r w:rsidRPr="00F07B7C">
        <w:rPr>
          <w:u w:val="single"/>
        </w:rPr>
        <w:t>each additional year of introductory (low) vocational coursework decreases the likelihood of attending any postsecondary institution by 1.4 percentage points conditional on attending high</w:t>
      </w:r>
      <w:r w:rsidRPr="00F07B7C">
        <w:t xml:space="preserve"> </w:t>
      </w:r>
      <w:r w:rsidRPr="00F07B7C">
        <w:rPr>
          <w:u w:val="single"/>
        </w:rPr>
        <w:t>school</w:t>
      </w:r>
      <w:r w:rsidRPr="00F07B7C">
        <w:t xml:space="preserve">. Yet, we find that </w:t>
      </w:r>
      <w:r w:rsidRPr="00F07B7C">
        <w:rPr>
          <w:u w:val="single"/>
        </w:rPr>
        <w:t>upper level vocational courses decrease four-year college attendance, but have no (or a positive) influence on twoyear college enrollment</w:t>
      </w:r>
      <w:r w:rsidRPr="00F07B7C">
        <w:t xml:space="preserve">; a result that corresponds with previous work. As expected, we find that </w:t>
      </w:r>
      <w:r w:rsidRPr="00F07B7C">
        <w:rPr>
          <w:u w:val="single"/>
        </w:rPr>
        <w:t xml:space="preserve">students taking more core and elective credits are less likely to attend two-year colleges and more more likely to attend four-year colleges. </w:t>
      </w:r>
    </w:p>
    <w:p w14:paraId="203047A6" w14:textId="77777777" w:rsidR="008602E1" w:rsidRPr="00F07B7C" w:rsidRDefault="008602E1" w:rsidP="008602E1"/>
    <w:p w14:paraId="77396599" w14:textId="77777777" w:rsidR="008602E1" w:rsidRPr="00F07B7C" w:rsidRDefault="008602E1" w:rsidP="008602E1">
      <w:pPr>
        <w:pStyle w:val="Heading4"/>
      </w:pPr>
      <w:r w:rsidRPr="00F07B7C">
        <w:t>The more CTE courses taken, the less likely college attendance is</w:t>
      </w:r>
    </w:p>
    <w:p w14:paraId="6FFB848F" w14:textId="77777777" w:rsidR="008602E1" w:rsidRPr="00F07B7C" w:rsidRDefault="008602E1" w:rsidP="008602E1">
      <w:pPr>
        <w:rPr>
          <w:b/>
        </w:rPr>
      </w:pPr>
      <w:r w:rsidRPr="00F07B7C">
        <w:t xml:space="preserve">Daniel </w:t>
      </w:r>
      <w:r w:rsidRPr="00F07B7C">
        <w:rPr>
          <w:b/>
        </w:rPr>
        <w:t>Kreisman</w:t>
      </w:r>
      <w:r w:rsidRPr="00F07B7C">
        <w:t xml:space="preserve"> and Kevin </w:t>
      </w:r>
      <w:r w:rsidRPr="00F07B7C">
        <w:rPr>
          <w:b/>
        </w:rPr>
        <w:t>Stange</w:t>
      </w:r>
      <w:r w:rsidRPr="00F07B7C">
        <w:t xml:space="preserve"> 20</w:t>
      </w:r>
      <w:r w:rsidRPr="00F07B7C">
        <w:rPr>
          <w:b/>
        </w:rPr>
        <w:t xml:space="preserve">16 </w:t>
      </w:r>
    </w:p>
    <w:p w14:paraId="1F194408" w14:textId="77777777" w:rsidR="008602E1" w:rsidRPr="00F07B7C" w:rsidRDefault="008602E1" w:rsidP="008602E1">
      <w:r w:rsidRPr="00F07B7C">
        <w:t xml:space="preserve">(Daniel Kreisman- Assistant Professor of Economics at Georgia State University. Kevin Strange- Assistant Professor of Public Policy at the University of Michigan </w:t>
      </w:r>
      <w:hyperlink r:id="rId64" w:history="1">
        <w:r w:rsidRPr="00F07B7C">
          <w:rPr>
            <w:rStyle w:val="Hyperlink"/>
          </w:rPr>
          <w:t>http://www-personal.umich.edu/~kstange/papers/KreismanStange2016.pdf</w:t>
        </w:r>
      </w:hyperlink>
      <w:r w:rsidRPr="00F07B7C">
        <w:t xml:space="preserve"> “Vocational and Career Tech Education in American High Schools: The Value of Depth Over Breadth”) ALB</w:t>
      </w:r>
    </w:p>
    <w:p w14:paraId="2753B7E8" w14:textId="77777777" w:rsidR="008602E1" w:rsidRPr="00F07B7C" w:rsidRDefault="008602E1" w:rsidP="008602E1">
      <w:pPr>
        <w:rPr>
          <w:sz w:val="16"/>
        </w:rPr>
      </w:pPr>
      <w:r w:rsidRPr="00F07B7C">
        <w:rPr>
          <w:sz w:val="16"/>
        </w:rPr>
        <w:t xml:space="preserve">In Panel B of </w:t>
      </w:r>
      <w:r w:rsidRPr="00F07B7C">
        <w:rPr>
          <w:u w:val="single"/>
        </w:rPr>
        <w:t>Table 4 we replicate our model using the share of credits accumulated in each field and include an additional control for the total number of credits accumulated</w:t>
      </w:r>
      <w:r w:rsidRPr="00F07B7C">
        <w:rPr>
          <w:sz w:val="16"/>
        </w:rPr>
        <w:t xml:space="preserve"> (estimating the same model without T otalCredits yields empirically similar results). In this case, as an actualization of the thought experiment described above, we omit the share of courses that were electives to satisfy the full rank requirement. Results are similar to Panel A. </w:t>
      </w:r>
      <w:r w:rsidRPr="00F07B7C">
        <w:rPr>
          <w:u w:val="single"/>
        </w:rPr>
        <w:t>We find that while increasing the share of low vocational courses decreases college attendance for four-year schools, increasing the share of courses dedicated to specialized, or upper level, vocational course-work increases enrollment to two-year schools, but decreases four-year enrollment</w:t>
      </w:r>
      <w:r w:rsidRPr="00F07B7C">
        <w:rPr>
          <w:sz w:val="16"/>
        </w:rPr>
        <w:t xml:space="preserve">. </w:t>
      </w:r>
      <w:r w:rsidRPr="00F07B7C">
        <w:rPr>
          <w:u w:val="single"/>
        </w:rPr>
        <w:t>Concerning college completion conditional on enrollment, we find that lower level vocational courses decrease four-year graduation rates, and find little impact of upper level vocational coursework</w:t>
      </w:r>
      <w:r w:rsidRPr="00F07B7C">
        <w:rPr>
          <w:sz w:val="16"/>
        </w:rPr>
        <w:t>. It is important to note here that attendance and completion are defined as by highest degree, therefore any students who attended a two year school and subsequently attended a four institution would be counted as four-year attenders and/or graduates, though the final columns (3) and (6) account for this in aggregate.</w:t>
      </w:r>
    </w:p>
    <w:p w14:paraId="51C30051" w14:textId="77777777" w:rsidR="008602E1" w:rsidRPr="00F07B7C" w:rsidRDefault="008602E1" w:rsidP="008602E1">
      <w:pPr>
        <w:pStyle w:val="Heading4"/>
      </w:pPr>
      <w:r w:rsidRPr="00F07B7C">
        <w:t xml:space="preserve">vocational classes decrease college attendance- students have no incentive to go to college </w:t>
      </w:r>
    </w:p>
    <w:p w14:paraId="40F016BE" w14:textId="77777777" w:rsidR="008602E1" w:rsidRPr="00F07B7C" w:rsidRDefault="008602E1" w:rsidP="008602E1">
      <w:pPr>
        <w:ind w:left="720" w:hanging="720"/>
        <w:rPr>
          <w:b/>
        </w:rPr>
      </w:pPr>
      <w:r w:rsidRPr="00F07B7C">
        <w:rPr>
          <w:b/>
        </w:rPr>
        <w:t xml:space="preserve">Silverberg et al </w:t>
      </w:r>
      <w:r w:rsidRPr="00F07B7C">
        <w:t>20</w:t>
      </w:r>
      <w:r w:rsidRPr="00F07B7C">
        <w:rPr>
          <w:b/>
        </w:rPr>
        <w:t xml:space="preserve">04 </w:t>
      </w:r>
    </w:p>
    <w:p w14:paraId="55A53F67" w14:textId="77777777" w:rsidR="008602E1" w:rsidRPr="00F07B7C" w:rsidRDefault="008602E1" w:rsidP="008602E1">
      <w:pPr>
        <w:ind w:left="720" w:hanging="720"/>
      </w:pPr>
      <w:r w:rsidRPr="00F07B7C">
        <w:rPr>
          <w:b/>
        </w:rPr>
        <w:t>(</w:t>
      </w:r>
      <w:r w:rsidRPr="00F07B7C">
        <w:t xml:space="preserve">Marsha Silverberg-economist at the US Department of Education, Elizabeth Warner-director at public welfare foundation. Michael Fong. David Goodwin-education professor at Missouri State University.  </w:t>
      </w:r>
      <w:hyperlink r:id="rId65" w:history="1">
        <w:r w:rsidRPr="00F07B7C">
          <w:rPr>
            <w:rStyle w:val="Hyperlink"/>
          </w:rPr>
          <w:t>https://www2.ed.gov/rschstat/eval/sectech/nave/navefinal.pdf</w:t>
        </w:r>
      </w:hyperlink>
      <w:r w:rsidRPr="00F07B7C">
        <w:t xml:space="preserve"> “National Assessment of Vocational Education”)ALB</w:t>
      </w:r>
    </w:p>
    <w:p w14:paraId="3F7E3E17" w14:textId="77777777" w:rsidR="008602E1" w:rsidRPr="00F07B7C" w:rsidRDefault="008602E1" w:rsidP="008602E1">
      <w:pPr>
        <w:rPr>
          <w:u w:val="single"/>
        </w:rPr>
      </w:pPr>
      <w:r w:rsidRPr="00F07B7C">
        <w:rPr>
          <w:u w:val="single"/>
        </w:rPr>
        <w:t>Vocational course taking may either have no effect on or reduce the probability of attending college in the short run.</w:t>
      </w:r>
      <w:r w:rsidRPr="00F07B7C">
        <w:t xml:space="preserve"> </w:t>
      </w:r>
      <w:r w:rsidRPr="00F07B7C">
        <w:rPr>
          <w:b/>
          <w:u w:val="single"/>
        </w:rPr>
        <w:t>Conventional wisdom suggests that students who do not attend college within a few years of graduating high school often never enroll.</w:t>
      </w:r>
      <w:r w:rsidRPr="00F07B7C">
        <w:t xml:space="preserve"> However, </w:t>
      </w:r>
      <w:r w:rsidRPr="00F07B7C">
        <w:rPr>
          <w:b/>
          <w:u w:val="single"/>
        </w:rPr>
        <w:t>perhaps because vocational students know they can earn more than other students when they leave high school</w:t>
      </w:r>
      <w:r w:rsidRPr="00F07B7C">
        <w:t xml:space="preserve"> (see below), </w:t>
      </w:r>
      <w:r w:rsidRPr="00F07B7C">
        <w:rPr>
          <w:b/>
          <w:u w:val="single"/>
        </w:rPr>
        <w:t>many choose not to directly enroll in further education.</w:t>
      </w:r>
      <w:r w:rsidRPr="00F07B7C">
        <w:t xml:space="preserve"> Studies of </w:t>
      </w:r>
      <w:r w:rsidRPr="00F07B7C">
        <w:rPr>
          <w:u w:val="single"/>
        </w:rPr>
        <w:t>students in both the early and late 1990s indicate that those who were concentrators or who took an extra high school occupational course might lower their chances of attending college or training within the first year and a half after graduation</w:t>
      </w:r>
      <w:r w:rsidRPr="00F07B7C">
        <w:t xml:space="preserve"> (Agodini, Deke, et al. forthcoming; Hoachlander et al. forthcoming; Plank 2001).52 In addition, </w:t>
      </w:r>
      <w:r w:rsidRPr="00F07B7C">
        <w:rPr>
          <w:u w:val="single"/>
        </w:rPr>
        <w:t>the randomized controlled study of career academies suggests that participating in that program has no impact on college enrollment in the first year after high school</w:t>
      </w:r>
      <w:r w:rsidRPr="00F07B7C">
        <w:t xml:space="preserve"> (Kemple 2001). Moreover, </w:t>
      </w:r>
      <w:r w:rsidRPr="00F07B7C">
        <w:rPr>
          <w:u w:val="single"/>
        </w:rPr>
        <w:t>given a choice between taking one occupational credit versus one lowlevel math or science credit</w:t>
      </w:r>
      <w:r w:rsidRPr="00F07B7C">
        <w:t xml:space="preserve">, an average student would increase the probability of enrolling from about 78 percent to almost 81 percent (an increase of 2.7 percentage points) if that student chooses the academic option (Agodini, Deke, et al. forthcoming). </w:t>
      </w:r>
      <w:r w:rsidRPr="00F07B7C">
        <w:rPr>
          <w:u w:val="single"/>
        </w:rPr>
        <w:t>These findings suggest that increasing academic course taking—for example, by encouraging students to complete the “New Basics” curriculum—may well raise their transition rates into college</w:t>
      </w:r>
    </w:p>
    <w:p w14:paraId="6920D2DE" w14:textId="77777777" w:rsidR="008602E1" w:rsidRPr="00F07B7C" w:rsidRDefault="008602E1" w:rsidP="008602E1">
      <w:r w:rsidRPr="00F07B7C">
        <w:tab/>
      </w:r>
    </w:p>
    <w:p w14:paraId="2B4678AC" w14:textId="77777777" w:rsidR="008602E1" w:rsidRPr="00F07B7C" w:rsidRDefault="008602E1" w:rsidP="008602E1"/>
    <w:p w14:paraId="49903926" w14:textId="77777777" w:rsidR="008602E1" w:rsidRPr="00F07B7C" w:rsidRDefault="008602E1" w:rsidP="008602E1">
      <w:pPr>
        <w:pStyle w:val="Heading4"/>
      </w:pPr>
      <w:r w:rsidRPr="00F07B7C">
        <w:t>Prefer our study- it uses past works, longitudinal surveys, and market information</w:t>
      </w:r>
    </w:p>
    <w:p w14:paraId="3CED3867" w14:textId="77777777" w:rsidR="008602E1" w:rsidRPr="00F07B7C" w:rsidRDefault="008602E1" w:rsidP="008602E1">
      <w:pPr>
        <w:rPr>
          <w:b/>
        </w:rPr>
      </w:pPr>
      <w:r w:rsidRPr="00F07B7C">
        <w:t xml:space="preserve">Daniel </w:t>
      </w:r>
      <w:r w:rsidRPr="00F07B7C">
        <w:rPr>
          <w:b/>
        </w:rPr>
        <w:t>Kreisman</w:t>
      </w:r>
      <w:r w:rsidRPr="00F07B7C">
        <w:t xml:space="preserve"> and Kevin </w:t>
      </w:r>
      <w:r w:rsidRPr="00F07B7C">
        <w:rPr>
          <w:b/>
        </w:rPr>
        <w:t>Stange</w:t>
      </w:r>
      <w:r w:rsidRPr="00F07B7C">
        <w:t xml:space="preserve"> 20</w:t>
      </w:r>
      <w:r w:rsidRPr="00F07B7C">
        <w:rPr>
          <w:b/>
        </w:rPr>
        <w:t xml:space="preserve">16 </w:t>
      </w:r>
    </w:p>
    <w:p w14:paraId="739999D6" w14:textId="77777777" w:rsidR="008602E1" w:rsidRPr="00F07B7C" w:rsidRDefault="008602E1" w:rsidP="008602E1">
      <w:r w:rsidRPr="00F07B7C">
        <w:t xml:space="preserve">(Daniel Kreisman- Assistant Professor of Economics at Georgia State University. Kevin Strange- Assistant Professor of Public Policy at the University of Michigan </w:t>
      </w:r>
      <w:hyperlink r:id="rId66" w:history="1">
        <w:r w:rsidRPr="00F07B7C">
          <w:rPr>
            <w:rStyle w:val="Hyperlink"/>
          </w:rPr>
          <w:t>http://www-personal.umich.edu/~kstange/papers/KreismanStange2016.pdf</w:t>
        </w:r>
      </w:hyperlink>
      <w:r w:rsidRPr="00F07B7C">
        <w:t xml:space="preserve"> “Vocational and Career Tech Education in American High Schools: The Value of Depth Over Breadth”) ALB</w:t>
      </w:r>
    </w:p>
    <w:p w14:paraId="66AF9F73" w14:textId="77777777" w:rsidR="008602E1" w:rsidRPr="00F07B7C" w:rsidRDefault="008602E1" w:rsidP="008602E1">
      <w:pPr>
        <w:rPr>
          <w:sz w:val="16"/>
        </w:rPr>
      </w:pPr>
      <w:r w:rsidRPr="00F07B7C">
        <w:rPr>
          <w:sz w:val="16"/>
        </w:rPr>
        <w:t>In our analysis</w:t>
      </w:r>
      <w:r w:rsidRPr="00F07B7C">
        <w:rPr>
          <w:u w:val="single"/>
        </w:rPr>
        <w:t xml:space="preserve"> we</w:t>
      </w:r>
      <w:r w:rsidRPr="00F07B7C">
        <w:rPr>
          <w:sz w:val="16"/>
        </w:rPr>
        <w:t xml:space="preserve"> d</w:t>
      </w:r>
      <w:r w:rsidRPr="00F07B7C">
        <w:rPr>
          <w:u w:val="single"/>
        </w:rPr>
        <w:t>raw particular attention to factors that predict vocational coursetaking (choices) and the ensuing impacts (outcomes) on college-going and wage</w:t>
      </w:r>
      <w:r w:rsidRPr="00F07B7C">
        <w:rPr>
          <w:sz w:val="16"/>
        </w:rPr>
        <w:t xml:space="preserve">s. </w:t>
      </w:r>
      <w:r w:rsidRPr="00F07B7C">
        <w:rPr>
          <w:u w:val="single"/>
        </w:rPr>
        <w:t>While the few existing studies have found largely positive impacts</w:t>
      </w:r>
      <w:r w:rsidRPr="00F07B7C">
        <w:rPr>
          <w:sz w:val="16"/>
        </w:rPr>
        <w:t xml:space="preserve"> of vocational course-taking on earnings (Mane, 1999; Bishop &amp; Mane, 2004, 2005; Meer, 2007), and </w:t>
      </w:r>
      <w:r w:rsidRPr="00F07B7C">
        <w:rPr>
          <w:u w:val="single"/>
        </w:rPr>
        <w:t>mixed evidence on high school graduation and college attendance</w:t>
      </w:r>
      <w:r w:rsidRPr="00F07B7C">
        <w:rPr>
          <w:sz w:val="16"/>
        </w:rPr>
        <w:t xml:space="preserve"> (Maxwell &amp; Rubin, 2002; Agodini &amp; Deke, 2004; Neumark &amp; Rothstein, 2005, 2006; Cellini, 2006), </w:t>
      </w:r>
      <w:r w:rsidRPr="00F07B7C">
        <w:rPr>
          <w:u w:val="single"/>
        </w:rPr>
        <w:t>these and others frame vocational coursetaking as a “track” rather than as a marginal curriculum choice as is traditionally done for other subjects, particularly mathematics</w:t>
      </w:r>
      <w:r w:rsidRPr="00F07B7C">
        <w:rPr>
          <w:sz w:val="16"/>
        </w:rPr>
        <w:t xml:space="preserve">. </w:t>
      </w:r>
      <w:r w:rsidRPr="00F07B7C">
        <w:rPr>
          <w:b/>
          <w:u w:val="single"/>
        </w:rPr>
        <w:t xml:space="preserve">Our analysis thus departs from previous work in several regards. </w:t>
      </w:r>
      <w:r w:rsidRPr="00F07B7C">
        <w:rPr>
          <w:u w:val="single"/>
        </w:rPr>
        <w:t>First</w:t>
      </w:r>
      <w:r w:rsidRPr="00F07B7C">
        <w:rPr>
          <w:sz w:val="16"/>
        </w:rPr>
        <w:t xml:space="preserve">, </w:t>
      </w:r>
      <w:r w:rsidRPr="00F07B7C">
        <w:rPr>
          <w:b/>
          <w:u w:val="single"/>
        </w:rPr>
        <w:t>we develop a framework for curriculum choice</w:t>
      </w:r>
      <w:r w:rsidRPr="00F07B7C">
        <w:rPr>
          <w:sz w:val="16"/>
        </w:rPr>
        <w:t xml:space="preserve"> </w:t>
      </w:r>
      <w:r w:rsidRPr="00F07B7C">
        <w:rPr>
          <w:u w:val="single"/>
        </w:rPr>
        <w:t>in which students make curriculum and college decisions in response to information about ability and preferences for vocational or academic (course)work</w:t>
      </w:r>
      <w:r w:rsidRPr="00F07B7C">
        <w:rPr>
          <w:sz w:val="16"/>
        </w:rPr>
        <w:t xml:space="preserve">. </w:t>
      </w:r>
      <w:r w:rsidRPr="00F07B7C">
        <w:rPr>
          <w:u w:val="single"/>
        </w:rPr>
        <w:t>Second, we treat vocational course-taking as marginal decision, rather than a choice of “track”, which our empirical evidence suggests is appropriate</w:t>
      </w:r>
      <w:r w:rsidRPr="00F07B7C">
        <w:rPr>
          <w:sz w:val="16"/>
        </w:rPr>
        <w:t>. Third</w:t>
      </w:r>
      <w:r w:rsidRPr="00F07B7C">
        <w:rPr>
          <w:u w:val="single"/>
        </w:rPr>
        <w:t>, we observe students in the labor market to evaluate wage gains from additional vocational courses, allowing for differential returns to general vs. specialized vocational coursework</w:t>
      </w:r>
      <w:r w:rsidRPr="00F07B7C">
        <w:rPr>
          <w:sz w:val="16"/>
        </w:rPr>
        <w:t xml:space="preserve">. Lastly, </w:t>
      </w:r>
      <w:r w:rsidRPr="00F07B7C">
        <w:rPr>
          <w:u w:val="single"/>
        </w:rPr>
        <w:t>we observe how returns vary across vocational fields, and by local labor market characteristics</w:t>
      </w:r>
      <w:r w:rsidRPr="00F07B7C">
        <w:rPr>
          <w:sz w:val="16"/>
        </w:rPr>
        <w:t xml:space="preserve">. </w:t>
      </w:r>
      <w:r w:rsidRPr="00F07B7C">
        <w:rPr>
          <w:b/>
          <w:u w:val="single"/>
        </w:rPr>
        <w:t>We use detailed longitudinal transcript and labor market information for respondents in the NSLY97 to examine these question</w:t>
      </w:r>
      <w:r w:rsidRPr="00F07B7C">
        <w:rPr>
          <w:sz w:val="16"/>
        </w:rPr>
        <w:t xml:space="preserve">s, </w:t>
      </w:r>
      <w:r w:rsidRPr="00F07B7C">
        <w:rPr>
          <w:u w:val="single"/>
        </w:rPr>
        <w:t>exploiting a rich set of background and ability measures available to us</w:t>
      </w:r>
      <w:r w:rsidRPr="00F07B7C">
        <w:rPr>
          <w:sz w:val="16"/>
        </w:rPr>
        <w:t xml:space="preserve">. We ultimately find that more vocational courses are associated with higher wages, on the order of 1.5 to 2 log points for each year of vocational coursework, but that these returns are not uniformly distributed across all vocational course-takers. </w:t>
      </w:r>
      <w:r w:rsidRPr="00F07B7C">
        <w:rPr>
          <w:u w:val="single"/>
        </w:rPr>
        <w:t>Separating vocational coursework into “higher” and “lower” levels, corresponding to introductory courses and specialized coursework within a vocational discipline, we find that wage gains are driven entirely by upper-level courses, largely in technical fields</w:t>
      </w:r>
      <w:r w:rsidRPr="00F07B7C">
        <w:rPr>
          <w:sz w:val="16"/>
        </w:rPr>
        <w:t>. We estimate no wage gain to an additional introductory level vocational course. In addition, we find that additional vocational courses deter the marginal college attendee, they have no effect on the likelihood of graduation. Analogously, we also find that while the labor market value of non-vocational coursework is entirely explained by increased college-going and graduation, the value of vocational coursework is unaffected by accounting for college enrollment and completion.</w:t>
      </w:r>
    </w:p>
    <w:p w14:paraId="7A84F097" w14:textId="77777777" w:rsidR="008602E1" w:rsidRPr="00F07B7C" w:rsidRDefault="008602E1" w:rsidP="008602E1">
      <w:pPr>
        <w:pStyle w:val="Heading4"/>
      </w:pPr>
      <w:r w:rsidRPr="00F07B7C">
        <w:t xml:space="preserve">This is all offense for us- students who don’t go to postsecondary education have less market success </w:t>
      </w:r>
    </w:p>
    <w:p w14:paraId="590ECDAF" w14:textId="77777777" w:rsidR="008602E1" w:rsidRPr="00F07B7C" w:rsidRDefault="008602E1" w:rsidP="008602E1">
      <w:pPr>
        <w:ind w:left="720" w:hanging="720"/>
        <w:rPr>
          <w:b/>
        </w:rPr>
      </w:pPr>
      <w:r w:rsidRPr="00F07B7C">
        <w:rPr>
          <w:b/>
        </w:rPr>
        <w:t xml:space="preserve">Silverberg et al </w:t>
      </w:r>
      <w:r w:rsidRPr="00F07B7C">
        <w:t>20</w:t>
      </w:r>
      <w:r w:rsidRPr="00F07B7C">
        <w:rPr>
          <w:b/>
        </w:rPr>
        <w:t xml:space="preserve">04 </w:t>
      </w:r>
    </w:p>
    <w:p w14:paraId="27F5A418" w14:textId="77777777" w:rsidR="008602E1" w:rsidRPr="00F07B7C" w:rsidRDefault="008602E1" w:rsidP="008602E1">
      <w:pPr>
        <w:ind w:left="720" w:hanging="720"/>
      </w:pPr>
      <w:r w:rsidRPr="00F07B7C">
        <w:rPr>
          <w:b/>
        </w:rPr>
        <w:t>(</w:t>
      </w:r>
      <w:r w:rsidRPr="00F07B7C">
        <w:t xml:space="preserve">Marsha Silverberg-economist at the US Department of Education, Elizabeth Warner-director at public welfare foundation. Michael Fong. David Goodwin-education professor at Missouri State University. </w:t>
      </w:r>
      <w:hyperlink r:id="rId67" w:history="1">
        <w:r w:rsidRPr="00F07B7C">
          <w:rPr>
            <w:rStyle w:val="Hyperlink"/>
          </w:rPr>
          <w:t>https://www2.ed.gov/rschstat/eval/sectech/nave/navefinal.pdf</w:t>
        </w:r>
      </w:hyperlink>
      <w:r w:rsidRPr="00F07B7C">
        <w:t xml:space="preserve"> “National Assessment of Vocational Education”)ALB</w:t>
      </w:r>
    </w:p>
    <w:p w14:paraId="15A4E751" w14:textId="77777777" w:rsidR="008602E1" w:rsidRPr="00F07B7C" w:rsidRDefault="008602E1" w:rsidP="008602E1">
      <w:pPr>
        <w:rPr>
          <w:sz w:val="16"/>
        </w:rPr>
      </w:pPr>
      <w:r w:rsidRPr="00F07B7C">
        <w:rPr>
          <w:sz w:val="16"/>
        </w:rPr>
        <w:t>For</w:t>
      </w:r>
      <w:r w:rsidRPr="00F07B7C">
        <w:rPr>
          <w:u w:val="single"/>
        </w:rPr>
        <w:t xml:space="preserve"> students who do not attend college within a year or two after high school, the advantages of vocational education are uncertain.</w:t>
      </w:r>
      <w:r w:rsidRPr="00F07B7C">
        <w:rPr>
          <w:sz w:val="16"/>
        </w:rPr>
        <w:t xml:space="preserve"> </w:t>
      </w:r>
      <w:r w:rsidRPr="00F07B7C">
        <w:rPr>
          <w:b/>
          <w:u w:val="single"/>
        </w:rPr>
        <w:t>Students who go to work directly after high school instead of enrolling in postsecondary education are considered to face challenges in achieving long-term labor market success</w:t>
      </w:r>
      <w:r w:rsidRPr="00F07B7C">
        <w:rPr>
          <w:sz w:val="16"/>
        </w:rPr>
        <w:t>. Two recent studies suggest conflicting evidence about these students’ short-term transitions. Hoachlander et al. (forthcoming) examined late 1990s high school graduates in two states and found that, am</w:t>
      </w:r>
      <w:r w:rsidRPr="00F07B7C">
        <w:rPr>
          <w:u w:val="single"/>
        </w:rPr>
        <w:t>ong noncollege students, having taken an additional occupational course in high school increased their earnings in the year or so after graduation by between 2 and 8 percent. However, a study analyzing the national sample of 1992 high school graduates found no relationship between occupational courses</w:t>
      </w:r>
      <w:r w:rsidRPr="00F07B7C">
        <w:rPr>
          <w:sz w:val="16"/>
        </w:rPr>
        <w:t xml:space="preserve"> (or other vocational courses) </w:t>
      </w:r>
      <w:r w:rsidRPr="00F07B7C">
        <w:rPr>
          <w:u w:val="single"/>
        </w:rPr>
        <w:t>and earnings for students who do not enroll in postsecondary education within two years after high school</w:t>
      </w:r>
      <w:r w:rsidRPr="00F07B7C">
        <w:rPr>
          <w:sz w:val="16"/>
        </w:rPr>
        <w:t xml:space="preserve">. </w:t>
      </w:r>
      <w:r w:rsidRPr="00F07B7C">
        <w:rPr>
          <w:u w:val="single"/>
        </w:rPr>
        <w:t>Taking additional low-level academic courses in place of occupational courses also had no effect on earnings, although substituting advanced math for occupational courses would generate higher earnings.</w:t>
      </w:r>
      <w:r w:rsidRPr="00F07B7C">
        <w:rPr>
          <w:sz w:val="16"/>
        </w:rPr>
        <w:t xml:space="preserve"> </w:t>
      </w:r>
      <w:r w:rsidRPr="00F07B7C">
        <w:rPr>
          <w:u w:val="single"/>
        </w:rPr>
        <w:t>These mixed findings are consistent with the accumulation of earlier studies</w:t>
      </w:r>
      <w:r w:rsidRPr="00F07B7C">
        <w:rPr>
          <w:sz w:val="16"/>
        </w:rPr>
        <w:t xml:space="preserve"> on the same subject, which generally found no earnings effects for noncollege students overall but some advantages for young women (particularly if they took courses in the health field) (Boesel et al. 1994b).57</w:t>
      </w:r>
    </w:p>
    <w:p w14:paraId="724AC38C" w14:textId="77777777" w:rsidR="008602E1" w:rsidRPr="00F07B7C" w:rsidRDefault="008602E1" w:rsidP="008602E1">
      <w:pPr>
        <w:rPr>
          <w:sz w:val="16"/>
        </w:rPr>
      </w:pPr>
    </w:p>
    <w:p w14:paraId="393CC9BF" w14:textId="25794028" w:rsidR="008602E1" w:rsidRPr="00F07B7C" w:rsidRDefault="00465CA5" w:rsidP="00465CA5">
      <w:pPr>
        <w:pStyle w:val="Heading3"/>
      </w:pPr>
      <w:r w:rsidRPr="00F07B7C">
        <w:t>2nc-high tech jobs k2 econ</w:t>
      </w:r>
    </w:p>
    <w:p w14:paraId="6C146FD6" w14:textId="77777777" w:rsidR="008602E1" w:rsidRPr="00F07B7C" w:rsidRDefault="008602E1" w:rsidP="008602E1">
      <w:pPr>
        <w:pStyle w:val="Heading4"/>
      </w:pPr>
      <w:r w:rsidRPr="00F07B7C">
        <w:t xml:space="preserve">High wage jobs that require post secondary schooling are increasing- they’re increasing economic growth </w:t>
      </w:r>
    </w:p>
    <w:p w14:paraId="67136192" w14:textId="77777777" w:rsidR="008602E1" w:rsidRPr="00F07B7C" w:rsidRDefault="008602E1" w:rsidP="008602E1">
      <w:r w:rsidRPr="00F07B7C">
        <w:rPr>
          <w:b/>
        </w:rPr>
        <w:t>CEA 2009</w:t>
      </w:r>
      <w:r w:rsidRPr="00F07B7C">
        <w:t xml:space="preserve"> </w:t>
      </w:r>
      <w:r w:rsidRPr="00F07B7C">
        <w:br/>
        <w:t xml:space="preserve">(EXECUTIVE OFFICE OF THE PRESIDENT COUNCIL OF ECONOMIC ADVISERS , </w:t>
      </w:r>
      <w:hyperlink r:id="rId68" w:history="1">
        <w:r w:rsidRPr="00F07B7C">
          <w:rPr>
            <w:rStyle w:val="Hyperlink"/>
          </w:rPr>
          <w:t>https://cte.careertech.org/sites/default/files/PresidentCouncil-Preparingworkerstodayforjobstomorrow-2009.pdf</w:t>
        </w:r>
      </w:hyperlink>
      <w:r w:rsidRPr="00F07B7C">
        <w:t xml:space="preserve"> “PREPARING THE WORKERS OF TODAY FOR THE JOBS OF TOMORROW”) ALB</w:t>
      </w:r>
      <w:r w:rsidRPr="00F07B7C">
        <w:tab/>
      </w:r>
    </w:p>
    <w:p w14:paraId="6D930F8E" w14:textId="77777777" w:rsidR="008602E1" w:rsidRPr="00F07B7C" w:rsidRDefault="008602E1" w:rsidP="008602E1">
      <w:pPr>
        <w:rPr>
          <w:sz w:val="16"/>
        </w:rPr>
      </w:pPr>
      <w:r w:rsidRPr="00F07B7C">
        <w:rPr>
          <w:u w:val="single"/>
        </w:rPr>
        <w:t>Well-trained and highly-skilled workers will be best positioned to secure high-wage jobs, thereby fueling American prosperity</w:t>
      </w:r>
      <w:r w:rsidRPr="00F07B7C">
        <w:rPr>
          <w:sz w:val="16"/>
        </w:rPr>
        <w:t xml:space="preserve">. </w:t>
      </w:r>
      <w:r w:rsidRPr="00F07B7C">
        <w:rPr>
          <w:u w:val="single"/>
        </w:rPr>
        <w:t xml:space="preserve">Occupations requiring higher educational attainment are projected to grow much faster than those with lower education requirements, with the fastest growth among occupations that require </w:t>
      </w:r>
      <w:r w:rsidRPr="00F07B7C">
        <w:rPr>
          <w:sz w:val="16"/>
        </w:rPr>
        <w:t xml:space="preserve">an associate’s degree or </w:t>
      </w:r>
      <w:r w:rsidRPr="00F07B7C">
        <w:rPr>
          <w:u w:val="single"/>
        </w:rPr>
        <w:t>a post-secondary vocational award</w:t>
      </w:r>
      <w:r w:rsidRPr="00F07B7C">
        <w:rPr>
          <w:sz w:val="16"/>
        </w:rPr>
        <w:t xml:space="preserve">. Key attributes of a well-trained workforce as well as elements of an effective education and training system are detailed below. </w:t>
      </w:r>
      <w:r w:rsidRPr="00F07B7C">
        <w:rPr>
          <w:sz w:val="16"/>
        </w:rPr>
        <w:sym w:font="Symbol" w:char="F0B7"/>
      </w:r>
      <w:r w:rsidRPr="00F07B7C">
        <w:rPr>
          <w:sz w:val="16"/>
        </w:rPr>
        <w:t xml:space="preserve"> Employers value workers who can think critically and solve problems. Many highlypaid occupations require workers with good analytic and interactive skills. </w:t>
      </w:r>
      <w:r w:rsidRPr="00F07B7C">
        <w:rPr>
          <w:sz w:val="16"/>
        </w:rPr>
        <w:sym w:font="Symbol" w:char="F0B7"/>
      </w:r>
      <w:r w:rsidRPr="00F07B7C">
        <w:rPr>
          <w:sz w:val="16"/>
        </w:rPr>
        <w:t xml:space="preserve"> Occupations that employ large shares of workers with post-secondary education and training are growing faster than others. While expected growth in construction and some manufacturing industries would create job opportunities at all skill levels, </w:t>
      </w:r>
      <w:r w:rsidRPr="00F07B7C">
        <w:rPr>
          <w:u w:val="single"/>
        </w:rPr>
        <w:t>workers will be better positioned for good jobs if they acquire additional training and education.</w:t>
      </w:r>
      <w:r w:rsidRPr="00F07B7C">
        <w:rPr>
          <w:sz w:val="16"/>
        </w:rPr>
        <w:t xml:space="preserve"> </w:t>
      </w:r>
      <w:r w:rsidRPr="00F07B7C">
        <w:rPr>
          <w:b/>
          <w:u w:val="single"/>
        </w:rPr>
        <w:t>Occupations that have grown recently require more formal post-secondary schooling than occupations that have declined</w:t>
      </w:r>
      <w:r w:rsidRPr="00F07B7C">
        <w:rPr>
          <w:u w:val="single"/>
        </w:rPr>
        <w:t>. The U.S. post-high school education and training system provides valuable skills to those who complete programs in high-growth fields.</w:t>
      </w:r>
      <w:r w:rsidRPr="00F07B7C">
        <w:rPr>
          <w:sz w:val="16"/>
        </w:rPr>
        <w:t xml:space="preserve"> However, </w:t>
      </w:r>
      <w:r w:rsidRPr="00F07B7C">
        <w:rPr>
          <w:u w:val="single"/>
        </w:rPr>
        <w:t>it could be more effective at encouraging completion and responding to the needs of the labor market</w:t>
      </w:r>
      <w:r w:rsidRPr="00F07B7C">
        <w:rPr>
          <w:sz w:val="16"/>
        </w:rPr>
        <w:t xml:space="preserve">. Elements of a more effective system include: a solid early childhood, elementary, and secondary system that ensures students have strong basic skills; institutions and programs that have goals that are aligned and curricula that are cumulative; close collaboration between training providers and employers to ensure that curricula are aligned with workforce needs; flexible scheduling, appropriate curricula, and financial aid designed to meet the needs of students; incentives for institutions and programs to continually improve and innovate; and accountability for results. Worker flexibility is key given the dynamic nature of the U.S. labor market and ongoing technological change. In 2003, for example, a quarter of American workers were in jobs that were not even listed among the Census Bureau’s Occupation codes in 1967, and technological change has only accelerated since then. Environmental-related occupations – which are expected to experience tremendous growth over the next decade – did not exist in comparable data prior to 2000. As we build a new foundation for economic growth in the 21st century, the nation’s workers will be better prepared for ever-changing opportunities if they have strong analytical and interpersonal skills. </w:t>
      </w:r>
      <w:r w:rsidRPr="00F07B7C">
        <w:rPr>
          <w:u w:val="single"/>
        </w:rPr>
        <w:t>High-quality education and training is the best way to prepare the workers of today for the jobs of tomorrow.</w:t>
      </w:r>
    </w:p>
    <w:p w14:paraId="3DC89B8B" w14:textId="77777777" w:rsidR="008602E1" w:rsidRPr="00F07B7C" w:rsidRDefault="008602E1" w:rsidP="008602E1">
      <w:pPr>
        <w:pStyle w:val="Heading4"/>
      </w:pPr>
      <w:r w:rsidRPr="00F07B7C">
        <w:t>Workers are lacking proper education now, cp is key to continued growth</w:t>
      </w:r>
    </w:p>
    <w:p w14:paraId="5403FF22" w14:textId="77777777" w:rsidR="008602E1" w:rsidRPr="00F07B7C" w:rsidRDefault="008602E1" w:rsidP="008602E1">
      <w:pPr>
        <w:rPr>
          <w:b/>
        </w:rPr>
      </w:pPr>
      <w:r w:rsidRPr="00F07B7C">
        <w:rPr>
          <w:b/>
        </w:rPr>
        <w:t>Holzer</w:t>
      </w:r>
      <w:r w:rsidRPr="00F07B7C">
        <w:t xml:space="preserve"> 20</w:t>
      </w:r>
      <w:r w:rsidRPr="00F07B7C">
        <w:rPr>
          <w:b/>
        </w:rPr>
        <w:t xml:space="preserve">12 </w:t>
      </w:r>
    </w:p>
    <w:p w14:paraId="385F9AD0" w14:textId="77777777" w:rsidR="008602E1" w:rsidRPr="00F07B7C" w:rsidRDefault="008602E1" w:rsidP="008602E1">
      <w:r w:rsidRPr="00F07B7C">
        <w:rPr>
          <w:b/>
        </w:rPr>
        <w:t>(</w:t>
      </w:r>
      <w:r w:rsidRPr="00F07B7C">
        <w:t xml:space="preserve">Harry J- LaFarge SJ Professor of Public Policy, McCourt School of Public Policy, Georgetown University. </w:t>
      </w:r>
      <w:hyperlink r:id="rId69" w:history="1">
        <w:r w:rsidRPr="00F07B7C">
          <w:rPr>
            <w:rStyle w:val="Hyperlink"/>
          </w:rPr>
          <w:t>http://ftp.iza.org/pp42.pdf</w:t>
        </w:r>
      </w:hyperlink>
      <w:r w:rsidRPr="00F07B7C">
        <w:t xml:space="preserve"> “Raising Job Quality and Skills for American Workers: Creating More-Effective Education and Workforce Development Systems in the States”) ALB</w:t>
      </w:r>
    </w:p>
    <w:p w14:paraId="46C2E0C6" w14:textId="77777777" w:rsidR="008602E1" w:rsidRPr="00F07B7C" w:rsidRDefault="008602E1" w:rsidP="008602E1">
      <w:pPr>
        <w:tabs>
          <w:tab w:val="left" w:pos="2310"/>
        </w:tabs>
        <w:rPr>
          <w:sz w:val="16"/>
        </w:rPr>
      </w:pPr>
      <w:r w:rsidRPr="00F07B7C">
        <w:rPr>
          <w:u w:val="single"/>
        </w:rPr>
        <w:t>In 2008 and 2009, the US economy shed over 8 million jobs; since then, only about 2 million have been created</w:t>
      </w:r>
      <w:r w:rsidRPr="00F07B7C">
        <w:rPr>
          <w:sz w:val="16"/>
        </w:rPr>
        <w:t xml:space="preserve">. Most economists expect the labor market to continue to recover slowly from the Great Recession over the next several years. But, </w:t>
      </w:r>
      <w:r w:rsidRPr="00F07B7C">
        <w:rPr>
          <w:u w:val="single"/>
        </w:rPr>
        <w:t>while we remain very concerned about the quantity of jobs that the US economy creates in the short term, we should also focus on the quality of these jobs</w:t>
      </w:r>
      <w:r w:rsidRPr="00F07B7C">
        <w:rPr>
          <w:sz w:val="16"/>
        </w:rPr>
        <w:t xml:space="preserve"> </w:t>
      </w:r>
      <w:r w:rsidRPr="00F07B7C">
        <w:rPr>
          <w:u w:val="single"/>
        </w:rPr>
        <w:t>– in terms of the pay and benefits they provide - and that means paying attention to the skills of workers who will fill them</w:t>
      </w:r>
      <w:r w:rsidRPr="00F07B7C">
        <w:rPr>
          <w:sz w:val="16"/>
        </w:rPr>
        <w:t xml:space="preserve">. Currently, </w:t>
      </w:r>
      <w:r w:rsidRPr="00F07B7C">
        <w:rPr>
          <w:b/>
          <w:u w:val="single"/>
        </w:rPr>
        <w:t>our economy generates workers with too little education to prosper in the labor market,</w:t>
      </w:r>
      <w:r w:rsidRPr="00F07B7C">
        <w:rPr>
          <w:sz w:val="16"/>
        </w:rPr>
        <w:t xml:space="preserve"> </w:t>
      </w:r>
      <w:r w:rsidRPr="00F07B7C">
        <w:rPr>
          <w:b/>
          <w:u w:val="single"/>
        </w:rPr>
        <w:t>and with too few of the more specific skills often sought by employers in jobs that pay relatively well</w:t>
      </w:r>
      <w:r w:rsidRPr="00F07B7C">
        <w:rPr>
          <w:sz w:val="16"/>
        </w:rPr>
        <w:t xml:space="preserve">. </w:t>
      </w:r>
      <w:r w:rsidRPr="00F07B7C">
        <w:rPr>
          <w:u w:val="single"/>
        </w:rPr>
        <w:t>Finding too few skills among potential workers, employers likely create fewer such good jobs than they otherwise might</w:t>
      </w:r>
      <w:r w:rsidRPr="00F07B7C">
        <w:rPr>
          <w:sz w:val="16"/>
        </w:rPr>
        <w:t>. In today’s more competitive product and labor markets</w:t>
      </w:r>
      <w:r w:rsidRPr="00F07B7C">
        <w:rPr>
          <w:u w:val="single"/>
        </w:rPr>
        <w:t>, employers will only create such jobs if the productivity of their workers can potentially match their higher levels of compensation.</w:t>
      </w:r>
      <w:r w:rsidRPr="00F07B7C">
        <w:rPr>
          <w:sz w:val="16"/>
        </w:rPr>
        <w:t xml:space="preserve"> But </w:t>
      </w:r>
      <w:r w:rsidRPr="00F07B7C">
        <w:rPr>
          <w:u w:val="single"/>
        </w:rPr>
        <w:t>employers, doubtful about the productive potential of their workers, often choose to compete based only on low costs rather than better worker performance</w:t>
      </w:r>
      <w:r w:rsidRPr="00F07B7C">
        <w:rPr>
          <w:sz w:val="16"/>
        </w:rPr>
        <w:t xml:space="preserve">. Instead, we should make it easier for employers to create and fill good jobs with highly productive workers. </w:t>
      </w:r>
      <w:r w:rsidRPr="00F07B7C">
        <w:rPr>
          <w:b/>
          <w:u w:val="single"/>
        </w:rPr>
        <w:t>To</w:t>
      </w:r>
      <w:r w:rsidRPr="00F07B7C">
        <w:rPr>
          <w:sz w:val="16"/>
        </w:rPr>
        <w:t xml:space="preserve"> </w:t>
      </w:r>
      <w:r w:rsidRPr="00F07B7C">
        <w:rPr>
          <w:b/>
          <w:u w:val="single"/>
        </w:rPr>
        <w:t>do so, we need to create and fund more coherent and effective education and workforce development systems</w:t>
      </w:r>
      <w:r w:rsidRPr="00F07B7C">
        <w:rPr>
          <w:sz w:val="16"/>
        </w:rPr>
        <w:t xml:space="preserve">. These systems should place their primary emphasis on providing more assistance to at-risk youth, both in school and out, and also to adult workers who are disadvantaged as well. </w:t>
      </w:r>
      <w:r w:rsidRPr="00F07B7C">
        <w:rPr>
          <w:u w:val="single"/>
        </w:rPr>
        <w:t>Furthermore, these programs should take advantage of the latest evidence on effective training to maximize their impact</w:t>
      </w:r>
      <w:r w:rsidRPr="00F07B7C">
        <w:rPr>
          <w:sz w:val="16"/>
        </w:rPr>
        <w:t xml:space="preserve">. </w:t>
      </w:r>
      <w:r w:rsidRPr="00F07B7C">
        <w:rPr>
          <w:u w:val="single"/>
        </w:rPr>
        <w:t>A new empirically-based consensus has developed from rigorous economic research that finds that education and training programs that are clearly targeted towards firms and sectors providing good-paying jobs tend to be successful in raising participant earnings</w:t>
      </w:r>
      <w:r w:rsidRPr="00F07B7C">
        <w:rPr>
          <w:sz w:val="16"/>
        </w:rPr>
        <w:t xml:space="preserve">. Studies using randomized control evaluation techniques, the gold standard of empirical evidence, have highlighted the importance of linking training programs with employer and labor market needs, and this evidence forms the foundation of my proposal. To raise the employment and productivity of American workers, I propose a new federal competitive grant program that funds evidence-supported training programs at the state level. At a cost of roughly $2B per year, the program would underwrite a range of efforts aimed at educating workers for jobs in good-paying firms and growing industries. Rather than reinventing the wheel, this program would build on the efforts already made to date in many states to integrate their education and workforce systems and to target them more effectively to key sectors on the demand side of the labor market (NGA Center for Best Practices, 2009). Grants would be awarded to partnerships between secondary and postsecondary institutions, employers from key industry sectors, workforce agencies and intermediaries. The grants would fund a range of evidence-based educational and training activities for currently low-income or less-educated workers. The grants could also fund support 2 systems for students such as career counseling activities or child care while in training, and could also be used to provide technical assistance and/or tax credits to firms that create good-paying jobs and fill them through appropriate workforce strategies. These activities would not only help generate more effective education and workforce systems but encourage states to integrate these systems with their economic development activities. These funds would be used to leverage existing and potentially new private and public sources of funding, and it would encourage more efficient use of funds in a sustained manner over time. Evidence from rigorous evaluations suggests that such investment could potentially generate benefits several times as high as their costs. While the program is mostly designed to create better-skilled workers and more good-paying jobs over the longer term, it could also help reduce the nation’s currently high unemployment rate in the next few years as well. II. Research Evidence A. The Problem </w:t>
      </w:r>
      <w:r w:rsidRPr="00F07B7C">
        <w:rPr>
          <w:b/>
          <w:u w:val="single"/>
        </w:rPr>
        <w:t>The growth in education levels among Americans in recent years has not been sufficient to keep with the growing demand for skills in the labor market, thus leading to earnings stagnation and growing inequality</w:t>
      </w:r>
      <w:r w:rsidRPr="00F07B7C">
        <w:rPr>
          <w:sz w:val="16"/>
        </w:rPr>
        <w:t xml:space="preserve"> (e.g., Goldin and Katz, 2008). </w:t>
      </w:r>
      <w:r w:rsidRPr="00F07B7C">
        <w:rPr>
          <w:u w:val="single"/>
        </w:rPr>
        <w:t>Gaps in educational attainment between Americans from higher- versus lower-income backgrounds are large and perhaps widening</w:t>
      </w:r>
      <w:r w:rsidRPr="00F07B7C">
        <w:rPr>
          <w:sz w:val="16"/>
        </w:rPr>
        <w:t xml:space="preserve">, </w:t>
      </w:r>
      <w:r w:rsidRPr="00F07B7C">
        <w:rPr>
          <w:u w:val="single"/>
        </w:rPr>
        <w:t>as are the gaps in achievement between these groups</w:t>
      </w:r>
      <w:r w:rsidRPr="00F07B7C">
        <w:rPr>
          <w:sz w:val="16"/>
        </w:rPr>
        <w:t xml:space="preserve"> (Bowen et al., 2004; Reardon, 2010). Too many Americans fail to finish high school, much less obtain a postsecondary credential of some kind (Heckman and Lafontaine, 2007; Autor, 2010; Carnevale and Rose, 2011). </w:t>
      </w:r>
      <w:r w:rsidRPr="00F07B7C">
        <w:rPr>
          <w:u w:val="single"/>
        </w:rPr>
        <w:t>Given the very high return to education in the U.S. labor market, the groups that lag behind in educational attainment – particularly the disadvantaged - suffer low earnings over their entire working lives</w:t>
      </w:r>
      <w:r w:rsidRPr="00F07B7C">
        <w:rPr>
          <w:sz w:val="16"/>
        </w:rPr>
        <w:t xml:space="preserve"> (e.g., Blank et al., 2007). But, in addition to the quality and skills of American workers, their earnings also depend importantly on the quality of their jobs, and of the “match” between their skills and those required in good-paying jobs. </w:t>
      </w:r>
      <w:r w:rsidRPr="00F07B7C">
        <w:rPr>
          <w:u w:val="single"/>
        </w:rPr>
        <w:t>For any general skill level of workers, high-paying jobs are more likely to be found in some industry sectors than others,</w:t>
      </w:r>
      <w:r w:rsidRPr="00F07B7C">
        <w:rPr>
          <w:sz w:val="16"/>
        </w:rPr>
        <w:t xml:space="preserve"> </w:t>
      </w:r>
      <w:r w:rsidRPr="00F07B7C">
        <w:rPr>
          <w:u w:val="single"/>
        </w:rPr>
        <w:t>and some firms</w:t>
      </w:r>
      <w:r w:rsidRPr="00F07B7C">
        <w:rPr>
          <w:sz w:val="16"/>
        </w:rPr>
        <w:t xml:space="preserve"> (often called “high-road employers” or those with “high performance work ‘systems” in this literature) </w:t>
      </w:r>
      <w:r w:rsidRPr="00F07B7C">
        <w:rPr>
          <w:u w:val="single"/>
        </w:rPr>
        <w:t>choose to pay more than others even within the same industry and local labor market</w:t>
      </w:r>
      <w:r w:rsidRPr="00F07B7C">
        <w:rPr>
          <w:sz w:val="16"/>
        </w:rPr>
        <w:t xml:space="preserve">.1 Since </w:t>
      </w:r>
      <w:r w:rsidRPr="00F07B7C">
        <w:rPr>
          <w:u w:val="single"/>
        </w:rPr>
        <w:t>labor</w:t>
      </w:r>
      <w:r w:rsidRPr="00F07B7C">
        <w:rPr>
          <w:sz w:val="16"/>
        </w:rPr>
        <w:t xml:space="preserve"> </w:t>
      </w:r>
      <w:r w:rsidRPr="00F07B7C">
        <w:rPr>
          <w:u w:val="single"/>
        </w:rPr>
        <w:t>markets</w:t>
      </w:r>
      <w:r w:rsidRPr="00F07B7C">
        <w:rPr>
          <w:sz w:val="16"/>
        </w:rPr>
        <w:t xml:space="preserve"> (and the product markets they serve) </w:t>
      </w:r>
      <w:r w:rsidRPr="00F07B7C">
        <w:rPr>
          <w:u w:val="single"/>
        </w:rPr>
        <w:t>are increasingly competitive</w:t>
      </w:r>
      <w:r w:rsidRPr="00F07B7C">
        <w:rPr>
          <w:sz w:val="16"/>
        </w:rPr>
        <w:t xml:space="preserve">, such firms must be able to offset their higher compensation levels with higher worker productivity; </w:t>
      </w:r>
      <w:r w:rsidRPr="00F07B7C">
        <w:rPr>
          <w:u w:val="single"/>
        </w:rPr>
        <w:t>their human resource policies are thus designed to generate highly productive workers with lower turnover than those found in their lower-wage competitors</w:t>
      </w:r>
      <w:r w:rsidRPr="00F07B7C">
        <w:rPr>
          <w:sz w:val="16"/>
        </w:rPr>
        <w:t xml:space="preserve">. But firms might not choose to create a socially optimal number of high-quality jobs on their own, because of a variety of market failures. For one thing, </w:t>
      </w:r>
      <w:r w:rsidRPr="00F07B7C">
        <w:rPr>
          <w:u w:val="single"/>
        </w:rPr>
        <w:t>many employers have very limited knowledge of different compensation and human resource options that might generate highly productive workers who are well compensated</w:t>
      </w:r>
      <w:r w:rsidRPr="00F07B7C">
        <w:rPr>
          <w:sz w:val="16"/>
        </w:rPr>
        <w:t xml:space="preserve"> (Appelbaum et al., 2003). Furthermore, the ability of employers to choose the “high road” might be very constrained by the quality of workers whom they perceive to be available for hiring, in terms of basic and occupational skills. And employers might be reluctant to invest their own resources in training workers for a variety of reasons. 2 When employers do, in fact, create good-paying jobs, the evidence suggests that the match between these jobs and the skills of workers filling them is growing more important. Drawing on longitudinal data on both workers and firms for a dozen states during the 1990s and 2000s, a recent book by Holzer et al. (2011) identifies a rising correlation between measures of worker and job quality over time (see Table 1). </w:t>
      </w:r>
      <w:r w:rsidRPr="00F07B7C">
        <w:rPr>
          <w:u w:val="single"/>
        </w:rPr>
        <w:t>The fractions of the jobs in the top quintile of quality that are filled by workers in the top quintile of skills grew in this period, as did the fraction of lower-paying jobs</w:t>
      </w:r>
      <w:r w:rsidRPr="00F07B7C">
        <w:rPr>
          <w:sz w:val="16"/>
        </w:rPr>
        <w:t xml:space="preserve"> (especially in the fourth quintile) </w:t>
      </w:r>
      <w:r w:rsidRPr="00F07B7C">
        <w:rPr>
          <w:u w:val="single"/>
        </w:rPr>
        <w:t>filled by less-skilled worker</w:t>
      </w:r>
      <w:r w:rsidRPr="00F07B7C">
        <w:rPr>
          <w:sz w:val="16"/>
        </w:rPr>
        <w:t xml:space="preserve">s.34 Furthermore, the locus of the “good jobs” is changing, with many fewer available in manufacturing and more appearing in the professional and financial services, health care, construction, and even the high end of retail trade (see Table 2). </w:t>
      </w:r>
      <w:r w:rsidRPr="00F07B7C">
        <w:rPr>
          <w:u w:val="single"/>
        </w:rPr>
        <w:t>And the decline in good job availability in manufacturing is concentrated among the least-skilled workers, whose employment there declined dramatically;</w:t>
      </w:r>
      <w:r w:rsidRPr="00F07B7C">
        <w:rPr>
          <w:sz w:val="16"/>
        </w:rPr>
        <w:t xml:space="preserve"> in contrast, employment in manufacturing for workers in the highest skill quintiles declined only mildly. 5 Fortunately, the data show that good jobs are not disappearing in general. If anything, Holzer et al. show that the numbers of jobs in the highest quintile of quality were actually growing in this period. </w:t>
      </w:r>
      <w:r w:rsidRPr="00F07B7C">
        <w:rPr>
          <w:u w:val="single"/>
        </w:rPr>
        <w:t>But most of the high-paying jobs require a strong set of basic cognitive and/or communication skills.</w:t>
      </w:r>
      <w:r w:rsidRPr="00F07B7C">
        <w:rPr>
          <w:sz w:val="16"/>
        </w:rPr>
        <w:t xml:space="preserve"> And, while many do not require a four-year college diploma (outside of the professional and financial services), </w:t>
      </w:r>
      <w:r w:rsidRPr="00F07B7C">
        <w:rPr>
          <w:b/>
          <w:u w:val="single"/>
        </w:rPr>
        <w:t>they generally require some kind of postsecondary training and certification</w:t>
      </w:r>
      <w:r w:rsidRPr="00F07B7C">
        <w:rPr>
          <w:sz w:val="16"/>
        </w:rPr>
        <w:t xml:space="preserve">. In health care, these positions often include a variety of nursing categories as well as technicians. In construction, they usually include the skilled crafts (electricians, plumbers, carpenters) which can be filled through apprenticeships or other training models. In manufacturing, they often include not only engineers but also machinists, precision welders and other highly-skilled workers (Holzer, 2010). Similarly, Figure 1 (from Carnevale et al. 2010) indicates a range of sectors and/or occupations where those with some college or an associate’s degree enjoy relatively high earnings. These include managerial and professional jobs, those in the “STEM” fields (i.e., science, technology, engineering, and math), healthcare, sales and office support work, and even blue-collar fields. Elsewhere, Carnevale et al. show that significant percentages of workers with occupational licenses or certificates as well as those with associate’s degrees earn more than the median worker with a bachelor’s degree in key fields. </w:t>
      </w:r>
      <w:r w:rsidRPr="00F07B7C">
        <w:rPr>
          <w:u w:val="single"/>
        </w:rPr>
        <w:t>Despite the value of these skills, certain well-documented problems in our education and workforce systems mean that too-few workers make investments that would allow them to fill these good-paying jobs</w:t>
      </w:r>
      <w:r w:rsidRPr="00F07B7C">
        <w:rPr>
          <w:sz w:val="16"/>
        </w:rPr>
        <w:t>. For example, many students currently attend two-year or four-year institutions but achieve too little there to improve their labor market outcomes. Dropout rates are extremely high, especially in community college, where so many youth and adults – especially from minority or low-income communities – get stuck in remedial classes from which they never emerge and which are completely separated from the classes providing the relevant occupational training. As a result, most students there never earn even an occupational certificate, much less an associate’s degree. Data from the American Association of Community Colleges indicate that 12.4 million students attended community college in the fall of 2008, and about 7.4 million for credit; yet fewer than a million associate degrees or certificates were awarded the previous year. Bailey et al. (2005) also find that fewer than half of all community college students complete a degree or certificate after five years, and completion rates are lower among minorities and those with low incomes.</w:t>
      </w:r>
    </w:p>
    <w:p w14:paraId="3D35E326" w14:textId="77777777" w:rsidR="008602E1" w:rsidRPr="00F07B7C" w:rsidRDefault="008602E1" w:rsidP="008602E1"/>
    <w:p w14:paraId="5757ECC3" w14:textId="77777777" w:rsidR="008602E1" w:rsidRPr="00F07B7C" w:rsidRDefault="008602E1" w:rsidP="008602E1"/>
    <w:p w14:paraId="6322EB60" w14:textId="77777777" w:rsidR="008602E1" w:rsidRPr="00F07B7C" w:rsidRDefault="008602E1" w:rsidP="008602E1">
      <w:pPr>
        <w:pStyle w:val="Heading4"/>
      </w:pPr>
      <w:r w:rsidRPr="00F07B7C">
        <w:t>The economy is shifting towards jobs that require postsecondary education</w:t>
      </w:r>
    </w:p>
    <w:p w14:paraId="4DACA95A" w14:textId="77777777" w:rsidR="008602E1" w:rsidRPr="00F07B7C" w:rsidRDefault="008602E1" w:rsidP="008602E1">
      <w:r w:rsidRPr="00F07B7C">
        <w:rPr>
          <w:b/>
        </w:rPr>
        <w:t>CEA 2009</w:t>
      </w:r>
      <w:r w:rsidRPr="00F07B7C">
        <w:t xml:space="preserve"> </w:t>
      </w:r>
      <w:r w:rsidRPr="00F07B7C">
        <w:br/>
        <w:t xml:space="preserve">(EXECUTIVE OFFICE OF THE PRESIDENT COUNCIL OF ECONOMIC ADVISERS , </w:t>
      </w:r>
      <w:hyperlink r:id="rId70" w:history="1">
        <w:r w:rsidRPr="00F07B7C">
          <w:rPr>
            <w:rStyle w:val="Hyperlink"/>
          </w:rPr>
          <w:t>https://cte.careertech.org/sites/default/files/PresidentCouncil-Preparingworkerstodayforjobstomorrow-2009.pdf</w:t>
        </w:r>
      </w:hyperlink>
      <w:r w:rsidRPr="00F07B7C">
        <w:t xml:space="preserve"> “PREPARING THE WORKERS OF TODAY FOR THE JOBS OF TOMORROW”) ALB</w:t>
      </w:r>
      <w:r w:rsidRPr="00F07B7C">
        <w:tab/>
      </w:r>
    </w:p>
    <w:p w14:paraId="73E9B59D" w14:textId="77777777" w:rsidR="008602E1" w:rsidRPr="00F07B7C" w:rsidRDefault="008602E1" w:rsidP="008602E1">
      <w:pPr>
        <w:rPr>
          <w:sz w:val="16"/>
          <w:u w:val="single"/>
        </w:rPr>
      </w:pPr>
      <w:r w:rsidRPr="00F07B7C">
        <w:rPr>
          <w:u w:val="single"/>
        </w:rPr>
        <w:t>This report presents analysis suggesting that the U.S. economy will likely emerge from the current economic downturn with a job composition that largely resembles the one of today</w:t>
      </w:r>
      <w:r w:rsidRPr="00F07B7C">
        <w:t xml:space="preserve">. There will be some changes, however. </w:t>
      </w:r>
      <w:r w:rsidRPr="00F07B7C">
        <w:rPr>
          <w:u w:val="single"/>
        </w:rPr>
        <w:t>There will be robust growth over the next five to ten years in industries such as health care, education, transportation, and construction. There will also be strong growth in employment in industries devoted to the production and distribution of clean energy. In</w:t>
      </w:r>
      <w:r w:rsidRPr="00F07B7C">
        <w:t xml:space="preserve"> general, </w:t>
      </w:r>
      <w:r w:rsidRPr="00F07B7C">
        <w:rPr>
          <w:b/>
          <w:u w:val="single"/>
        </w:rPr>
        <w:t>the U.S. economy appears to be shifting towards jobs that require workers with greater analytical and interactive skills</w:t>
      </w:r>
      <w:r w:rsidRPr="00F07B7C">
        <w:t xml:space="preserve"> </w:t>
      </w:r>
      <w:r w:rsidRPr="00F07B7C">
        <w:rPr>
          <w:b/>
          <w:u w:val="single"/>
        </w:rPr>
        <w:t>– skills that are typically acquired with some postsecondary education</w:t>
      </w:r>
      <w:r w:rsidRPr="00F07B7C">
        <w:rPr>
          <w:u w:val="single"/>
        </w:rPr>
        <w:t>. Many of the fastest growing jobs – including the aircraft equipment mechanic and environmental engineering technician jobs we highlighted</w:t>
      </w:r>
      <w:r w:rsidRPr="00F07B7C">
        <w:t xml:space="preserve"> – </w:t>
      </w:r>
      <w:r w:rsidRPr="00F07B7C">
        <w:rPr>
          <w:u w:val="single"/>
        </w:rPr>
        <w:t>will require completion of an associate’s degree or certificate program</w:t>
      </w:r>
      <w:r w:rsidRPr="00F07B7C">
        <w:t xml:space="preserve">. Therefore, we </w:t>
      </w:r>
      <w:r w:rsidRPr="00F07B7C">
        <w:rPr>
          <w:u w:val="single"/>
        </w:rPr>
        <w:t>need a comprehensive strategy to ensure that our education and training systems are strong and effective. While the current system has been shown to provide valuable labor market skills to participants, it could be more effective at encouraging completion and responding to the needs of the labor market.</w:t>
      </w:r>
    </w:p>
    <w:p w14:paraId="67E932A8" w14:textId="77777777" w:rsidR="008602E1" w:rsidRPr="00F07B7C" w:rsidRDefault="008602E1" w:rsidP="008602E1">
      <w:pPr>
        <w:pStyle w:val="Heading4"/>
      </w:pPr>
      <w:r w:rsidRPr="00F07B7C">
        <w:t>The recession changed the makeup of the economy- jobs not requiring a college degree are phasing out</w:t>
      </w:r>
    </w:p>
    <w:p w14:paraId="78494326" w14:textId="77777777" w:rsidR="008602E1" w:rsidRPr="00F07B7C" w:rsidRDefault="008602E1" w:rsidP="008602E1">
      <w:pPr>
        <w:rPr>
          <w:b/>
        </w:rPr>
      </w:pPr>
      <w:r w:rsidRPr="00F07B7C">
        <w:rPr>
          <w:b/>
        </w:rPr>
        <w:t>Strahota</w:t>
      </w:r>
      <w:r w:rsidRPr="00F07B7C">
        <w:t xml:space="preserve"> 6-30-</w:t>
      </w:r>
      <w:r w:rsidRPr="00F07B7C">
        <w:rPr>
          <w:b/>
        </w:rPr>
        <w:t xml:space="preserve">16 </w:t>
      </w:r>
    </w:p>
    <w:p w14:paraId="2DA20D21" w14:textId="77777777" w:rsidR="008602E1" w:rsidRPr="00F07B7C" w:rsidRDefault="008602E1" w:rsidP="008602E1">
      <w:r w:rsidRPr="00F07B7C">
        <w:rPr>
          <w:b/>
        </w:rPr>
        <w:t>(</w:t>
      </w:r>
      <w:r w:rsidRPr="00F07B7C">
        <w:t xml:space="preserve">Hilary- Associate Director of Strategic Communications at the Georgetown University Center on Education and the Workforce,. “Jobs Recovery Deepens Economic and Political Divide between College Haves and Have-Nots”  </w:t>
      </w:r>
      <w:hyperlink r:id="rId71" w:history="1">
        <w:r w:rsidRPr="00F07B7C">
          <w:rPr>
            <w:rStyle w:val="Hyperlink"/>
          </w:rPr>
          <w:t>https://cew.georgetown.edu/wp-content/uploads/DividedRecovery_PressRelease_FINAL-PDF.pdf</w:t>
        </w:r>
      </w:hyperlink>
      <w:r w:rsidRPr="00F07B7C">
        <w:t>) ALB</w:t>
      </w:r>
    </w:p>
    <w:p w14:paraId="3CDE7C70" w14:textId="77777777" w:rsidR="008602E1" w:rsidRPr="00F07B7C" w:rsidRDefault="008602E1" w:rsidP="008602E1">
      <w:pPr>
        <w:rPr>
          <w:u w:val="single"/>
        </w:rPr>
      </w:pPr>
      <w:r w:rsidRPr="00F07B7C">
        <w:rPr>
          <w:sz w:val="16"/>
        </w:rPr>
        <w:t xml:space="preserve"> (Washington, D.C., June 30, 2016) </w:t>
      </w:r>
      <w:r w:rsidRPr="00F07B7C">
        <w:rPr>
          <w:u w:val="single"/>
        </w:rPr>
        <w:t>Out of the 11.6 million jobs created in the post-recession economy, 11.5 million went to workers with at least some college education</w:t>
      </w:r>
      <w:r w:rsidRPr="00F07B7C">
        <w:rPr>
          <w:sz w:val="16"/>
        </w:rPr>
        <w:t xml:space="preserve">, according to newly-published research from the Georgetown University Center on Education and the Workforce (Georgetown Center). Of </w:t>
      </w:r>
      <w:r w:rsidRPr="00F07B7C">
        <w:rPr>
          <w:u w:val="single"/>
        </w:rPr>
        <w:t>these jobs, 8.4 million went to workers with a bachelor’s degree or higher</w:t>
      </w:r>
      <w:r w:rsidRPr="00F07B7C">
        <w:rPr>
          <w:sz w:val="16"/>
        </w:rPr>
        <w:t xml:space="preserve">. America’s Divided Recovery: College Haves and Have-Nots reveals that </w:t>
      </w:r>
      <w:r w:rsidRPr="00F07B7C">
        <w:rPr>
          <w:u w:val="single"/>
        </w:rPr>
        <w:t>employment of workers with a high school diploma or less only grew by 80,000 jobs in the recovery</w:t>
      </w:r>
      <w:r w:rsidRPr="00F07B7C">
        <w:rPr>
          <w:sz w:val="16"/>
        </w:rPr>
        <w:t>. “</w:t>
      </w:r>
      <w:r w:rsidRPr="00F07B7C">
        <w:rPr>
          <w:b/>
          <w:u w:val="single"/>
        </w:rPr>
        <w:t xml:space="preserve">The modern economy continues to leave Americans without a college education behind,” </w:t>
      </w:r>
      <w:r w:rsidRPr="00F07B7C">
        <w:rPr>
          <w:sz w:val="16"/>
        </w:rPr>
        <w:t xml:space="preserve">said Anthony P. Carnevale, director of the Georgetown Center and lead author of the report. “For decades, </w:t>
      </w:r>
      <w:r w:rsidRPr="00F07B7C">
        <w:rPr>
          <w:u w:val="single"/>
        </w:rPr>
        <w:t>we’ve witnessed this growing split that parallels the divide in the current electorate.” Jobs are back, but they are not the same jobs that were lost. The Great Recession decimated blue-collar and clerical jobs</w:t>
      </w:r>
      <w:r w:rsidRPr="00F07B7C">
        <w:rPr>
          <w:sz w:val="16"/>
        </w:rPr>
        <w:t xml:space="preserve">, whereas </w:t>
      </w:r>
      <w:r w:rsidRPr="00F07B7C">
        <w:rPr>
          <w:u w:val="single"/>
        </w:rPr>
        <w:t>the recovery added primarily managerial and professional jobs</w:t>
      </w:r>
      <w:r w:rsidRPr="00F07B7C">
        <w:rPr>
          <w:b/>
          <w:u w:val="single"/>
        </w:rPr>
        <w:t>. The recession and recovery have hastened a long-term change in the composition of the American workforce</w:t>
      </w:r>
      <w:r w:rsidRPr="00F07B7C">
        <w:rPr>
          <w:sz w:val="16"/>
        </w:rPr>
        <w:t xml:space="preserve">. In 2016, for the first time, </w:t>
      </w:r>
      <w:r w:rsidRPr="00F07B7C">
        <w:rPr>
          <w:u w:val="single"/>
        </w:rPr>
        <w:t>workers with a bachelor’s degree or higher are a larger proportion of the workforce</w:t>
      </w:r>
      <w:r w:rsidRPr="00F07B7C">
        <w:rPr>
          <w:sz w:val="16"/>
        </w:rPr>
        <w:t xml:space="preserve"> (36 percent) </w:t>
      </w:r>
      <w:r w:rsidRPr="00F07B7C">
        <w:rPr>
          <w:u w:val="single"/>
        </w:rPr>
        <w:t>than those with a high school diploma or less</w:t>
      </w:r>
      <w:r w:rsidRPr="00F07B7C">
        <w:rPr>
          <w:sz w:val="16"/>
        </w:rPr>
        <w:t xml:space="preserve"> (34 percent). </w:t>
      </w:r>
      <w:r w:rsidRPr="00F07B7C">
        <w:rPr>
          <w:u w:val="single"/>
        </w:rPr>
        <w:t>Workers with more than a high school diploma but less than a bachelor’s degree, who are typically employed in middle-skill occupations, comprise the remaining 30 percent of the workforce</w:t>
      </w:r>
      <w:r w:rsidRPr="00F07B7C">
        <w:rPr>
          <w:sz w:val="16"/>
        </w:rPr>
        <w:t xml:space="preserve">. </w:t>
      </w:r>
      <w:r w:rsidRPr="00F07B7C">
        <w:rPr>
          <w:u w:val="single"/>
        </w:rPr>
        <w:t>Occupational and industry shifts have been major drivers of change in the labor market</w:t>
      </w:r>
      <w:r w:rsidRPr="00F07B7C">
        <w:rPr>
          <w:sz w:val="16"/>
        </w:rPr>
        <w:t xml:space="preserve">. Production industries, such as manufacturing, construction and natural resources, shifted from employing nearly half of the workforce in 1947 to only 19 percent in 2016. On the other hand, industries that employ managerial and professional workers such as healthcare, business, financial, education and government services accounted for 28 percent of the workforce in 1947 and have grown to encompass 46 percent of the workforce today. </w:t>
      </w:r>
      <w:r w:rsidRPr="00F07B7C">
        <w:rPr>
          <w:u w:val="single"/>
        </w:rPr>
        <w:t>The largest occupational group in the American economy, routine office and administrative support jobs, lost 1.4 million jobs during the recession and recovery, primarily because of automation and the rise in digital information storage</w:t>
      </w:r>
      <w:r w:rsidRPr="00F07B7C">
        <w:rPr>
          <w:sz w:val="16"/>
        </w:rPr>
        <w:t xml:space="preserve">. </w:t>
      </w:r>
      <w:r w:rsidRPr="00F07B7C">
        <w:rPr>
          <w:u w:val="single"/>
        </w:rPr>
        <w:t>These occupations were a primary source of jobs for workers with a high school diploma or less, in many cases, so the decline of these jobs has hit less-educated workers particularly hard</w:t>
      </w:r>
      <w:r w:rsidRPr="00F07B7C">
        <w:rPr>
          <w:sz w:val="16"/>
        </w:rPr>
        <w:t xml:space="preserve">. Other key report findings include the following. ● </w:t>
      </w:r>
      <w:r w:rsidRPr="00F07B7C">
        <w:rPr>
          <w:u w:val="single"/>
        </w:rPr>
        <w:t>In the recovery, graduate degree holders gained 3.8 million jobs, bachelor's degree holders gained 4.6 million jobs, and Associate’s degree holders (and those with some college education) gained over 3 million jobs, compared to workers with a high school diploma or less, who added only 80,000 jobs</w:t>
      </w:r>
      <w:r w:rsidRPr="00F07B7C">
        <w:rPr>
          <w:sz w:val="16"/>
        </w:rPr>
        <w:t xml:space="preserve">. ● </w:t>
      </w:r>
      <w:r w:rsidRPr="00F07B7C">
        <w:rPr>
          <w:u w:val="single"/>
        </w:rPr>
        <w:t xml:space="preserve">About 5.8 million high-skill jobs in the recovery are going to workers with a B.A. or higher, whereas </w:t>
      </w:r>
      <w:r w:rsidRPr="00F07B7C">
        <w:rPr>
          <w:b/>
          <w:u w:val="single"/>
        </w:rPr>
        <w:t>lowskill jobs are the only area of growth for workers with a high school diploma or les</w:t>
      </w:r>
      <w:r w:rsidRPr="00F07B7C">
        <w:rPr>
          <w:b/>
          <w:sz w:val="16"/>
        </w:rPr>
        <w:t>s.</w:t>
      </w:r>
      <w:r w:rsidRPr="00F07B7C">
        <w:rPr>
          <w:sz w:val="16"/>
        </w:rPr>
        <w:t xml:space="preserve"> ● </w:t>
      </w:r>
      <w:r w:rsidRPr="00F07B7C">
        <w:rPr>
          <w:u w:val="single"/>
        </w:rPr>
        <w:t>Workers with at least some postsecondary education now make up 65 percent of the total employment</w:t>
      </w:r>
      <w:r w:rsidRPr="00F07B7C">
        <w:rPr>
          <w:sz w:val="16"/>
        </w:rPr>
        <w:t xml:space="preserve">. B.A. holders now earn 57 percent of all wages. ● Among industries, consulting and business services added the largest number of jobs in the recovery (2.5 million), while manufacturing added the second most (1.7 million). </w:t>
      </w:r>
      <w:r w:rsidRPr="00F07B7C">
        <w:rPr>
          <w:u w:val="single"/>
        </w:rPr>
        <w:t>Manufacturing, however, still has 1 million fewer jobs than it did before the recession began. Construction added 834,000 jobs during recovery, but is still 1.6 million jobs short of its pre-recession employment</w:t>
      </w:r>
      <w:r w:rsidRPr="00F07B7C">
        <w:rPr>
          <w:sz w:val="16"/>
        </w:rPr>
        <w:t xml:space="preserve"> — the largest gap among all industries. Management added the largest number of jobs of any occupation since the recession began (1.6 million), while healthcare professional and technical occupations added the second most jobs (1.5 million). “While it’s reassuring to see the economy back on track, we can’t ignore this tale of two countries with vastly different economic realities for those with and without a college education,” said Tamara Jayasundera, senior economist at the Georgetown Center and co-author of the report. “</w:t>
      </w:r>
      <w:r w:rsidRPr="00F07B7C">
        <w:rPr>
          <w:u w:val="single"/>
        </w:rPr>
        <w:t>Fewer pathways to the middle class for those with less education will continue to reshape the labor market and American culture as we know it.”</w:t>
      </w:r>
    </w:p>
    <w:p w14:paraId="1812A939" w14:textId="77777777" w:rsidR="002D3990" w:rsidRPr="00F07B7C" w:rsidRDefault="002D3990" w:rsidP="00E3721E">
      <w:pPr>
        <w:pStyle w:val="Heading2"/>
      </w:pPr>
      <w:r w:rsidRPr="00F07B7C">
        <w:t>immigration cp</w:t>
      </w:r>
    </w:p>
    <w:p w14:paraId="1A36A125" w14:textId="030C9BE9" w:rsidR="002D3990" w:rsidRPr="00F07B7C" w:rsidRDefault="002D3990" w:rsidP="002D3990">
      <w:pPr>
        <w:pStyle w:val="Heading3"/>
      </w:pPr>
      <w:r w:rsidRPr="00F07B7C">
        <w:t>1nc immigration cp</w:t>
      </w:r>
    </w:p>
    <w:p w14:paraId="3CD0BB18" w14:textId="77777777" w:rsidR="002D3990" w:rsidRPr="00F07B7C" w:rsidRDefault="002D3990" w:rsidP="002D3990">
      <w:r w:rsidRPr="00F07B7C">
        <w:t>*Write in a CP text</w:t>
      </w:r>
    </w:p>
    <w:p w14:paraId="2EA65978" w14:textId="77777777" w:rsidR="002D3990" w:rsidRPr="00F07B7C" w:rsidRDefault="002D3990" w:rsidP="002D3990">
      <w:pPr>
        <w:pStyle w:val="Heading4"/>
      </w:pPr>
      <w:r w:rsidRPr="00F07B7C">
        <w:t>Increasing immigration is key to solve the cyber workforce gap</w:t>
      </w:r>
    </w:p>
    <w:p w14:paraId="3EC30A97" w14:textId="77777777" w:rsidR="002D3990" w:rsidRPr="00F07B7C" w:rsidRDefault="002D3990" w:rsidP="002D3990">
      <w:r w:rsidRPr="00F07B7C">
        <w:rPr>
          <w:rStyle w:val="Style13ptBold"/>
        </w:rPr>
        <w:t>Roy 6/6</w:t>
      </w:r>
      <w:r w:rsidRPr="00F07B7C">
        <w:t>/17 (Abhijit Roy – National Herald of India – “Sci-tech blog: US has no option but to fall back on immigrants” – 6/6/17 - https://www.nationalheraldindia.com/science-tech/science-technology-blog-us-donald-trump-has-no-option-but-to-fall-back-on-immigrants)/TK</w:t>
      </w:r>
    </w:p>
    <w:p w14:paraId="5B7A0CF5" w14:textId="77777777" w:rsidR="002D3990" w:rsidRPr="00F07B7C" w:rsidRDefault="002D3990" w:rsidP="002D3990">
      <w:pPr>
        <w:rPr>
          <w:rStyle w:val="StyleUnderline"/>
        </w:rPr>
      </w:pPr>
      <w:r w:rsidRPr="00F07B7C">
        <w:rPr>
          <w:rStyle w:val="StyleUnderline"/>
        </w:rPr>
        <w:t>Huge skill gaps in the US</w:t>
      </w:r>
      <w:r w:rsidRPr="00F07B7C">
        <w:rPr>
          <w:sz w:val="16"/>
        </w:rPr>
        <w:t xml:space="preserve">, surveys now indicate, </w:t>
      </w:r>
      <w:r w:rsidRPr="00F07B7C">
        <w:rPr>
          <w:rStyle w:val="StyleUnderline"/>
        </w:rPr>
        <w:t>leave the US with no option but to rely upon immigrants to fill up the highly skilled jobs</w:t>
      </w:r>
      <w:r w:rsidRPr="00F07B7C">
        <w:rPr>
          <w:sz w:val="16"/>
        </w:rPr>
        <w:t xml:space="preserve"> in business services, administration and healthcare</w:t>
      </w:r>
      <w:r w:rsidRPr="00F07B7C">
        <w:rPr>
          <w:sz w:val="12"/>
        </w:rPr>
        <w:t>¶</w:t>
      </w:r>
      <w:r w:rsidRPr="00F07B7C">
        <w:rPr>
          <w:sz w:val="16"/>
        </w:rPr>
        <w:t xml:space="preserve"> While Donald </w:t>
      </w:r>
      <w:r w:rsidRPr="00F07B7C">
        <w:rPr>
          <w:rStyle w:val="StyleUnderline"/>
        </w:rPr>
        <w:t>Trump</w:t>
      </w:r>
      <w:r w:rsidRPr="00F07B7C">
        <w:rPr>
          <w:sz w:val="16"/>
        </w:rPr>
        <w:t xml:space="preserve"> has made a section of the US citizens believe that offshoring is taking away US jobs and by curbing H-1B visas, he </w:t>
      </w:r>
      <w:r w:rsidRPr="00F07B7C">
        <w:rPr>
          <w:rStyle w:val="StyleUnderline"/>
        </w:rPr>
        <w:t>can turn the situation around</w:t>
      </w:r>
      <w:r w:rsidRPr="00F07B7C">
        <w:rPr>
          <w:sz w:val="16"/>
        </w:rPr>
        <w:t xml:space="preserve">, ironically, </w:t>
      </w:r>
      <w:r w:rsidRPr="00F07B7C">
        <w:rPr>
          <w:rStyle w:val="StyleUnderline"/>
        </w:rPr>
        <w:t>the US is</w:t>
      </w:r>
      <w:r w:rsidRPr="00F07B7C">
        <w:rPr>
          <w:sz w:val="16"/>
        </w:rPr>
        <w:t xml:space="preserve"> actually </w:t>
      </w:r>
      <w:r w:rsidRPr="00F07B7C">
        <w:rPr>
          <w:rStyle w:val="StyleUnderline"/>
        </w:rPr>
        <w:t>facing a skill shortage in computing jobs</w:t>
      </w:r>
      <w:r w:rsidRPr="00F07B7C">
        <w:rPr>
          <w:sz w:val="16"/>
        </w:rPr>
        <w:t xml:space="preserve"> and for quite a few other skills as well.</w:t>
      </w:r>
      <w:r w:rsidRPr="00F07B7C">
        <w:rPr>
          <w:sz w:val="12"/>
        </w:rPr>
        <w:t>¶</w:t>
      </w:r>
      <w:r w:rsidRPr="00F07B7C">
        <w:rPr>
          <w:sz w:val="16"/>
        </w:rPr>
        <w:t xml:space="preserve"> </w:t>
      </w:r>
      <w:r w:rsidRPr="00F07B7C">
        <w:rPr>
          <w:rStyle w:val="StyleUnderline"/>
        </w:rPr>
        <w:t>There will be</w:t>
      </w:r>
      <w:r w:rsidRPr="00F07B7C">
        <w:rPr>
          <w:sz w:val="16"/>
        </w:rPr>
        <w:t xml:space="preserve"> an estimated </w:t>
      </w:r>
      <w:r w:rsidRPr="00F07B7C">
        <w:rPr>
          <w:rStyle w:val="StyleUnderline"/>
        </w:rPr>
        <w:t>more computing jobs than applicants who can fill them by 2020,</w:t>
      </w:r>
      <w:r w:rsidRPr="00F07B7C">
        <w:rPr>
          <w:sz w:val="16"/>
        </w:rPr>
        <w:t xml:space="preserve"> based on estimates from the US Bureau of Labor Statistics on job creation and from estimates of college graduation rates by the National Science Foundation.</w:t>
      </w:r>
      <w:r w:rsidRPr="00F07B7C">
        <w:rPr>
          <w:sz w:val="12"/>
        </w:rPr>
        <w:t>¶</w:t>
      </w:r>
      <w:r w:rsidRPr="00F07B7C">
        <w:rPr>
          <w:sz w:val="16"/>
        </w:rPr>
        <w:t xml:space="preserve"> </w:t>
      </w:r>
      <w:r w:rsidRPr="00F07B7C">
        <w:rPr>
          <w:rStyle w:val="StyleUnderline"/>
        </w:rPr>
        <w:t>There are more than 5,00,000 open computing jobs across the US, but less than 43,000 computer science students graduated into the workforce last year, according to Code.org</w:t>
      </w:r>
      <w:r w:rsidRPr="00F07B7C">
        <w:rPr>
          <w:sz w:val="16"/>
        </w:rPr>
        <w:t xml:space="preserve">, a non-profit backed by the tech industry that's dedicated to expanding access to computer science. </w:t>
      </w:r>
      <w:r w:rsidRPr="00F07B7C">
        <w:rPr>
          <w:rStyle w:val="StyleUnderline"/>
        </w:rPr>
        <w:t>Last year, the White House claimed the federal government alone needed an additional 10,000 IT and cyber-security professionals.</w:t>
      </w:r>
      <w:r w:rsidRPr="00F07B7C">
        <w:rPr>
          <w:rStyle w:val="StyleUnderline"/>
          <w:sz w:val="12"/>
        </w:rPr>
        <w:t>¶</w:t>
      </w:r>
      <w:r w:rsidRPr="00F07B7C">
        <w:rPr>
          <w:sz w:val="16"/>
        </w:rPr>
        <w:t xml:space="preserve"> US-based independent research organisation </w:t>
      </w:r>
      <w:r w:rsidRPr="00F07B7C">
        <w:rPr>
          <w:rStyle w:val="StyleUnderline"/>
        </w:rPr>
        <w:t>Pew Research Center punches a huge hole in Trump’s argument that immigrants are taking away US jobs</w:t>
      </w:r>
      <w:r w:rsidRPr="00F07B7C">
        <w:rPr>
          <w:sz w:val="16"/>
        </w:rPr>
        <w:t xml:space="preserve"> by offering to work at much lower wages.</w:t>
      </w:r>
      <w:r w:rsidRPr="00F07B7C">
        <w:rPr>
          <w:sz w:val="12"/>
        </w:rPr>
        <w:t>¶</w:t>
      </w:r>
      <w:r w:rsidRPr="00F07B7C">
        <w:rPr>
          <w:sz w:val="16"/>
        </w:rPr>
        <w:t xml:space="preserve"> The research organisation points out that as the Baby Boom generation heads toward retirement, growth in the US working-age population (those aged 25 to 64) will be driven by immigrants and the US-born children of immigrants, at least through 2035.</w:t>
      </w:r>
      <w:r w:rsidRPr="00F07B7C">
        <w:rPr>
          <w:sz w:val="12"/>
        </w:rPr>
        <w:t>¶</w:t>
      </w:r>
      <w:r w:rsidRPr="00F07B7C">
        <w:rPr>
          <w:sz w:val="16"/>
        </w:rPr>
        <w:t xml:space="preserve"> </w:t>
      </w:r>
      <w:r w:rsidRPr="00F07B7C">
        <w:rPr>
          <w:rStyle w:val="StyleUnderline"/>
        </w:rPr>
        <w:t>Without immigrants, there would be an estimated 1.8 crore fewer working-age adults in the country in 2035 because of the dearth of US-born children with US-born parents.</w:t>
      </w:r>
      <w:r w:rsidRPr="00F07B7C">
        <w:rPr>
          <w:rStyle w:val="StyleUnderline"/>
          <w:sz w:val="12"/>
        </w:rPr>
        <w:t xml:space="preserve">¶ </w:t>
      </w:r>
      <w:r w:rsidRPr="00F07B7C">
        <w:rPr>
          <w:sz w:val="16"/>
        </w:rPr>
        <w:t>However, immigrants do not form a majority of workers in any industry or occupational group, though, they form a large share of private household workers (45%) and in farming, fishing, and forestry occupations (46%). It further states that public opinion has turned more positive when it comes to immigrants’ impact on the US workforce. The share of Americans saying that the growing number of immigrants working in the country helps American workers increased by 14% in the last 10 years, from 28% in 2006 to 42% in 2016.</w:t>
      </w:r>
      <w:r w:rsidRPr="00F07B7C">
        <w:rPr>
          <w:sz w:val="12"/>
        </w:rPr>
        <w:t>¶</w:t>
      </w:r>
      <w:r w:rsidRPr="00F07B7C">
        <w:rPr>
          <w:sz w:val="16"/>
        </w:rPr>
        <w:t xml:space="preserve"> In response to mounting concern about the shortage of US workers with skills needed by electronics manufacturers, IPC, a trade association for the printed boards and electronics assembly industry, conducted a “fast-facts” study to learn more about the skills gap as it affects US electronics assembly manufacturers. The results indicate that most </w:t>
      </w:r>
      <w:r w:rsidRPr="00F07B7C">
        <w:rPr>
          <w:rStyle w:val="StyleUnderline"/>
        </w:rPr>
        <w:t>companies are having a hard time recruiting qualified production workers, and an even harder time finding qualified engineers and other technical professionals.</w:t>
      </w:r>
      <w:r w:rsidRPr="00F07B7C">
        <w:rPr>
          <w:rStyle w:val="StyleUnderline"/>
          <w:sz w:val="12"/>
        </w:rPr>
        <w:t xml:space="preserve">¶ </w:t>
      </w:r>
      <w:r w:rsidRPr="00F07B7C">
        <w:rPr>
          <w:sz w:val="16"/>
        </w:rPr>
        <w:t>Unfilled jobs</w:t>
      </w:r>
      <w:r w:rsidRPr="00F07B7C">
        <w:rPr>
          <w:sz w:val="12"/>
        </w:rPr>
        <w:t>¶</w:t>
      </w:r>
      <w:r w:rsidRPr="00F07B7C">
        <w:rPr>
          <w:sz w:val="16"/>
        </w:rPr>
        <w:t xml:space="preserve"> There are currently 70 lakh unemployed people in the United States, equaling an unemployment rate of 4.4% (that’s actually pretty low), according to the US Department of Labor. But here’s the rub – there were 57 lakh unfilled job openings in the US in March, according to the Department of Labor. To put that in perspective, there were only 50 lakh people hired in March, meaning there were seven lakh more open positions out there than actual jobs filled. If those 57 lakh job openings were filled, there would be a mere 13 lakh people unemployed in the US. That would mean an unemployment rate of less than 1%, the lowest in recorded history.</w:t>
      </w:r>
      <w:r w:rsidRPr="00F07B7C">
        <w:rPr>
          <w:sz w:val="12"/>
        </w:rPr>
        <w:t>¶</w:t>
      </w:r>
      <w:r w:rsidRPr="00F07B7C">
        <w:rPr>
          <w:sz w:val="16"/>
        </w:rPr>
        <w:t xml:space="preserve"> So, </w:t>
      </w:r>
      <w:r w:rsidRPr="00F07B7C">
        <w:rPr>
          <w:rStyle w:val="StyleUnderline"/>
        </w:rPr>
        <w:t>why do so many jobs in the US go unfilled? Two words – skill gap. There aren’t enough people in America with the skills needed to fill all the jobs that are out there</w:t>
      </w:r>
      <w:r w:rsidRPr="00F07B7C">
        <w:rPr>
          <w:sz w:val="16"/>
        </w:rPr>
        <w:t>. Conversely, we are seeing people, who do have desired skills, increasingly having more flexibility. That’s creating a world of have and have-nots: people with desirable skills are highly in demand and have economic freedom, whereas people who don’t have those skills are in real trouble.</w:t>
      </w:r>
      <w:r w:rsidRPr="00F07B7C">
        <w:rPr>
          <w:sz w:val="12"/>
        </w:rPr>
        <w:t>¶</w:t>
      </w:r>
      <w:r w:rsidRPr="00F07B7C">
        <w:rPr>
          <w:sz w:val="16"/>
        </w:rPr>
        <w:t xml:space="preserve"> Not enough doctors, nurses or administrators: So where are the biggest skill gaps in the US? Well, the two industries with more than 10 lakh job openings each are professional and business services, and healthcare services. With an aging population and expanded healthcare services, there aren’t enough doctors, nurses, physician assistants and administrators to fill the need. That scarcity in healthcare talent is leading to high pay, as a LinkedIn analysis shows healthcare jobs dominate the list of highest paying jobs in America.</w:t>
      </w:r>
      <w:r w:rsidRPr="00F07B7C">
        <w:rPr>
          <w:sz w:val="12"/>
        </w:rPr>
        <w:t>¶</w:t>
      </w:r>
      <w:r w:rsidRPr="00F07B7C">
        <w:rPr>
          <w:sz w:val="16"/>
        </w:rPr>
        <w:t xml:space="preserve"> On the professional and business services front, that’s an awfully vague category. But another LinkedIn analysis shows the top skills needed by businesses today – namely cloud computing, data mining, web architecture, networking security and SEO/SEM marketing—generally revolve around tech. Again, much like healthcare, these are high paying jobs. That’s what makes America’s skill gap so frustrating—it isn’t just that people aren’t filling needed roles, but that those roles are good jobs with good salaries.</w:t>
      </w:r>
      <w:r w:rsidRPr="00F07B7C">
        <w:rPr>
          <w:sz w:val="12"/>
        </w:rPr>
        <w:t>¶</w:t>
      </w:r>
      <w:r w:rsidRPr="00F07B7C">
        <w:rPr>
          <w:sz w:val="16"/>
        </w:rPr>
        <w:t xml:space="preserve"> Here’s the opposite end of the coin. For people who have the right skills, the statistics show their life is pretty good. Specifically, the quit rate in America is as high as it’s been since 2001. This is a sign of a great economy—people (usually) quit their job if they get another or are confident they can get another. So why are so many people quitting their jobs? Because, people who have desirable skills are highly attractive to employers; hence, they are highly confident they can get a new job, giving them the economic freedom to quit their current one.</w:t>
      </w:r>
      <w:r w:rsidRPr="00F07B7C">
        <w:rPr>
          <w:sz w:val="12"/>
        </w:rPr>
        <w:t>¶</w:t>
      </w:r>
      <w:r w:rsidRPr="00F07B7C">
        <w:rPr>
          <w:sz w:val="16"/>
        </w:rPr>
        <w:t xml:space="preserve"> Seeing all of this, there are two realities for individuals and organisations. For individuals, it’s clear today that skills are at a premium. Yes, soft skills are critically important for advancing a career, but to get hired in the first place the best route is learning highly desirable hard skills. For organisations, this problem isn’t going to be fixed tomorrow. </w:t>
      </w:r>
      <w:r w:rsidRPr="00F07B7C">
        <w:rPr>
          <w:rStyle w:val="StyleUnderline"/>
        </w:rPr>
        <w:t>The skill gap has persisted and will continue to persist for some time. Now, more than ever, organisations need talent in increasingly critical areas like digital technology and data science, the conventional wisdom holds, and US colleges and universities aren’t producing enough graduates with the right skill sets.</w:t>
      </w:r>
      <w:r w:rsidRPr="00F07B7C">
        <w:rPr>
          <w:rStyle w:val="StyleUnderline"/>
          <w:sz w:val="12"/>
        </w:rPr>
        <w:t xml:space="preserve">¶ </w:t>
      </w:r>
      <w:r w:rsidRPr="00F07B7C">
        <w:rPr>
          <w:sz w:val="16"/>
        </w:rPr>
        <w:t>The wage paradox: But there’s another side to the story—US is not paying enough for skilled workers. The US hasn’t experienced the massive wage growth you’d expect from a shortage of workers, although wages did start rising last year. Many economists say that if there were a shortage of workers, wages would be going up more. They say the lack of wage growth proves the US has a demand problem—not enough good jobs—rather than a supply problem—not enough skilled workers.</w:t>
      </w:r>
      <w:r w:rsidRPr="00F07B7C">
        <w:rPr>
          <w:sz w:val="12"/>
        </w:rPr>
        <w:t>¶</w:t>
      </w:r>
      <w:r w:rsidRPr="00F07B7C">
        <w:rPr>
          <w:sz w:val="16"/>
        </w:rPr>
        <w:t xml:space="preserve"> A labour market survey found that only 16% of US jobs paid enough to keep up with the rising cost of living between 2012 and 2015. In addition, one economist has theorized that the main reason the US faces a shortage of Science, Technology, Engineering and Mathematics (STEM) talent is that employers are paying below-market salaries for employees with these valuable skills. </w:t>
      </w:r>
      <w:r w:rsidRPr="00F07B7C">
        <w:rPr>
          <w:rStyle w:val="StyleUnderline"/>
        </w:rPr>
        <w:t>It seems that someone out there is peddling alternate facts to push a particular political agenda, while stifling the talent pipeline for US organizations, which in the long run will only erode the country’s competitive advantage.</w:t>
      </w:r>
    </w:p>
    <w:p w14:paraId="7450057E" w14:textId="77777777" w:rsidR="002D3990" w:rsidRPr="00F07B7C" w:rsidRDefault="002D3990" w:rsidP="002D3990">
      <w:pPr>
        <w:pStyle w:val="Heading3"/>
      </w:pPr>
      <w:r w:rsidRPr="00F07B7C">
        <w:t>2nc - immigration solves</w:t>
      </w:r>
    </w:p>
    <w:p w14:paraId="3CEFA198" w14:textId="77777777" w:rsidR="002D3990" w:rsidRPr="00F07B7C" w:rsidRDefault="002D3990" w:rsidP="002D3990">
      <w:pPr>
        <w:pStyle w:val="Heading4"/>
      </w:pPr>
      <w:r w:rsidRPr="00F07B7C">
        <w:t>Increasing immigration resolves the skills and workforce gap, including in STEM and tech related fields</w:t>
      </w:r>
    </w:p>
    <w:p w14:paraId="50171092" w14:textId="77777777" w:rsidR="002D3990" w:rsidRPr="00F07B7C" w:rsidRDefault="002D3990" w:rsidP="002D3990">
      <w:r w:rsidRPr="00F07B7C">
        <w:rPr>
          <w:rStyle w:val="Style13ptBold"/>
        </w:rPr>
        <w:t>Soergel 16</w:t>
      </w:r>
      <w:r w:rsidRPr="00F07B7C">
        <w:t xml:space="preserve"> (Andrew Soergel - Economy Reporter at U.S. News – “America Needs More Skilled Immigrant Workers, Study Says” – 3/29/16 - https://www.usnews.com/news/articles/2016-03-29/study-american-economy-hampered-by-limits-on-skilled-immigrant-workers)/TK</w:t>
      </w:r>
    </w:p>
    <w:p w14:paraId="1FE38E67" w14:textId="77777777" w:rsidR="002D3990" w:rsidRPr="00F07B7C" w:rsidRDefault="002D3990" w:rsidP="002D3990">
      <w:pPr>
        <w:rPr>
          <w:rStyle w:val="StyleUnderline"/>
        </w:rPr>
      </w:pPr>
      <w:r w:rsidRPr="00F07B7C">
        <w:rPr>
          <w:rStyle w:val="StyleUnderline"/>
        </w:rPr>
        <w:t>Rigid policies restricting skilled immigration are hurting U.S. job growth</w:t>
      </w:r>
      <w:r w:rsidRPr="00F07B7C">
        <w:rPr>
          <w:sz w:val="16"/>
        </w:rPr>
        <w:t xml:space="preserve"> while costing domestic companies thousands of dollars per worker, a new report from a Dartmouth College professor shows.</w:t>
      </w:r>
      <w:r w:rsidRPr="00F07B7C">
        <w:rPr>
          <w:sz w:val="12"/>
        </w:rPr>
        <w:t>¶</w:t>
      </w:r>
      <w:r w:rsidRPr="00F07B7C">
        <w:rPr>
          <w:sz w:val="16"/>
        </w:rPr>
        <w:t xml:space="preserve"> Matthew Slaughter, dean of Dartmouth's Tuck School of Business and a former member of the Council of Economic Advisers under President George W. Bush, on Wednesday will unveil the findings of his new report at the National Press Club in Washington. The white paper, provided to U.S. News ahead of the event, suggests </w:t>
      </w:r>
      <w:r w:rsidRPr="00F07B7C">
        <w:rPr>
          <w:rStyle w:val="StyleUnderline"/>
        </w:rPr>
        <w:t>existing H-1B visa regulations are limiting productivity growth in the U.S</w:t>
      </w:r>
      <w:r w:rsidRPr="00F07B7C">
        <w:rPr>
          <w:sz w:val="16"/>
        </w:rPr>
        <w:t>. and costing American firms a fortune.</w:t>
      </w:r>
      <w:r w:rsidRPr="00F07B7C">
        <w:rPr>
          <w:sz w:val="12"/>
        </w:rPr>
        <w:t>¶</w:t>
      </w:r>
      <w:r w:rsidRPr="00F07B7C">
        <w:rPr>
          <w:sz w:val="16"/>
        </w:rPr>
        <w:t xml:space="preserve"> "People have concerns about jobs and wages for themselves and their children, and that's not unfounded. It's sobering how poor income growth in particular has been for so many families and workers in the U.S. for so many years at this point," Slaughter says. "The paradox I come back to is that there's a preponderance of evidence that high-skill immigration is a dynamic force that can help the U.S. create not just jobs, but good jobs."</w:t>
      </w:r>
      <w:r w:rsidRPr="00F07B7C">
        <w:rPr>
          <w:sz w:val="12"/>
        </w:rPr>
        <w:t>¶</w:t>
      </w:r>
      <w:r w:rsidRPr="00F07B7C">
        <w:rPr>
          <w:sz w:val="16"/>
        </w:rPr>
        <w:t xml:space="preserve"> </w:t>
      </w:r>
      <w:r w:rsidRPr="00F07B7C">
        <w:rPr>
          <w:rStyle w:val="Emphasis"/>
        </w:rPr>
        <w:t>The D</w:t>
      </w:r>
      <w:r w:rsidRPr="00F07B7C">
        <w:rPr>
          <w:rStyle w:val="StyleUnderline"/>
        </w:rPr>
        <w:t xml:space="preserve">epartment of </w:t>
      </w:r>
      <w:r w:rsidRPr="00F07B7C">
        <w:rPr>
          <w:rStyle w:val="Emphasis"/>
        </w:rPr>
        <w:t>H</w:t>
      </w:r>
      <w:r w:rsidRPr="00F07B7C">
        <w:rPr>
          <w:rStyle w:val="StyleUnderline"/>
        </w:rPr>
        <w:t xml:space="preserve">omeland </w:t>
      </w:r>
      <w:r w:rsidRPr="00F07B7C">
        <w:rPr>
          <w:rStyle w:val="Emphasis"/>
        </w:rPr>
        <w:t>S</w:t>
      </w:r>
      <w:r w:rsidRPr="00F07B7C">
        <w:rPr>
          <w:rStyle w:val="StyleUnderline"/>
        </w:rPr>
        <w:t xml:space="preserve">ecurity </w:t>
      </w:r>
      <w:r w:rsidRPr="00F07B7C">
        <w:rPr>
          <w:rStyle w:val="Emphasis"/>
        </w:rPr>
        <w:t>caps the number of skilled immigrants allowed into the U.S. each year</w:t>
      </w:r>
      <w:r w:rsidRPr="00F07B7C">
        <w:rPr>
          <w:rStyle w:val="StyleUnderline"/>
        </w:rPr>
        <w:t xml:space="preserve"> through the H-1B visa program at 65,000 annually</w:t>
      </w:r>
      <w:r w:rsidRPr="00F07B7C">
        <w:rPr>
          <w:sz w:val="16"/>
        </w:rPr>
        <w:t xml:space="preserve">, though there are some exceptions related to education. </w:t>
      </w:r>
      <w:r w:rsidRPr="00F07B7C">
        <w:rPr>
          <w:rStyle w:val="Emphasis"/>
        </w:rPr>
        <w:t>But</w:t>
      </w:r>
      <w:r w:rsidRPr="00F07B7C">
        <w:rPr>
          <w:rStyle w:val="StyleUnderline"/>
        </w:rPr>
        <w:t xml:space="preserve"> the demand among prospective immigrants to work in the U.S. – and </w:t>
      </w:r>
      <w:r w:rsidRPr="00F07B7C">
        <w:rPr>
          <w:rStyle w:val="Emphasis"/>
        </w:rPr>
        <w:t xml:space="preserve">the demand </w:t>
      </w:r>
      <w:r w:rsidRPr="00F07B7C">
        <w:rPr>
          <w:rStyle w:val="StyleUnderline"/>
        </w:rPr>
        <w:t xml:space="preserve">among domestic firms </w:t>
      </w:r>
      <w:r w:rsidRPr="00F07B7C">
        <w:rPr>
          <w:rStyle w:val="Emphasis"/>
        </w:rPr>
        <w:t>to fill vacancies requiring a high level of skill – far exceeds that cap.</w:t>
      </w:r>
      <w:r w:rsidRPr="00F07B7C">
        <w:rPr>
          <w:sz w:val="16"/>
        </w:rPr>
        <w:t xml:space="preserve"> Tens </w:t>
      </w:r>
      <w:r w:rsidRPr="00F07B7C">
        <w:rPr>
          <w:rStyle w:val="StyleUnderline"/>
        </w:rPr>
        <w:t xml:space="preserve">of thousands of foreign workers who would like to emigrate to the U.S. are blocked from doing so each year, </w:t>
      </w:r>
      <w:r w:rsidRPr="00F07B7C">
        <w:rPr>
          <w:sz w:val="16"/>
        </w:rPr>
        <w:t>with U.S. Citizenship and Immigration Services estimating it received nearly 233,000 H-1B visa applications for fiscal 2016 alone.</w:t>
      </w:r>
      <w:r w:rsidRPr="00F07B7C">
        <w:rPr>
          <w:sz w:val="12"/>
        </w:rPr>
        <w:t>¶</w:t>
      </w:r>
      <w:r w:rsidRPr="00F07B7C">
        <w:rPr>
          <w:sz w:val="16"/>
        </w:rPr>
        <w:t xml:space="preserve"> </w:t>
      </w:r>
      <w:r w:rsidRPr="00F07B7C">
        <w:rPr>
          <w:rStyle w:val="StyleUnderline"/>
        </w:rPr>
        <w:t>Critics of the H-1B system contend it allows domestic firms to import foreign workers who can be paid cheaper wages</w:t>
      </w:r>
      <w:r w:rsidRPr="00F07B7C">
        <w:rPr>
          <w:sz w:val="16"/>
        </w:rPr>
        <w:t>, so it makes sense that government officials would limit how many skilled foreign workers enter the U.S. labor market each year.</w:t>
      </w:r>
      <w:r w:rsidRPr="00F07B7C">
        <w:rPr>
          <w:sz w:val="12"/>
        </w:rPr>
        <w:t>¶</w:t>
      </w:r>
      <w:r w:rsidRPr="00F07B7C">
        <w:rPr>
          <w:sz w:val="16"/>
        </w:rPr>
        <w:t xml:space="preserve"> Immigrants Are Creating 'Unicorns' in the U.S.</w:t>
      </w:r>
      <w:r w:rsidRPr="00F07B7C">
        <w:rPr>
          <w:sz w:val="12"/>
        </w:rPr>
        <w:t>¶</w:t>
      </w:r>
      <w:r w:rsidRPr="00F07B7C">
        <w:rPr>
          <w:sz w:val="16"/>
        </w:rPr>
        <w:t xml:space="preserve"> Slaughter's paper, however, notes that recent evidence </w:t>
      </w:r>
      <w:r w:rsidRPr="00F07B7C">
        <w:rPr>
          <w:rStyle w:val="StyleUnderline"/>
        </w:rPr>
        <w:t>suggests H-1B visa holders typically make as much as – or more than – their American-born counterparts. He cites a Brookings Institution study that said H-1B holders earned an average of $76,356 in 2010, compared with the $67,301 average paid to native-born Americans with a bachelor's degree.</w:t>
      </w:r>
      <w:r w:rsidRPr="00F07B7C">
        <w:rPr>
          <w:rStyle w:val="StyleUnderline"/>
          <w:sz w:val="12"/>
        </w:rPr>
        <w:t>¶</w:t>
      </w:r>
      <w:r w:rsidRPr="00F07B7C">
        <w:rPr>
          <w:sz w:val="16"/>
        </w:rPr>
        <w:t xml:space="preserve"> Meanwhile, prospective immigrants can't even obtain an H-1B visa unless they find a company willing to sponsor them – a process that costs U.S. firms thousands of dollars.</w:t>
      </w:r>
      <w:r w:rsidRPr="00F07B7C">
        <w:rPr>
          <w:sz w:val="12"/>
        </w:rPr>
        <w:t>¶</w:t>
      </w:r>
      <w:r w:rsidRPr="00F07B7C">
        <w:rPr>
          <w:sz w:val="16"/>
        </w:rPr>
        <w:t xml:space="preserve"> An American Competitiveness Alliance poll tied to Slaughter's report found that 82 percent of U.S. companies that responded to the survey said their costs associated with hiring a foreign worker are equal to or greater than the costs of hiring a domestic worker. About three-quarters of respondents described the costs of H-1B compliance as "too high."</w:t>
      </w:r>
      <w:r w:rsidRPr="00F07B7C">
        <w:rPr>
          <w:sz w:val="12"/>
        </w:rPr>
        <w:t>¶</w:t>
      </w:r>
      <w:r w:rsidRPr="00F07B7C">
        <w:rPr>
          <w:sz w:val="16"/>
        </w:rPr>
        <w:t xml:space="preserve"> "We're not making it easier. If anything, I think it's accurate to say </w:t>
      </w:r>
      <w:r w:rsidRPr="00F07B7C">
        <w:rPr>
          <w:rStyle w:val="StyleUnderline"/>
        </w:rPr>
        <w:t>we're making it more difficult for companies in America to hire talented foreign nationals</w:t>
      </w:r>
      <w:r w:rsidRPr="00F07B7C">
        <w:rPr>
          <w:sz w:val="16"/>
        </w:rPr>
        <w:t>," Slaughter says, noting that the prohibitive costs disproportionately hurt small businesses. "Smaller, younger firms may not have the history or the resources in terms of legal counsel and human resources to bear these costs."</w:t>
      </w:r>
      <w:r w:rsidRPr="00F07B7C">
        <w:rPr>
          <w:sz w:val="12"/>
        </w:rPr>
        <w:t>¶</w:t>
      </w:r>
      <w:r w:rsidRPr="00F07B7C">
        <w:rPr>
          <w:sz w:val="16"/>
        </w:rPr>
        <w:t xml:space="preserve"> The natural follow-up questions, of course, are: Why not just hire U.S. workers? As an employer, why go through the H-1B process in the first place?</w:t>
      </w:r>
      <w:r w:rsidRPr="00F07B7C">
        <w:rPr>
          <w:sz w:val="12"/>
        </w:rPr>
        <w:t>¶</w:t>
      </w:r>
      <w:r w:rsidRPr="00F07B7C">
        <w:rPr>
          <w:sz w:val="16"/>
        </w:rPr>
        <w:t xml:space="preserve"> Worker Strikes on the Rise in Communist China</w:t>
      </w:r>
      <w:r w:rsidRPr="00F07B7C">
        <w:rPr>
          <w:sz w:val="12"/>
        </w:rPr>
        <w:t>¶</w:t>
      </w:r>
      <w:r w:rsidRPr="00F07B7C">
        <w:rPr>
          <w:sz w:val="16"/>
        </w:rPr>
        <w:t xml:space="preserve"> Simply put, it's because most unemployed Americans don't have the high level of skill many employers are seeking.</w:t>
      </w:r>
      <w:r w:rsidRPr="00F07B7C">
        <w:rPr>
          <w:sz w:val="12"/>
        </w:rPr>
        <w:t>¶</w:t>
      </w:r>
      <w:r w:rsidRPr="00F07B7C">
        <w:rPr>
          <w:sz w:val="16"/>
        </w:rPr>
        <w:t xml:space="preserve"> </w:t>
      </w:r>
      <w:r w:rsidRPr="00F07B7C">
        <w:rPr>
          <w:rStyle w:val="StyleUnderline"/>
        </w:rPr>
        <w:t>"America has long needed skilled workers</w:t>
      </w:r>
      <w:r w:rsidRPr="00F07B7C">
        <w:rPr>
          <w:sz w:val="16"/>
        </w:rPr>
        <w:t xml:space="preserve"> – be they skilled immigrants or native-born Americans – to drive the innovation at the foundation of growth in output, jobs, incomes and opportunity," Slaughter's report says. "In recent years many companies, scholars and policymakers have voiced growing concern that America increasingly faces an insufficient supply of talented workers necessary to create and drive the new possibilities of information technology and other frontiers."</w:t>
      </w:r>
      <w:r w:rsidRPr="00F07B7C">
        <w:rPr>
          <w:sz w:val="12"/>
        </w:rPr>
        <w:t>¶</w:t>
      </w:r>
      <w:r w:rsidRPr="00F07B7C">
        <w:rPr>
          <w:sz w:val="16"/>
        </w:rPr>
        <w:t xml:space="preserve"> H-1B visa holders are typically required to work in positions that would require at least a bachelor's degree or its equivalent at minimum. That means many are college-educated, either through U.S. or international universities.</w:t>
      </w:r>
      <w:r w:rsidRPr="00F07B7C">
        <w:rPr>
          <w:sz w:val="12"/>
        </w:rPr>
        <w:t>¶</w:t>
      </w:r>
      <w:r w:rsidRPr="00F07B7C">
        <w:rPr>
          <w:sz w:val="16"/>
        </w:rPr>
        <w:t xml:space="preserve"> And considering less than 32 percent of America's civilian noninstitutional population – meaning those not currently imprisoned, institutionalized or serving active military duty – held at least a bachelor's degree in 2014, according to the Census Bureau, it's not terribly surprising that employers would have a hard time finding the skills and qualifications they need among domestic workers.</w:t>
      </w:r>
      <w:r w:rsidRPr="00F07B7C">
        <w:rPr>
          <w:sz w:val="12"/>
        </w:rPr>
        <w:t>¶</w:t>
      </w:r>
      <w:r w:rsidRPr="00F07B7C">
        <w:rPr>
          <w:sz w:val="16"/>
        </w:rPr>
        <w:t xml:space="preserve"> "Pretty much across all industries – but particularly </w:t>
      </w:r>
      <w:r w:rsidRPr="00F07B7C">
        <w:rPr>
          <w:rStyle w:val="Emphasis"/>
        </w:rPr>
        <w:t>in IT and tech industries that rely on STEM workers – talent is a big challenge</w:t>
      </w:r>
      <w:r w:rsidRPr="00F07B7C">
        <w:rPr>
          <w:rStyle w:val="StyleUnderline"/>
        </w:rPr>
        <w:t xml:space="preserve"> for companies,</w:t>
      </w:r>
      <w:r w:rsidRPr="00F07B7C">
        <w:rPr>
          <w:sz w:val="16"/>
        </w:rPr>
        <w:t>" Slaughter says</w:t>
      </w:r>
      <w:r w:rsidRPr="00F07B7C">
        <w:rPr>
          <w:rStyle w:val="StyleUnderline"/>
        </w:rPr>
        <w:t>. "And for these particular parts of the labor market, where it's at least bachelor's degrees or advanced degrees that are required under the H-1B visa program, the demand is pretty acute."</w:t>
      </w:r>
      <w:r w:rsidRPr="00F07B7C">
        <w:rPr>
          <w:rStyle w:val="StyleUnderline"/>
          <w:sz w:val="12"/>
        </w:rPr>
        <w:t>¶</w:t>
      </w:r>
      <w:r w:rsidRPr="00F07B7C">
        <w:rPr>
          <w:sz w:val="16"/>
        </w:rPr>
        <w:t xml:space="preserve"> Immigration policy in general has historically been a deeply partisan issue, and H-1Bs are no different. In the current U.S. presidential race, Democratic front-runner Hillary Clinton has voiced support for a higher H-1B cap that would allow more workers into the U.S.</w:t>
      </w:r>
      <w:r w:rsidRPr="00F07B7C">
        <w:rPr>
          <w:sz w:val="12"/>
        </w:rPr>
        <w:t>¶</w:t>
      </w:r>
      <w:r w:rsidRPr="00F07B7C">
        <w:rPr>
          <w:sz w:val="16"/>
        </w:rPr>
        <w:t xml:space="preserve"> On the other hand, Republican presidential candidate Sen. Ted Cruz has vowed to temporarily suspend the H-1B system and completely revamp it "to ensure that it protects American workers." And while GOP front-runner Donald Trump has flip-flopped on the issue, his website says he wants to introduce a requirement that would force domestic firms to "hire American workers first."</w:t>
      </w:r>
      <w:r w:rsidRPr="00F07B7C">
        <w:rPr>
          <w:sz w:val="12"/>
        </w:rPr>
        <w:t>¶</w:t>
      </w:r>
      <w:r w:rsidRPr="00F07B7C">
        <w:rPr>
          <w:sz w:val="16"/>
        </w:rPr>
        <w:t xml:space="preserve"> But Slaughter says the problem with the Cruz-Trump line of thinking is that many companies, particularly in tech-intensive industries, simply aren't going to find qualified workers among America's current pool of the unemployed. And the longer these positions remain unfilled, the greater the hit the country's productivity will take.</w:t>
      </w:r>
      <w:r w:rsidRPr="00F07B7C">
        <w:rPr>
          <w:sz w:val="12"/>
        </w:rPr>
        <w:t>¶</w:t>
      </w:r>
      <w:r w:rsidRPr="00F07B7C">
        <w:rPr>
          <w:sz w:val="16"/>
        </w:rPr>
        <w:t xml:space="preserve"> "One of the big problems we have in our economy is that </w:t>
      </w:r>
      <w:r w:rsidRPr="00F07B7C">
        <w:rPr>
          <w:rStyle w:val="Emphasis"/>
        </w:rPr>
        <w:t>there's a very clear skills gap in America,</w:t>
      </w:r>
      <w:r w:rsidRPr="00F07B7C">
        <w:rPr>
          <w:sz w:val="16"/>
        </w:rPr>
        <w:t>" says former New Mexico Gov. Bill Richardson, a Democrat who has previously advocated for an increased H-1B visa cap. "</w:t>
      </w:r>
      <w:r w:rsidRPr="00F07B7C">
        <w:rPr>
          <w:rStyle w:val="StyleUnderline"/>
        </w:rPr>
        <w:t>Our economy desperately needs skilled professionals, and that fact is far outpacing the supply of professionals with experience and capability needed to advance and grow."</w:t>
      </w:r>
    </w:p>
    <w:p w14:paraId="77DAC554" w14:textId="77777777" w:rsidR="002D3990" w:rsidRPr="00F07B7C" w:rsidRDefault="002D3990" w:rsidP="002D3990">
      <w:pPr>
        <w:pStyle w:val="Heading3"/>
      </w:pPr>
      <w:r w:rsidRPr="00F07B7C">
        <w:t>at: espionage da – relations low</w:t>
      </w:r>
    </w:p>
    <w:p w14:paraId="1ED12566" w14:textId="77777777" w:rsidR="002D3990" w:rsidRPr="00F07B7C" w:rsidRDefault="002D3990" w:rsidP="002D3990">
      <w:pPr>
        <w:pStyle w:val="Heading4"/>
      </w:pPr>
      <w:r w:rsidRPr="00F07B7C">
        <w:t>US China relations low now – the honeymoon period is over</w:t>
      </w:r>
    </w:p>
    <w:p w14:paraId="58947386" w14:textId="77777777" w:rsidR="002D3990" w:rsidRPr="00F07B7C" w:rsidRDefault="002D3990" w:rsidP="002D3990">
      <w:r w:rsidRPr="00F07B7C">
        <w:rPr>
          <w:rStyle w:val="Style13ptBold"/>
        </w:rPr>
        <w:t>Westcott and Cohen 6/30</w:t>
      </w:r>
      <w:r w:rsidRPr="00F07B7C">
        <w:t>/17 (Ben Westcott - Digital News Producer for CNN based in Hong Kong; Zachary Cohen - CNN Politics Breaking News Reporter – “US, China relations begin to cool as Trump's honeymoon with Xi ends” – 6/30/17 - http://www.cnn.com/2017/06/30/asia/trump-us-china-north-korea/index.html)/TK</w:t>
      </w:r>
    </w:p>
    <w:p w14:paraId="5220C1BB" w14:textId="77777777" w:rsidR="002D3990" w:rsidRPr="00F07B7C" w:rsidRDefault="002D3990" w:rsidP="002D3990">
      <w:pPr>
        <w:rPr>
          <w:sz w:val="14"/>
        </w:rPr>
      </w:pPr>
      <w:r w:rsidRPr="00F07B7C">
        <w:rPr>
          <w:rStyle w:val="StyleUnderline"/>
        </w:rPr>
        <w:t>In a flurry of announcements</w:t>
      </w:r>
      <w:r w:rsidRPr="00F07B7C">
        <w:rPr>
          <w:sz w:val="14"/>
        </w:rPr>
        <w:t xml:space="preserve"> likely to antagonize Beijing, US President Donald </w:t>
      </w:r>
      <w:r w:rsidRPr="00F07B7C">
        <w:rPr>
          <w:rStyle w:val="Emphasis"/>
        </w:rPr>
        <w:t>Trump's administration has</w:t>
      </w:r>
      <w:r w:rsidRPr="00F07B7C">
        <w:rPr>
          <w:sz w:val="14"/>
        </w:rPr>
        <w:t xml:space="preserve"> seemingly </w:t>
      </w:r>
      <w:r w:rsidRPr="00F07B7C">
        <w:rPr>
          <w:rStyle w:val="Emphasis"/>
        </w:rPr>
        <w:t>thrown its China policy into reverse, cooling relations</w:t>
      </w:r>
      <w:r w:rsidRPr="00F07B7C">
        <w:rPr>
          <w:rStyle w:val="StyleUnderline"/>
        </w:rPr>
        <w:t xml:space="preserve"> between the two super powers.</w:t>
      </w:r>
      <w:r w:rsidRPr="00F07B7C">
        <w:rPr>
          <w:rStyle w:val="StyleUnderline"/>
          <w:sz w:val="12"/>
        </w:rPr>
        <w:t xml:space="preserve">¶ </w:t>
      </w:r>
      <w:r w:rsidRPr="00F07B7C">
        <w:rPr>
          <w:sz w:val="14"/>
        </w:rPr>
        <w:t xml:space="preserve">In less than one week, </w:t>
      </w:r>
      <w:r w:rsidRPr="00F07B7C">
        <w:rPr>
          <w:rStyle w:val="StyleUnderline"/>
        </w:rPr>
        <w:t>the US has finalized a $1.4 billion arms sale to Taiwan, labeled China one of the world's worst human traffickers and imposed sanctions on a Chinese bank for doing business with North Korea.</w:t>
      </w:r>
      <w:r w:rsidRPr="00F07B7C">
        <w:rPr>
          <w:sz w:val="12"/>
        </w:rPr>
        <w:t>¶</w:t>
      </w:r>
      <w:r w:rsidRPr="00F07B7C">
        <w:rPr>
          <w:sz w:val="14"/>
        </w:rPr>
        <w:t xml:space="preserve"> </w:t>
      </w:r>
      <w:r w:rsidRPr="00F07B7C">
        <w:rPr>
          <w:rStyle w:val="StyleUnderline"/>
        </w:rPr>
        <w:t>Trump and Chinese President Xi Jinping had previously enjoyed an unusually cordial relationship since their first February meeting in Florida,</w:t>
      </w:r>
      <w:r w:rsidRPr="00F07B7C">
        <w:rPr>
          <w:sz w:val="14"/>
        </w:rPr>
        <w:t xml:space="preserve"> with the US president describing Xi as a "terrific person" with whom he had a "very good relationship."</w:t>
      </w:r>
      <w:r w:rsidRPr="00F07B7C">
        <w:rPr>
          <w:sz w:val="12"/>
        </w:rPr>
        <w:t>¶</w:t>
      </w:r>
      <w:r w:rsidRPr="00F07B7C">
        <w:rPr>
          <w:sz w:val="14"/>
        </w:rPr>
        <w:t xml:space="preserve"> In exchange for Xi's agreement to help restrain North Korea, the Trump administration loosened or withdrew US pressure in other areas, including the South China Sea and Trump's previous campaign pledge to label China a currency manipulator.</w:t>
      </w:r>
      <w:r w:rsidRPr="00F07B7C">
        <w:rPr>
          <w:sz w:val="12"/>
        </w:rPr>
        <w:t>¶</w:t>
      </w:r>
      <w:r w:rsidRPr="00F07B7C">
        <w:rPr>
          <w:sz w:val="14"/>
        </w:rPr>
        <w:t xml:space="preserve"> But on June 21, </w:t>
      </w:r>
      <w:r w:rsidRPr="00F07B7C">
        <w:rPr>
          <w:rStyle w:val="StyleUnderline"/>
        </w:rPr>
        <w:t>Trump sent a tweet saying Chinese efforts to restrain North Korea had "not worked out," while adding he greatly appreciated that they had "tried."</w:t>
      </w:r>
      <w:r w:rsidRPr="00F07B7C">
        <w:rPr>
          <w:rStyle w:val="StyleUnderline"/>
          <w:sz w:val="12"/>
        </w:rPr>
        <w:t xml:space="preserve">¶ </w:t>
      </w:r>
      <w:r w:rsidRPr="00F07B7C">
        <w:rPr>
          <w:rStyle w:val="StyleUnderline"/>
        </w:rPr>
        <w:t xml:space="preserve">"It's a very firm indication that </w:t>
      </w:r>
      <w:r w:rsidRPr="00F07B7C">
        <w:rPr>
          <w:rStyle w:val="Emphasis"/>
        </w:rPr>
        <w:t>the honeymoon after</w:t>
      </w:r>
      <w:r w:rsidRPr="00F07B7C">
        <w:rPr>
          <w:rStyle w:val="StyleUnderline"/>
        </w:rPr>
        <w:t xml:space="preserve"> the </w:t>
      </w:r>
      <w:r w:rsidRPr="00F07B7C">
        <w:rPr>
          <w:rStyle w:val="Emphasis"/>
        </w:rPr>
        <w:t>Mar-a-Lago summit is over</w:t>
      </w:r>
      <w:r w:rsidRPr="00F07B7C">
        <w:rPr>
          <w:rStyle w:val="StyleUnderline"/>
        </w:rPr>
        <w:t xml:space="preserve"> and that tweet in particular ... that was a clear signal that there was going to be a change and cooling in temperature of China and US ties</w:t>
      </w:r>
      <w:r w:rsidRPr="00F07B7C">
        <w:rPr>
          <w:sz w:val="14"/>
        </w:rPr>
        <w:t>," Euan Graham, International Security Program director at Sydney's Lowy Institute, told CNN.</w:t>
      </w:r>
    </w:p>
    <w:p w14:paraId="4DB50BE8" w14:textId="77777777" w:rsidR="002D3990" w:rsidRPr="00F07B7C" w:rsidRDefault="002D3990" w:rsidP="002D3990"/>
    <w:p w14:paraId="3596AF7B" w14:textId="77777777" w:rsidR="002D3990" w:rsidRPr="00F07B7C" w:rsidRDefault="002D3990" w:rsidP="002D3990">
      <w:pPr>
        <w:pStyle w:val="Heading3"/>
      </w:pPr>
      <w:r w:rsidRPr="00F07B7C">
        <w:t>at: espionage da – espionage inevitable</w:t>
      </w:r>
    </w:p>
    <w:p w14:paraId="70D6C03F" w14:textId="77777777" w:rsidR="002D3990" w:rsidRPr="00F07B7C" w:rsidRDefault="002D3990" w:rsidP="002D3990">
      <w:pPr>
        <w:pStyle w:val="Heading4"/>
      </w:pPr>
      <w:r w:rsidRPr="00F07B7C">
        <w:t>Espionage is inevitable – Chinese innovation strategy</w:t>
      </w:r>
    </w:p>
    <w:p w14:paraId="799A246C" w14:textId="77777777" w:rsidR="002D3990" w:rsidRPr="00F07B7C" w:rsidRDefault="002D3990" w:rsidP="002D3990">
      <w:r w:rsidRPr="00F07B7C">
        <w:rPr>
          <w:rStyle w:val="Style13ptBold"/>
        </w:rPr>
        <w:t>Daniels 17</w:t>
      </w:r>
      <w:r w:rsidRPr="00F07B7C">
        <w:t xml:space="preserve"> (Jeff Daniels - coordinating producer for CNBC, based at the network's Los Angeles Bureau – “Espionage risk to US heightened as China's military presses its domestic tech firms” – 3/15/17 - http://www.cnbc.com/2017/03/15/espionage-risk-to-us-heightened-by-china-military-innovation-push.html)/TK</w:t>
      </w:r>
    </w:p>
    <w:p w14:paraId="29744709" w14:textId="77777777" w:rsidR="002D3990" w:rsidRPr="00F07B7C" w:rsidRDefault="002D3990" w:rsidP="002D3990">
      <w:pPr>
        <w:rPr>
          <w:sz w:val="16"/>
        </w:rPr>
      </w:pPr>
      <w:r w:rsidRPr="00F07B7C">
        <w:rPr>
          <w:rStyle w:val="StyleUnderline"/>
        </w:rPr>
        <w:t xml:space="preserve">China is </w:t>
      </w:r>
      <w:r w:rsidRPr="00F07B7C">
        <w:rPr>
          <w:sz w:val="16"/>
        </w:rPr>
        <w:t xml:space="preserve">taking a page from the Pentagon's playbook under the Obama administration: it's </w:t>
      </w:r>
      <w:r w:rsidRPr="00F07B7C">
        <w:rPr>
          <w:rStyle w:val="StyleUnderline"/>
        </w:rPr>
        <w:t>partnering with tech companies to develop more cutting-edge weapons.</w:t>
      </w:r>
      <w:r w:rsidRPr="00F07B7C">
        <w:rPr>
          <w:rStyle w:val="StyleUnderline"/>
          <w:sz w:val="12"/>
        </w:rPr>
        <w:t>¶</w:t>
      </w:r>
      <w:r w:rsidRPr="00F07B7C">
        <w:rPr>
          <w:sz w:val="16"/>
        </w:rPr>
        <w:t xml:space="preserve"> But </w:t>
      </w:r>
      <w:r w:rsidRPr="00F07B7C">
        <w:rPr>
          <w:rStyle w:val="Emphasis"/>
        </w:rPr>
        <w:t>China's innovation-focused strategy could elevate the espionage risk to the U.S.</w:t>
      </w:r>
      <w:r w:rsidRPr="00F07B7C">
        <w:rPr>
          <w:rStyle w:val="Emphasis"/>
          <w:b w:val="0"/>
          <w:sz w:val="12"/>
        </w:rPr>
        <w:t>¶</w:t>
      </w:r>
      <w:r w:rsidRPr="00F07B7C">
        <w:rPr>
          <w:sz w:val="16"/>
        </w:rPr>
        <w:t xml:space="preserve"> </w:t>
      </w:r>
      <w:r w:rsidRPr="00F07B7C">
        <w:rPr>
          <w:rStyle w:val="StyleUnderline"/>
        </w:rPr>
        <w:t>Ironically, this new threat emerges as the Trump administration is expected to slow its outreach to the tech firms</w:t>
      </w:r>
      <w:r w:rsidRPr="00F07B7C">
        <w:rPr>
          <w:sz w:val="16"/>
        </w:rPr>
        <w:t>.</w:t>
      </w:r>
      <w:r w:rsidRPr="00F07B7C">
        <w:rPr>
          <w:sz w:val="12"/>
        </w:rPr>
        <w:t>¶</w:t>
      </w:r>
      <w:r w:rsidRPr="00F07B7C">
        <w:rPr>
          <w:sz w:val="16"/>
        </w:rPr>
        <w:t xml:space="preserve"> Over the weekend, Chinese President </w:t>
      </w:r>
      <w:r w:rsidRPr="00F07B7C">
        <w:rPr>
          <w:rStyle w:val="StyleUnderline"/>
        </w:rPr>
        <w:t xml:space="preserve">Xi </w:t>
      </w:r>
      <w:r w:rsidRPr="00F07B7C">
        <w:rPr>
          <w:sz w:val="16"/>
        </w:rPr>
        <w:t xml:space="preserve">Jinping made an address to the country's national legislature where he </w:t>
      </w:r>
      <w:r w:rsidRPr="00F07B7C">
        <w:rPr>
          <w:rStyle w:val="StyleUnderline"/>
        </w:rPr>
        <w:t>urged the P</w:t>
      </w:r>
      <w:r w:rsidRPr="00F07B7C">
        <w:rPr>
          <w:sz w:val="16"/>
        </w:rPr>
        <w:t xml:space="preserve">eople's </w:t>
      </w:r>
      <w:r w:rsidRPr="00F07B7C">
        <w:rPr>
          <w:rStyle w:val="StyleUnderline"/>
        </w:rPr>
        <w:t>L</w:t>
      </w:r>
      <w:r w:rsidRPr="00F07B7C">
        <w:rPr>
          <w:sz w:val="16"/>
        </w:rPr>
        <w:t xml:space="preserve">iberation </w:t>
      </w:r>
      <w:r w:rsidRPr="00F07B7C">
        <w:rPr>
          <w:rStyle w:val="StyleUnderline"/>
        </w:rPr>
        <w:t>A</w:t>
      </w:r>
      <w:r w:rsidRPr="00F07B7C">
        <w:rPr>
          <w:sz w:val="16"/>
        </w:rPr>
        <w:t>rmy "</w:t>
      </w:r>
      <w:r w:rsidRPr="00F07B7C">
        <w:rPr>
          <w:rStyle w:val="StyleUnderline"/>
        </w:rPr>
        <w:t>to speed up" the application of advanced technologies</w:t>
      </w:r>
      <w:r w:rsidRPr="00F07B7C">
        <w:rPr>
          <w:sz w:val="16"/>
        </w:rPr>
        <w:t>, according to the Chinese military's official web portal. Jinping sees "integrated military and civilian development" as one of the drivers of science-tech innovation and key to upgrading China's military capabilities.</w:t>
      </w:r>
      <w:r w:rsidRPr="00F07B7C">
        <w:rPr>
          <w:sz w:val="12"/>
        </w:rPr>
        <w:t>¶</w:t>
      </w:r>
      <w:r w:rsidRPr="00F07B7C">
        <w:rPr>
          <w:sz w:val="16"/>
        </w:rPr>
        <w:t xml:space="preserve"> "If you were to look at reports like Chinese military power over time, it's obvious that </w:t>
      </w:r>
      <w:r w:rsidRPr="00F07B7C">
        <w:rPr>
          <w:rStyle w:val="StyleUnderline"/>
        </w:rPr>
        <w:t>China is closing the gap more quickly than</w:t>
      </w:r>
      <w:r w:rsidRPr="00F07B7C">
        <w:rPr>
          <w:sz w:val="16"/>
        </w:rPr>
        <w:t xml:space="preserve">, for example, </w:t>
      </w:r>
      <w:r w:rsidRPr="00F07B7C">
        <w:rPr>
          <w:rStyle w:val="StyleUnderline"/>
        </w:rPr>
        <w:t xml:space="preserve">we probably would have estimated </w:t>
      </w:r>
      <w:r w:rsidRPr="00F07B7C">
        <w:rPr>
          <w:sz w:val="16"/>
        </w:rPr>
        <w:t>five or three years ago," said Anthony Cordesman, a national security expert and Arleigh A. Burke Chair in Strategy at the Center for Strategic and International Studies think tank in Washington, D.C.</w:t>
      </w:r>
      <w:r w:rsidRPr="00F07B7C">
        <w:rPr>
          <w:sz w:val="12"/>
        </w:rPr>
        <w:t>¶</w:t>
      </w:r>
      <w:r w:rsidRPr="00F07B7C">
        <w:rPr>
          <w:sz w:val="16"/>
        </w:rPr>
        <w:t xml:space="preserve"> </w:t>
      </w:r>
      <w:r w:rsidRPr="00F07B7C">
        <w:rPr>
          <w:rStyle w:val="StyleUnderline"/>
        </w:rPr>
        <w:t xml:space="preserve">The communist nation's military has made major technology strides in the past decade </w:t>
      </w:r>
      <w:r w:rsidRPr="00F07B7C">
        <w:rPr>
          <w:sz w:val="16"/>
        </w:rPr>
        <w:t>in missile, laser weapon, advanced sensor and stealth aircraft development with the help of Chinese firms in the civilian sector.</w:t>
      </w:r>
      <w:r w:rsidRPr="00F07B7C">
        <w:rPr>
          <w:sz w:val="12"/>
        </w:rPr>
        <w:t>¶</w:t>
      </w:r>
      <w:r w:rsidRPr="00F07B7C">
        <w:rPr>
          <w:sz w:val="16"/>
        </w:rPr>
        <w:t xml:space="preserve"> Its rapidly developing missile technology is seen by some as a potential threat to the West. Other major strides have been made in stealth aircraft design and follow what's believed to be state-sponsored cyber and industrial espionage.</w:t>
      </w:r>
      <w:r w:rsidRPr="00F07B7C">
        <w:rPr>
          <w:sz w:val="12"/>
        </w:rPr>
        <w:t>¶</w:t>
      </w:r>
      <w:r w:rsidRPr="00F07B7C">
        <w:rPr>
          <w:sz w:val="16"/>
        </w:rPr>
        <w:t xml:space="preserve"> "</w:t>
      </w:r>
      <w:r w:rsidRPr="00F07B7C">
        <w:rPr>
          <w:rStyle w:val="StyleUnderline"/>
        </w:rPr>
        <w:t xml:space="preserve">China's overall effort toward civil-military integration will provide </w:t>
      </w:r>
      <w:r w:rsidRPr="00F07B7C">
        <w:rPr>
          <w:rStyle w:val="Emphasis"/>
        </w:rPr>
        <w:t>great benefits to China's already very aggressive espionage programs</w:t>
      </w:r>
      <w:r w:rsidRPr="00F07B7C">
        <w:rPr>
          <w:sz w:val="16"/>
        </w:rPr>
        <w:t>," said Richard Fisher, a senior fellow on Asian military affairs at the International Assessment and Strategy Center in Alexandria, Virginia.</w:t>
      </w:r>
    </w:p>
    <w:p w14:paraId="6CD5EB39" w14:textId="77777777" w:rsidR="002D3990" w:rsidRPr="00F07B7C" w:rsidRDefault="002D3990" w:rsidP="002D3990">
      <w:pPr>
        <w:pStyle w:val="Heading4"/>
      </w:pPr>
      <w:r w:rsidRPr="00F07B7C">
        <w:t>Chinese espionage is inevitable</w:t>
      </w:r>
    </w:p>
    <w:p w14:paraId="65ADEA6F" w14:textId="77777777" w:rsidR="002D3990" w:rsidRPr="00F07B7C" w:rsidRDefault="002D3990" w:rsidP="002D3990">
      <w:r w:rsidRPr="00F07B7C">
        <w:rPr>
          <w:rStyle w:val="Style13ptBold"/>
        </w:rPr>
        <w:t>Harold 16</w:t>
      </w:r>
      <w:r w:rsidRPr="00F07B7C">
        <w:t xml:space="preserve"> (Scott W. Harold - associate director of the RAND Center for Asia Pacific Policy, a political scientist at the nonprofit, nonpartisan RAND Corporation and a member of the Pardee RAND Graduate School faculty – “The U.S.-China Cyber Agreement: A Good First Step” – 8/1/16 - https://www.rand.org/blog/2016/08/the-us-china-cyber-agreement-a-good-first-step.html)/TK</w:t>
      </w:r>
    </w:p>
    <w:p w14:paraId="5C07808F" w14:textId="77777777" w:rsidR="002D3990" w:rsidRPr="00F07B7C" w:rsidRDefault="002D3990" w:rsidP="002D3990">
      <w:pPr>
        <w:rPr>
          <w:sz w:val="16"/>
        </w:rPr>
      </w:pPr>
      <w:r w:rsidRPr="00F07B7C">
        <w:rPr>
          <w:rStyle w:val="StyleUnderline"/>
        </w:rPr>
        <w:t>Many observers suspect that China's apparent compliance with the cyber agreement represents little more than a shift in tactics that is probably temporary</w:t>
      </w:r>
      <w:r w:rsidRPr="00F07B7C">
        <w:rPr>
          <w:sz w:val="16"/>
        </w:rPr>
        <w:t>. Such analysts note that China did not lay down a costly marker, since it did not admit to having previously engaged in cyber espionage. Because it seems unlikely that China has suddenly changed its view of economically motivated cyber espionage wholesale, it is important for U.S. policymakers to keep focused on this issue. The U.S. should make clear that indictments may once again be sought if Chinese hackers resume cyber espionage against U.S. firms. At the same time, the United States should seek to expand the value of the bilateral agreement by supporting the inclusion of U.S. allies and partners so as to guard against possible backsliding or simple retargeting by China.</w:t>
      </w:r>
      <w:r w:rsidRPr="00F07B7C">
        <w:rPr>
          <w:sz w:val="12"/>
        </w:rPr>
        <w:t>¶</w:t>
      </w:r>
      <w:r w:rsidRPr="00F07B7C">
        <w:rPr>
          <w:sz w:val="16"/>
        </w:rPr>
        <w:t xml:space="preserve"> </w:t>
      </w:r>
      <w:r w:rsidRPr="00F07B7C">
        <w:rPr>
          <w:rStyle w:val="StyleUnderline"/>
        </w:rPr>
        <w:t>The 2015 cyber agreement should be seen as a potentially important first step, but by no means a final step, toward addressing the broader problem of Chinese espionage</w:t>
      </w:r>
      <w:r w:rsidRPr="00F07B7C">
        <w:rPr>
          <w:sz w:val="16"/>
        </w:rPr>
        <w:t xml:space="preserve">. At its heart, </w:t>
      </w:r>
      <w:r w:rsidRPr="00F07B7C">
        <w:rPr>
          <w:rStyle w:val="StyleUnderline"/>
        </w:rPr>
        <w:t>reducing cyber espionage against U.S. companies merely addresses a question of means, not ends. Even if China completely eliminates cyber espionage against U.S. companies, it will still continue targeting traditional U.S. national security actors through various means, including cyber espionage</w:t>
      </w:r>
      <w:r w:rsidRPr="00F07B7C">
        <w:rPr>
          <w:sz w:val="16"/>
        </w:rPr>
        <w:t>.</w:t>
      </w:r>
      <w:r w:rsidRPr="00F07B7C">
        <w:rPr>
          <w:sz w:val="12"/>
        </w:rPr>
        <w:t>¶</w:t>
      </w:r>
      <w:r w:rsidRPr="00F07B7C">
        <w:rPr>
          <w:sz w:val="16"/>
        </w:rPr>
        <w:t xml:space="preserve"> Similarly, </w:t>
      </w:r>
      <w:r w:rsidRPr="00F07B7C">
        <w:rPr>
          <w:rStyle w:val="StyleUnderline"/>
        </w:rPr>
        <w:t>Chinese efforts to steal valuable intellectual property and business proprietary information from U.S. private sector enterprises through human agents can also be expected to continue</w:t>
      </w:r>
      <w:r w:rsidRPr="00F07B7C">
        <w:rPr>
          <w:sz w:val="16"/>
        </w:rPr>
        <w:t>. Additional U.S. attention and resources will be needed to address these challenges.</w:t>
      </w:r>
    </w:p>
    <w:p w14:paraId="26DBDECB" w14:textId="77777777" w:rsidR="002D3990" w:rsidRPr="00F07B7C" w:rsidRDefault="002D3990" w:rsidP="002D3990">
      <w:pPr>
        <w:pStyle w:val="Heading3"/>
      </w:pPr>
      <w:r w:rsidRPr="00F07B7C">
        <w:t>at: espionage da – relations fail</w:t>
      </w:r>
    </w:p>
    <w:p w14:paraId="5BFEDA5A" w14:textId="77777777" w:rsidR="002D3990" w:rsidRPr="00F07B7C" w:rsidRDefault="002D3990" w:rsidP="002D3990">
      <w:pPr>
        <w:pStyle w:val="Heading4"/>
        <w:rPr>
          <w:u w:val="single"/>
        </w:rPr>
      </w:pPr>
      <w:r w:rsidRPr="00F07B7C">
        <w:t xml:space="preserve">Relations fail – there are </w:t>
      </w:r>
      <w:r w:rsidRPr="00F07B7C">
        <w:rPr>
          <w:u w:val="single"/>
        </w:rPr>
        <w:t>inherent limits</w:t>
      </w:r>
      <w:r w:rsidRPr="00F07B7C">
        <w:t xml:space="preserve"> and </w:t>
      </w:r>
      <w:r w:rsidRPr="00F07B7C">
        <w:rPr>
          <w:u w:val="single"/>
        </w:rPr>
        <w:t>fundamental disagreements</w:t>
      </w:r>
    </w:p>
    <w:p w14:paraId="5B0B88E8" w14:textId="77777777" w:rsidR="002D3990" w:rsidRPr="00F07B7C" w:rsidRDefault="002D3990" w:rsidP="002D3990">
      <w:r w:rsidRPr="00F07B7C">
        <w:rPr>
          <w:rStyle w:val="Style13ptBold"/>
        </w:rPr>
        <w:t>Wei and Schwartz 16 –</w:t>
      </w:r>
      <w:r w:rsidRPr="00F07B7C">
        <w:t xml:space="preserve"> (Lingling Wei covers Chinese finance from The Wall Street Journal's Beijing bureau. She focuses on China's central bank, some of the country's -- and the world's -- largest commercial banks and deepest pools of capital. A graduate of New York University, she has also covered U.S. real estate and finance; Felicia Schwartz is a reporter in the Washington, D.C. bureau, where she writes about national security. She is a graduate of Dartmouth College; 6/6/16, “U.S., China Find Common Ground Elusive at High-Level Talks,” </w:t>
      </w:r>
      <w:r w:rsidRPr="00F07B7C">
        <w:rPr>
          <w:i/>
        </w:rPr>
        <w:t>The Wall Street Journal</w:t>
      </w:r>
      <w:r w:rsidRPr="00F07B7C">
        <w:t xml:space="preserve">, </w:t>
      </w:r>
      <w:hyperlink r:id="rId72" w:history="1">
        <w:r w:rsidRPr="00F07B7C">
          <w:rPr>
            <w:rStyle w:val="Hyperlink"/>
          </w:rPr>
          <w:t>http://www.wsj.com/articles/beijings-south-china-sea-claims-cloud-u-s-china-talks-1465180495</w:t>
        </w:r>
      </w:hyperlink>
      <w:r w:rsidRPr="00F07B7C">
        <w:t>, Accessde 7/12/16, HWilson)</w:t>
      </w:r>
    </w:p>
    <w:p w14:paraId="649020CB" w14:textId="77777777" w:rsidR="002D3990" w:rsidRPr="00F07B7C" w:rsidRDefault="002D3990" w:rsidP="002D3990">
      <w:pPr>
        <w:rPr>
          <w:sz w:val="16"/>
        </w:rPr>
      </w:pPr>
      <w:r w:rsidRPr="00F07B7C">
        <w:rPr>
          <w:sz w:val="16"/>
        </w:rPr>
        <w:t>BEIJING—</w:t>
      </w:r>
      <w:r w:rsidRPr="00F07B7C">
        <w:rPr>
          <w:rStyle w:val="StyleUnderline"/>
        </w:rPr>
        <w:t>High-level talks meant to steady</w:t>
      </w:r>
      <w:r w:rsidRPr="00F07B7C">
        <w:rPr>
          <w:sz w:val="16"/>
        </w:rPr>
        <w:t xml:space="preserve"> often </w:t>
      </w:r>
      <w:r w:rsidRPr="00F07B7C">
        <w:rPr>
          <w:rStyle w:val="StyleUnderline"/>
        </w:rPr>
        <w:t xml:space="preserve">fractious U.S.-China relations are instead </w:t>
      </w:r>
      <w:r w:rsidRPr="00F07B7C">
        <w:rPr>
          <w:rStyle w:val="Emphasis"/>
        </w:rPr>
        <w:t>showing the limits of cooperation</w:t>
      </w:r>
      <w:r w:rsidRPr="00F07B7C">
        <w:rPr>
          <w:rStyle w:val="StyleUnderline"/>
        </w:rPr>
        <w:t xml:space="preserve"> in one of the Obama administration’s last major negotiations </w:t>
      </w:r>
      <w:r w:rsidRPr="00F07B7C">
        <w:rPr>
          <w:rStyle w:val="Emphasis"/>
        </w:rPr>
        <w:t>with Beijing</w:t>
      </w:r>
      <w:r w:rsidRPr="00F07B7C">
        <w:rPr>
          <w:rStyle w:val="StyleUnderline"/>
        </w:rPr>
        <w:t>.</w:t>
      </w:r>
      <w:r w:rsidRPr="00F07B7C">
        <w:rPr>
          <w:rStyle w:val="StyleUnderline"/>
          <w:sz w:val="12"/>
        </w:rPr>
        <w:t xml:space="preserve">¶ </w:t>
      </w:r>
      <w:r w:rsidRPr="00F07B7C">
        <w:rPr>
          <w:rStyle w:val="StyleUnderline"/>
        </w:rPr>
        <w:t>Disagreements</w:t>
      </w:r>
      <w:r w:rsidRPr="00F07B7C">
        <w:rPr>
          <w:sz w:val="16"/>
        </w:rPr>
        <w:t xml:space="preserve"> in the mainly closed-door talks </w:t>
      </w:r>
      <w:r w:rsidRPr="00F07B7C">
        <w:rPr>
          <w:rStyle w:val="StyleUnderline"/>
        </w:rPr>
        <w:t>among dozens of senior officials this week were on display</w:t>
      </w:r>
      <w:r w:rsidRPr="00F07B7C">
        <w:rPr>
          <w:sz w:val="16"/>
        </w:rPr>
        <w:t xml:space="preserve"> Monday. </w:t>
      </w:r>
      <w:r w:rsidRPr="00F07B7C">
        <w:rPr>
          <w:rStyle w:val="StyleUnderline"/>
        </w:rPr>
        <w:t>U.S. Treasury Secretary</w:t>
      </w:r>
      <w:r w:rsidRPr="00F07B7C">
        <w:rPr>
          <w:sz w:val="16"/>
        </w:rPr>
        <w:t xml:space="preserve"> Jacob </w:t>
      </w:r>
      <w:r w:rsidRPr="00F07B7C">
        <w:rPr>
          <w:rStyle w:val="StyleUnderline"/>
        </w:rPr>
        <w:t>Lew took Beijing to task for its regulatory barriers on foreign businesses and urged it to cut the rampant excess capacity in steel and other industries that is having “a distorting and damaging effect on global markets.”</w:t>
      </w:r>
      <w:r w:rsidRPr="00F07B7C">
        <w:rPr>
          <w:rStyle w:val="StyleUnderline"/>
          <w:sz w:val="12"/>
        </w:rPr>
        <w:t xml:space="preserve">¶ </w:t>
      </w:r>
      <w:r w:rsidRPr="00F07B7C">
        <w:rPr>
          <w:rStyle w:val="StyleUnderline"/>
        </w:rPr>
        <w:t>His counterpart</w:t>
      </w:r>
      <w:r w:rsidRPr="00F07B7C">
        <w:rPr>
          <w:sz w:val="16"/>
        </w:rPr>
        <w:t xml:space="preserve">, Chinese Finance Minister Lou </w:t>
      </w:r>
      <w:r w:rsidRPr="00F07B7C">
        <w:rPr>
          <w:rStyle w:val="StyleUnderline"/>
        </w:rPr>
        <w:t>Jiwei</w:t>
      </w:r>
      <w:r w:rsidRPr="00F07B7C">
        <w:rPr>
          <w:sz w:val="16"/>
        </w:rPr>
        <w:t xml:space="preserve">, later </w:t>
      </w:r>
      <w:r w:rsidRPr="00F07B7C">
        <w:rPr>
          <w:rStyle w:val="StyleUnderline"/>
        </w:rPr>
        <w:t>told reporters that China’s industrial overcapacity “has been the subject of much hype around the world.” He said that Beijing is “confronting the issue squarely.”</w:t>
      </w:r>
      <w:r w:rsidRPr="00F07B7C">
        <w:rPr>
          <w:rStyle w:val="StyleUnderline"/>
          <w:sz w:val="12"/>
        </w:rPr>
        <w:t xml:space="preserve">¶ </w:t>
      </w:r>
      <w:r w:rsidRPr="00F07B7C">
        <w:rPr>
          <w:sz w:val="16"/>
        </w:rPr>
        <w:t>As for agreement, China is encouraging U.S. companies to invest in energy-efficient projects through a 20 billion yuan ($3 billion) green finance fund, according to officials with knowledge of the matter. That initiative builds on the cooperation the two sides displayed in helping to forge the global accord on climate change in Paris last year.</w:t>
      </w:r>
      <w:r w:rsidRPr="00F07B7C">
        <w:rPr>
          <w:sz w:val="12"/>
        </w:rPr>
        <w:t>¶</w:t>
      </w:r>
      <w:r w:rsidRPr="00F07B7C">
        <w:rPr>
          <w:sz w:val="16"/>
        </w:rPr>
        <w:t xml:space="preserve"> China and the U.S. are dealing with an array of disputes, from duties on trade, Chinese currency policy and investment hurdles to cybersecurity and China’s new security laws and regulations that restrict foreign nonprofit groups and pressure businesses to transfer technology.</w:t>
      </w:r>
      <w:r w:rsidRPr="00F07B7C">
        <w:rPr>
          <w:sz w:val="12"/>
        </w:rPr>
        <w:t>¶</w:t>
      </w:r>
      <w:r w:rsidRPr="00F07B7C">
        <w:rPr>
          <w:sz w:val="16"/>
        </w:rPr>
        <w:t xml:space="preserve"> Even so, </w:t>
      </w:r>
      <w:r w:rsidRPr="00F07B7C">
        <w:rPr>
          <w:rStyle w:val="StyleUnderline"/>
        </w:rPr>
        <w:t>the limited expectations for progress in the talks</w:t>
      </w:r>
      <w:r w:rsidRPr="00F07B7C">
        <w:rPr>
          <w:sz w:val="16"/>
        </w:rPr>
        <w:t xml:space="preserve">, which end Tuesday, </w:t>
      </w:r>
      <w:r w:rsidRPr="00F07B7C">
        <w:rPr>
          <w:rStyle w:val="StyleUnderline"/>
        </w:rPr>
        <w:t>are</w:t>
      </w:r>
      <w:r w:rsidRPr="00F07B7C">
        <w:rPr>
          <w:sz w:val="16"/>
        </w:rPr>
        <w:t xml:space="preserve"> in part </w:t>
      </w:r>
      <w:r w:rsidRPr="00F07B7C">
        <w:rPr>
          <w:rStyle w:val="StyleUnderline"/>
        </w:rPr>
        <w:t>being driven by rising tensions over the South China Sea, where the U.S. is challenging China’s</w:t>
      </w:r>
      <w:r w:rsidRPr="00F07B7C">
        <w:rPr>
          <w:sz w:val="16"/>
        </w:rPr>
        <w:t xml:space="preserve"> assertive pressing of </w:t>
      </w:r>
      <w:r w:rsidRPr="00F07B7C">
        <w:rPr>
          <w:rStyle w:val="StyleUnderline"/>
        </w:rPr>
        <w:t>expansive claims, and by the intrusion of domestic politics</w:t>
      </w:r>
      <w:r w:rsidRPr="00F07B7C">
        <w:rPr>
          <w:sz w:val="16"/>
        </w:rPr>
        <w:t>.</w:t>
      </w:r>
      <w:r w:rsidRPr="00F07B7C">
        <w:rPr>
          <w:sz w:val="12"/>
        </w:rPr>
        <w:t>¶</w:t>
      </w:r>
      <w:r w:rsidRPr="00F07B7C">
        <w:rPr>
          <w:sz w:val="16"/>
        </w:rPr>
        <w:t xml:space="preserve"> This year’s strategic and economic dialogue, or S&amp;ED as the talks are known, is the last for the Obama administration, leaving little time for major initiatives. With China policy—especially on trade—already a topic in the presidential election, Chinese analysts expect the next president is likely to start out with a harder line toward Beijing.</w:t>
      </w:r>
      <w:r w:rsidRPr="00F07B7C">
        <w:rPr>
          <w:sz w:val="12"/>
        </w:rPr>
        <w:t>¶</w:t>
      </w:r>
      <w:r w:rsidRPr="00F07B7C">
        <w:rPr>
          <w:sz w:val="16"/>
        </w:rPr>
        <w:t xml:space="preserve"> “At this final S&amp;ED </w:t>
      </w:r>
      <w:r w:rsidRPr="00F07B7C">
        <w:rPr>
          <w:rStyle w:val="Emphasis"/>
        </w:rPr>
        <w:t>it is unlikely that there will be substantial outcomes</w:t>
      </w:r>
      <w:r w:rsidRPr="00F07B7C">
        <w:rPr>
          <w:sz w:val="16"/>
        </w:rPr>
        <w:t xml:space="preserve"> because deals have already been reached in areas where they agree,” said Bonnie Glaser, senior adviser for Asia at the Center for Strategic and International Studies in Washington. “</w:t>
      </w:r>
      <w:r w:rsidRPr="00F07B7C">
        <w:rPr>
          <w:rStyle w:val="StyleUnderline"/>
        </w:rPr>
        <w:t>The most difficult areas are left and will likely be inherited by the next U.S. administration.”</w:t>
      </w:r>
      <w:r w:rsidRPr="00F07B7C">
        <w:rPr>
          <w:rStyle w:val="StyleUnderline"/>
          <w:sz w:val="12"/>
        </w:rPr>
        <w:t xml:space="preserve">¶ </w:t>
      </w:r>
      <w:r w:rsidRPr="00F07B7C">
        <w:rPr>
          <w:rStyle w:val="StyleUnderline"/>
        </w:rPr>
        <w:t>Little headway has been made over a bilateral investment treaty</w:t>
      </w:r>
      <w:r w:rsidRPr="00F07B7C">
        <w:rPr>
          <w:sz w:val="16"/>
        </w:rPr>
        <w:t>, a key goal that both governments embraced a few years ago. U.S. negotiators are waiting for a revised Chinese offer on the sectors that would remain closed to foreign investment. Beijing’s previous “negative list” contained more than 40 sectors. The U.S. side is looking for a more narrowly drawn list. On Monday, a senior Chinese official declined to say when that might be delivered.</w:t>
      </w:r>
      <w:r w:rsidRPr="00F07B7C">
        <w:rPr>
          <w:sz w:val="12"/>
        </w:rPr>
        <w:t>¶</w:t>
      </w:r>
      <w:r w:rsidRPr="00F07B7C">
        <w:rPr>
          <w:sz w:val="16"/>
        </w:rPr>
        <w:t xml:space="preserve"> “It will take us more time to provide a revised negative list,” said Zhang Xiangcheng, a vice minister of commerce, at a news conference.</w:t>
      </w:r>
      <w:r w:rsidRPr="00F07B7C">
        <w:rPr>
          <w:sz w:val="12"/>
        </w:rPr>
        <w:t>¶</w:t>
      </w:r>
      <w:r w:rsidRPr="00F07B7C">
        <w:rPr>
          <w:sz w:val="16"/>
        </w:rPr>
        <w:t xml:space="preserve"> </w:t>
      </w:r>
      <w:r w:rsidRPr="00F07B7C">
        <w:rPr>
          <w:rStyle w:val="StyleUnderline"/>
        </w:rPr>
        <w:t>For many years the bedrock of U.S.-China relations, trade and investment have emerged as a new source of friction</w:t>
      </w:r>
      <w:r w:rsidRPr="00F07B7C">
        <w:rPr>
          <w:sz w:val="16"/>
        </w:rPr>
        <w:t>.</w:t>
      </w:r>
      <w:r w:rsidRPr="00F07B7C">
        <w:rPr>
          <w:sz w:val="12"/>
        </w:rPr>
        <w:t>¶</w:t>
      </w:r>
      <w:r w:rsidRPr="00F07B7C">
        <w:rPr>
          <w:sz w:val="16"/>
        </w:rPr>
        <w:t xml:space="preserve"> The </w:t>
      </w:r>
      <w:r w:rsidRPr="00F07B7C">
        <w:rPr>
          <w:rStyle w:val="StyleUnderline"/>
        </w:rPr>
        <w:t>Obama</w:t>
      </w:r>
      <w:r w:rsidRPr="00F07B7C">
        <w:rPr>
          <w:sz w:val="16"/>
        </w:rPr>
        <w:t xml:space="preserve"> administration, given the sharp rhetoric in the presidential election, </w:t>
      </w:r>
      <w:r w:rsidRPr="00F07B7C">
        <w:rPr>
          <w:rStyle w:val="StyleUnderline"/>
        </w:rPr>
        <w:t>has issued trade complaints and levied duties on some Chinese goods, including</w:t>
      </w:r>
      <w:r w:rsidRPr="00F07B7C">
        <w:rPr>
          <w:sz w:val="16"/>
        </w:rPr>
        <w:t xml:space="preserve"> the </w:t>
      </w:r>
      <w:r w:rsidRPr="00F07B7C">
        <w:rPr>
          <w:rStyle w:val="StyleUnderline"/>
        </w:rPr>
        <w:t>cold-rolled steel</w:t>
      </w:r>
      <w:r w:rsidRPr="00F07B7C">
        <w:rPr>
          <w:sz w:val="16"/>
        </w:rPr>
        <w:t xml:space="preserve"> used in appliances and auto parts.</w:t>
      </w:r>
      <w:r w:rsidRPr="00F07B7C">
        <w:rPr>
          <w:sz w:val="12"/>
        </w:rPr>
        <w:t>¶</w:t>
      </w:r>
      <w:r w:rsidRPr="00F07B7C">
        <w:rPr>
          <w:sz w:val="16"/>
        </w:rPr>
        <w:t xml:space="preserve"> </w:t>
      </w:r>
      <w:r w:rsidRPr="00F07B7C">
        <w:rPr>
          <w:rStyle w:val="StyleUnderline"/>
        </w:rPr>
        <w:t>U.S. business groups are</w:t>
      </w:r>
      <w:r w:rsidRPr="00F07B7C">
        <w:rPr>
          <w:sz w:val="16"/>
        </w:rPr>
        <w:t xml:space="preserve"> more </w:t>
      </w:r>
      <w:r w:rsidRPr="00F07B7C">
        <w:rPr>
          <w:rStyle w:val="StyleUnderline"/>
        </w:rPr>
        <w:t>vocal about what they see as an uneven playing field,</w:t>
      </w:r>
      <w:r w:rsidRPr="00F07B7C">
        <w:rPr>
          <w:sz w:val="16"/>
        </w:rPr>
        <w:t xml:space="preserve"> with regulations restricting access to major sectors and pressuring them to share technology and other proprietary information with Chinese partners.</w:t>
      </w:r>
      <w:r w:rsidRPr="00F07B7C">
        <w:rPr>
          <w:sz w:val="12"/>
        </w:rPr>
        <w:t>¶</w:t>
      </w:r>
      <w:r w:rsidRPr="00F07B7C">
        <w:rPr>
          <w:sz w:val="16"/>
        </w:rPr>
        <w:t xml:space="preserve"> “Candidly, </w:t>
      </w:r>
      <w:r w:rsidRPr="00F07B7C">
        <w:rPr>
          <w:rStyle w:val="StyleUnderline"/>
        </w:rPr>
        <w:t>foreign businesses wonder if they are welcome, and find China’s regulatory environment harder and harder to navigate</w:t>
      </w:r>
      <w:r w:rsidRPr="00F07B7C">
        <w:rPr>
          <w:sz w:val="16"/>
        </w:rPr>
        <w:t xml:space="preserve">,” Mr. </w:t>
      </w:r>
      <w:r w:rsidRPr="00F07B7C">
        <w:rPr>
          <w:rStyle w:val="StyleUnderline"/>
        </w:rPr>
        <w:t>Lew said</w:t>
      </w:r>
      <w:r w:rsidRPr="00F07B7C">
        <w:rPr>
          <w:sz w:val="16"/>
        </w:rPr>
        <w:t xml:space="preserve"> during Monday’s talks. </w:t>
      </w:r>
      <w:r w:rsidRPr="00F07B7C">
        <w:rPr>
          <w:rStyle w:val="StyleUnderline"/>
        </w:rPr>
        <w:t>He called on Beijing to increase transparency and remove barriers to market access</w:t>
      </w:r>
      <w:r w:rsidRPr="00F07B7C">
        <w:rPr>
          <w:sz w:val="16"/>
        </w:rPr>
        <w:t>.</w:t>
      </w:r>
      <w:r w:rsidRPr="00F07B7C">
        <w:rPr>
          <w:sz w:val="12"/>
        </w:rPr>
        <w:t>¶</w:t>
      </w:r>
      <w:r w:rsidRPr="00F07B7C">
        <w:rPr>
          <w:sz w:val="16"/>
        </w:rPr>
        <w:t xml:space="preserve"> </w:t>
      </w:r>
      <w:r w:rsidRPr="00F07B7C">
        <w:rPr>
          <w:rStyle w:val="StyleUnderline"/>
        </w:rPr>
        <w:t>Chinese officials</w:t>
      </w:r>
      <w:r w:rsidRPr="00F07B7C">
        <w:rPr>
          <w:sz w:val="16"/>
        </w:rPr>
        <w:t xml:space="preserve">, who want to keep factories humming in the midst of an economic slowdown, </w:t>
      </w:r>
      <w:r w:rsidRPr="00F07B7C">
        <w:rPr>
          <w:rStyle w:val="StyleUnderline"/>
        </w:rPr>
        <w:t>have criticized the U.S. and other foreign governments for resorting to protectionist measures to protect home markets from China’s competitive exports</w:t>
      </w:r>
      <w:r w:rsidRPr="00F07B7C">
        <w:rPr>
          <w:sz w:val="16"/>
        </w:rPr>
        <w:t>.</w:t>
      </w:r>
      <w:r w:rsidRPr="00F07B7C">
        <w:rPr>
          <w:sz w:val="12"/>
        </w:rPr>
        <w:t>¶</w:t>
      </w:r>
      <w:r w:rsidRPr="00F07B7C">
        <w:rPr>
          <w:sz w:val="16"/>
        </w:rPr>
        <w:t xml:space="preserve"> Some of </w:t>
      </w:r>
      <w:r w:rsidRPr="00F07B7C">
        <w:rPr>
          <w:rStyle w:val="Emphasis"/>
        </w:rPr>
        <w:t>Beijing’s prickliness was evident</w:t>
      </w:r>
      <w:r w:rsidRPr="00F07B7C">
        <w:rPr>
          <w:sz w:val="16"/>
        </w:rPr>
        <w:t xml:space="preserve"> after Mr. Lew took issue with the overcapacity that is sending a glut of steel, aluminum and other Chinese industrial goods onto global markets. Mr. Lou, China’s finance minister, said that he didn’t “feel any discomfort” with Mr. Lew’s criticisms and said that Beijing would rely on markets to deal with the capacity problems.</w:t>
      </w:r>
      <w:r w:rsidRPr="00F07B7C">
        <w:rPr>
          <w:sz w:val="12"/>
        </w:rPr>
        <w:t>¶</w:t>
      </w:r>
      <w:r w:rsidRPr="00F07B7C">
        <w:rPr>
          <w:sz w:val="16"/>
        </w:rPr>
        <w:t xml:space="preserve"> He reminded reporters that the problem is rooted in the massive infrastructure-building program China launched following the global financial crisis in 2008. In the three years that followed, he said, China accounted for more than half of the world’s economic growth.</w:t>
      </w:r>
      <w:r w:rsidRPr="00F07B7C">
        <w:rPr>
          <w:sz w:val="12"/>
        </w:rPr>
        <w:t>¶</w:t>
      </w:r>
      <w:r w:rsidRPr="00F07B7C">
        <w:rPr>
          <w:sz w:val="16"/>
        </w:rPr>
        <w:t xml:space="preserve"> “At the time, the world thanked China for boosting economic growth,” he said. “Now, </w:t>
      </w:r>
      <w:r w:rsidRPr="00F07B7C">
        <w:rPr>
          <w:rStyle w:val="StyleUnderline"/>
        </w:rPr>
        <w:t>the world is pointing fingers at China</w:t>
      </w:r>
      <w:r w:rsidRPr="00F07B7C">
        <w:rPr>
          <w:sz w:val="16"/>
        </w:rPr>
        <w:t>.”</w:t>
      </w:r>
    </w:p>
    <w:p w14:paraId="0846F6E6" w14:textId="77777777" w:rsidR="002D3990" w:rsidRPr="00F07B7C" w:rsidRDefault="002D3990" w:rsidP="002D3990"/>
    <w:p w14:paraId="5FF1D6A5" w14:textId="77777777" w:rsidR="002D3990" w:rsidRPr="00F07B7C" w:rsidRDefault="002D3990" w:rsidP="002D3990"/>
    <w:p w14:paraId="2D30A409" w14:textId="1EF2B40B" w:rsidR="00E3721E" w:rsidRPr="00F07B7C" w:rsidRDefault="00E3721E" w:rsidP="00E3721E">
      <w:pPr>
        <w:pStyle w:val="Heading2"/>
      </w:pPr>
      <w:r w:rsidRPr="00F07B7C">
        <w:t>infrastructure bank cp</w:t>
      </w:r>
    </w:p>
    <w:p w14:paraId="3E11C5D6" w14:textId="77777777" w:rsidR="00E3721E" w:rsidRPr="00F07B7C" w:rsidRDefault="00E3721E" w:rsidP="00E3721E">
      <w:pPr>
        <w:pStyle w:val="Heading3"/>
      </w:pPr>
      <w:r w:rsidRPr="00F07B7C">
        <w:t>1nc --- federal government</w:t>
      </w:r>
    </w:p>
    <w:p w14:paraId="4ADF710B" w14:textId="77777777" w:rsidR="00E3721E" w:rsidRPr="00F07B7C" w:rsidRDefault="00E3721E" w:rsidP="00E3721E">
      <w:pPr>
        <w:pStyle w:val="Heading4"/>
      </w:pPr>
      <w:r w:rsidRPr="00F07B7C">
        <w:t>The United States federal government should create a national infrastructure bank.</w:t>
      </w:r>
    </w:p>
    <w:p w14:paraId="790085B7" w14:textId="77777777" w:rsidR="00E3721E" w:rsidRPr="00F07B7C" w:rsidRDefault="00E3721E" w:rsidP="00E3721E">
      <w:pPr>
        <w:rPr>
          <w:b/>
        </w:rPr>
      </w:pPr>
    </w:p>
    <w:p w14:paraId="2416ABB4" w14:textId="77777777" w:rsidR="00E3721E" w:rsidRPr="00F07B7C" w:rsidRDefault="00E3721E" w:rsidP="00E3721E">
      <w:pPr>
        <w:pStyle w:val="Heading4"/>
      </w:pPr>
      <w:r w:rsidRPr="00F07B7C">
        <w:t xml:space="preserve">A infrastructure bank revitalizes the economy and solves competitiveness </w:t>
      </w:r>
    </w:p>
    <w:p w14:paraId="14C5D35D" w14:textId="77777777" w:rsidR="00E3721E" w:rsidRPr="00F07B7C" w:rsidRDefault="00E3721E" w:rsidP="00E3721E">
      <w:r w:rsidRPr="00F07B7C">
        <w:t xml:space="preserve">Keith </w:t>
      </w:r>
      <w:r w:rsidRPr="00F07B7C">
        <w:rPr>
          <w:b/>
        </w:rPr>
        <w:t>Miller</w:t>
      </w:r>
      <w:r w:rsidRPr="00F07B7C">
        <w:t xml:space="preserve">, Kristina </w:t>
      </w:r>
      <w:r w:rsidRPr="00F07B7C">
        <w:rPr>
          <w:b/>
        </w:rPr>
        <w:t>Costa</w:t>
      </w:r>
      <w:r w:rsidRPr="00F07B7C">
        <w:t xml:space="preserve">, </w:t>
      </w:r>
      <w:r w:rsidRPr="00F07B7C">
        <w:rPr>
          <w:b/>
        </w:rPr>
        <w:t>and</w:t>
      </w:r>
      <w:r w:rsidRPr="00F07B7C">
        <w:t xml:space="preserve"> Donna </w:t>
      </w:r>
      <w:r w:rsidRPr="00F07B7C">
        <w:rPr>
          <w:b/>
        </w:rPr>
        <w:t>Cooper</w:t>
      </w:r>
      <w:r w:rsidRPr="00F07B7C">
        <w:t xml:space="preserve"> September 20</w:t>
      </w:r>
      <w:r w:rsidRPr="00F07B7C">
        <w:rPr>
          <w:b/>
        </w:rPr>
        <w:t xml:space="preserve">12 </w:t>
      </w:r>
      <w:r w:rsidRPr="00F07B7C">
        <w:t>*Senior Fellow with the Economic Policy team at the Center for American Progress ** Research Assistant in Economic Policy at the Center for American Progress***Senior Research Associate with the Economic Policy team at the Center for American Progress.  – (“Creating a National Infrastructure Bank and Infrastructure Planning Council”;Sept;https://www.americanprogress.org/wp-content/uploads/2012/09/InfrastructureBankReport.pdf)//pk</w:t>
      </w:r>
    </w:p>
    <w:p w14:paraId="044A4864" w14:textId="77777777" w:rsidR="00E3721E" w:rsidRPr="00F07B7C" w:rsidRDefault="00E3721E" w:rsidP="00E3721E">
      <w:pPr>
        <w:rPr>
          <w:rStyle w:val="StyleUnderline"/>
        </w:rPr>
      </w:pPr>
      <w:r w:rsidRPr="00F07B7C">
        <w:rPr>
          <w:rStyle w:val="StyleUnderline"/>
        </w:rPr>
        <w:t>Conclusion For decades the U</w:t>
      </w:r>
      <w:r w:rsidRPr="00F07B7C">
        <w:rPr>
          <w:sz w:val="16"/>
        </w:rPr>
        <w:t xml:space="preserve">nited </w:t>
      </w:r>
      <w:r w:rsidRPr="00F07B7C">
        <w:rPr>
          <w:rStyle w:val="StyleUnderline"/>
        </w:rPr>
        <w:t>S</w:t>
      </w:r>
      <w:r w:rsidRPr="00F07B7C">
        <w:rPr>
          <w:sz w:val="16"/>
        </w:rPr>
        <w:t xml:space="preserve">tates </w:t>
      </w:r>
      <w:r w:rsidRPr="00F07B7C">
        <w:rPr>
          <w:rStyle w:val="StyleUnderline"/>
        </w:rPr>
        <w:t xml:space="preserve">has categorically underinvested in its infrastructure, </w:t>
      </w:r>
      <w:r w:rsidRPr="00F07B7C">
        <w:rPr>
          <w:sz w:val="16"/>
        </w:rPr>
        <w:t xml:space="preserve">and </w:t>
      </w:r>
      <w:r w:rsidRPr="00F07B7C">
        <w:rPr>
          <w:rStyle w:val="StyleUnderline"/>
        </w:rPr>
        <w:t>it should come as no surprise that the consequences of this negligence are finally coming home to roost</w:t>
      </w:r>
      <w:r w:rsidRPr="00F07B7C">
        <w:rPr>
          <w:sz w:val="16"/>
        </w:rPr>
        <w:t xml:space="preserve">. </w:t>
      </w:r>
      <w:r w:rsidRPr="00F07B7C">
        <w:rPr>
          <w:rStyle w:val="StyleUnderline"/>
        </w:rPr>
        <w:t>Locks and dams on inland waterways are falling apart</w:t>
      </w:r>
      <w:r w:rsidRPr="00F07B7C">
        <w:rPr>
          <w:sz w:val="16"/>
        </w:rPr>
        <w:t xml:space="preserve">. </w:t>
      </w:r>
      <w:r w:rsidRPr="00F07B7C">
        <w:rPr>
          <w:rStyle w:val="StyleUnderline"/>
        </w:rPr>
        <w:t>Commuters and businesses alike are losing billions of dollars on congested highways</w:t>
      </w:r>
      <w:r w:rsidRPr="00F07B7C">
        <w:rPr>
          <w:sz w:val="16"/>
        </w:rPr>
        <w:t xml:space="preserve">. And </w:t>
      </w:r>
      <w:r w:rsidRPr="00F07B7C">
        <w:rPr>
          <w:rStyle w:val="StyleUnderline"/>
        </w:rPr>
        <w:t>the nation’s electrical grids and drinking water systems are aging to the point of failure</w:t>
      </w:r>
      <w:r w:rsidRPr="00F07B7C">
        <w:rPr>
          <w:sz w:val="16"/>
        </w:rPr>
        <w:t xml:space="preserve">. Meanwhile, </w:t>
      </w:r>
      <w:r w:rsidRPr="00F07B7C">
        <w:rPr>
          <w:rStyle w:val="Emphasis"/>
        </w:rPr>
        <w:t xml:space="preserve">our competitors </w:t>
      </w:r>
      <w:r w:rsidRPr="00F07B7C">
        <w:rPr>
          <w:rStyle w:val="StyleUnderline"/>
        </w:rPr>
        <w:t>in the global economy have only ramped up infrastructure</w:t>
      </w:r>
      <w:r w:rsidRPr="00F07B7C">
        <w:rPr>
          <w:sz w:val="16"/>
        </w:rPr>
        <w:t xml:space="preserve"> </w:t>
      </w:r>
      <w:r w:rsidRPr="00F07B7C">
        <w:rPr>
          <w:rStyle w:val="StyleUnderline"/>
        </w:rPr>
        <w:t>investment and adopted ambitious national plans and targets</w:t>
      </w:r>
      <w:r w:rsidRPr="00F07B7C">
        <w:rPr>
          <w:sz w:val="16"/>
        </w:rPr>
        <w:t xml:space="preserve">. </w:t>
      </w:r>
      <w:r w:rsidRPr="00F07B7C">
        <w:rPr>
          <w:rStyle w:val="StyleUnderline"/>
        </w:rPr>
        <w:t xml:space="preserve">If the United States is to remain </w:t>
      </w:r>
      <w:r w:rsidRPr="00F07B7C">
        <w:rPr>
          <w:rStyle w:val="Emphasis"/>
        </w:rPr>
        <w:t>internationally competitive,</w:t>
      </w:r>
      <w:r w:rsidRPr="00F07B7C">
        <w:rPr>
          <w:sz w:val="16"/>
        </w:rPr>
        <w:t xml:space="preserve"> </w:t>
      </w:r>
      <w:r w:rsidRPr="00F07B7C">
        <w:rPr>
          <w:rStyle w:val="StyleUnderline"/>
        </w:rPr>
        <w:t>and our economy is to return to its previous growth rates</w:t>
      </w:r>
      <w:r w:rsidRPr="00F07B7C">
        <w:rPr>
          <w:sz w:val="16"/>
        </w:rPr>
        <w:t xml:space="preserve">, then </w:t>
      </w:r>
      <w:r w:rsidRPr="00F07B7C">
        <w:rPr>
          <w:rStyle w:val="StyleUnderline"/>
        </w:rPr>
        <w:t>we have no choice but to repair and modernize our creaking</w:t>
      </w:r>
      <w:r w:rsidRPr="00F07B7C">
        <w:rPr>
          <w:sz w:val="16"/>
        </w:rPr>
        <w:t xml:space="preserve"> </w:t>
      </w:r>
      <w:r w:rsidRPr="00F07B7C">
        <w:rPr>
          <w:rStyle w:val="StyleUnderline"/>
        </w:rPr>
        <w:t>infrastructure</w:t>
      </w:r>
      <w:r w:rsidRPr="00F07B7C">
        <w:rPr>
          <w:sz w:val="16"/>
        </w:rPr>
        <w:t xml:space="preserve">. </w:t>
      </w:r>
      <w:r w:rsidRPr="00F07B7C">
        <w:rPr>
          <w:rStyle w:val="StyleUnderline"/>
        </w:rPr>
        <w:t xml:space="preserve">Establishing a </w:t>
      </w:r>
      <w:r w:rsidRPr="00F07B7C">
        <w:rPr>
          <w:rStyle w:val="Emphasis"/>
        </w:rPr>
        <w:t>national infrastructure bank</w:t>
      </w:r>
      <w:r w:rsidRPr="00F07B7C">
        <w:rPr>
          <w:rStyle w:val="StyleUnderline"/>
        </w:rPr>
        <w:t xml:space="preserve"> and planning council could immediately help accomplish these goals. </w:t>
      </w:r>
      <w:r w:rsidRPr="00F07B7C">
        <w:rPr>
          <w:sz w:val="16"/>
        </w:rPr>
        <w:t xml:space="preserve">To be sure, some commentators—including the Congressional Budget Office, in a recent report—express concerns that there may not be enough suitable projects for an infrastructure bank to finance, particularly in the realm of surface transportation. The same report also notes that surface transportation support through an infrastructure bank may ultimately be duplicative of existing federal loan and loan guarantee programs.38 But as we have established in this report, </w:t>
      </w:r>
      <w:r w:rsidRPr="00F07B7C">
        <w:rPr>
          <w:rStyle w:val="StyleUnderline"/>
        </w:rPr>
        <w:t xml:space="preserve">an infrastructure bank could have an enormous impact in planning and financing the kinds of large-scale, multimodal projects that create jobs and </w:t>
      </w:r>
      <w:r w:rsidRPr="00F07B7C">
        <w:rPr>
          <w:rStyle w:val="Emphasis"/>
        </w:rPr>
        <w:t>increase our economic competitiveness</w:t>
      </w:r>
      <w:r w:rsidRPr="00F07B7C">
        <w:rPr>
          <w:rStyle w:val="StyleUnderline"/>
        </w:rPr>
        <w:t>,</w:t>
      </w:r>
      <w:r w:rsidRPr="00F07B7C">
        <w:rPr>
          <w:sz w:val="16"/>
        </w:rPr>
        <w:t xml:space="preserve"> but which struggle to attract federal funding or leverage sufficient private funds. Rather than focusing solely on surface transportation—long a priority in congressional appropriations—</w:t>
      </w:r>
      <w:r w:rsidRPr="00F07B7C">
        <w:rPr>
          <w:rStyle w:val="StyleUnderline"/>
        </w:rPr>
        <w:t>a national infrastructure bank would ideally be able to finance complex investments that integrate transportation systems and enable our ports, rails, roads, and waterways to operate more efficiently</w:t>
      </w:r>
      <w:r w:rsidRPr="00F07B7C">
        <w:rPr>
          <w:sz w:val="16"/>
        </w:rPr>
        <w:t xml:space="preserve">. Moreover, </w:t>
      </w:r>
      <w:r w:rsidRPr="00F07B7C">
        <w:rPr>
          <w:rStyle w:val="StyleUnderline"/>
        </w:rPr>
        <w:t>such investments would leverage productivity gains throughout the economy by better connecting improvements in related infrastructure sectors—energy and water infrastructure</w:t>
      </w:r>
      <w:r w:rsidRPr="00F07B7C">
        <w:rPr>
          <w:sz w:val="16"/>
        </w:rPr>
        <w:t xml:space="preserve">, for instance. While the Congressional Budget Office report expresses concern that a sufficient pipeline of such projects may not exist in the short term, Robert Puentes of the Brookings Metropolitan Policy Program respectfully disagrees. In 2011 Brookings “challenged public and private leaders to send us their ideas for innovative, transformative investments. And the response was tremendous,” Puentes writes in The New Republic. 39 He points out, rightly, that not every project would make sense for financing through a national infrastructure bank, but </w:t>
      </w:r>
      <w:r w:rsidRPr="00F07B7C">
        <w:rPr>
          <w:rStyle w:val="StyleUnderline"/>
        </w:rPr>
        <w:t xml:space="preserve">creating a national bank sends </w:t>
      </w:r>
      <w:r w:rsidRPr="00F07B7C">
        <w:rPr>
          <w:rStyle w:val="Emphasis"/>
        </w:rPr>
        <w:t>a clear signal</w:t>
      </w:r>
      <w:r w:rsidRPr="00F07B7C">
        <w:rPr>
          <w:rStyle w:val="StyleUnderline"/>
        </w:rPr>
        <w:t xml:space="preserve"> to the private sector and the rest of the world that the United States is making bigger, smarter choices about infrastructure. A national infrastructure bank is the </w:t>
      </w:r>
      <w:r w:rsidRPr="00F07B7C">
        <w:rPr>
          <w:rStyle w:val="Emphasis"/>
        </w:rPr>
        <w:t>missing link</w:t>
      </w:r>
      <w:r w:rsidRPr="00F07B7C">
        <w:rPr>
          <w:rStyle w:val="StyleUnderline"/>
        </w:rPr>
        <w:t xml:space="preserve"> needed to connect private capital to the kinds of infrastructure megaprojects most needed to boost economic activity and competitiveness. </w:t>
      </w:r>
      <w:r w:rsidRPr="00F07B7C">
        <w:rPr>
          <w:sz w:val="16"/>
        </w:rPr>
        <w:t xml:space="preserve">Working in concert, </w:t>
      </w:r>
      <w:r w:rsidRPr="00F07B7C">
        <w:rPr>
          <w:rStyle w:val="StyleUnderline"/>
        </w:rPr>
        <w:t>a national infrastructure bank</w:t>
      </w:r>
      <w:r w:rsidRPr="00F07B7C">
        <w:rPr>
          <w:sz w:val="16"/>
        </w:rPr>
        <w:t xml:space="preserve"> and planning council </w:t>
      </w:r>
      <w:r w:rsidRPr="00F07B7C">
        <w:rPr>
          <w:rStyle w:val="StyleUnderline"/>
        </w:rPr>
        <w:t>would help increase and coordinate public investment and ensure that federal dollars go only to deserving projects with substantial potential returns</w:t>
      </w:r>
      <w:r w:rsidRPr="00F07B7C">
        <w:rPr>
          <w:sz w:val="16"/>
        </w:rPr>
        <w:t xml:space="preserve">. </w:t>
      </w:r>
      <w:r w:rsidRPr="00F07B7C">
        <w:rPr>
          <w:rStyle w:val="StyleUnderline"/>
        </w:rPr>
        <w:t>By helping bridge the gap between private investors and critical infrastructure projects</w:t>
      </w:r>
      <w:r w:rsidRPr="00F07B7C">
        <w:rPr>
          <w:sz w:val="16"/>
        </w:rPr>
        <w:t xml:space="preserve">, </w:t>
      </w:r>
      <w:r w:rsidRPr="00F07B7C">
        <w:rPr>
          <w:rStyle w:val="StyleUnderline"/>
        </w:rPr>
        <w:t xml:space="preserve">these institutions could also attract billions of dollars in </w:t>
      </w:r>
      <w:r w:rsidRPr="00F07B7C">
        <w:rPr>
          <w:rStyle w:val="Emphasis"/>
        </w:rPr>
        <w:t>additional investments</w:t>
      </w:r>
      <w:r w:rsidRPr="00F07B7C">
        <w:rPr>
          <w:rStyle w:val="StyleUnderline"/>
        </w:rPr>
        <w:t xml:space="preserve"> and help get promising but complex projects off the drawing board.</w:t>
      </w:r>
      <w:r w:rsidRPr="00F07B7C">
        <w:rPr>
          <w:sz w:val="16"/>
        </w:rPr>
        <w:t xml:space="preserve"> It is time to stop wasting taxpayer dollars on a system characterized by inefficient formulas and disconnected decision making. </w:t>
      </w:r>
      <w:r w:rsidRPr="00F07B7C">
        <w:rPr>
          <w:rStyle w:val="StyleUnderline"/>
        </w:rPr>
        <w:t>It is time to finally create institutions capable of providing Americans with the infrastructure they need to compete, create jobs, and innovate. Establishing a national infrastructure bank and national infrastructure planning council makes economic sense and offers taxpayers the opportunity to multiply a relatively modest investment into massive and meaningful gains nationwide.</w:t>
      </w:r>
      <w:r w:rsidRPr="00F07B7C">
        <w:rPr>
          <w:sz w:val="16"/>
        </w:rPr>
        <w:t xml:space="preserve"> Only by investing today can we hope to improve our prospects for tomorrow, and only by establishing such institutions can we ensure that our investment achieves its maximum potential. </w:t>
      </w:r>
      <w:r w:rsidRPr="00F07B7C">
        <w:rPr>
          <w:rStyle w:val="StyleUnderline"/>
        </w:rPr>
        <w:t>The stakes are simply too high to accept the status quo, and it is past time for us to stop neglecting the very foundation of our economy</w:t>
      </w:r>
    </w:p>
    <w:p w14:paraId="30C7E13F" w14:textId="77777777" w:rsidR="00E3721E" w:rsidRPr="00F07B7C" w:rsidRDefault="00E3721E" w:rsidP="00E3721E">
      <w:pPr>
        <w:rPr>
          <w:rStyle w:val="StyleUnderline"/>
        </w:rPr>
      </w:pPr>
    </w:p>
    <w:p w14:paraId="7F18FB36" w14:textId="77777777" w:rsidR="00E3721E" w:rsidRPr="00F07B7C" w:rsidRDefault="00E3721E" w:rsidP="00E3721E">
      <w:pPr>
        <w:pStyle w:val="Heading3"/>
      </w:pPr>
      <w:r w:rsidRPr="00F07B7C">
        <w:t>2nc --- solvency</w:t>
      </w:r>
    </w:p>
    <w:p w14:paraId="7C6A31D6" w14:textId="77777777" w:rsidR="00E3721E" w:rsidRPr="00F07B7C" w:rsidRDefault="00E3721E" w:rsidP="00E3721E">
      <w:pPr>
        <w:pStyle w:val="Heading4"/>
      </w:pPr>
      <w:r w:rsidRPr="00F07B7C">
        <w:t>An infrastructure bank would boost competitiveness while solving heg</w:t>
      </w:r>
    </w:p>
    <w:p w14:paraId="1106DC40" w14:textId="77777777" w:rsidR="00E3721E" w:rsidRPr="00F07B7C" w:rsidRDefault="00E3721E" w:rsidP="00E3721E">
      <w:r w:rsidRPr="00F07B7C">
        <w:t xml:space="preserve">Kyle </w:t>
      </w:r>
      <w:r w:rsidRPr="00F07B7C">
        <w:rPr>
          <w:b/>
        </w:rPr>
        <w:t>Jarmon</w:t>
      </w:r>
      <w:r w:rsidRPr="00F07B7C">
        <w:t xml:space="preserve"> </w:t>
      </w:r>
      <w:r w:rsidRPr="00F07B7C">
        <w:rPr>
          <w:b/>
        </w:rPr>
        <w:t>15 -</w:t>
      </w:r>
      <w:r w:rsidRPr="00F07B7C">
        <w:t xml:space="preserve"> business data analyst for Rakuten Marketing(“U.S. Global Competitiveness: A Need For Infrastructure Investment and an Infrastructure Bank”;Spring;http://www.ia-forum.org/Files/UKSCCL.pdf)//pk</w:t>
      </w:r>
    </w:p>
    <w:p w14:paraId="4F3C4051" w14:textId="77777777" w:rsidR="00E3721E" w:rsidRPr="00F07B7C" w:rsidRDefault="00E3721E" w:rsidP="00E3721E">
      <w:pPr>
        <w:rPr>
          <w:rStyle w:val="StyleUnderline"/>
        </w:rPr>
      </w:pPr>
      <w:r w:rsidRPr="00F07B7C">
        <w:rPr>
          <w:rStyle w:val="StyleUnderline"/>
        </w:rPr>
        <w:t>U.S. hegemony</w:t>
      </w:r>
      <w:r w:rsidRPr="00F07B7C">
        <w:rPr>
          <w:sz w:val="16"/>
        </w:rPr>
        <w:t xml:space="preserve">, as generally perceived, </w:t>
      </w:r>
      <w:r w:rsidRPr="00F07B7C">
        <w:rPr>
          <w:rStyle w:val="StyleUnderline"/>
        </w:rPr>
        <w:t>focuses upon American military might</w:t>
      </w:r>
      <w:r w:rsidRPr="00F07B7C">
        <w:rPr>
          <w:sz w:val="16"/>
        </w:rPr>
        <w:t xml:space="preserve">. </w:t>
      </w:r>
      <w:r w:rsidRPr="00F07B7C">
        <w:rPr>
          <w:rStyle w:val="Emphasis"/>
        </w:rPr>
        <w:t>However</w:t>
      </w:r>
      <w:r w:rsidRPr="00F07B7C">
        <w:rPr>
          <w:sz w:val="16"/>
        </w:rPr>
        <w:t xml:space="preserve">, </w:t>
      </w:r>
      <w:r w:rsidRPr="00F07B7C">
        <w:rPr>
          <w:rStyle w:val="StyleUnderline"/>
        </w:rPr>
        <w:t xml:space="preserve">since the end of the Cold War </w:t>
      </w:r>
      <w:r w:rsidRPr="00F07B7C">
        <w:rPr>
          <w:rStyle w:val="Emphasis"/>
        </w:rPr>
        <w:t>economic power</w:t>
      </w:r>
      <w:r w:rsidRPr="00F07B7C">
        <w:rPr>
          <w:rStyle w:val="StyleUnderline"/>
        </w:rPr>
        <w:t xml:space="preserve"> has become the greater “instrument of policy.</w:t>
      </w:r>
      <w:r w:rsidRPr="00F07B7C">
        <w:rPr>
          <w:sz w:val="16"/>
        </w:rPr>
        <w:t xml:space="preserve">” </w:t>
      </w:r>
      <w:r w:rsidRPr="00F07B7C">
        <w:rPr>
          <w:rStyle w:val="StyleUnderline"/>
        </w:rPr>
        <w:t>The economy has staggered since the 2008 financial crisis and, despite an encouraging recovery, is not yet fully robust or stabilized in terms of sustainable growth and wealth distribution</w:t>
      </w:r>
      <w:r w:rsidRPr="00F07B7C">
        <w:rPr>
          <w:sz w:val="16"/>
        </w:rPr>
        <w:t xml:space="preserve">. Unsettling is the U.S. dilemma of massive twin deficits of sovereign and current account debt. Data indicates improvement. </w:t>
      </w:r>
      <w:r w:rsidRPr="00F07B7C">
        <w:rPr>
          <w:rStyle w:val="StyleUnderline"/>
        </w:rPr>
        <w:t xml:space="preserve">However, in the long run, the figures could be warning signals of potential loss of </w:t>
      </w:r>
      <w:r w:rsidRPr="00F07B7C">
        <w:rPr>
          <w:rStyle w:val="Emphasis"/>
        </w:rPr>
        <w:t>global industrial competitiveness.1</w:t>
      </w:r>
    </w:p>
    <w:p w14:paraId="557C3EB0" w14:textId="77777777" w:rsidR="00E3721E" w:rsidRPr="00F07B7C" w:rsidRDefault="00E3721E" w:rsidP="00E3721E">
      <w:pPr>
        <w:rPr>
          <w:sz w:val="16"/>
        </w:rPr>
      </w:pPr>
      <w:r w:rsidRPr="00F07B7C">
        <w:rPr>
          <w:rStyle w:val="StyleUnderline"/>
        </w:rPr>
        <w:t xml:space="preserve">In order to reverse these potential trends, a revival of the economy and continued American authority in world affairs will depend upon a reinvestment in the industrial base </w:t>
      </w:r>
      <w:r w:rsidRPr="00F07B7C">
        <w:rPr>
          <w:sz w:val="16"/>
        </w:rPr>
        <w:t xml:space="preserve">and our communities. This article attempts to explain how </w:t>
      </w:r>
      <w:r w:rsidRPr="00F07B7C">
        <w:rPr>
          <w:rStyle w:val="StyleUnderline"/>
        </w:rPr>
        <w:t>a national infrastructure bank might not only be a mechanism for stable long-term investment for domestic and global markets, but also provide a boost to the U.S. economy, which might eventually be of epochal proportions. In many places our national infrastructure is aging, obsolete, and</w:t>
      </w:r>
      <w:r w:rsidRPr="00F07B7C">
        <w:rPr>
          <w:sz w:val="16"/>
        </w:rPr>
        <w:t xml:space="preserve">/or </w:t>
      </w:r>
      <w:r w:rsidRPr="00F07B7C">
        <w:rPr>
          <w:rStyle w:val="StyleUnderline"/>
        </w:rPr>
        <w:t>on the point of collapse</w:t>
      </w:r>
      <w:r w:rsidRPr="00F07B7C">
        <w:rPr>
          <w:sz w:val="16"/>
        </w:rPr>
        <w:t xml:space="preserve">. Neglect, </w:t>
      </w:r>
      <w:r w:rsidRPr="00F07B7C">
        <w:rPr>
          <w:rStyle w:val="StyleUnderline"/>
        </w:rPr>
        <w:t>over-use, and an over-reliance on market mechanisms have driven transportation networks, energy grids, residential complexes, communication and utility systems to their limits</w:t>
      </w:r>
      <w:r w:rsidRPr="00F07B7C">
        <w:rPr>
          <w:sz w:val="16"/>
        </w:rPr>
        <w:t>. Because the lion’s share of these assets are in private hands, it will not just take political will from Washington to overcome these problems, but also business and fiscal incentives, which can only occur by means of a true partnership between the public the private sectors.</w:t>
      </w:r>
    </w:p>
    <w:p w14:paraId="1A7DC8EC" w14:textId="77777777" w:rsidR="00E3721E" w:rsidRPr="00F07B7C" w:rsidRDefault="00E3721E" w:rsidP="00E3721E">
      <w:pPr>
        <w:rPr>
          <w:sz w:val="16"/>
        </w:rPr>
      </w:pPr>
      <w:r w:rsidRPr="00F07B7C">
        <w:rPr>
          <w:sz w:val="16"/>
        </w:rPr>
        <w:t>Marshalling these assets may require a similar spirit and vision evident in the immediate years following World War II. The primary institution resulting from such collaboration and effort was the European Recovery Act, or what was better known as the Marshall Plan. It was not only a success story, but also a continuing testament to American innovation and foresight that helped cast this country’s fortunes and lifted others out of various periods of ruin.</w:t>
      </w:r>
    </w:p>
    <w:p w14:paraId="6691B72F" w14:textId="77777777" w:rsidR="00E3721E" w:rsidRPr="00F07B7C" w:rsidRDefault="00E3721E" w:rsidP="00E3721E">
      <w:pPr>
        <w:rPr>
          <w:sz w:val="16"/>
        </w:rPr>
      </w:pPr>
      <w:r w:rsidRPr="00F07B7C">
        <w:rPr>
          <w:sz w:val="16"/>
        </w:rPr>
        <w:t>At the end of the Second World War, the Marshall Plan sought to rebuild a ravaged Western Europe and its devastated commercial infrastructure into a bulwark against Soviet expansion. With the benefit of thirteen billion dollars of U.S. economic aid, between 1948 and 1951 Western Europe experienced the fastest period of growth in its history. Despite representing less than 3 percent of the combined GDP, the Marshal Plan boosted industrial output of the recipient countries by thirty five percent. This collaborative spirit and pragmatism has its roots in the very building of America. In the early decades of the twentieth century it took 62 days to travel from Washington to San Francisco by car. The quality of roads was inconsistent and dangerous.3 By the 1950s America was poised for an economic burst, much the way but on a lesser scale, of the trajectory of the global economy. However, Dwight D. Eisenhower regarded the prospect of extended trips through parts of the United States as “impracticable.”4</w:t>
      </w:r>
    </w:p>
    <w:p w14:paraId="7F2D81C7" w14:textId="77777777" w:rsidR="00E3721E" w:rsidRPr="00F07B7C" w:rsidRDefault="00E3721E" w:rsidP="00E3721E">
      <w:pPr>
        <w:rPr>
          <w:sz w:val="16"/>
        </w:rPr>
      </w:pPr>
      <w:r w:rsidRPr="00F07B7C">
        <w:rPr>
          <w:sz w:val="16"/>
        </w:rPr>
        <w:t>He was inspired to build a U.S. system of high-quality highways by his experience as supreme commander of the Allied Expeditionary Force in Europe during World War II. The contrast of the German autobahns against the chaos of the American network of un-uniform standards of construction, maintenance, safety, and coordination revealed to him national defense vulnerability and a barrier to economic growth. Economic and defense imperatives meld into a single cause. Not only was there a need to facilitate trade and commerce, but also the U.S. felt it had to have the ability to move military convoys, evacuate cities, and to have emergency landing strips in the event of an attack.5,6 For these latter reasons the program was originally called the National Highway Defense System. Yet, by the time of its fiftieth anniversary the Eisenhower Interstate Highway System was hailed for “accelerating everything in America.”7</w:t>
      </w:r>
    </w:p>
    <w:p w14:paraId="0FD8AB3A" w14:textId="77777777" w:rsidR="00E3721E" w:rsidRPr="00F07B7C" w:rsidRDefault="00E3721E" w:rsidP="00E3721E">
      <w:pPr>
        <w:rPr>
          <w:sz w:val="16"/>
        </w:rPr>
      </w:pPr>
      <w:r w:rsidRPr="00F07B7C">
        <w:rPr>
          <w:sz w:val="16"/>
        </w:rPr>
        <w:t>However, the issue that propelled the program through Congress was linkage with national security. In addition to the apparatus it offered to national defense, the Interstate Highway System “drove” the nation’s prosperity. Despite it only comprising 1 percent of the miles of public road, by 1996, it carried 45 percent of motor freight transport. It can also claim credit for an increase of more than a quarter of the nation’s prosperity. It made “just-in-time” delivery more feasible and economical.8</w:t>
      </w:r>
    </w:p>
    <w:p w14:paraId="062D9455" w14:textId="77777777" w:rsidR="00E3721E" w:rsidRPr="00F07B7C" w:rsidRDefault="00E3721E" w:rsidP="00E3721E">
      <w:pPr>
        <w:rPr>
          <w:rStyle w:val="StyleUnderline"/>
        </w:rPr>
      </w:pPr>
      <w:r w:rsidRPr="00F07B7C">
        <w:rPr>
          <w:sz w:val="16"/>
        </w:rPr>
        <w:t xml:space="preserve">As a comparison, the contribution the Internet has made to commerce and the quality of our daily life is incalculable. </w:t>
      </w:r>
      <w:r w:rsidRPr="00F07B7C">
        <w:rPr>
          <w:rStyle w:val="StyleUnderline"/>
        </w:rPr>
        <w:t>Add to these infrastructure investments the building of the Transcontinental Railroad and the creation of the inter-coastal waterway, and the story that emerges is not only the building of America but also the making of the greatest power in history. The commercial infrastructure combines the skeletal and circulatory systems of the national economy and is at the core of the body politic</w:t>
      </w:r>
      <w:r w:rsidRPr="00F07B7C">
        <w:rPr>
          <w:sz w:val="16"/>
        </w:rPr>
        <w:t xml:space="preserve">. Nonetheless, and despite our history, </w:t>
      </w:r>
      <w:r w:rsidRPr="00F07B7C">
        <w:rPr>
          <w:rStyle w:val="StyleUnderline"/>
        </w:rPr>
        <w:t>experts estimate that the U.S. Government needs to appropriate $48 billion annually for infrastructure.9</w:t>
      </w:r>
    </w:p>
    <w:p w14:paraId="1DA04691" w14:textId="77777777" w:rsidR="00E3721E" w:rsidRPr="00F07B7C" w:rsidRDefault="00E3721E" w:rsidP="00E3721E">
      <w:pPr>
        <w:rPr>
          <w:sz w:val="16"/>
        </w:rPr>
      </w:pPr>
      <w:r w:rsidRPr="00F07B7C">
        <w:rPr>
          <w:rStyle w:val="StyleUnderline"/>
        </w:rPr>
        <w:t xml:space="preserve"> The total underinvestment, however, equals 129 billion per year</w:t>
      </w:r>
      <w:r w:rsidRPr="00F07B7C">
        <w:rPr>
          <w:sz w:val="16"/>
        </w:rPr>
        <w:t xml:space="preserve">.10 </w:t>
      </w:r>
      <w:r w:rsidRPr="00F07B7C">
        <w:rPr>
          <w:rStyle w:val="StyleUnderline"/>
        </w:rPr>
        <w:t>These U.S. rates of investment are not only substandard in proportion to the scale of the nation’s economy, but also insufficient to maintain the current dismal ranking of 24th in the world in the quality of infrastructure</w:t>
      </w:r>
      <w:r w:rsidRPr="00F07B7C">
        <w:rPr>
          <w:sz w:val="16"/>
        </w:rPr>
        <w:t xml:space="preserve">.11 </w:t>
      </w:r>
      <w:r w:rsidRPr="00F07B7C">
        <w:rPr>
          <w:rStyle w:val="StyleUnderline"/>
        </w:rPr>
        <w:t xml:space="preserve">The U.S. infrastructure is not only aging, in many areas it is near the point of collapse. As the U.S. neglects its infrastructure, </w:t>
      </w:r>
      <w:r w:rsidRPr="00F07B7C">
        <w:rPr>
          <w:rStyle w:val="Emphasis"/>
        </w:rPr>
        <w:t>emerging economies move forward.</w:t>
      </w:r>
      <w:r w:rsidRPr="00F07B7C">
        <w:rPr>
          <w:sz w:val="16"/>
        </w:rPr>
        <w:t xml:space="preserve"> </w:t>
      </w:r>
      <w:r w:rsidRPr="00F07B7C">
        <w:rPr>
          <w:rStyle w:val="StyleUnderline"/>
        </w:rPr>
        <w:t>China has been spending 8.5 percent of its GDP on its infrastructure</w:t>
      </w:r>
      <w:r w:rsidRPr="00F07B7C">
        <w:rPr>
          <w:sz w:val="16"/>
        </w:rPr>
        <w:t xml:space="preserve">. In addition to its own future, the </w:t>
      </w:r>
      <w:r w:rsidRPr="00F07B7C">
        <w:rPr>
          <w:rStyle w:val="StyleUnderline"/>
        </w:rPr>
        <w:t>PRC invests in Africa through the construction of roads, bridges, and rail projects</w:t>
      </w:r>
      <w:r w:rsidRPr="00F07B7C">
        <w:rPr>
          <w:sz w:val="16"/>
        </w:rPr>
        <w:t xml:space="preserve">. In contrast, our current assets are too insufficient to support the present demand even while we expand the Panama Canal and “Panamamax” cargo vessels are being deployed. </w:t>
      </w:r>
    </w:p>
    <w:p w14:paraId="28BFD94E" w14:textId="77777777" w:rsidR="00E3721E" w:rsidRPr="00F07B7C" w:rsidRDefault="00E3721E" w:rsidP="00E3721E">
      <w:r w:rsidRPr="00F07B7C">
        <w:rPr>
          <w:sz w:val="16"/>
        </w:rPr>
        <w:t>The India power industry is an illuminating case study. The power reforms in the 1990’s, which were in direct response to the power shortages that plagued India at that time, redeveloped the industrial and political landscape. These efforts culminated in the Electricity Act in 2003. The traditional ways of funding power allocation throughout the country were lacking and financially restricted by local state control. The new reforms unbundled local restrictions and enabled new effective forms of development based on competition and commercial merit from the private sector.12 The aim and result was the formation of key relationships between public and private entities. This coupling, which combined different market capabilities, made possible the optimal domestic resolution of one of the nation’s foremost social and economic problems - power shortages.</w:t>
      </w:r>
    </w:p>
    <w:p w14:paraId="63005AC1" w14:textId="77777777" w:rsidR="00E3721E" w:rsidRPr="00F07B7C" w:rsidRDefault="00E3721E" w:rsidP="00E3721E">
      <w:pPr>
        <w:rPr>
          <w:rStyle w:val="StyleUnderline"/>
        </w:rPr>
      </w:pPr>
      <w:r w:rsidRPr="00F07B7C">
        <w:rPr>
          <w:rStyle w:val="StyleUnderline"/>
        </w:rPr>
        <w:t xml:space="preserve">One of the key elements to the new market paradigm was the establishment by the Indian government of the Power Finance </w:t>
      </w:r>
      <w:r w:rsidRPr="00F07B7C">
        <w:rPr>
          <w:sz w:val="16"/>
        </w:rPr>
        <w:t xml:space="preserve">Corporation (PFC). As a financing agency, </w:t>
      </w:r>
      <w:r w:rsidRPr="00F07B7C">
        <w:rPr>
          <w:rStyle w:val="StyleUnderline"/>
        </w:rPr>
        <w:t>the PFC fills the gap in the financial markets for large power projects. The size of these projects, degree of risk, and the time lag between construction and revenue generation require substantial financing packages and long term loan conditions.</w:t>
      </w:r>
      <w:r w:rsidRPr="00F07B7C">
        <w:rPr>
          <w:sz w:val="16"/>
        </w:rPr>
        <w:t xml:space="preserve"> As a government agency, </w:t>
      </w:r>
      <w:r w:rsidRPr="00F07B7C">
        <w:rPr>
          <w:rStyle w:val="StyleUnderline"/>
        </w:rPr>
        <w:t>the Indian PFC provided the necessary loan mechanisms in the early stages so that these projects could eventually become commercially viable and self-standing.</w:t>
      </w:r>
    </w:p>
    <w:p w14:paraId="1FA67AA7" w14:textId="77777777" w:rsidR="00E3721E" w:rsidRPr="00F07B7C" w:rsidRDefault="00E3721E" w:rsidP="00E3721E">
      <w:r w:rsidRPr="00F07B7C">
        <w:rPr>
          <w:sz w:val="16"/>
        </w:rPr>
        <w:t>In addition to sizeable loan packages, these large projects, called Ultra Mega Power Projects (UMPPs), need cross sector and inter-jurisdictional cooperation to succeed. Therefore, UMPPs relies upon the PFC not only for financing, but also for administration and expertise. Once the terms of financing have been agreed upon, the PFC oversees the competitive bidding process, authorizes the appointment of power distribution companies, and arranges for the acquisition of land and state clearances. The PFC evaluates all project requirements and private involvement, along with more specific alternatives. It centralizes the need and allows for thorough project demand provisioning. More critically, the PFC opens doors to the secondary markets - leveraging private funds and the critical mass of public private partnership. Having been founded in 1986 as a wholly owned government entity, the PFC eventually issued an IPO in 2007. Today it is listed on the Bombay Stock Exchange and National Stock Exchange of India and is an example of what might be possible in public and private sector collaborations.</w:t>
      </w:r>
    </w:p>
    <w:p w14:paraId="50BC18A8" w14:textId="77777777" w:rsidR="00E3721E" w:rsidRPr="00F07B7C" w:rsidRDefault="00E3721E" w:rsidP="00E3721E">
      <w:pPr>
        <w:rPr>
          <w:rStyle w:val="StyleUnderline"/>
        </w:rPr>
      </w:pPr>
      <w:r w:rsidRPr="00F07B7C">
        <w:rPr>
          <w:rStyle w:val="StyleUnderline"/>
        </w:rPr>
        <w:t>The PFC corresponds in concept to the proposed creation of an infrastructure investment bank in the U.S.. With public budgets exhausted, and corporate cash reserves robust but relatively dormant, a national or regional infrastructure bank can fill the similar role</w:t>
      </w:r>
      <w:r w:rsidRPr="00F07B7C">
        <w:rPr>
          <w:sz w:val="16"/>
        </w:rPr>
        <w:t xml:space="preserve">. Additionally, </w:t>
      </w:r>
      <w:r w:rsidRPr="00F07B7C">
        <w:rPr>
          <w:rStyle w:val="StyleUnderline"/>
        </w:rPr>
        <w:t>at the federal level, a centralized or national infrastructure bank will not only help integrate project financing from private funds, but also facilitate investment through the underwriting process</w:t>
      </w:r>
      <w:r w:rsidRPr="00F07B7C">
        <w:rPr>
          <w:sz w:val="16"/>
        </w:rPr>
        <w:t xml:space="preserve">. </w:t>
      </w:r>
      <w:r w:rsidRPr="00F07B7C">
        <w:rPr>
          <w:rStyle w:val="StyleUnderline"/>
        </w:rPr>
        <w:t>A national infrastructure bank will also help coordinate the array of scattered and redundant federal grant and lending programs now in place. Non-standardized procedures and protocols of federal and state jurisdictions have created complexity in the planning and public-private financing process, which has inhibited communication and progress.13</w:t>
      </w:r>
    </w:p>
    <w:p w14:paraId="5B0AC384" w14:textId="77777777" w:rsidR="00E3721E" w:rsidRPr="00F07B7C" w:rsidRDefault="00E3721E" w:rsidP="00E3721E">
      <w:pPr>
        <w:rPr>
          <w:sz w:val="16"/>
        </w:rPr>
      </w:pPr>
      <w:r w:rsidRPr="00F07B7C">
        <w:rPr>
          <w:sz w:val="16"/>
        </w:rPr>
        <w:t>It is important to note that in the case of India, China, and other emerging economies, there is a different economic and political structure than that in the West. Infrastructure build out in these emerging markets has obstacles and circumstances apart from the preexisting infrastructure conditions of their Western counterparts. The benefits of a large and inexpensive labor pool cannot be met in the West. These more “closed economies” also have the advantage of enforced innovative financing vehicles, political reforms, and the freedom from layers of entrenched interests at “sub-federal” jurisdictions. The strong central authority wielded at the national level allows these governments to avoid the free-for-all that has been the standard of political processes in the U.S., Western Europe, and Japan. As well, the ability to set national policy and initiate domestic programs without the same fear of political opposition or public resistance, although basic to Western societies, has usefulness in these policy-setting instances.</w:t>
      </w:r>
    </w:p>
    <w:p w14:paraId="46FB7AAA" w14:textId="77777777" w:rsidR="00E3721E" w:rsidRPr="00F07B7C" w:rsidRDefault="00E3721E" w:rsidP="00E3721E">
      <w:pPr>
        <w:rPr>
          <w:sz w:val="16"/>
        </w:rPr>
      </w:pPr>
      <w:r w:rsidRPr="00F07B7C">
        <w:rPr>
          <w:sz w:val="16"/>
        </w:rPr>
        <w:t xml:space="preserve">Nevertheless, </w:t>
      </w:r>
      <w:r w:rsidRPr="00F07B7C">
        <w:rPr>
          <w:rStyle w:val="StyleUnderline"/>
        </w:rPr>
        <w:t>the example of the PFC and the Indian power sector is a potential working model for infrastructure investment in the U.S.</w:t>
      </w:r>
      <w:r w:rsidRPr="00F07B7C">
        <w:rPr>
          <w:sz w:val="16"/>
        </w:rPr>
        <w:t xml:space="preserve"> </w:t>
      </w:r>
      <w:r w:rsidRPr="00F07B7C">
        <w:rPr>
          <w:rStyle w:val="StyleUnderline"/>
        </w:rPr>
        <w:t>An infrastructure investment bank might be the institution for resolving funding decisions and focusing on demand for critical infrastructure points in the U.S. It might also be the appropriate authority needed to plan, finance, and coordinate infrastructure investment while creating jobs and helping to assure the future expansion of the U.S. economy. The current approach to infrastructure development costs the U.S. approximately $1 trillion per year in forgone economic grow</w:t>
      </w:r>
      <w:r w:rsidRPr="00F07B7C">
        <w:rPr>
          <w:sz w:val="16"/>
        </w:rPr>
        <w:t xml:space="preserve">th, according the U.S. Chamber of Commerce.14 </w:t>
      </w:r>
      <w:r w:rsidRPr="00F07B7C">
        <w:rPr>
          <w:rStyle w:val="StyleUnderline"/>
        </w:rPr>
        <w:t xml:space="preserve">A frail commercial infrastructure inhibits the ability of U.S. business to compete economically in the global system </w:t>
      </w:r>
      <w:r w:rsidRPr="00F07B7C">
        <w:rPr>
          <w:sz w:val="16"/>
        </w:rPr>
        <w:t>– currently and in succeeding years. Meanwhile, as investors fret over the future of a volatile equity market, this need for infrastructure investment also comes at a time when nearly as much as $30 trillion is held by central banks, sovereign funds, and global pension accounts.15 A dollar denominated, long term U.S. debt instrument that is risk/return sensitive could attract funds and financing, ratchet up economic growth, and restore stability to the financial markets. Legislation calling for the establishment of infrastructure investment banks has already been proposed. The Obama Administration has acknowledged three major bills that would replace the traditional way of financing; all with an appropriated funding cost of 10 bn in the first 2 years. As presently proposed, the president would choose the upper management of the fund or entity while the board members would be selected by Congress. Having appointment from a bipartisan level of federal government would buffer out the influences of infrastructure project allocation at local levels. Generally, the projects would be financed through loan guarantees, which would have “callable capital” that would cover the liabilities in the event of a default. The fund or corporation would also be allowed to issue bonds, which could be sold on the secondary market. Infrastructure projects would offer guaranteed returns, create cash flow, and employment opportunity.</w:t>
      </w:r>
    </w:p>
    <w:p w14:paraId="389DB230" w14:textId="77777777" w:rsidR="00E3721E" w:rsidRPr="00F07B7C" w:rsidRDefault="00E3721E" w:rsidP="00E3721E">
      <w:pPr>
        <w:rPr>
          <w:rStyle w:val="StyleUnderline"/>
        </w:rPr>
      </w:pPr>
      <w:r w:rsidRPr="00F07B7C">
        <w:rPr>
          <w:sz w:val="16"/>
        </w:rPr>
        <w:t xml:space="preserve">A </w:t>
      </w:r>
      <w:r w:rsidRPr="00F07B7C">
        <w:rPr>
          <w:rStyle w:val="StyleUnderline"/>
        </w:rPr>
        <w:t>central banking entity to coordinate critical infrastructure build out would not only be more efficient, but would also integrate analytical data to more comprehensively evaluate assets or projects</w:t>
      </w:r>
      <w:r w:rsidRPr="00F07B7C">
        <w:rPr>
          <w:sz w:val="16"/>
        </w:rPr>
        <w:t xml:space="preserve">. </w:t>
      </w:r>
      <w:r w:rsidRPr="00F07B7C">
        <w:rPr>
          <w:rStyle w:val="StyleUnderline"/>
        </w:rPr>
        <w:t>One of the problems in our traditional way of financing is that more infrastructure projects are considered by mode; as a result they are siloed and are not considered in a macro level</w:t>
      </w:r>
      <w:r w:rsidRPr="00F07B7C">
        <w:rPr>
          <w:sz w:val="16"/>
        </w:rPr>
        <w:t xml:space="preserve">. The </w:t>
      </w:r>
      <w:r w:rsidRPr="00F07B7C">
        <w:rPr>
          <w:rStyle w:val="StyleUnderline"/>
        </w:rPr>
        <w:t>same analytical approach applies to the financing of these projects.</w:t>
      </w:r>
      <w:r w:rsidRPr="00F07B7C">
        <w:rPr>
          <w:sz w:val="16"/>
        </w:rPr>
        <w:t xml:space="preserve"> Therefore, the most cost-efficient way of project financing is not realized because of the inability to take into consideration spillover effects, regional and national economic potential and impact. On the other hand, a </w:t>
      </w:r>
      <w:r w:rsidRPr="00F07B7C">
        <w:rPr>
          <w:rStyle w:val="StyleUnderline"/>
        </w:rPr>
        <w:t>national infrastructure investment bank would avoid</w:t>
      </w:r>
      <w:r w:rsidRPr="00F07B7C">
        <w:rPr>
          <w:sz w:val="16"/>
        </w:rPr>
        <w:t xml:space="preserve"> these </w:t>
      </w:r>
      <w:r w:rsidRPr="00F07B7C">
        <w:rPr>
          <w:rStyle w:val="StyleUnderline"/>
        </w:rPr>
        <w:t>inefficiencies by establishing and following a system of protocols and metrics for selecting commercially feasible projects for development. The ‘bank’ would also identify private dollars sources and act as an intermediary in the public-private partnership arrangement and thus, close the funding gap that is currently a GDP opportunity cost</w:t>
      </w:r>
      <w:r w:rsidRPr="00F07B7C">
        <w:rPr>
          <w:sz w:val="16"/>
        </w:rPr>
        <w:t>. At the same time</w:t>
      </w:r>
      <w:r w:rsidRPr="00F07B7C">
        <w:rPr>
          <w:rStyle w:val="StyleUnderline"/>
        </w:rPr>
        <w:t>, a national infrastructure bank can eliminate the prevailing problem of jurisdictional barriers and the complex of confusing regulatory strictures, conflicting legislation, and parochial politics that accompanies the prevailing system.</w:t>
      </w:r>
    </w:p>
    <w:p w14:paraId="14C99A88" w14:textId="77777777" w:rsidR="00E3721E" w:rsidRPr="00F07B7C" w:rsidRDefault="00E3721E" w:rsidP="00E3721E">
      <w:pPr>
        <w:rPr>
          <w:rStyle w:val="StyleUnderline"/>
        </w:rPr>
      </w:pPr>
      <w:r w:rsidRPr="00F07B7C">
        <w:rPr>
          <w:sz w:val="16"/>
        </w:rPr>
        <w:t xml:space="preserve">The </w:t>
      </w:r>
      <w:r w:rsidRPr="00F07B7C">
        <w:rPr>
          <w:rStyle w:val="StyleUnderline"/>
        </w:rPr>
        <w:t xml:space="preserve">financial instruments created by a national infrastructure bank would replace the traditional way of financing </w:t>
      </w:r>
      <w:r w:rsidRPr="00F07B7C">
        <w:rPr>
          <w:sz w:val="16"/>
        </w:rPr>
        <w:t xml:space="preserve">through municipal bond market. It has been harder for the municipal bond market to satisfy either the needs of the project or the demands of the investors. As personal tax rates have declined over the years, tax-exempt bonds have gradually become less attractive than in earlier periods. </w:t>
      </w:r>
      <w:r w:rsidRPr="00F07B7C">
        <w:rPr>
          <w:rStyle w:val="StyleUnderline"/>
        </w:rPr>
        <w:t>Furthermore, these debt instruments favor wealthy individual investors with high tax liabilities and, therefore, mostly exclude consideration by pension funds and foreign sources</w:t>
      </w:r>
      <w:r w:rsidRPr="00F07B7C">
        <w:rPr>
          <w:sz w:val="16"/>
        </w:rPr>
        <w:t xml:space="preserve">. </w:t>
      </w:r>
      <w:r w:rsidRPr="00F07B7C">
        <w:rPr>
          <w:rStyle w:val="StyleUnderline"/>
        </w:rPr>
        <w:t>A</w:t>
      </w:r>
      <w:r w:rsidRPr="00F07B7C">
        <w:rPr>
          <w:sz w:val="16"/>
        </w:rPr>
        <w:t xml:space="preserve"> U.S. </w:t>
      </w:r>
      <w:r w:rsidRPr="00F07B7C">
        <w:rPr>
          <w:rStyle w:val="StyleUnderline"/>
        </w:rPr>
        <w:t>National Infrastructure Bank security would reverse this trend. A higher taxable interest rate, the guarantee of a tied revenue stream, and the unique safety feature of the bonds would cast a wider net to lure investors.</w:t>
      </w:r>
      <w:r w:rsidRPr="00F07B7C">
        <w:rPr>
          <w:sz w:val="16"/>
        </w:rPr>
        <w:t xml:space="preserve"> As with Indian example, the ‘bank’ could provide for a delayed payment feature funded by direct subsidies that would allow the project time to generate adequate tariffs or users fees once it matured past the earlier construction and development stages. The amount of subsidies would be revenue neutral to the federal government after factoring lost income receipts from the tax- exempt bonds. Under these conditions, </w:t>
      </w:r>
      <w:r w:rsidRPr="00F07B7C">
        <w:rPr>
          <w:rStyle w:val="StyleUnderline"/>
        </w:rPr>
        <w:t>maturity could extend past the usual ten-year period that is the current term of municipal bonds.</w:t>
      </w:r>
    </w:p>
    <w:p w14:paraId="153A04A3" w14:textId="77777777" w:rsidR="00E3721E" w:rsidRPr="00F07B7C" w:rsidRDefault="00E3721E" w:rsidP="00E3721E">
      <w:pPr>
        <w:rPr>
          <w:sz w:val="16"/>
        </w:rPr>
      </w:pPr>
      <w:r w:rsidRPr="00F07B7C">
        <w:rPr>
          <w:rStyle w:val="StyleUnderline"/>
        </w:rPr>
        <w:t>Large-scale, complex enterprises such as transportation, water treatment, and utility projects require years of planning, construction, expansion, and continuous upgrade. A maturity of twenty to thirty years makes the financing of these types of infrastructure projects less complicated</w:t>
      </w:r>
      <w:r w:rsidRPr="00F07B7C">
        <w:rPr>
          <w:sz w:val="16"/>
        </w:rPr>
        <w:t xml:space="preserve">.16 </w:t>
      </w:r>
      <w:r w:rsidRPr="00F07B7C">
        <w:rPr>
          <w:rStyle w:val="StyleUnderline"/>
        </w:rPr>
        <w:t xml:space="preserve">The longer maturity term also provides the market with stability, </w:t>
      </w:r>
      <w:r w:rsidRPr="00F07B7C">
        <w:rPr>
          <w:sz w:val="16"/>
        </w:rPr>
        <w:t>and for the project it would diminish the level of commercial and business risk. Such a national financial institution may require oversight from ‘bank’ authorities and additional federal regulation in order to cobbled together financing, construction, and operational processes that span state boundaries. As Mark Gerencser, former Managing Partner at Booz Allen Hamilton, notes: Deregulation, which began in earnest in the mid-1970s and accelerated into the 1980s and 1990s, may well have bequeathed short-term economic benefits, but it has also made long-range management, planning and investment decisions for infrastructure systems far more difficult. The infrastructure-related industries of the United States used to be part of a relatively stable public utilities market, but deregulation, corporate mergers and acquisitions, and outsourcing trends have put an end to that stability.17</w:t>
      </w:r>
    </w:p>
    <w:p w14:paraId="6DD0A1A7" w14:textId="77777777" w:rsidR="00E3721E" w:rsidRPr="00F07B7C" w:rsidRDefault="00E3721E" w:rsidP="00E3721E">
      <w:pPr>
        <w:rPr>
          <w:rStyle w:val="StyleUnderline"/>
        </w:rPr>
      </w:pPr>
      <w:r w:rsidRPr="00F07B7C">
        <w:rPr>
          <w:sz w:val="16"/>
        </w:rPr>
        <w:t xml:space="preserve">Under these conditions, </w:t>
      </w:r>
      <w:r w:rsidRPr="00F07B7C">
        <w:rPr>
          <w:rStyle w:val="StyleUnderline"/>
        </w:rPr>
        <w:t>the new environment for infrastructure build out will be a more integrated system</w:t>
      </w:r>
      <w:r w:rsidRPr="00F07B7C">
        <w:rPr>
          <w:sz w:val="16"/>
        </w:rPr>
        <w:t xml:space="preserve">. </w:t>
      </w:r>
      <w:r w:rsidRPr="00F07B7C">
        <w:rPr>
          <w:rStyle w:val="StyleUnderline"/>
        </w:rPr>
        <w:t>It will include multiple sectors in the development process, which include comprehensive analysis and financing</w:t>
      </w:r>
      <w:r w:rsidRPr="00F07B7C">
        <w:rPr>
          <w:sz w:val="16"/>
        </w:rPr>
        <w:t xml:space="preserve">. </w:t>
      </w:r>
      <w:r w:rsidRPr="00F07B7C">
        <w:rPr>
          <w:rStyle w:val="StyleUnderline"/>
        </w:rPr>
        <w:t xml:space="preserve">Eliminating the old complex ways of traditional financing will also allow the private sector to invest confidently </w:t>
      </w:r>
      <w:r w:rsidRPr="00F07B7C">
        <w:rPr>
          <w:sz w:val="16"/>
        </w:rPr>
        <w:t>in reliable revenue sources with acceptable rates of return</w:t>
      </w:r>
      <w:r w:rsidRPr="00F07B7C">
        <w:rPr>
          <w:rStyle w:val="StyleUnderline"/>
        </w:rPr>
        <w:t>. The impact will mean a more liquid secondary market and a return to a stable environment for long-term planning, management, and investment decision making that the U.S. economy now so very much needs.</w:t>
      </w:r>
    </w:p>
    <w:p w14:paraId="77D66599" w14:textId="77777777" w:rsidR="00E3721E" w:rsidRPr="00F07B7C" w:rsidRDefault="00E3721E" w:rsidP="00E3721E">
      <w:pPr>
        <w:rPr>
          <w:sz w:val="16"/>
        </w:rPr>
      </w:pPr>
      <w:r w:rsidRPr="00F07B7C">
        <w:rPr>
          <w:sz w:val="16"/>
        </w:rPr>
        <w:t xml:space="preserve">Finally, </w:t>
      </w:r>
      <w:r w:rsidRPr="00F07B7C">
        <w:rPr>
          <w:rStyle w:val="StyleUnderline"/>
        </w:rPr>
        <w:t>the need for infrastructure investment is not only an economic imperative, but also a matter of national security</w:t>
      </w:r>
      <w:r w:rsidRPr="00F07B7C">
        <w:rPr>
          <w:sz w:val="16"/>
        </w:rPr>
        <w:t xml:space="preserve">. In much the same way the planners and policy makers of a generation ago justified the need for a Marshall Plan and the construction of the Interstate Highway System, </w:t>
      </w:r>
      <w:r w:rsidRPr="00F07B7C">
        <w:rPr>
          <w:rStyle w:val="StyleUnderline"/>
        </w:rPr>
        <w:t>the new national agenda must consider the corroding state of the nation’s infrastructure and the need for re-investment as a matter of national defense.</w:t>
      </w:r>
      <w:r w:rsidRPr="00F07B7C">
        <w:rPr>
          <w:sz w:val="16"/>
        </w:rPr>
        <w:t xml:space="preserve"> </w:t>
      </w:r>
      <w:r w:rsidRPr="00F07B7C">
        <w:rPr>
          <w:rStyle w:val="Emphasis"/>
        </w:rPr>
        <w:t>Economic and national security concerns are interlinked</w:t>
      </w:r>
      <w:r w:rsidRPr="00F07B7C">
        <w:rPr>
          <w:sz w:val="16"/>
        </w:rPr>
        <w:t>. However, rather than defending remote areas of the world to protect markets and sources of raw material to supply our economic engine, today our priority security assets are the parts, organs, and elements that make up the critical infrastructure.</w:t>
      </w:r>
    </w:p>
    <w:p w14:paraId="77048801" w14:textId="77777777" w:rsidR="00E3721E" w:rsidRPr="00F07B7C" w:rsidRDefault="00E3721E" w:rsidP="00E3721E">
      <w:pPr>
        <w:rPr>
          <w:sz w:val="16"/>
        </w:rPr>
      </w:pPr>
      <w:r w:rsidRPr="00F07B7C">
        <w:rPr>
          <w:rStyle w:val="StyleUnderline"/>
        </w:rPr>
        <w:t>These structures, such as ports, utility grids, transportation networks, information/communication systems, are under assault every day by electronic vandals, natural catastrophic events, and our own over-use and neglect</w:t>
      </w:r>
      <w:r w:rsidRPr="00F07B7C">
        <w:rPr>
          <w:sz w:val="16"/>
        </w:rPr>
        <w:t xml:space="preserve">. Approximately </w:t>
      </w:r>
      <w:r w:rsidRPr="00F07B7C">
        <w:rPr>
          <w:rStyle w:val="StyleUnderline"/>
        </w:rPr>
        <w:t>87% of these facilities and networks are privately owned. Therefore, a public – private partnership is the only working arrangement that can address the challenge of re-building the economic framework</w:t>
      </w:r>
      <w:r w:rsidRPr="00F07B7C">
        <w:rPr>
          <w:sz w:val="16"/>
        </w:rPr>
        <w:t xml:space="preserve">. A </w:t>
      </w:r>
      <w:r w:rsidRPr="00F07B7C">
        <w:rPr>
          <w:rStyle w:val="StyleUnderline"/>
        </w:rPr>
        <w:t>national infrastructure investment bank might be a key linch</w:t>
      </w:r>
      <w:r w:rsidRPr="00F07B7C">
        <w:rPr>
          <w:sz w:val="16"/>
        </w:rPr>
        <w:t xml:space="preserve">pin. The moment and opportunity could not be more appropriate. Money center banks, global pension accounts and strategic sovereign funds hold trillions of dollars. The discount window remains open as long as historically low inflation rates prevail. The financial markets, and business in general, longs for stability. </w:t>
      </w:r>
      <w:r w:rsidRPr="00F07B7C">
        <w:rPr>
          <w:rStyle w:val="StyleUnderline"/>
        </w:rPr>
        <w:t>This is also an opportunity to insinuate best practices standards for security, which heretofore has been lacking in commerce</w:t>
      </w:r>
      <w:r w:rsidRPr="00F07B7C">
        <w:rPr>
          <w:sz w:val="16"/>
        </w:rPr>
        <w:t>. Vo</w:t>
      </w:r>
      <w:r w:rsidRPr="00F07B7C">
        <w:rPr>
          <w:rStyle w:val="StyleUnderline"/>
        </w:rPr>
        <w:t xml:space="preserve">luntary security regimes, patchwork solutions, and ad hoc programs and measures have become accepted methods of dealing with the security threat. The result has been a network of breaches and the loss of trillions in productivity, business disruption, and intellectual property theft. A revitalization of the economic structure is chance to “bake-in” a security ingredient that would create a reliable and resilient commercial system, which would lessen the vulnerability of attack and help assure the nation’s economic dominance. </w:t>
      </w:r>
      <w:r w:rsidRPr="00F07B7C">
        <w:rPr>
          <w:sz w:val="16"/>
        </w:rPr>
        <w:t>The current U.S. defense budget accounts for 45.7 percent of total spending by the world’s 171 governments and territories.18 These sums support the U.S. military and the protection it provides for international shipping lanes and the energy supply routes. The Pacific Rim countries, including the Peoples Republic of China, and other nations, such as Saudi Arabia, buy U.S. federal debt instruments as indirect payment for a security force.</w:t>
      </w:r>
    </w:p>
    <w:p w14:paraId="03E27E16" w14:textId="77777777" w:rsidR="00E3721E" w:rsidRPr="00F07B7C" w:rsidRDefault="00E3721E" w:rsidP="00E3721E">
      <w:pPr>
        <w:rPr>
          <w:sz w:val="16"/>
        </w:rPr>
      </w:pPr>
      <w:r w:rsidRPr="00F07B7C">
        <w:rPr>
          <w:sz w:val="16"/>
        </w:rPr>
        <w:t xml:space="preserve">These and other governments can justify the investment as being more favorable than the alternative of developing their own capabilities and militarizing their domestic economies. It also allows these governments to devote and direct financial resources toward domestic programs. However, world events have never been more fluid. The </w:t>
      </w:r>
      <w:r w:rsidRPr="00F07B7C">
        <w:rPr>
          <w:rStyle w:val="StyleUnderline"/>
        </w:rPr>
        <w:t>United States is at an inflection point where, despite the rise of violence in the Middle East and around the world, public opinion may force Washington to turn resources inward and concentrate efforts on strengthening its global competitiveness through markets rather than by military presence</w:t>
      </w:r>
      <w:r w:rsidRPr="00F07B7C">
        <w:rPr>
          <w:sz w:val="16"/>
        </w:rPr>
        <w:t xml:space="preserve">. </w:t>
      </w:r>
      <w:r w:rsidRPr="00F07B7C">
        <w:rPr>
          <w:rStyle w:val="StyleUnderline"/>
        </w:rPr>
        <w:t>Even if national policy determines it must maintain its military hegemony, the United States may have no alternative than to rely upon open market sales of government securities for further financing</w:t>
      </w:r>
      <w:r w:rsidRPr="00F07B7C">
        <w:rPr>
          <w:sz w:val="16"/>
        </w:rPr>
        <w:t>. As Jonas Grätz of the Swiss Center for Strategic Studies remarks:</w:t>
      </w:r>
    </w:p>
    <w:p w14:paraId="230BBEE0" w14:textId="77777777" w:rsidR="00E3721E" w:rsidRPr="00F07B7C" w:rsidRDefault="00E3721E" w:rsidP="00E3721E">
      <w:pPr>
        <w:rPr>
          <w:rStyle w:val="StyleUnderline"/>
        </w:rPr>
      </w:pPr>
      <w:r w:rsidRPr="00F07B7C">
        <w:rPr>
          <w:sz w:val="16"/>
        </w:rPr>
        <w:t xml:space="preserve">Military power will not be sustainable without independent economic might – even more so as key allies like Japan or the UK are being weakened economically as well. </w:t>
      </w:r>
      <w:r w:rsidRPr="00F07B7C">
        <w:rPr>
          <w:rStyle w:val="StyleUnderline"/>
        </w:rPr>
        <w:t>The prime challenge to U.S. power is thus economic, not military.19</w:t>
      </w:r>
    </w:p>
    <w:p w14:paraId="14A669A6" w14:textId="77777777" w:rsidR="00E3721E" w:rsidRPr="00F07B7C" w:rsidRDefault="00E3721E" w:rsidP="00E3721E">
      <w:pPr>
        <w:rPr>
          <w:rStyle w:val="StyleUnderline"/>
        </w:rPr>
      </w:pPr>
      <w:r w:rsidRPr="00F07B7C">
        <w:rPr>
          <w:rStyle w:val="StyleUnderline"/>
        </w:rPr>
        <w:t xml:space="preserve">With the </w:t>
      </w:r>
      <w:r w:rsidRPr="00F07B7C">
        <w:rPr>
          <w:sz w:val="16"/>
        </w:rPr>
        <w:t>same</w:t>
      </w:r>
      <w:r w:rsidRPr="00F07B7C">
        <w:rPr>
          <w:rStyle w:val="StyleUnderline"/>
        </w:rPr>
        <w:t xml:space="preserve"> foresight, energy, and intellectual spirit</w:t>
      </w:r>
      <w:r w:rsidRPr="00F07B7C">
        <w:rPr>
          <w:sz w:val="16"/>
        </w:rPr>
        <w:t xml:space="preserve"> that help re-build post-war Europe, and create what became known as the “American Century”, the U</w:t>
      </w:r>
      <w:r w:rsidRPr="00F07B7C">
        <w:rPr>
          <w:rStyle w:val="StyleUnderline"/>
        </w:rPr>
        <w:t>.S. can revitalize its anxious economy and re-imagine its own future</w:t>
      </w:r>
      <w:r w:rsidRPr="00F07B7C">
        <w:rPr>
          <w:sz w:val="16"/>
        </w:rPr>
        <w:t xml:space="preserve">. </w:t>
      </w:r>
      <w:r w:rsidRPr="00F07B7C">
        <w:rPr>
          <w:rStyle w:val="StyleUnderline"/>
        </w:rPr>
        <w:t>In order for the U.S. to remain competitive and dominant,</w:t>
      </w:r>
      <w:r w:rsidRPr="00F07B7C">
        <w:rPr>
          <w:sz w:val="16"/>
        </w:rPr>
        <w:t xml:space="preserve"> it would not entail a massive mobilization. It merely</w:t>
      </w:r>
      <w:r w:rsidRPr="00F07B7C">
        <w:rPr>
          <w:rStyle w:val="StyleUnderline"/>
        </w:rPr>
        <w:t xml:space="preserve"> would mean a return to a previous history of prudence, innovation, collaboration, and political determination</w:t>
      </w:r>
    </w:p>
    <w:p w14:paraId="4F2FC9B7" w14:textId="77777777" w:rsidR="00E3721E" w:rsidRPr="00F07B7C" w:rsidRDefault="00E3721E" w:rsidP="00E3721E">
      <w:pPr>
        <w:pStyle w:val="Heading3"/>
      </w:pPr>
      <w:r w:rsidRPr="00F07B7C">
        <w:t>1nc --- states</w:t>
      </w:r>
    </w:p>
    <w:p w14:paraId="775A4519" w14:textId="77777777" w:rsidR="00E3721E" w:rsidRPr="00F07B7C" w:rsidRDefault="00E3721E" w:rsidP="00E3721E">
      <w:r w:rsidRPr="00F07B7C">
        <w:t>*I am not really sure how to write the cp text because the card says create a bank per state or regional economic zone</w:t>
      </w:r>
    </w:p>
    <w:p w14:paraId="5D19C532" w14:textId="77777777" w:rsidR="00E3721E" w:rsidRPr="00F07B7C" w:rsidRDefault="00E3721E" w:rsidP="00E3721E">
      <w:pPr>
        <w:pStyle w:val="Heading4"/>
      </w:pPr>
      <w:r w:rsidRPr="00F07B7C">
        <w:t>The fifty states should each create an infrastructure bank.</w:t>
      </w:r>
    </w:p>
    <w:p w14:paraId="40AEE568" w14:textId="77777777" w:rsidR="00E3721E" w:rsidRPr="00F07B7C" w:rsidRDefault="00E3721E" w:rsidP="00E3721E">
      <w:pPr>
        <w:pStyle w:val="Heading4"/>
      </w:pPr>
      <w:r w:rsidRPr="00F07B7C">
        <w:t>States are comparatively better at funding infrastructure necessary for competitiveness</w:t>
      </w:r>
    </w:p>
    <w:p w14:paraId="10A3A33F" w14:textId="77777777" w:rsidR="00E3721E" w:rsidRPr="00F07B7C" w:rsidRDefault="00E3721E" w:rsidP="00E3721E">
      <w:r w:rsidRPr="00F07B7C">
        <w:t xml:space="preserve">Suneel </w:t>
      </w:r>
      <w:r w:rsidRPr="00F07B7C">
        <w:rPr>
          <w:b/>
        </w:rPr>
        <w:t xml:space="preserve">Kamlani 17 </w:t>
      </w:r>
      <w:r w:rsidRPr="00F07B7C">
        <w:t xml:space="preserve"> -Appointed an Independent Director to the board of MUFG Securities Americas,Co-Chief Executive Officer of RBS Markets, (“A Smarter Approach to Infrastructure:States should lead the way.”;April 5</w:t>
      </w:r>
      <w:r w:rsidRPr="00F07B7C">
        <w:rPr>
          <w:vertAlign w:val="superscript"/>
        </w:rPr>
        <w:t>th</w:t>
      </w:r>
      <w:r w:rsidRPr="00F07B7C">
        <w:t>;https://www.bloomberg.com/view/articles/2017-04-05/a-smarter-approach-to-infrastructure)//pk</w:t>
      </w:r>
    </w:p>
    <w:p w14:paraId="70BA60E8" w14:textId="77777777" w:rsidR="00E3721E" w:rsidRPr="00F07B7C" w:rsidRDefault="00E3721E" w:rsidP="00E3721E">
      <w:pPr>
        <w:rPr>
          <w:sz w:val="16"/>
        </w:rPr>
      </w:pPr>
      <w:r w:rsidRPr="00F07B7C">
        <w:rPr>
          <w:rStyle w:val="StyleUnderline"/>
        </w:rPr>
        <w:t>When</w:t>
      </w:r>
      <w:r w:rsidRPr="00F07B7C">
        <w:rPr>
          <w:sz w:val="16"/>
        </w:rPr>
        <w:t xml:space="preserve"> the </w:t>
      </w:r>
      <w:r w:rsidRPr="00F07B7C">
        <w:rPr>
          <w:rStyle w:val="StyleUnderline"/>
        </w:rPr>
        <w:t>American Society of Civil Engineers published its latest</w:t>
      </w:r>
      <w:r w:rsidRPr="00F07B7C">
        <w:rPr>
          <w:sz w:val="16"/>
        </w:rPr>
        <w:t xml:space="preserve"> Infrastructure </w:t>
      </w:r>
      <w:r w:rsidRPr="00F07B7C">
        <w:rPr>
          <w:rStyle w:val="StyleUnderline"/>
        </w:rPr>
        <w:t>Report Card</w:t>
      </w:r>
      <w:r w:rsidRPr="00F07B7C">
        <w:rPr>
          <w:sz w:val="16"/>
        </w:rPr>
        <w:t xml:space="preserve"> last month, </w:t>
      </w:r>
      <w:r w:rsidRPr="00F07B7C">
        <w:rPr>
          <w:rStyle w:val="StyleUnderline"/>
        </w:rPr>
        <w:t>the results were sobering: a grade of D+ for the U.S.</w:t>
      </w:r>
      <w:r w:rsidRPr="00F07B7C">
        <w:rPr>
          <w:sz w:val="16"/>
        </w:rPr>
        <w:t xml:space="preserve"> and an estimated price tag of $4.6 trillion to make needed repairs by 2025. Such shortcomings have gotten widespread coverage in recent years, with images of Amtrak derailments, crumbling highways and the damaged Oroville Dam vividly illustrating the costs inflicted by decades of underinvestment.</w:t>
      </w:r>
    </w:p>
    <w:p w14:paraId="392486E3" w14:textId="77777777" w:rsidR="00E3721E" w:rsidRPr="00F07B7C" w:rsidRDefault="00E3721E" w:rsidP="00E3721E">
      <w:pPr>
        <w:rPr>
          <w:sz w:val="14"/>
        </w:rPr>
      </w:pPr>
      <w:r w:rsidRPr="00F07B7C">
        <w:rPr>
          <w:rStyle w:val="StyleUnderline"/>
        </w:rPr>
        <w:t>So far,</w:t>
      </w:r>
      <w:r w:rsidRPr="00F07B7C">
        <w:rPr>
          <w:sz w:val="14"/>
        </w:rPr>
        <w:t xml:space="preserve"> though, </w:t>
      </w:r>
      <w:r w:rsidRPr="00F07B7C">
        <w:rPr>
          <w:rStyle w:val="StyleUnderline"/>
        </w:rPr>
        <w:t>Congress has been unable to come up with a sustainable model</w:t>
      </w:r>
      <w:r w:rsidRPr="00F07B7C">
        <w:rPr>
          <w:sz w:val="14"/>
        </w:rPr>
        <w:t xml:space="preserve"> for funding necessary improvements. President Donald </w:t>
      </w:r>
      <w:r w:rsidRPr="00F07B7C">
        <w:rPr>
          <w:rStyle w:val="StyleUnderline"/>
        </w:rPr>
        <w:t xml:space="preserve">Trump wants to spur $1 trillion of investment by relying on tax credits and public-private partnerships. </w:t>
      </w:r>
      <w:r w:rsidRPr="00F07B7C">
        <w:rPr>
          <w:sz w:val="14"/>
        </w:rPr>
        <w:t xml:space="preserve">Senate </w:t>
      </w:r>
      <w:r w:rsidRPr="00F07B7C">
        <w:rPr>
          <w:rStyle w:val="StyleUnderline"/>
        </w:rPr>
        <w:t>Democrats have announced their own $1 trillion program, with more conventional federal appropriations aimed at repairing roads, bridges, railways and water systems</w:t>
      </w:r>
      <w:r w:rsidRPr="00F07B7C">
        <w:rPr>
          <w:sz w:val="14"/>
        </w:rPr>
        <w:t>.</w:t>
      </w:r>
    </w:p>
    <w:p w14:paraId="49578DCD" w14:textId="77777777" w:rsidR="00E3721E" w:rsidRPr="00F07B7C" w:rsidRDefault="00E3721E" w:rsidP="00E3721E">
      <w:pPr>
        <w:rPr>
          <w:sz w:val="16"/>
        </w:rPr>
      </w:pPr>
      <w:r w:rsidRPr="00F07B7C">
        <w:rPr>
          <w:rStyle w:val="StyleUnderline"/>
        </w:rPr>
        <w:t xml:space="preserve">Yet even if these proposals could be enacted, </w:t>
      </w:r>
      <w:r w:rsidRPr="00F07B7C">
        <w:rPr>
          <w:rStyle w:val="Emphasis"/>
        </w:rPr>
        <w:t>they wouldn't be sufficient</w:t>
      </w:r>
      <w:r w:rsidRPr="00F07B7C">
        <w:rPr>
          <w:sz w:val="16"/>
        </w:rPr>
        <w:t xml:space="preserve">. </w:t>
      </w:r>
      <w:r w:rsidRPr="00F07B7C">
        <w:rPr>
          <w:rStyle w:val="StyleUnderline"/>
        </w:rPr>
        <w:t xml:space="preserve">Due to continual pressure on federal and state budgets, </w:t>
      </w:r>
      <w:r w:rsidRPr="00F07B7C">
        <w:rPr>
          <w:rStyle w:val="Emphasis"/>
        </w:rPr>
        <w:t>new and more reliable sources</w:t>
      </w:r>
      <w:r w:rsidRPr="00F07B7C">
        <w:rPr>
          <w:rStyle w:val="StyleUnderline"/>
        </w:rPr>
        <w:t xml:space="preserve"> of funding are needed.</w:t>
      </w:r>
    </w:p>
    <w:p w14:paraId="3EE7DB6C" w14:textId="77777777" w:rsidR="00E3721E" w:rsidRPr="00F07B7C" w:rsidRDefault="00E3721E" w:rsidP="00E3721E">
      <w:pPr>
        <w:rPr>
          <w:rStyle w:val="StyleUnderline"/>
        </w:rPr>
      </w:pPr>
      <w:r w:rsidRPr="00F07B7C">
        <w:rPr>
          <w:rStyle w:val="StyleUnderline"/>
        </w:rPr>
        <w:t>One promising solution is for states</w:t>
      </w:r>
      <w:r w:rsidRPr="00F07B7C">
        <w:rPr>
          <w:sz w:val="16"/>
        </w:rPr>
        <w:t xml:space="preserve"> or regional economic zones </w:t>
      </w:r>
      <w:r w:rsidRPr="00F07B7C">
        <w:rPr>
          <w:rStyle w:val="Emphasis"/>
        </w:rPr>
        <w:t>to lead the way by creating their own infrastructure banks</w:t>
      </w:r>
      <w:r w:rsidRPr="00F07B7C">
        <w:rPr>
          <w:rStyle w:val="StyleUnderline"/>
        </w:rPr>
        <w:t>, modelled on successful development banks</w:t>
      </w:r>
      <w:r w:rsidRPr="00F07B7C">
        <w:rPr>
          <w:sz w:val="16"/>
        </w:rPr>
        <w:t xml:space="preserve"> in other countries. </w:t>
      </w:r>
      <w:r w:rsidRPr="00F07B7C">
        <w:rPr>
          <w:rStyle w:val="StyleUnderline"/>
        </w:rPr>
        <w:t>The Northeast has taken the first step</w:t>
      </w:r>
      <w:r w:rsidRPr="00F07B7C">
        <w:rPr>
          <w:sz w:val="16"/>
        </w:rPr>
        <w:t xml:space="preserve">, </w:t>
      </w:r>
      <w:r w:rsidRPr="00F07B7C">
        <w:rPr>
          <w:rStyle w:val="StyleUnderline"/>
        </w:rPr>
        <w:t xml:space="preserve">with Massachusetts filing bills in January to establish a state infrastructure bank </w:t>
      </w:r>
      <w:r w:rsidRPr="00F07B7C">
        <w:rPr>
          <w:sz w:val="16"/>
        </w:rPr>
        <w:t>and examine a regional one</w:t>
      </w:r>
      <w:r w:rsidRPr="00F07B7C">
        <w:rPr>
          <w:rStyle w:val="StyleUnderline"/>
        </w:rPr>
        <w:t>. This model could be easily replicated across the U.S. to accelerate investment and economic activity.</w:t>
      </w:r>
    </w:p>
    <w:p w14:paraId="5FD991ED" w14:textId="77777777" w:rsidR="00E3721E" w:rsidRPr="00F07B7C" w:rsidRDefault="00E3721E" w:rsidP="00E3721E">
      <w:pPr>
        <w:rPr>
          <w:u w:val="single"/>
        </w:rPr>
      </w:pPr>
      <w:r w:rsidRPr="00F07B7C">
        <w:rPr>
          <w:sz w:val="16"/>
        </w:rPr>
        <w:t xml:space="preserve">How would it work? </w:t>
      </w:r>
      <w:r w:rsidRPr="00F07B7C">
        <w:rPr>
          <w:rStyle w:val="StyleUnderline"/>
        </w:rPr>
        <w:t>Taking the Northeast as an example, states from Massachusetts to Maryland could create a jointly owned entity capable of financing critical projects, including those that cross borders. Each state would contribute part of the initial equity</w:t>
      </w:r>
      <w:r w:rsidRPr="00F07B7C">
        <w:rPr>
          <w:sz w:val="16"/>
        </w:rPr>
        <w:t xml:space="preserve">, which could then be leveraged with private debt to invest in revenue-producing projects. </w:t>
      </w:r>
      <w:r w:rsidRPr="00F07B7C">
        <w:rPr>
          <w:rStyle w:val="StyleUnderline"/>
        </w:rPr>
        <w:t>The equity could be boosted through annual contributions from state transportation budgets -- or from other sources -- with every new dollar having a multiplier effect.</w:t>
      </w:r>
    </w:p>
    <w:p w14:paraId="38C02D2E" w14:textId="77777777" w:rsidR="00E3721E" w:rsidRPr="00F07B7C" w:rsidRDefault="00E3721E" w:rsidP="00E3721E">
      <w:pPr>
        <w:rPr>
          <w:sz w:val="16"/>
        </w:rPr>
      </w:pPr>
      <w:r w:rsidRPr="00F07B7C">
        <w:rPr>
          <w:rStyle w:val="StyleUnderline"/>
        </w:rPr>
        <w:t>This approach has several benefits</w:t>
      </w:r>
      <w:r w:rsidRPr="00F07B7C">
        <w:rPr>
          <w:sz w:val="16"/>
        </w:rPr>
        <w:t xml:space="preserve">. </w:t>
      </w:r>
      <w:r w:rsidRPr="00F07B7C">
        <w:rPr>
          <w:rStyle w:val="StyleUnderline"/>
        </w:rPr>
        <w:t xml:space="preserve">Projects could be funded on a </w:t>
      </w:r>
      <w:r w:rsidRPr="00F07B7C">
        <w:rPr>
          <w:rStyle w:val="Emphasis"/>
        </w:rPr>
        <w:t>portfolio basis</w:t>
      </w:r>
      <w:r w:rsidRPr="00F07B7C">
        <w:rPr>
          <w:sz w:val="16"/>
        </w:rPr>
        <w:t xml:space="preserve">, </w:t>
      </w:r>
      <w:r w:rsidRPr="00F07B7C">
        <w:rPr>
          <w:rStyle w:val="StyleUnderline"/>
        </w:rPr>
        <w:t xml:space="preserve">with excess cash flow from one investment subsidizing another. Smaller projects could be aggregated to create </w:t>
      </w:r>
      <w:r w:rsidRPr="00F07B7C">
        <w:rPr>
          <w:rStyle w:val="Emphasis"/>
        </w:rPr>
        <w:t>critical mass.</w:t>
      </w:r>
      <w:r w:rsidRPr="00F07B7C">
        <w:rPr>
          <w:sz w:val="16"/>
        </w:rPr>
        <w:t xml:space="preserve"> </w:t>
      </w:r>
      <w:r w:rsidRPr="00F07B7C">
        <w:rPr>
          <w:rStyle w:val="StyleUnderline"/>
        </w:rPr>
        <w:t>And regional banks could become repositories of best practices, acting as centers of excellence for negotiating complex projects on behalf of taxpayers</w:t>
      </w:r>
      <w:r w:rsidRPr="00F07B7C">
        <w:rPr>
          <w:sz w:val="16"/>
        </w:rPr>
        <w:t>.</w:t>
      </w:r>
    </w:p>
    <w:p w14:paraId="3F920FC2" w14:textId="77777777" w:rsidR="00E3721E" w:rsidRPr="00F07B7C" w:rsidRDefault="00E3721E" w:rsidP="00E3721E">
      <w:pPr>
        <w:rPr>
          <w:b/>
          <w:iCs/>
          <w:u w:val="single"/>
        </w:rPr>
      </w:pPr>
      <w:r w:rsidRPr="00F07B7C">
        <w:rPr>
          <w:sz w:val="16"/>
        </w:rPr>
        <w:t xml:space="preserve">Perhaps more important, </w:t>
      </w:r>
      <w:r w:rsidRPr="00F07B7C">
        <w:rPr>
          <w:rStyle w:val="StyleUnderline"/>
        </w:rPr>
        <w:t>regional banks could draw investment from institutions such as pension funds and sovereign wealth funds that generally don't invest in the traditional municipal bond market</w:t>
      </w:r>
      <w:r w:rsidRPr="00F07B7C">
        <w:rPr>
          <w:sz w:val="16"/>
        </w:rPr>
        <w:t xml:space="preserve">. </w:t>
      </w:r>
      <w:r w:rsidRPr="00F07B7C">
        <w:rPr>
          <w:rStyle w:val="StyleUnderline"/>
        </w:rPr>
        <w:t xml:space="preserve">That would significantly expand the pool of available capital for infrastructure, while enabling </w:t>
      </w:r>
      <w:r w:rsidRPr="00F07B7C">
        <w:rPr>
          <w:rStyle w:val="Emphasis"/>
        </w:rPr>
        <w:t>bigger investments</w:t>
      </w:r>
      <w:r w:rsidRPr="00F07B7C">
        <w:rPr>
          <w:rStyle w:val="StyleUnderline"/>
        </w:rPr>
        <w:t xml:space="preserve"> with </w:t>
      </w:r>
      <w:r w:rsidRPr="00F07B7C">
        <w:rPr>
          <w:rStyle w:val="Emphasis"/>
        </w:rPr>
        <w:t>longer maturities.</w:t>
      </w:r>
    </w:p>
    <w:p w14:paraId="61735B58" w14:textId="77777777" w:rsidR="00E3721E" w:rsidRPr="00F07B7C" w:rsidRDefault="00E3721E" w:rsidP="00E3721E">
      <w:pPr>
        <w:rPr>
          <w:u w:val="single"/>
        </w:rPr>
      </w:pPr>
      <w:r w:rsidRPr="00F07B7C">
        <w:rPr>
          <w:rStyle w:val="StyleUnderline"/>
        </w:rPr>
        <w:t>Regional banks</w:t>
      </w:r>
      <w:r w:rsidRPr="00F07B7C">
        <w:rPr>
          <w:sz w:val="16"/>
        </w:rPr>
        <w:t xml:space="preserve"> wouldn't replace the states' role in issuing municipal bonds, or eliminate the need for federal dollars. Nor would they aim to privatize public assets. They</w:t>
      </w:r>
      <w:r w:rsidRPr="00F07B7C">
        <w:rPr>
          <w:rStyle w:val="StyleUnderline"/>
        </w:rPr>
        <w:t xml:space="preserve"> would simply expand the universe of funding sources and viable projects, thereby boosting regional </w:t>
      </w:r>
      <w:r w:rsidRPr="00F07B7C">
        <w:rPr>
          <w:rStyle w:val="Emphasis"/>
        </w:rPr>
        <w:t>competitiveness</w:t>
      </w:r>
      <w:r w:rsidRPr="00F07B7C">
        <w:rPr>
          <w:rStyle w:val="StyleUnderline"/>
        </w:rPr>
        <w:t>.</w:t>
      </w:r>
    </w:p>
    <w:p w14:paraId="21841EF4" w14:textId="77777777" w:rsidR="00E3721E" w:rsidRPr="00F07B7C" w:rsidRDefault="00E3721E" w:rsidP="00E3721E">
      <w:pPr>
        <w:rPr>
          <w:sz w:val="16"/>
        </w:rPr>
      </w:pPr>
      <w:r w:rsidRPr="00F07B7C">
        <w:rPr>
          <w:rStyle w:val="Emphasis"/>
        </w:rPr>
        <w:t>This is a tried and tested model</w:t>
      </w:r>
      <w:r w:rsidRPr="00F07B7C">
        <w:rPr>
          <w:sz w:val="16"/>
        </w:rPr>
        <w:t xml:space="preserve">. </w:t>
      </w:r>
      <w:r w:rsidRPr="00F07B7C">
        <w:rPr>
          <w:rStyle w:val="StyleUnderline"/>
        </w:rPr>
        <w:t xml:space="preserve">The European Investment Bank, </w:t>
      </w:r>
      <w:r w:rsidRPr="00F07B7C">
        <w:rPr>
          <w:sz w:val="16"/>
        </w:rPr>
        <w:t xml:space="preserve">founded in 1958, </w:t>
      </w:r>
      <w:r w:rsidRPr="00F07B7C">
        <w:rPr>
          <w:rStyle w:val="StyleUnderline"/>
        </w:rPr>
        <w:t>last reported more than 450 billion euros in disbursed loans, about two-thirds of which were for infrastructure projects</w:t>
      </w:r>
      <w:r w:rsidRPr="00F07B7C">
        <w:rPr>
          <w:sz w:val="16"/>
        </w:rPr>
        <w:t xml:space="preserve">. </w:t>
      </w:r>
      <w:r w:rsidRPr="00F07B7C">
        <w:rPr>
          <w:rStyle w:val="StyleUnderline"/>
        </w:rPr>
        <w:t>In 2016, China launched the A</w:t>
      </w:r>
      <w:r w:rsidRPr="00F07B7C">
        <w:rPr>
          <w:sz w:val="16"/>
        </w:rPr>
        <w:t xml:space="preserve">sian </w:t>
      </w:r>
      <w:r w:rsidRPr="00F07B7C">
        <w:rPr>
          <w:rStyle w:val="StyleUnderline"/>
        </w:rPr>
        <w:t>I</w:t>
      </w:r>
      <w:r w:rsidRPr="00F07B7C">
        <w:rPr>
          <w:sz w:val="16"/>
        </w:rPr>
        <w:t xml:space="preserve">nfrastructure </w:t>
      </w:r>
      <w:r w:rsidRPr="00F07B7C">
        <w:rPr>
          <w:rStyle w:val="StyleUnderline"/>
        </w:rPr>
        <w:t>I</w:t>
      </w:r>
      <w:r w:rsidRPr="00F07B7C">
        <w:rPr>
          <w:sz w:val="16"/>
        </w:rPr>
        <w:t xml:space="preserve">nvestment </w:t>
      </w:r>
      <w:r w:rsidRPr="00F07B7C">
        <w:rPr>
          <w:rStyle w:val="StyleUnderline"/>
        </w:rPr>
        <w:t>B</w:t>
      </w:r>
      <w:r w:rsidRPr="00F07B7C">
        <w:rPr>
          <w:sz w:val="16"/>
        </w:rPr>
        <w:t xml:space="preserve">ank, </w:t>
      </w:r>
      <w:r w:rsidRPr="00F07B7C">
        <w:rPr>
          <w:rStyle w:val="StyleUnderline"/>
        </w:rPr>
        <w:t>with $100 billion to help accelerate investment across developing Asia.</w:t>
      </w:r>
      <w:r w:rsidRPr="00F07B7C">
        <w:rPr>
          <w:sz w:val="16"/>
        </w:rPr>
        <w:t xml:space="preserve"> </w:t>
      </w:r>
      <w:r w:rsidRPr="00F07B7C">
        <w:rPr>
          <w:rStyle w:val="StyleUnderline"/>
        </w:rPr>
        <w:t>Canada is creating a bank that will leverage C$35 billion in state funds with private capital to pay for domestic construction</w:t>
      </w:r>
      <w:r w:rsidRPr="00F07B7C">
        <w:rPr>
          <w:sz w:val="16"/>
        </w:rPr>
        <w:t>.</w:t>
      </w:r>
    </w:p>
    <w:p w14:paraId="64A44444" w14:textId="77777777" w:rsidR="00E3721E" w:rsidRPr="00F07B7C" w:rsidRDefault="00E3721E" w:rsidP="00E3721E">
      <w:pPr>
        <w:rPr>
          <w:rStyle w:val="Emphasis"/>
        </w:rPr>
      </w:pPr>
      <w:r w:rsidRPr="00F07B7C">
        <w:rPr>
          <w:sz w:val="16"/>
        </w:rPr>
        <w:t xml:space="preserve">Although the U.S. attempted to create a National Infrastructure Bank, the legislation stalled in Congress. And </w:t>
      </w:r>
      <w:r w:rsidRPr="00F07B7C">
        <w:rPr>
          <w:rStyle w:val="Emphasis"/>
        </w:rPr>
        <w:t>our current approach to funding is too fragmented and politically fraught to make transformative investments</w:t>
      </w:r>
      <w:r w:rsidRPr="00F07B7C">
        <w:rPr>
          <w:sz w:val="16"/>
        </w:rPr>
        <w:t xml:space="preserve">. By seizing this opportunity, </w:t>
      </w:r>
      <w:r w:rsidRPr="00F07B7C">
        <w:rPr>
          <w:rStyle w:val="StyleUnderline"/>
        </w:rPr>
        <w:t>the U.S. could mobilize capital to finally invest in infrastructure for the 21st century</w:t>
      </w:r>
      <w:r w:rsidRPr="00F07B7C">
        <w:rPr>
          <w:sz w:val="16"/>
        </w:rPr>
        <w:t xml:space="preserve"> -- </w:t>
      </w:r>
      <w:r w:rsidRPr="00F07B7C">
        <w:rPr>
          <w:rStyle w:val="StyleUnderline"/>
        </w:rPr>
        <w:t>creating high-paying jobs and boosting economic growth in the process</w:t>
      </w:r>
      <w:r w:rsidRPr="00F07B7C">
        <w:rPr>
          <w:sz w:val="16"/>
        </w:rPr>
        <w:t xml:space="preserve">. </w:t>
      </w:r>
      <w:r w:rsidRPr="00F07B7C">
        <w:rPr>
          <w:rStyle w:val="Emphasis"/>
        </w:rPr>
        <w:t>States can lead the way by seeing beyond their borders, and investing in a more prosperous future.</w:t>
      </w:r>
    </w:p>
    <w:p w14:paraId="3E58992C" w14:textId="4E814C3C" w:rsidR="008602E1" w:rsidRPr="00F07B7C" w:rsidRDefault="00465CA5" w:rsidP="008602E1">
      <w:pPr>
        <w:pStyle w:val="Heading2"/>
      </w:pPr>
      <w:r w:rsidRPr="00F07B7C">
        <w:t>postsecondary cp</w:t>
      </w:r>
    </w:p>
    <w:p w14:paraId="67F90792" w14:textId="14BE0344" w:rsidR="008602E1" w:rsidRPr="00F07B7C" w:rsidRDefault="00465CA5" w:rsidP="00465CA5">
      <w:pPr>
        <w:pStyle w:val="Heading3"/>
      </w:pPr>
      <w:r w:rsidRPr="00F07B7C">
        <w:t>1nc postsecondary cp</w:t>
      </w:r>
    </w:p>
    <w:p w14:paraId="57A45D08" w14:textId="77777777" w:rsidR="008602E1" w:rsidRPr="00F07B7C" w:rsidRDefault="008602E1" w:rsidP="008602E1">
      <w:pPr>
        <w:pStyle w:val="Heading4"/>
      </w:pPr>
      <w:r w:rsidRPr="00F07B7C">
        <w:t xml:space="preserve">Quick note : the plan endorses the secondary education section of the perkins act, the cp endorses the postsecondary or tertiary portion of the act. Whatever the final plan text be, literally replace secondary w postsecondary. Net benefit is a ___ case turn as offense. </w:t>
      </w:r>
    </w:p>
    <w:p w14:paraId="5791D273" w14:textId="77777777" w:rsidR="008602E1" w:rsidRPr="00F07B7C" w:rsidRDefault="008602E1" w:rsidP="008602E1">
      <w:pPr>
        <w:pStyle w:val="Heading4"/>
      </w:pPr>
      <w:r w:rsidRPr="00F07B7C">
        <w:t xml:space="preserve">The United States federal government should </w:t>
      </w:r>
    </w:p>
    <w:p w14:paraId="104357C1" w14:textId="77777777" w:rsidR="008602E1" w:rsidRPr="00F07B7C" w:rsidRDefault="008602E1" w:rsidP="008602E1">
      <w:pPr>
        <w:pStyle w:val="Heading4"/>
        <w:numPr>
          <w:ilvl w:val="0"/>
          <w:numId w:val="12"/>
        </w:numPr>
      </w:pPr>
      <w:r w:rsidRPr="00F07B7C">
        <w:t xml:space="preserve">substantially increase career and technical education formula grants for public postsecondary education, with specific program authorization decisions delegated to states and localities </w:t>
      </w:r>
    </w:p>
    <w:p w14:paraId="028A2FA7" w14:textId="77777777" w:rsidR="008602E1" w:rsidRPr="00F07B7C" w:rsidRDefault="008602E1" w:rsidP="008602E1">
      <w:pPr>
        <w:pStyle w:val="Heading4"/>
        <w:numPr>
          <w:ilvl w:val="0"/>
          <w:numId w:val="12"/>
        </w:numPr>
      </w:pPr>
      <w:r w:rsidRPr="00F07B7C">
        <w:t>establish a Career and Technical Education Pathways Trust Fund, supplemented by Social Innovation Financing, available to postsecondary school districts and superintendents; and</w:t>
      </w:r>
    </w:p>
    <w:p w14:paraId="0A52D76A" w14:textId="77777777" w:rsidR="008602E1" w:rsidRPr="00F07B7C" w:rsidRDefault="008602E1" w:rsidP="008602E1">
      <w:pPr>
        <w:pStyle w:val="Heading4"/>
        <w:numPr>
          <w:ilvl w:val="0"/>
          <w:numId w:val="12"/>
        </w:numPr>
      </w:pPr>
      <w:r w:rsidRPr="00F07B7C">
        <w:t xml:space="preserve">substantially increase regulations that coordinate local government and private sector participation in postsecondary education career and technical education. </w:t>
      </w:r>
    </w:p>
    <w:p w14:paraId="271EA466" w14:textId="77777777" w:rsidR="008602E1" w:rsidRPr="00F07B7C" w:rsidRDefault="008602E1" w:rsidP="008602E1"/>
    <w:p w14:paraId="5D95B1F0" w14:textId="77777777" w:rsidR="008602E1" w:rsidRPr="00F07B7C" w:rsidRDefault="008602E1" w:rsidP="008602E1">
      <w:pPr>
        <w:pStyle w:val="Heading4"/>
      </w:pPr>
      <w:r w:rsidRPr="00F07B7C">
        <w:t>Current CTE destroys the bedrock of the economy – a departure from occupational skill focus is critical</w:t>
      </w:r>
    </w:p>
    <w:p w14:paraId="52D82D6C" w14:textId="77777777" w:rsidR="008602E1" w:rsidRPr="00F07B7C" w:rsidRDefault="008602E1" w:rsidP="008602E1">
      <w:r w:rsidRPr="00F07B7C">
        <w:rPr>
          <w:rStyle w:val="Style13ptBold"/>
        </w:rPr>
        <w:t>HOACHLANDER and STEINHAUSER 15</w:t>
      </w:r>
      <w:r w:rsidRPr="00F07B7C">
        <w:t xml:space="preserve"> (GARY HOACHLANDER AND CHRISTOPHER J. STEINHAUSER, Gary Hoachlander is President of ConnectEd: The California Center for College and Career, based in Berkeley. Christopher J. Steinhauser is Superintendent of Long Beach Unified School District., “Career and technical education must be integrated with academic coursework”, Nov 24</w:t>
      </w:r>
      <w:r w:rsidRPr="00F07B7C">
        <w:rPr>
          <w:vertAlign w:val="superscript"/>
        </w:rPr>
        <w:t>th</w:t>
      </w:r>
      <w:r w:rsidRPr="00F07B7C">
        <w:t xml:space="preserve"> 2015, </w:t>
      </w:r>
      <w:hyperlink r:id="rId73" w:history="1">
        <w:r w:rsidRPr="00F07B7C">
          <w:rPr>
            <w:rStyle w:val="Hyperlink"/>
          </w:rPr>
          <w:t>https://edsource.org/2015/career-and-technical-education-must-be-integrated-with-academic-coursework/91122)</w:t>
        </w:r>
      </w:hyperlink>
      <w:r w:rsidRPr="00F07B7C">
        <w:t xml:space="preserve"> SS</w:t>
      </w:r>
    </w:p>
    <w:p w14:paraId="4A5379AD" w14:textId="77777777" w:rsidR="008602E1" w:rsidRPr="00F07B7C" w:rsidRDefault="008602E1" w:rsidP="008602E1">
      <w:pPr>
        <w:rPr>
          <w:rStyle w:val="StyleUnderline"/>
        </w:rPr>
      </w:pPr>
      <w:r w:rsidRPr="00F07B7C">
        <w:rPr>
          <w:rStyle w:val="StyleUnderline"/>
        </w:rPr>
        <w:t>Young people growing up in California will face stiff competition for jobs when they enter the workforce</w:t>
      </w:r>
      <w:r w:rsidRPr="00F07B7C">
        <w:t xml:space="preserve">. Lasting success in the rapidly changing world of work requires ever increasing levels of proficiency with technical knowledge and skills. </w:t>
      </w:r>
      <w:r w:rsidRPr="00F07B7C">
        <w:rPr>
          <w:rStyle w:val="StyleUnderline"/>
        </w:rPr>
        <w:t>And the future prosperity of our state depends on a highly skilled workforce able to compete with the rest of the world. Fortunately, career and technical education – once called vocational education</w:t>
      </w:r>
      <w:r w:rsidRPr="00F07B7C">
        <w:t xml:space="preserve"> – is enjoying a resurgence of interest and support in California, with an additional $900 million included in this year’s state budget. Just two weeks ago, the superintendent of public instruction gave school districts until Nov. 30, 2015 to apply for grants to develop and enhance high-quality career technical education programs. This is good news. B</w:t>
      </w:r>
      <w:r w:rsidRPr="00F07B7C">
        <w:rPr>
          <w:rStyle w:val="StyleUnderline"/>
        </w:rPr>
        <w:t xml:space="preserve">ut this infusion of funds into CTE also presents us with an important choice. Will we perpetuate old approaches to CTE – programs largely focused on acquiring narrow, entry-level occupational skills isolated from the rest of students’ educational experience? Or will we commit to making CTE integral to the larger secondary and </w:t>
      </w:r>
      <w:r w:rsidRPr="00F07B7C">
        <w:rPr>
          <w:rStyle w:val="Emphasis"/>
        </w:rPr>
        <w:t>postsecondary education systems in California</w:t>
      </w:r>
      <w:r w:rsidRPr="00F07B7C">
        <w:rPr>
          <w:rStyle w:val="StyleUnderline"/>
        </w:rPr>
        <w:t xml:space="preserve"> – connecting CTE courses to core academic courses in math, science, English, social studies, the arts and world languages, and stressing real-world application and problem-solving throughout the curriculum</w:t>
      </w:r>
      <w:r w:rsidRPr="00F07B7C">
        <w:t xml:space="preserve">? LBUSD Superintendent Chris Steinhauser Chris Steinhauser, Long Beach Unified superintendent The case for a narrow approach to CTE, separate from an academic curriculum, is often based on the premise that “not everyone goes to college.” Therefore, the argument goes, we need an educational alternative for the students who, by desire or by necessity, go directly to work after high school graduation. </w:t>
      </w:r>
      <w:r w:rsidRPr="00F07B7C">
        <w:rPr>
          <w:rStyle w:val="StyleUnderline"/>
        </w:rPr>
        <w:t xml:space="preserve">But advocating for CTE as an alternative to academic courses targeted only for </w:t>
      </w:r>
      <w:r w:rsidRPr="00F07B7C">
        <w:rPr>
          <w:rStyle w:val="Emphasis"/>
        </w:rPr>
        <w:t>the non-college bound does a grave disservice to those who don’t go to college, as well as to those who do</w:t>
      </w:r>
      <w:r w:rsidRPr="00F07B7C">
        <w:rPr>
          <w:rStyle w:val="StyleUnderline"/>
        </w:rPr>
        <w:t>. Lasting success in today’s evolving economy increasingly depends on higher levels of academic proficiency, regardless of whether one intends to pursue education after high school. The ability to problem-solve, think critically, communicate, collaborate, design and innovate is essential in our globalized economy. Neither CTE nor traditional academic coursework alone can deliver these outcomes. We need a new approach that joins together CTE and core academics</w:t>
      </w:r>
      <w:r w:rsidRPr="00F07B7C">
        <w:t xml:space="preserve">. That approach would encourage teachers of career and technical courses and those teaching academic courses to work together to align their coursework and jointly teach cross-disciplinary projects that tackle real-world problems. </w:t>
      </w:r>
      <w:r w:rsidRPr="00F07B7C">
        <w:rPr>
          <w:rStyle w:val="StyleUnderline"/>
        </w:rPr>
        <w:t xml:space="preserve">Both CTE and academic teachers would embrace workplace learning opportunities in partnership with employers, to help young people understand the breadth and depth of career opportunities in California’s </w:t>
      </w:r>
      <w:r w:rsidRPr="00F07B7C">
        <w:rPr>
          <w:rStyle w:val="Emphasis"/>
        </w:rPr>
        <w:t>economy</w:t>
      </w:r>
      <w:r w:rsidRPr="00F07B7C">
        <w:t xml:space="preserve">. Students would learn what working professionals actually do, and how they apply their knowledge and skills every day. </w:t>
      </w:r>
      <w:r w:rsidRPr="00F07B7C">
        <w:rPr>
          <w:rStyle w:val="StyleUnderline"/>
        </w:rPr>
        <w:t>One of the most promising approaches to achieving this integration is Linked Learning, an approach being used in more than 40 communities throughout California. Linked Learning engages students by making education relevant and rigorous</w:t>
      </w:r>
      <w:r w:rsidRPr="00F07B7C">
        <w:t>. It brings together strong academics, career-based classroom learning, real-world workplace experience and personalized student support</w:t>
      </w:r>
      <w:r w:rsidRPr="00F07B7C">
        <w:rPr>
          <w:rStyle w:val="StyleUnderline"/>
        </w:rPr>
        <w:t>. Linked Learning connects coursework and technical training to career pathways such as digital media arts, engineering, green energy, health sciences, and law and justice. Linked Learning recognizes that whatever students’ postsecondary and career aspirations happen to be, they will benefit from a program of study that promotes academic proficiency, mastery of technical knowledge and skill, and opportunities to connect and apply the two</w:t>
      </w:r>
      <w:r w:rsidRPr="00F07B7C">
        <w:t xml:space="preserve">. An aspiring architect will be a better designer with exposure to carpentry and electrical systems; an aspiring carpenter or contractor will be a better builder with some understanding of engineering and principles of design. Californians can create a new vision for learning and teaching in California’s schools and postsecondary institutions. </w:t>
      </w:r>
      <w:r w:rsidRPr="00F07B7C">
        <w:rPr>
          <w:rStyle w:val="StyleUnderline"/>
        </w:rPr>
        <w:t>We can choose to end the isolation of CTE from academics and create a new approach that integrates the two, leveraging the best of both worlds and making each mutually reinforcing of the other.</w:t>
      </w:r>
    </w:p>
    <w:p w14:paraId="7F6FBBD5" w14:textId="77777777" w:rsidR="008602E1" w:rsidRPr="00F07B7C" w:rsidRDefault="008602E1" w:rsidP="008602E1">
      <w:pPr>
        <w:pStyle w:val="Heading4"/>
      </w:pPr>
      <w:r w:rsidRPr="00F07B7C">
        <w:t>Postsecondary resolves the key internal link to the economy better than the aff</w:t>
      </w:r>
    </w:p>
    <w:p w14:paraId="7C85E059" w14:textId="77777777" w:rsidR="008602E1" w:rsidRPr="00F07B7C" w:rsidRDefault="008602E1" w:rsidP="008602E1">
      <w:pPr>
        <w:rPr>
          <w:rStyle w:val="Hyperlink"/>
        </w:rPr>
      </w:pPr>
      <w:r w:rsidRPr="00F07B7C">
        <w:rPr>
          <w:rStyle w:val="Style13ptBold"/>
        </w:rPr>
        <w:t>ACTE 16</w:t>
      </w:r>
      <w:r w:rsidRPr="00F07B7C">
        <w:t xml:space="preserve"> (Fact sheet from ACTE summarizing accomplishments of CTE, “CTE Works!”, Nov 15, 2016, </w:t>
      </w:r>
      <w:hyperlink r:id="rId74" w:history="1">
        <w:r w:rsidRPr="00F07B7C">
          <w:rPr>
            <w:rStyle w:val="Hyperlink"/>
          </w:rPr>
          <w:t>https://www.acteonline.org/uploadedFiles/What_is_CTE/Fact_Sheets/CTE_Works_Research_2016.pdf)</w:t>
        </w:r>
      </w:hyperlink>
      <w:r w:rsidRPr="00F07B7C">
        <w:rPr>
          <w:rStyle w:val="Hyperlink"/>
        </w:rPr>
        <w:t xml:space="preserve"> SS</w:t>
      </w:r>
    </w:p>
    <w:p w14:paraId="36FCADD8" w14:textId="77777777" w:rsidR="008602E1" w:rsidRPr="00F07B7C" w:rsidRDefault="008602E1" w:rsidP="008602E1">
      <w:pPr>
        <w:rPr>
          <w:rStyle w:val="StyleUnderline"/>
        </w:rPr>
      </w:pPr>
      <w:r w:rsidRPr="00F07B7C">
        <w:rPr>
          <w:rStyle w:val="StyleUnderline"/>
        </w:rPr>
        <w:t xml:space="preserve">CTE Works for </w:t>
      </w:r>
      <w:r w:rsidRPr="00F07B7C">
        <w:rPr>
          <w:rStyle w:val="Emphasis"/>
        </w:rPr>
        <w:t>Postsecondary</w:t>
      </w:r>
      <w:r w:rsidRPr="00F07B7C">
        <w:rPr>
          <w:rStyle w:val="StyleUnderline"/>
        </w:rPr>
        <w:t xml:space="preserve"> Students and Adults Students in programs that blend basic skills and occupational training are far more likely than similar adult students to improve basic skills and earn college-level credits</w:t>
      </w:r>
      <w:r w:rsidRPr="00F07B7C">
        <w:t xml:space="preserve">. (Jenkins et al., Educational Outcomes of I-BEST, Washington State Community and Technical College System’s Integrated Basic Education and Skills Training Program: Findings from a Multivariate Analysis, CCRC Working Paper No. 16, 2009) </w:t>
      </w:r>
      <w:r w:rsidRPr="00F07B7C">
        <w:rPr>
          <w:rStyle w:val="StyleUnderline"/>
        </w:rPr>
        <w:t>Participation in skills-training programs has increased wages and earnings, raised the probability and consistency of employment and led to work in higher-quality jobs</w:t>
      </w:r>
      <w:r w:rsidRPr="00F07B7C">
        <w:t xml:space="preserve">. (Maguire et al., Job Training That Works: Findings from the Sectoral Employment Impact Study, Sectoral Employment Initiative: Public/Private Ventures (7), May 2009) </w:t>
      </w:r>
      <w:r w:rsidRPr="00F07B7C">
        <w:rPr>
          <w:rStyle w:val="StyleUnderline"/>
        </w:rPr>
        <w:t>Forty-three percent of young workers with licenses and certificates earn more than those with an associate degree</w:t>
      </w:r>
      <w:r w:rsidRPr="00F07B7C">
        <w:t>; 27 percent of young workers with licenses and certificates earn more than those with a bachelor’s degree; and 31 percent of young workers with associate degrees earn more than those with a bachelor’s degree. (Georgetown University Center on Education and the Workforce, Valuing Certificates, Presentation, 2009</w:t>
      </w:r>
      <w:r w:rsidRPr="00F07B7C">
        <w:rPr>
          <w:rStyle w:val="StyleUnderline"/>
        </w:rPr>
        <w:t>) Business-education partnerships help adults build technical, academic and employability skills through education and on-the-job training</w:t>
      </w:r>
      <w:r w:rsidRPr="00F07B7C">
        <w:t xml:space="preserve">. Examples include the Health Careers Collaborative in Cincinnati and the Georgia Power Electrical Lineworker Bootcamp, among many others. (Corporate Voices for Working Families, A Talent Development Solution: Exploring Business Drivers and Returns in Learn and Earn Partnerships, 2012) </w:t>
      </w:r>
      <w:r w:rsidRPr="00F07B7C">
        <w:rPr>
          <w:rStyle w:val="StyleUnderline"/>
        </w:rPr>
        <w:t>Postsecondary CTE concentrators achieve significantly higher earnings than those who majored in academic fields, particularly those employed in an industry related to their program of study</w:t>
      </w:r>
      <w:r w:rsidRPr="00F07B7C">
        <w:t xml:space="preserve">. (Jacobson and Mokher, Florida Study of Career and Technical Education, 2014, as cited in the 2014 National Assessment of CTE Final Report) </w:t>
      </w:r>
      <w:r w:rsidRPr="00F07B7C">
        <w:rPr>
          <w:rStyle w:val="StyleUnderline"/>
        </w:rPr>
        <w:t>About 50 percent of all STEM jobs are open to workers with less than a bachelor's degree</w:t>
      </w:r>
      <w:r w:rsidRPr="00F07B7C">
        <w:t xml:space="preserve">. (Rothwell, The Hidden STEM Economy, 2013) Shorter term credentials can be at least as valuable as bachelor's degrees. According to research in Texas, Colorado and Virginia, </w:t>
      </w:r>
      <w:r w:rsidRPr="00F07B7C">
        <w:rPr>
          <w:rStyle w:val="StyleUnderline"/>
        </w:rPr>
        <w:t>graduates with technical or applied science associate degrees out-earn bachelor's degree holders by $2,000 to $11,000</w:t>
      </w:r>
      <w:r w:rsidRPr="00F07B7C">
        <w:t xml:space="preserve">. This is a high return on a modest investment—average tuition and fees for U.S. public two-year institutions are less than half of tuition and fees for four-year colleges. (Schneider, Higher Education Pays, College Measures, 2013; College Board, Average Published Undergraduate Charges by Sector, 2012–13) </w:t>
      </w:r>
      <w:r w:rsidRPr="00F07B7C">
        <w:rPr>
          <w:rStyle w:val="StyleUnderline"/>
        </w:rPr>
        <w:t>CTE Works for Businesses and the Economy Skilled trade workers, teachers, administrative staff, nurses and technicians are some of the top jobs employers are having trouble filling in the U.S., and CTE plays a critical role in training workers in these areas.</w:t>
      </w:r>
      <w:r w:rsidRPr="00F07B7C">
        <w:t xml:space="preserve"> (Manpower Group, Talent Shortage Survey Results, 2015) </w:t>
      </w:r>
      <w:r w:rsidRPr="00F07B7C">
        <w:rPr>
          <w:rStyle w:val="StyleUnderline"/>
        </w:rPr>
        <w:t>Almost half of talent recruiters at Fortune 1000 companies report trouble finding qualified candidates with two-year STEM degrees</w:t>
      </w:r>
      <w:r w:rsidRPr="00F07B7C">
        <w:t xml:space="preserve">. (Bayer Corporation, Facts of Science Education XVI, 2013) More than 80 percent of manufacturers report that talent shortages will impact their ability to meet customer demand. </w:t>
      </w:r>
      <w:r w:rsidRPr="00F07B7C">
        <w:rPr>
          <w:rStyle w:val="StyleUnderline"/>
        </w:rPr>
        <w:t>CTE plays a vital role in helping American businesses close the skills gap by building a competitive workforce for the 21st century.</w:t>
      </w:r>
      <w:r w:rsidRPr="00F07B7C">
        <w:t xml:space="preserve"> (Deloitte and The Manufacturing Institute, </w:t>
      </w:r>
      <w:r w:rsidRPr="00F07B7C">
        <w:rPr>
          <w:rStyle w:val="StyleUnderline"/>
        </w:rPr>
        <w:t xml:space="preserve">The Skills Gap in US Manufacturing: 2015-2025 Outlook, 2015) Middle-skill jobs, jobs that require education and training beyond high school but less than a bachelor’s degree, are a </w:t>
      </w:r>
      <w:r w:rsidRPr="00F07B7C">
        <w:rPr>
          <w:rStyle w:val="Emphasis"/>
        </w:rPr>
        <w:t>significant</w:t>
      </w:r>
      <w:r w:rsidRPr="00F07B7C">
        <w:rPr>
          <w:rStyle w:val="StyleUnderline"/>
        </w:rPr>
        <w:t xml:space="preserve"> part of the economy</w:t>
      </w:r>
      <w:r w:rsidRPr="00F07B7C">
        <w:t xml:space="preserve">. Of the 55 million job openings created by 2020, 30 percent will require some college or a twoyear associate degree. (Carnevale et al., Recovery: Job Growth and Education Requirements Through 2020, Georgetown University Center on Education and the Workforce, 2013) Communities across the nation benefit from CTE. </w:t>
      </w:r>
      <w:r w:rsidRPr="00F07B7C">
        <w:rPr>
          <w:rStyle w:val="StyleUnderline"/>
        </w:rPr>
        <w:t xml:space="preserve">In Washington, for every dollar spent on secondary CTE students, taxpayers receive a $9 return on investment. Wisconsin taxpayers receive $12.20 in benefits for every dollar invested in the technical </w:t>
      </w:r>
      <w:r w:rsidRPr="00F07B7C">
        <w:rPr>
          <w:rStyle w:val="Emphasis"/>
        </w:rPr>
        <w:t>college system</w:t>
      </w:r>
      <w:r w:rsidRPr="00F07B7C">
        <w:t>. Los Angeles County‘s economy receives roughly $9.1 billion annually from the Los Angeles Community College District. (Washington State Workforce Training and Education Coordinating Board, CTE 2015 Dashboard; Wisconsin Technical College System, The Technical College Effect, 2014; Economic Contribution of the Los Angeles Community College District, 2008)</w:t>
      </w:r>
    </w:p>
    <w:p w14:paraId="56CE2F38" w14:textId="77777777" w:rsidR="00E3721E" w:rsidRPr="00F07B7C" w:rsidRDefault="00E3721E" w:rsidP="00E3721E">
      <w:pPr>
        <w:pStyle w:val="Heading3"/>
      </w:pPr>
      <w:r w:rsidRPr="00F07B7C">
        <w:t>1nc linked learning cp</w:t>
      </w:r>
    </w:p>
    <w:p w14:paraId="3EF65215" w14:textId="77777777" w:rsidR="00E3721E" w:rsidRPr="00F07B7C" w:rsidRDefault="00E3721E" w:rsidP="00E3721E">
      <w:pPr>
        <w:pStyle w:val="Heading4"/>
        <w:numPr>
          <w:ilvl w:val="0"/>
          <w:numId w:val="12"/>
        </w:numPr>
      </w:pPr>
      <w:r w:rsidRPr="00F07B7C">
        <w:t xml:space="preserve">The United States federal government should reauthorize the Perkins Career and Technical Education Act including [funding part of plan text] substantially increasing career and technical education formula grants for secondary and postsecondary education on the condition that the 50 states of the United States federal government adopt the “Linked Learning” mechanism of career and technical education. </w:t>
      </w:r>
    </w:p>
    <w:p w14:paraId="0AB7C833" w14:textId="77777777" w:rsidR="00E3721E" w:rsidRPr="00F07B7C" w:rsidRDefault="00E3721E" w:rsidP="00E3721E">
      <w:pPr>
        <w:pStyle w:val="Heading4"/>
      </w:pPr>
      <w:r w:rsidRPr="00F07B7C">
        <w:t>Current CTE hurts both low-level and high-level skilled workers which turns case – the counterplan resolves that better</w:t>
      </w:r>
    </w:p>
    <w:p w14:paraId="4787F477" w14:textId="77777777" w:rsidR="00E3721E" w:rsidRPr="00F07B7C" w:rsidRDefault="00E3721E" w:rsidP="00E3721E">
      <w:r w:rsidRPr="00F07B7C">
        <w:rPr>
          <w:rStyle w:val="Style13ptBold"/>
        </w:rPr>
        <w:t>HOACHLANDER and STEINHAUSER 15</w:t>
      </w:r>
      <w:r w:rsidRPr="00F07B7C">
        <w:t xml:space="preserve"> (GARY HOACHLANDER AND CHRISTOPHER J. STEINHAUSER, Gary Hoachlander is President of ConnectEd: The California Center for College and Career, based in Berkeley. Christopher J. Steinhauser is Superintendent of Long Beach Unified School District., “Career and technical education must be integrated with academic coursework”, Nov 24</w:t>
      </w:r>
      <w:r w:rsidRPr="00F07B7C">
        <w:rPr>
          <w:vertAlign w:val="superscript"/>
        </w:rPr>
        <w:t>th</w:t>
      </w:r>
      <w:r w:rsidRPr="00F07B7C">
        <w:t xml:space="preserve"> 2015, </w:t>
      </w:r>
      <w:hyperlink r:id="rId75" w:history="1">
        <w:r w:rsidRPr="00F07B7C">
          <w:rPr>
            <w:rStyle w:val="Hyperlink"/>
          </w:rPr>
          <w:t>https://edsource.org/2015/career-and-technical-education-must-be-integrated-with-academic-coursework/91122)</w:t>
        </w:r>
      </w:hyperlink>
      <w:r w:rsidRPr="00F07B7C">
        <w:t xml:space="preserve"> SS</w:t>
      </w:r>
    </w:p>
    <w:p w14:paraId="45BA4BF4" w14:textId="77777777" w:rsidR="00E3721E" w:rsidRPr="00F07B7C" w:rsidRDefault="00E3721E" w:rsidP="00E3721E">
      <w:pPr>
        <w:rPr>
          <w:u w:val="single"/>
        </w:rPr>
      </w:pPr>
      <w:r w:rsidRPr="00F07B7C">
        <w:rPr>
          <w:rStyle w:val="StyleUnderline"/>
        </w:rPr>
        <w:t>Young people growing up in California will face stiff competition for jobs when they enter the workforce</w:t>
      </w:r>
      <w:r w:rsidRPr="00F07B7C">
        <w:t xml:space="preserve">. Lasting success in the rapidly changing world of work requires ever increasing levels of proficiency with technical knowledge and skills. </w:t>
      </w:r>
      <w:r w:rsidRPr="00F07B7C">
        <w:rPr>
          <w:rStyle w:val="StyleUnderline"/>
        </w:rPr>
        <w:t>And the future prosperity of our state depends on a highly skilled workforce able to compete with the rest of the world. Fortunately, career and technical education – once called vocational education</w:t>
      </w:r>
      <w:r w:rsidRPr="00F07B7C">
        <w:t xml:space="preserve"> – is enjoying a resurgence of interest and support in California, with an additional $900 million included in this year’s state budget. Just two weeks ago, the superintendent of public instruction gave school districts until Nov. 30, 2015 to apply for grants to develop and enhance high-quality career technical education programs. This is good news. B</w:t>
      </w:r>
      <w:r w:rsidRPr="00F07B7C">
        <w:rPr>
          <w:rStyle w:val="StyleUnderline"/>
        </w:rPr>
        <w:t>ut this infusion of funds into CTE also presents us with an important choice. Will we perpetuate old approaches to CTE – programs largely focused on acquiring narrow, entry-level occupational skills isolated from the rest of students’ educational experience? Or will we commit to making CTE integral to the larger secondary and postsecondary education systems in California – connecting CTE courses to core academic courses in math, science, English, social studies, the arts and world languages, and stressing real-world application and problem-solving throughout the curericulum</w:t>
      </w:r>
      <w:r w:rsidRPr="00F07B7C">
        <w:t xml:space="preserve">? LBUSD Superintendent Chris Steinhauser Chris Steinhauser, Long Beach Unified superintendent The case for a narrow approach to CTE, separate from an academic curriculum, is often based on the premise that “not everyone goes to college.” Therefore, the argument goes, we need an educational alternative for the students who, by desire or by necessity, go directly to work after high school graduation. </w:t>
      </w:r>
      <w:r w:rsidRPr="00F07B7C">
        <w:rPr>
          <w:rStyle w:val="StyleUnderline"/>
        </w:rPr>
        <w:t>But advocating for CTE as an alternative to academic courses targeted only for the non-college bound does a grave disservice to those who don’t go to college, as well as to those who do. Lasting success in today’s evolving economy increasingly depends on higher levels of academic proficiency, regardless of whether one intends to pursue education after high school. The ability to problem-solve, think critically, communicate, collaborate, design and innovate is essential in our globalized economy. Neither CTE nor traditional academic coursework alone can deliver these outcomes. We need a new approach that joins together CTE and core academics</w:t>
      </w:r>
      <w:r w:rsidRPr="00F07B7C">
        <w:t xml:space="preserve">. That approach would encourage teachers of career and technical courses and those teaching academic courses to work together to align their coursework and jointly teach cross-disciplinary projects that tackle real-world problems. </w:t>
      </w:r>
      <w:r w:rsidRPr="00F07B7C">
        <w:rPr>
          <w:rStyle w:val="StyleUnderline"/>
        </w:rPr>
        <w:t xml:space="preserve">Both CTE and academic teachers would embrace workplace learning opportunities in partnership with employers, to help young people understand the breadth and depth of career opportunities in California’s </w:t>
      </w:r>
      <w:r w:rsidRPr="00F07B7C">
        <w:rPr>
          <w:rStyle w:val="Emphasis"/>
        </w:rPr>
        <w:t>economy</w:t>
      </w:r>
      <w:r w:rsidRPr="00F07B7C">
        <w:t xml:space="preserve">. Students would learn what working professionals actually do, and how they apply their knowledge and skills every day. </w:t>
      </w:r>
      <w:r w:rsidRPr="00F07B7C">
        <w:rPr>
          <w:rStyle w:val="StyleUnderline"/>
        </w:rPr>
        <w:t>One of the most promising approaches to achieving this integration is Linked Learning, an approach being used in more than 40 communities throughout California. Linked Learning engages students by making education relevant and rigorous</w:t>
      </w:r>
      <w:r w:rsidRPr="00F07B7C">
        <w:t>. It brings together strong academics, career-based classroom learning, real-world workplace experience and personalized student support</w:t>
      </w:r>
      <w:r w:rsidRPr="00F07B7C">
        <w:rPr>
          <w:rStyle w:val="StyleUnderline"/>
        </w:rPr>
        <w:t>. Linked Learning connects coursework and technical training to career pathways such as digital media arts, engineering, green energy, health sciences, and law and justice. Linked Learning recognizes that whatever students’ postsecondary and career aspirations happen to be, they will benefit from a program of study that promotes academic proficiency, mastery of technical knowledge and skill, and opportunities to connect and apply the two</w:t>
      </w:r>
      <w:r w:rsidRPr="00F07B7C">
        <w:t xml:space="preserve">. An aspiring architect will be a better designer with exposure to carpentry and electrical systems; an aspiring carpenter or contractor will be a better builder with some understanding of engineering and principles of design. Californians can create a new vision for learning and teaching in California’s schools and postsecondary institutions. </w:t>
      </w:r>
      <w:r w:rsidRPr="00F07B7C">
        <w:rPr>
          <w:rStyle w:val="StyleUnderline"/>
        </w:rPr>
        <w:t>We can choose to end the isolation of CTE from academics and create a new approach that integrates the two, leveraging the best of both worlds and making each mutually reinforcing of the other.</w:t>
      </w:r>
      <w:r w:rsidRPr="00F07B7C">
        <w:t xml:space="preserve"> </w:t>
      </w:r>
    </w:p>
    <w:p w14:paraId="16A60685" w14:textId="1EE0E05B" w:rsidR="008602E1" w:rsidRPr="00F07B7C" w:rsidRDefault="00465CA5" w:rsidP="00465CA5">
      <w:pPr>
        <w:pStyle w:val="Heading3"/>
      </w:pPr>
      <w:r w:rsidRPr="00F07B7C">
        <w:t xml:space="preserve">backlash net benefit (extra) </w:t>
      </w:r>
    </w:p>
    <w:p w14:paraId="7A54E7FE" w14:textId="77777777" w:rsidR="008602E1" w:rsidRPr="00F07B7C" w:rsidRDefault="008602E1" w:rsidP="008602E1">
      <w:pPr>
        <w:pStyle w:val="Heading4"/>
      </w:pPr>
      <w:r w:rsidRPr="00F07B7C">
        <w:t>Occupational framing creates backlash among parents</w:t>
      </w:r>
    </w:p>
    <w:p w14:paraId="2654E6A6" w14:textId="77777777" w:rsidR="008602E1" w:rsidRPr="00F07B7C" w:rsidRDefault="008602E1" w:rsidP="008602E1">
      <w:r w:rsidRPr="00F07B7C">
        <w:rPr>
          <w:rStyle w:val="Style13ptBold"/>
        </w:rPr>
        <w:t>BUTRYMOWICZ 12</w:t>
      </w:r>
      <w:r w:rsidRPr="00F07B7C">
        <w:t xml:space="preserve"> (sarah, four years as a staff writer for The Hechinger Report, covering k-12 education, traveling the country and developing an affinity for rural America. Her work has appeared in The Washington Post and the Los Angeles Times, as well as on Time.com and NBCNews.com. She was the winner of the 2012 New York Press Club’s Nellie Bly Cub Reporter Award. Before receiving a bachelor’s degree from Tufts University and an M.S. from Columbia University’s Graduate School of Journalism, “Push for career-technical education meets parent resistance”, July 17</w:t>
      </w:r>
      <w:r w:rsidRPr="00F07B7C">
        <w:rPr>
          <w:vertAlign w:val="superscript"/>
        </w:rPr>
        <w:t>th</w:t>
      </w:r>
      <w:r w:rsidRPr="00F07B7C">
        <w:t xml:space="preserve">, 2012, </w:t>
      </w:r>
      <w:hyperlink r:id="rId76" w:history="1">
        <w:r w:rsidRPr="00F07B7C">
          <w:rPr>
            <w:rStyle w:val="Hyperlink"/>
          </w:rPr>
          <w:t>http://hechingerreport.org/push-for-career-technical-education-meets-parent-resistance/)</w:t>
        </w:r>
      </w:hyperlink>
      <w:r w:rsidRPr="00F07B7C">
        <w:t xml:space="preserve"> ss</w:t>
      </w:r>
    </w:p>
    <w:p w14:paraId="22212D06" w14:textId="77777777" w:rsidR="008602E1" w:rsidRPr="00F07B7C" w:rsidRDefault="008602E1" w:rsidP="008602E1">
      <w:r w:rsidRPr="00F07B7C">
        <w:t>AN DIEGO — Career and technical education has come a long way since the days when students could be steered from academics into hairstyling, auto repairs or carpentry</w:t>
      </w:r>
      <w:r w:rsidRPr="00F07B7C">
        <w:rPr>
          <w:rStyle w:val="StyleUnderline"/>
        </w:rPr>
        <w:t>. But that doesn’t mean it’s easy to sell the concept of having all students take courses in CTE, as it is known</w:t>
      </w:r>
      <w:r w:rsidRPr="00F07B7C">
        <w:t xml:space="preserve">. Take what happened this March in La Jolla, Calif. </w:t>
      </w:r>
      <w:r w:rsidRPr="00F07B7C">
        <w:rPr>
          <w:rStyle w:val="StyleUnderline"/>
        </w:rPr>
        <w:t xml:space="preserve">Parents rose in protest after the San Diego Unified School District proposed new high school graduation requirements mandating two years of career and technical education courses—or two to four courses. </w:t>
      </w:r>
      <w:r w:rsidRPr="00F07B7C">
        <w:t>The district would have been the first in the nation to have such a mandate, experts believe. Parents circulated an online protest petition and school officials spent hours in a meeting to assure hundreds of parents that courses like computerized accounting, child development and website design could be in the best interest of all students.</w:t>
      </w:r>
      <w:r w:rsidRPr="00F07B7C">
        <w:rPr>
          <w:rStyle w:val="StyleUnderline"/>
        </w:rPr>
        <w:t xml:space="preserve"> But afterwards, when parent leaders asked the crowd who favored the requirement, every single parent at the meeting voted against</w:t>
      </w:r>
      <w:r w:rsidRPr="00F07B7C">
        <w:t xml:space="preserve"> </w:t>
      </w:r>
      <w:r w:rsidRPr="00F07B7C">
        <w:rPr>
          <w:rStyle w:val="StyleUnderline"/>
        </w:rPr>
        <w:t>it. District officials were unprepared for the backlash</w:t>
      </w:r>
      <w:r w:rsidRPr="00F07B7C">
        <w:t xml:space="preserve"> in the affluent neighborhoods north of Interstate 8, the unofficial boundary between the haves and have-nots of the district. </w:t>
      </w:r>
      <w:r w:rsidRPr="00F07B7C">
        <w:rPr>
          <w:rStyle w:val="StyleUnderline"/>
        </w:rPr>
        <w:t>Just two years earlier, the school system passed a mandate—supported by the community—to make all students complete a set of courses required for entry to one of the state’s university systems.</w:t>
      </w:r>
      <w:r w:rsidRPr="00F07B7C">
        <w:t xml:space="preserve"> They viewed career and technical education courses as a logical extension of their goal to get all students “college and career ready,” said Sid Salazar, the district’s assistant superintendent for instructional support services. </w:t>
      </w:r>
      <w:r w:rsidRPr="00F07B7C">
        <w:rPr>
          <w:rStyle w:val="StyleUnderline"/>
        </w:rPr>
        <w:t>Attending college was once the sole way students could prepare for some professions but opportunities now exist in high school under an expanded definition of career and technical education. The parents, though, argued that college-bound students wouldn’t be helped by taking career and technical education classes. As one parent wrote on an online petition that garnered 1,326 signatures in 21 days: “If you force the children of … highly intelligent and very academic parents to take less-rigorous VoTech coursework, you will hurt their chances of admission to undergrad and grad school.</w:t>
      </w:r>
      <w:r w:rsidRPr="00F07B7C">
        <w:t>” As San Diego demonstrated, despite more than a decade of efforts to revamp its image, technical education still battles a negative reputation. While college-prep graduation requirements are spreading rapidly in California, many affluent parents, and low-income parents who fear their child is being sold short, balk at technical education and assume it won’t lead to college.</w:t>
      </w:r>
    </w:p>
    <w:p w14:paraId="6DC8F3ED" w14:textId="77777777" w:rsidR="008602E1" w:rsidRPr="00F07B7C" w:rsidRDefault="008602E1" w:rsidP="008602E1"/>
    <w:p w14:paraId="5142C681" w14:textId="77777777" w:rsidR="008602E1" w:rsidRPr="00F07B7C" w:rsidRDefault="008602E1" w:rsidP="008602E1">
      <w:pPr>
        <w:pStyle w:val="Heading4"/>
      </w:pPr>
      <w:r w:rsidRPr="00F07B7C">
        <w:t>Put nelsen evidence here – turns the aff</w:t>
      </w:r>
    </w:p>
    <w:p w14:paraId="09C62300" w14:textId="012B1C06" w:rsidR="008602E1" w:rsidRPr="00F07B7C" w:rsidRDefault="00465CA5" w:rsidP="00465CA5">
      <w:pPr>
        <w:pStyle w:val="Heading3"/>
      </w:pPr>
      <w:r w:rsidRPr="00F07B7C">
        <w:t>block ext – generic solvency</w:t>
      </w:r>
    </w:p>
    <w:p w14:paraId="11396C34" w14:textId="77777777" w:rsidR="008602E1" w:rsidRPr="00F07B7C" w:rsidRDefault="008602E1" w:rsidP="008602E1">
      <w:pPr>
        <w:pStyle w:val="Heading4"/>
      </w:pPr>
      <w:r w:rsidRPr="00F07B7C">
        <w:t xml:space="preserve">Postsecondary CTE solves and is necessary </w:t>
      </w:r>
    </w:p>
    <w:p w14:paraId="62F8B904" w14:textId="77777777" w:rsidR="008602E1" w:rsidRPr="00F07B7C" w:rsidRDefault="008602E1" w:rsidP="008602E1">
      <w:r w:rsidRPr="00F07B7C">
        <w:rPr>
          <w:rStyle w:val="Style13ptBold"/>
        </w:rPr>
        <w:t>Ogul 17</w:t>
      </w:r>
      <w:r w:rsidRPr="00F07B7C">
        <w:t xml:space="preserve"> (David Ogul, Current OgulCommunications Previous The North County Times, The San Diego Union-Tribune, The Press Enterprise Education San Diego State University, “How to improve a state economy through technical education”, Feb 17</w:t>
      </w:r>
      <w:r w:rsidRPr="00F07B7C">
        <w:rPr>
          <w:vertAlign w:val="superscript"/>
        </w:rPr>
        <w:t>th</w:t>
      </w:r>
      <w:r w:rsidRPr="00F07B7C">
        <w:t xml:space="preserve">, 2017, </w:t>
      </w:r>
      <w:hyperlink r:id="rId77" w:history="1">
        <w:r w:rsidRPr="00F07B7C">
          <w:rPr>
            <w:rStyle w:val="Hyperlink"/>
          </w:rPr>
          <w:t>http://www.orlandosentinel.com/brandpublishing/forstudentsnotprofit/os-how-to-improve-a-state-economy-20170217-story.html)</w:t>
        </w:r>
      </w:hyperlink>
      <w:r w:rsidRPr="00F07B7C">
        <w:t xml:space="preserve"> SS</w:t>
      </w:r>
    </w:p>
    <w:p w14:paraId="7ADEBC25" w14:textId="77777777" w:rsidR="008602E1" w:rsidRPr="00F07B7C" w:rsidRDefault="008602E1" w:rsidP="008602E1">
      <w:r w:rsidRPr="00F07B7C">
        <w:rPr>
          <w:rStyle w:val="StyleUnderline"/>
        </w:rPr>
        <w:t>For every dollar Wisconsin taxpayers invest in their technical college system, they get back more than</w:t>
      </w:r>
      <w:r w:rsidRPr="00F07B7C">
        <w:t xml:space="preserve"> $12. In the state of Washington, every dollar spent on secondary career and </w:t>
      </w:r>
      <w:r w:rsidRPr="00F07B7C">
        <w:rPr>
          <w:rStyle w:val="StyleUnderline"/>
        </w:rPr>
        <w:t>technical education (CTE) yields taxpayers a $9 return on investment. And in Utah, Salt Lake Community College is rewarding taxpayers to the tune of $4.30 for every dollar invested into its CTE programs</w:t>
      </w:r>
      <w:r w:rsidRPr="00F07B7C">
        <w:t xml:space="preserve">. Those numbers, from a 2016 Association for Career and Technical Education factsheet, suggest that from Orlando to Oregon and Los Angeles to Long Island, </w:t>
      </w:r>
      <w:r w:rsidRPr="00F07B7C">
        <w:rPr>
          <w:rStyle w:val="StyleUnderline"/>
        </w:rPr>
        <w:t>CTE is making a difference not only in people’s professional and personal lives but also in growing the economy by boosting state GDP and adding to the tax coffers</w:t>
      </w:r>
      <w:r w:rsidRPr="00F07B7C">
        <w:t>. “</w:t>
      </w:r>
      <w:r w:rsidRPr="00F07B7C">
        <w:rPr>
          <w:rStyle w:val="StyleUnderline"/>
        </w:rPr>
        <w:t>Today’s career and technical education prepares students with the academic, technical and employability skills necessary for personal success in the 21st century economy, which in turn leads to the economic success of our country</w:t>
      </w:r>
      <w:r w:rsidRPr="00F07B7C">
        <w:t>,” said Alisha Hyslop, director of public policy for the Alexandria, Va.-based association, which is dedicated to advancing CTE nationwide. “</w:t>
      </w:r>
      <w:r w:rsidRPr="00F07B7C">
        <w:rPr>
          <w:rStyle w:val="StyleUnderline"/>
        </w:rPr>
        <w:t xml:space="preserve">Through partnerships with local business and industry, </w:t>
      </w:r>
      <w:r w:rsidRPr="00F07B7C">
        <w:rPr>
          <w:rStyle w:val="Emphasis"/>
        </w:rPr>
        <w:t>postsecondary</w:t>
      </w:r>
      <w:r w:rsidRPr="00F07B7C">
        <w:rPr>
          <w:rStyle w:val="StyleUnderline"/>
        </w:rPr>
        <w:t xml:space="preserve"> CTE programs prepare students directly for the careers that are available in their local communities and regions while at the same time laying a foundation of skills for lifelong learning that will allow students to enter pathways to the careers of tomorrow</w:t>
      </w:r>
      <w:r w:rsidRPr="00F07B7C">
        <w:t>.” In fact, according to a 2013 report from Washington, D.C.-based think tank the Brookings Institution, a significant portion of skilled technicians building the STEM (science, technology, engineering and math) economy come from high schools, technical schools and state colleges. “</w:t>
      </w:r>
      <w:r w:rsidRPr="00F07B7C">
        <w:rPr>
          <w:rStyle w:val="StyleUnderline"/>
        </w:rPr>
        <w:t>Skilled technicians produce, install and repair the products and production machines patented by professional researchers, allowing firms to reach their markets, reduce product defects, create process innovations and enhance productivity</w:t>
      </w:r>
      <w:r w:rsidRPr="00F07B7C">
        <w:t xml:space="preserve">,” according to the report, “The Hidden STEM Economy,” which notes that high-skilled jobs in manufacturing and construction that do not require a college degree make up an increasingly large share of total employment. With the </w:t>
      </w:r>
      <w:r w:rsidRPr="00F07B7C">
        <w:rPr>
          <w:rStyle w:val="StyleUnderline"/>
        </w:rPr>
        <w:t xml:space="preserve">manufacturing industry alone likely facing the need for 3.4 million workers — and an expected shortage of 2 million manufacturing workers in the U.S. over the next decade — CTE programs and community colleges will play an even more vital role in helping American businesses close the industry’s skills gap, according to a 2015 report co-authored by professional services firm Deloitte and industry group the Manufacturing Institute. </w:t>
      </w:r>
      <w:r w:rsidRPr="00F07B7C">
        <w:t xml:space="preserve">Oklahoma is among the states taking such statistics to heart. Its career and technology education system, CareerTech, is focused on developing what it calls a world-class workforce through a comprehensive program that includes 29 technology center districts and 15 skills centers that work with nearly 7,100 business and industry partners. </w:t>
      </w:r>
      <w:r w:rsidRPr="00F07B7C">
        <w:rPr>
          <w:rStyle w:val="StyleUnderline"/>
        </w:rPr>
        <w:t>Graduates of Moore Norman Technology Center, located in the city of Norman, have alone grown Oklahoma’s economy by more than $450 million in just four years, according to the Association for Career and Technical Education</w:t>
      </w:r>
      <w:r w:rsidRPr="00F07B7C">
        <w:t>. “</w:t>
      </w:r>
      <w:r w:rsidRPr="00F07B7C">
        <w:rPr>
          <w:rStyle w:val="StyleUnderline"/>
        </w:rPr>
        <w:t>While many high-skill, high-wage jobs do not require a bachelor’s degree, an increasing number call for at least some postsecondary training,”</w:t>
      </w:r>
      <w:r w:rsidRPr="00F07B7C">
        <w:t xml:space="preserve"> according to the 2014 U.S. Department of Education-commissioned “National Assessment of Career and Technical Education, Final Report to Congress,” an independent look into CTE in the United States. “</w:t>
      </w:r>
      <w:r w:rsidRPr="00F07B7C">
        <w:rPr>
          <w:rStyle w:val="StyleUnderline"/>
        </w:rPr>
        <w:t>CTE coursework at the postsecondary level offers students more specialized instruction — academic as well as technical — that culminates in the award of a certificate or degree that will help them secure employment or pursue further education</w:t>
      </w:r>
      <w:r w:rsidRPr="00F07B7C">
        <w:t xml:space="preserve">.” Locally, Orange Technical College is impacting the workforce with some 60 career track programs that are putting people to work. The </w:t>
      </w:r>
      <w:r w:rsidRPr="00F07B7C">
        <w:rPr>
          <w:rStyle w:val="StyleUnderline"/>
        </w:rPr>
        <w:t>secret to its success? Developing and revising its coursework based on discussions with workforce advisory councils filled with business and industry representatives</w:t>
      </w:r>
      <w:r w:rsidRPr="00F07B7C">
        <w:t>. Jack Williams, senior vice president at Harvard Jolly Architecture, is among OTC’s biggest supporters. “</w:t>
      </w:r>
      <w:r w:rsidRPr="00F07B7C">
        <w:rPr>
          <w:rStyle w:val="StyleUnderline"/>
        </w:rPr>
        <w:t>Our employees who came from Orange Technical College have been very focused, they’ve been very knowledgeable, and, more importantly, had a fairly broad understanding and training in the programs we use,</w:t>
      </w:r>
      <w:r w:rsidRPr="00F07B7C">
        <w:t>” Williams said. “We have been very fortunate and very pleased with their performance.”</w:t>
      </w:r>
    </w:p>
    <w:p w14:paraId="4DE4D4A5" w14:textId="0CAE5814" w:rsidR="008602E1" w:rsidRPr="00F07B7C" w:rsidRDefault="00465CA5" w:rsidP="00465CA5">
      <w:pPr>
        <w:pStyle w:val="Heading3"/>
      </w:pPr>
      <w:r w:rsidRPr="00F07B7C">
        <w:t>at secondary k2 solvency</w:t>
      </w:r>
    </w:p>
    <w:p w14:paraId="5EBEABDC" w14:textId="77777777" w:rsidR="008602E1" w:rsidRPr="00F07B7C" w:rsidRDefault="008602E1" w:rsidP="008602E1">
      <w:pPr>
        <w:pStyle w:val="Heading4"/>
      </w:pPr>
      <w:r w:rsidRPr="00F07B7C">
        <w:t xml:space="preserve">Secondary CTE is </w:t>
      </w:r>
      <w:r w:rsidRPr="00F07B7C">
        <w:rPr>
          <w:u w:val="single"/>
        </w:rPr>
        <w:t xml:space="preserve">not </w:t>
      </w:r>
      <w:r w:rsidRPr="00F07B7C">
        <w:t xml:space="preserve">key and causes greater college drops, debt, and less experience </w:t>
      </w:r>
    </w:p>
    <w:p w14:paraId="53D402AB" w14:textId="77777777" w:rsidR="008602E1" w:rsidRPr="00F07B7C" w:rsidRDefault="008602E1" w:rsidP="008602E1">
      <w:r w:rsidRPr="00F07B7C">
        <w:rPr>
          <w:rStyle w:val="Style13ptBold"/>
        </w:rPr>
        <w:t>Dougherty and Zeehandelaar 17</w:t>
      </w:r>
      <w:r w:rsidRPr="00F07B7C">
        <w:t xml:space="preserve"> (haun Dougherty and Dara Zeehandelaar, ASCD, “CTE in High School: Does It Improve Student Outcomes?”, January 13</w:t>
      </w:r>
      <w:r w:rsidRPr="00F07B7C">
        <w:rPr>
          <w:vertAlign w:val="superscript"/>
        </w:rPr>
        <w:t>th</w:t>
      </w:r>
      <w:r w:rsidRPr="00F07B7C">
        <w:t xml:space="preserve"> 2017, </w:t>
      </w:r>
      <w:hyperlink r:id="rId78" w:history="1">
        <w:r w:rsidRPr="00F07B7C">
          <w:rPr>
            <w:rStyle w:val="Hyperlink"/>
          </w:rPr>
          <w:t>http://www.ascd.org/ascd-express/vol12/1209-dougherty.aspx)</w:t>
        </w:r>
      </w:hyperlink>
      <w:r w:rsidRPr="00F07B7C">
        <w:t xml:space="preserve"> SS</w:t>
      </w:r>
    </w:p>
    <w:p w14:paraId="07773B9B" w14:textId="77777777" w:rsidR="008602E1" w:rsidRPr="00F07B7C" w:rsidRDefault="008602E1" w:rsidP="008602E1">
      <w:r w:rsidRPr="00F07B7C">
        <w:t xml:space="preserve">Unfortunately, </w:t>
      </w:r>
      <w:r w:rsidRPr="00F07B7C">
        <w:rPr>
          <w:rStyle w:val="StyleUnderline"/>
        </w:rPr>
        <w:t>for millions of American students, CTE is not a meaningful part of their high school experienc</w:t>
      </w:r>
      <w:r w:rsidRPr="00F07B7C">
        <w:t xml:space="preserve">e. In large part, this is because </w:t>
      </w:r>
      <w:r w:rsidRPr="00F07B7C">
        <w:rPr>
          <w:rStyle w:val="StyleUnderline"/>
        </w:rPr>
        <w:t>CTE has been chronically neglected by American education leaders and policymakers</w:t>
      </w:r>
      <w:r w:rsidRPr="00F07B7C">
        <w:t xml:space="preserve">. Many </w:t>
      </w:r>
      <w:r w:rsidRPr="00F07B7C">
        <w:rPr>
          <w:rStyle w:val="StyleUnderline"/>
        </w:rPr>
        <w:t>CTE advocates suspect that this oversight has happened because of the damaged "brand" of vocational education.</w:t>
      </w:r>
      <w:r w:rsidRPr="00F07B7C">
        <w:t xml:space="preserve"> And it's damaged for a reason; there was a time when the "vo-tech" track was a pathway to nowhere. "Tracking," as practiced in the 20th century, was pernicious. </w:t>
      </w:r>
      <w:r w:rsidRPr="00F07B7C">
        <w:rPr>
          <w:rStyle w:val="StyleUnderline"/>
        </w:rPr>
        <w:t>It sent a lot of kids—especially low-income and minority students—into low-paying, menial jobs, or worse. America's failure to prioritize CTE is an anomaly</w:t>
      </w:r>
      <w:r w:rsidRPr="00F07B7C">
        <w:t>. In most industrialized countries—nearly all of which outperform us on measures of academic achievement, such as PISA and TIMSS—students begin preparing for a career while still in high school. These countries see the value in developing career and college-based competencies that all students need in our increasingly interconnected world. In short, CTE around the globe is not a track away from a successful adulthood, but rather a path towards it</w:t>
      </w:r>
      <w:r w:rsidRPr="00F07B7C">
        <w:rPr>
          <w:rStyle w:val="StyleUnderline"/>
        </w:rPr>
        <w:t>. American students face a double-whammy: they not only lack access to high-quality secondary CTE, but are also subject to a "bachelor's degree or bust" mentality. And many do bust, dropping out of college with no degree, no work skills, no work experience, and a fair amount of debt.</w:t>
      </w:r>
      <w:r w:rsidRPr="00F07B7C">
        <w:t xml:space="preserve"> That's a terrible way to begin adult life. We owe it to America's students to prepare them for whatever comes after high school, not just academic programs at four-year universities.</w:t>
      </w:r>
    </w:p>
    <w:p w14:paraId="043668DA" w14:textId="7F757D5B" w:rsidR="008602E1" w:rsidRPr="00F07B7C" w:rsidRDefault="00465CA5" w:rsidP="00465CA5">
      <w:pPr>
        <w:pStyle w:val="Heading3"/>
      </w:pPr>
      <w:r w:rsidRPr="00F07B7C">
        <w:t xml:space="preserve">at permutation </w:t>
      </w:r>
    </w:p>
    <w:p w14:paraId="366127DF" w14:textId="77777777" w:rsidR="008602E1" w:rsidRPr="00F07B7C" w:rsidRDefault="008602E1" w:rsidP="008602E1">
      <w:pPr>
        <w:pStyle w:val="Heading4"/>
      </w:pPr>
      <w:r w:rsidRPr="00F07B7C">
        <w:t>Science beats the permutation – best models prove your science is incorrect and high school CTE causes increased drop outs and bad education – shifting to post-secondary is key</w:t>
      </w:r>
    </w:p>
    <w:p w14:paraId="48436416" w14:textId="77777777" w:rsidR="008602E1" w:rsidRPr="00F07B7C" w:rsidRDefault="008602E1" w:rsidP="008602E1">
      <w:pPr>
        <w:rPr>
          <w:b/>
          <w:sz w:val="26"/>
        </w:rPr>
      </w:pPr>
      <w:r w:rsidRPr="00F07B7C">
        <w:rPr>
          <w:rStyle w:val="Style13ptBold"/>
        </w:rPr>
        <w:t xml:space="preserve">Plank et al 8 </w:t>
      </w:r>
      <w:r w:rsidRPr="00F07B7C">
        <w:t xml:space="preserve">(Stephen B. Plank, Ph.D., is Assistant Professor, Department of Sociology, Johns Hopkins University. His main fields of interest are sociology of education, urban school reform, delinquency, and stratification. Dr. Plank is the codirector of the recently formed Baltimore Education Research Consortium, a partnership of the Baltimore City Public Schools, Johns Hopkins University, Morgan State University, and other partners. His current projects focus on solutions to the problem of high school dropouts, predictors of successful transitions to college, and school climate. Stefanie DeLuca, Ph.D., is Assistant Professor, Department of Sociology, Johns Hopkins University. Her main fields of interest are sociology of education, urban sociology, residential mobility, and the transition to adulthood. Dr. DeLuca is engaged in research that involves sociological considerations of education and housing policy. Some of her research examines the transition to college and work for young adults. Other projects focus on the longitudinal effects of housing voucher experiments on employment, schooling, and long-term neighborhood residence for poor families. Dr. DeLuca was recently awarded a William T. Grant Foundation Scholar’s Award to study how the changes in family, school, and neighborhood context that accompany residential mobility affect schooling, health, and delinquency for young people, especially poor youths in the South. Angela Estacion, MA, is a graduate student, Department of Sociology, Johns Hopkins University. Her main fields of interest are sociology of the family, sociology of education, and social stratification. Ms. Estacion is currently working on her dissertation, which investigates the relationship among young women’s employment and educational trajectories, marriage and cohabitation decisions, and the economic contexts of labor and housing markets during the transition to adulthood., “High School Dropout and the Role of Career and Technical Education: A Survival Analysis of Surviving High School”, 2008, </w:t>
      </w:r>
      <w:hyperlink r:id="rId79" w:history="1">
        <w:r w:rsidRPr="00F07B7C">
          <w:t>http://krieger.jhu.edu/sociology/wp-content/uploads/sites/28/2012/02/SOE-2008.pdf_)</w:t>
        </w:r>
      </w:hyperlink>
      <w:r w:rsidRPr="00F07B7C">
        <w:t xml:space="preserve"> SS</w:t>
      </w:r>
    </w:p>
    <w:p w14:paraId="5C63842B" w14:textId="77777777" w:rsidR="008602E1" w:rsidRPr="00F07B7C" w:rsidRDefault="008602E1" w:rsidP="008602E1">
      <w:r w:rsidRPr="00F07B7C">
        <w:rPr>
          <w:rStyle w:val="StyleUnderline"/>
        </w:rPr>
        <w:t>We used the NLSY97, which tracks a nationally representative sample of 8,984 youths in the United States who were aged 12 to 16 as of December 31, 1996.</w:t>
      </w:r>
      <w:r w:rsidRPr="00F07B7C">
        <w:t xml:space="preserve"> Annual interviews collect detailed information about educational, developmental, and labor market experiences. In addition to survey data from the sampled participants, we also used interviews with parents and high school transcripts. </w:t>
      </w:r>
      <w:r w:rsidRPr="00F07B7C">
        <w:rPr>
          <w:rStyle w:val="StyleUnderline"/>
        </w:rPr>
        <w:t>We focused on a subsample of the oldest NLSY97 participants—those born in 1980—and used data from Rounds 1–3, extending to Round 5 to establish the date of a high school diploma or receipt of a general equivalency diploma (GED)</w:t>
      </w:r>
      <w:r w:rsidRPr="00F07B7C">
        <w:t xml:space="preserve">. Round 1 interviews were conducted from February 1997 to May 1998 when the sample members were aged 16 years, 2 months, to 18 years, 3 months. </w:t>
      </w:r>
      <w:r w:rsidRPr="00F07B7C">
        <w:rPr>
          <w:rStyle w:val="StyleUnderline"/>
        </w:rPr>
        <w:t>The Round 1 questions asked of the youths and their parents covered past schooling events and statuses as well as current conditions</w:t>
      </w:r>
      <w:r w:rsidRPr="00F07B7C">
        <w:t xml:space="preserve">. The Round 3 interviews occurred when the sample members were aged 18 years, 10 months, to 20 years, 3 months. 02. Plank 10/8/08 5:51 PM Page 350 Delivered by Ingenta to : Johns Hopkins University Mon, 17 Nov 2008 19:00:28 Dropout and Career and Technical Education 351 </w:t>
      </w:r>
      <w:r w:rsidRPr="00F07B7C">
        <w:rPr>
          <w:rStyle w:val="StyleUnderline"/>
        </w:rPr>
        <w:t>We measured whether an individual experienced a dropout event between his or her initial entry into the ninth grade and the time of the Round 3 interview</w:t>
      </w:r>
      <w:r w:rsidRPr="00F07B7C">
        <w:t xml:space="preserve">. Following the 1980 cohort members until they were 18.83 years to 20.25 years allowed for a comprehensive analysis of their high school careers, dropping out, and completion of degrees without severe problems of right-censored dropout or graduation times (events that occurred after the observation ended). The initial descriptive analyses were for 1,628 cases, representing all NLSY97 sample members born in 1980, except for 63 who were removed from the analyses for valid reasons (e.g., had never enrolled in the ninth grade or a higher grade by the time of the Round 1 interview). </w:t>
      </w:r>
      <w:r w:rsidRPr="00F07B7C">
        <w:rPr>
          <w:rStyle w:val="StyleUnderline"/>
        </w:rPr>
        <w:t>Sampling weights were used in generating descriptive statistics based on the 1,628 cases to generalize to a national population.</w:t>
      </w:r>
      <w:r w:rsidRPr="00F07B7C">
        <w:t xml:space="preserve"> For </w:t>
      </w:r>
      <w:r w:rsidRPr="00F07B7C">
        <w:rPr>
          <w:rStyle w:val="StyleUnderline"/>
        </w:rPr>
        <w:t>the hazards models, we were constrained to 846 individuals</w:t>
      </w:r>
      <w:r w:rsidRPr="00F07B7C">
        <w:t xml:space="preserve"> for whom transcript data were available (see Appendix B for the availability of data from transcripts and our data-preparation steps). For the estimation of hazards models, sampling weights were not used, as is discussed next. Modeling Strategy </w:t>
      </w:r>
      <w:r w:rsidRPr="00F07B7C">
        <w:rPr>
          <w:rStyle w:val="StyleUnderline"/>
        </w:rPr>
        <w:t>This article presents estimates from Cox regression models</w:t>
      </w:r>
      <w:r w:rsidRPr="00F07B7C">
        <w:t xml:space="preserve">, the most commonly used variant of hazards models (Allison 1995). Hazards models are useful for describing the timing of life-course events and for building statistical models of the risk of an event’s occurrence over time (Willett and Singer 1991). </w:t>
      </w:r>
      <w:r w:rsidRPr="00F07B7C">
        <w:rPr>
          <w:rStyle w:val="StyleUnderline"/>
        </w:rPr>
        <w:t xml:space="preserve">The influence of early experiences on later decisions or behaviors, the time-varying nature of key predictors, the nonconstant level of risk that individuals may experience over time, </w:t>
      </w:r>
      <w:r w:rsidRPr="00F07B7C">
        <w:t xml:space="preserve">and various lengths of exposure to risk among the participants in a study are addressed by hazards models in ways that a standard logit model with one record (or observation) per participant cannot address. </w:t>
      </w:r>
      <w:r w:rsidRPr="00F07B7C">
        <w:rPr>
          <w:rStyle w:val="StyleUnderline"/>
        </w:rPr>
        <w:t xml:space="preserve">When time is treated as continuous (as it is in our analyses), what is modeled is the instantaneous risk that an event will happen at Time t, given that it has not occurred before Time t. </w:t>
      </w:r>
      <w:r w:rsidRPr="00F07B7C">
        <w:t xml:space="preserve">An intuitive notion of risk will be useful to keep in mind as we assess whether changes in covariates are associated with increases or decreases in a student’s risk of dropping out of high school. </w:t>
      </w:r>
      <w:r w:rsidRPr="00F07B7C">
        <w:rPr>
          <w:rStyle w:val="StyleUnderline"/>
        </w:rPr>
        <w:t>The final models presented here are nonproportional hazards with time-varying covariates.4 The general model can be written as follows</w:t>
      </w:r>
      <w:r w:rsidRPr="00F07B7C">
        <w:rPr>
          <w:rStyle w:val="Emphasis"/>
          <w:sz w:val="42"/>
          <w:szCs w:val="42"/>
        </w:rPr>
        <w:t>: hi (t) = λ0(t)exp{βXi + βXi (t)}</w:t>
      </w:r>
      <w:r w:rsidRPr="00F07B7C">
        <w:rPr>
          <w:rStyle w:val="StyleUnderline"/>
        </w:rPr>
        <w:t>.</w:t>
      </w:r>
      <w:r w:rsidRPr="00F07B7C">
        <w:t xml:space="preserve"> (1) Equation 1 indicates that the hazard for individual i dropping out of school at Time t, given that he or she has not dropped out before t, is the product of two factors: (1) a baseline hazard function λ0(t) that is left unspecified, except that it cannot be negative, and (2) a linear function of a set of fixed and time-varying covariates, which is then exponentiated</w:t>
      </w:r>
      <w:r w:rsidRPr="00F07B7C">
        <w:rPr>
          <w:rStyle w:val="StyleUnderline"/>
        </w:rPr>
        <w:t>. For our analyses, the observed risk period began with the first month in which an individual attended the ninth grade and ended when an individual experienced a dropout event for the first time. The period could also end with the receipt of a high school diploma, or rightcensoring via the occurrence of the Round 3 interview (or the Round 1 or Round 2 interview if later interviews were not completed).</w:t>
      </w:r>
      <w:r w:rsidRPr="00F07B7C">
        <w:t xml:space="preserve"> Our unit of analysis was the personmonth, with varying start months, lengthof-risk period, and methods of leaving the risk set. Sampling weights were not used in the estimation of the hazards models with our subsample of 846 cases. We followed the recommendations of NLSY97 documentation and technical staff at the Center for Human Resource Research at Ohio State University (2006; J. Zagorsky, personal communication, June 26, 2007). Given our subsample generated by dropping a large number of observations with unavailable transcript data and our application of regression-based techniques, unweighted analyses are recommended. </w:t>
      </w:r>
      <w:r w:rsidRPr="00F07B7C">
        <w:rPr>
          <w:rStyle w:val="StyleUnderline"/>
        </w:rPr>
        <w:t>We view the unweighted subsample analyzed via hazards models as a diverse group, comprised of individuals from across the United States</w:t>
      </w:r>
      <w:r w:rsidRPr="00F07B7C">
        <w:t xml:space="preserve">, not as a sample that directly reflects the demographic or social composition of U.S. youths born in 1980.5 02. Plank 10/8/08 5:51 PM Page 351 Delivered by Ingenta to : Johns Hopkins University Mon, 17 Nov 2008 19:00:28 352 Plank, DeLuca, and Estacion Variables Dependent Variable The dependent variable in the hazards models indicates the event of being away from school for 30 days or more for a reason other than vacation at some time after initial enrollment in the ninth grade. Information about a spell away from school—and the reason for such a spell— came from the youths’ and parents’ reports.6 </w:t>
      </w:r>
      <w:r w:rsidRPr="00F07B7C">
        <w:rPr>
          <w:rStyle w:val="StyleUnderline"/>
        </w:rPr>
        <w:t>The dropout event was linked to the month of the high school career in which it occurred</w:t>
      </w:r>
      <w:r w:rsidRPr="00F07B7C">
        <w:t>. Ascriptive Traits Prior studies led us to expect that females would be less likely to drop out, but that this effect would attenuate as achievement and other school experiences were introduced into the models (Goldschmidt and Wang 1999; Rumberger 1987). Therefo</w:t>
      </w:r>
      <w:r w:rsidRPr="00F07B7C">
        <w:rPr>
          <w:rStyle w:val="StyleUnderline"/>
        </w:rPr>
        <w:t>re, we included in our models an indicator for female, with male as the excluded reference category. Indicators for black, Hispanic, Asian, and “other race/ethnicity” were used, with white as the excluded reference category. Past research has shown that dropout rates in the United States are higher for black and Hispanic youths than for white and Asian youth</w:t>
      </w:r>
      <w:r w:rsidRPr="00F07B7C">
        <w:t xml:space="preserve">s. However, some studies have shown that once family and socioeconomic background are controlled, minority disadvantage in persistence in school is fully accounted for or even reversed (Hauser, Simmons, and Pager 2004). When presenting such a finding, Hauser et al. suggested that other things being equal, minorities would stay in school longer than whites because they lack attractive opportunities outside school. Family and Residential Context To reflect cultural and financial resources in the home, we included the highest grade completed by a residential parent and the natural log of household income. Household structure was represented by indicators for living with the biological mother only, living with the biological father only, living with one biological parent and one stepparent, and “other” household arrangement, with living with both biological parents the excluded reference category. Prior research led us to expect that children who live with single parents (Krein and Beller 1988; McLanahan 1985) or stepparents (Astone and McLanahan 1991) will drop out at higher rates than will children who live with both biological parents (called “intact” families in much of the literature). </w:t>
      </w:r>
      <w:r w:rsidRPr="00F07B7C">
        <w:rPr>
          <w:rStyle w:val="StyleUnderline"/>
        </w:rPr>
        <w:t>Our models were structured to examine whether aspects of academic achievement and course taking account for differences in dropout rates that may be observed between intact and nonintact families. An indicator of living in an urban area, with nonurban areas as the excluded reference category, was included as an important control variable because dropout rates have consistently been shown to be the highest in urban locations (Balfanz and Legters 2004; Hauser et al. 2004</w:t>
      </w:r>
      <w:r w:rsidRPr="00F07B7C">
        <w:t>). Proxies for Academic Preparation and Prior Achievement As a proxy for academic preparation and performance, we used the mathematics knowledge subscore from the computer-adaptive form of the Armed Services Vocational Aptitude Battery (ASVAB). This test was administered between summer 1997 and spring 1998 and thus is not an academic performance that was measured before our sample members started high school. Nonetheless, we interpret it as an indicator of academic preparation, heavily determined by pre-high school academic development. Early academic performance was also captured via a self-reported eighthgrade GPA (which was used as the initial value for our time-varying GPA covariate and was replaced by another value only when the first high school term was completed</w:t>
      </w:r>
      <w:r w:rsidRPr="00F07B7C">
        <w:rPr>
          <w:rStyle w:val="StyleUnderline"/>
        </w:rPr>
        <w:t>). We also included age at ninth-grade enrollment, measured in months. For some aspects of our modeling, this variable was treated as continuous. For other purposes, we split it at age 15 (180 months) to distinguish those who were old for grade on entering the ninth grade from those who were not. In most cases, of course, those who were old for grade experienced retention at some point before high school. We used age at enrollment, rather than an indicator of retention,</w:t>
      </w:r>
      <w:r w:rsidRPr="00F07B7C">
        <w:t xml:space="preserve"> because prior research has shown that being old for grade explains virtually all the association between retention in grade and the risk of dropping out that is not already explained by early academic performance (Roderick 1994). 02. Plank 10/8/08 5:51 PM Page 352 Delivered by Ingenta to : Johns Hopkins University Mon, 17 Nov 2008 19:00:28 Dropout and Career and Technical Education 353 Time-varying Covariates Characterizing the High School Experience Observed values for some independent variables could change for each month an individual was in the risk set for dropping out.7 </w:t>
      </w:r>
      <w:r w:rsidRPr="00F07B7C">
        <w:rPr>
          <w:rStyle w:val="StyleUnderline"/>
        </w:rPr>
        <w:t>Therefore, our models included the following time-varying covariates: GPA achieved during the most recently completed term, the ratio of CTE credits to academic credits earned during the most recently completed term, and the square of the CTE-to-academic ratio for the most recently completed term. Bot</w:t>
      </w:r>
      <w:r w:rsidRPr="00F07B7C">
        <w:t>h a firstorder and a squared term were included to allow us to detect a curvilinear association between the course-taking ratio and the risk of dropping out. Appendix Table A1 presents unweighted descriptive statistics for the dependent and independent variables for the analytic sample of 1,628 individuals and the transcript subsample of 846. The transcript subsample had a lower proportion of dropouts than did the full sample, largely because dropouts have interrupted or irregular high school careers and thus it is sometimes difficult to obtain complete transcripts for the terms they were in school. Appendix Table A1 also shows that the transcript subsample, as compared with the full sample, had somewhat higher proportions of white students, females, and households with two biological parents and slightly higher family incomes, levels of parental education, and ASVAB score</w:t>
      </w:r>
    </w:p>
    <w:p w14:paraId="70D26033" w14:textId="77777777" w:rsidR="008602E1" w:rsidRPr="00F07B7C" w:rsidRDefault="008602E1" w:rsidP="008602E1"/>
    <w:p w14:paraId="51C18B06" w14:textId="77777777" w:rsidR="008602E1" w:rsidRPr="00F07B7C" w:rsidRDefault="008602E1" w:rsidP="008602E1">
      <w:pPr>
        <w:pStyle w:val="Heading4"/>
        <w:rPr>
          <w:rFonts w:eastAsiaTheme="minorEastAsia" w:cstheme="minorBidi"/>
          <w:b w:val="0"/>
          <w:bCs/>
          <w:sz w:val="16"/>
          <w:szCs w:val="24"/>
        </w:rPr>
      </w:pPr>
      <w:r w:rsidRPr="00F07B7C">
        <w:rPr>
          <w:rFonts w:eastAsiaTheme="minorEastAsia" w:cstheme="minorBidi"/>
          <w:b w:val="0"/>
          <w:sz w:val="16"/>
          <w:szCs w:val="24"/>
        </w:rPr>
        <w:t xml:space="preserve">They continue… </w:t>
      </w:r>
    </w:p>
    <w:p w14:paraId="08FF40D2" w14:textId="77777777" w:rsidR="008602E1" w:rsidRPr="00F07B7C" w:rsidRDefault="008602E1" w:rsidP="008602E1"/>
    <w:p w14:paraId="43667162" w14:textId="77777777" w:rsidR="008602E1" w:rsidRPr="00F07B7C" w:rsidRDefault="008602E1" w:rsidP="008602E1">
      <w:r w:rsidRPr="00F07B7C">
        <w:rPr>
          <w:rStyle w:val="StyleUnderline"/>
        </w:rPr>
        <w:t>Our results suggest that for</w:t>
      </w:r>
      <w:r w:rsidRPr="00F07B7C">
        <w:t xml:space="preserve"> students who are of the modal age or young for grade at the time of </w:t>
      </w:r>
      <w:r w:rsidRPr="00F07B7C">
        <w:rPr>
          <w:rStyle w:val="StyleUnderline"/>
        </w:rPr>
        <w:t>high school entry, some CTE, combined with core academic course taking, may decrease the risk of dropout—but only up to a point</w:t>
      </w:r>
      <w:r w:rsidRPr="00F07B7C">
        <w:t>. A combination of approximately one CTE course for every two core academic courses is associated with the lowest risk of dropping out after other variables in our models are controlled. Being below this point (taking few or no CTE courses) or b</w:t>
      </w:r>
      <w:r w:rsidRPr="00F07B7C">
        <w:rPr>
          <w:rStyle w:val="StyleUnderline"/>
        </w:rPr>
        <w:t>eing above this point (concentrating on CTE to the exclusion of adequate academic preparation)</w:t>
      </w:r>
      <w:r w:rsidRPr="00F07B7C">
        <w:t xml:space="preserve"> </w:t>
      </w:r>
      <w:r w:rsidRPr="00F07B7C">
        <w:rPr>
          <w:rStyle w:val="StyleUnderline"/>
        </w:rPr>
        <w:t>implies an increased risk of dropping out. Our models also revealed significant negative effects of scores on standardized tests and GPA in the most recently completed term on the likelihood of dropping out</w:t>
      </w:r>
      <w:r w:rsidRPr="00F07B7C">
        <w:t xml:space="preserve">. The results for course taking, test scores, and grades on report cards jointly support Finn’s (1989) model of the frustration that can come with poor performance and the sense of belonging and identification that can come with positive curricular (and extracurricular) experiences. </w:t>
      </w:r>
    </w:p>
    <w:p w14:paraId="4C18A62D" w14:textId="77777777" w:rsidR="008602E1" w:rsidRPr="00F07B7C" w:rsidRDefault="008602E1" w:rsidP="008602E1"/>
    <w:p w14:paraId="68ABE390" w14:textId="77777777" w:rsidR="008602E1" w:rsidRPr="00F07B7C" w:rsidRDefault="008602E1" w:rsidP="008602E1">
      <w:pPr>
        <w:pStyle w:val="Heading4"/>
      </w:pPr>
      <w:r w:rsidRPr="00F07B7C">
        <w:t xml:space="preserve">We have proven the aff insufficient to solve its own impacts – 1 percent risk of linking to the net benefit means you default negative on the counterplan </w:t>
      </w:r>
    </w:p>
    <w:p w14:paraId="115CB3C6" w14:textId="710AB20B" w:rsidR="00E3721E" w:rsidRPr="00F07B7C" w:rsidRDefault="00E3721E" w:rsidP="00E3721E">
      <w:pPr>
        <w:pStyle w:val="Heading2"/>
      </w:pPr>
      <w:r w:rsidRPr="00F07B7C">
        <w:t>states cp (budget plank)</w:t>
      </w:r>
    </w:p>
    <w:p w14:paraId="2C697CA9" w14:textId="77777777" w:rsidR="00E3721E" w:rsidRPr="00F07B7C" w:rsidRDefault="00E3721E" w:rsidP="00E3721E">
      <w:pPr>
        <w:pStyle w:val="Heading3"/>
      </w:pPr>
      <w:r w:rsidRPr="00F07B7C">
        <w:t>1nc balanced budget / state reserve bank</w:t>
      </w:r>
    </w:p>
    <w:p w14:paraId="65E02F0B" w14:textId="77777777" w:rsidR="00E3721E" w:rsidRPr="00F07B7C" w:rsidRDefault="00E3721E" w:rsidP="00E3721E">
      <w:pPr>
        <w:pStyle w:val="Heading4"/>
      </w:pPr>
      <w:r w:rsidRPr="00F07B7C">
        <w:t xml:space="preserve">The fifty states should </w:t>
      </w:r>
    </w:p>
    <w:p w14:paraId="6479960E" w14:textId="77777777" w:rsidR="00E3721E" w:rsidRPr="00F07B7C" w:rsidRDefault="00E3721E" w:rsidP="00E3721E">
      <w:pPr>
        <w:pStyle w:val="Heading4"/>
        <w:numPr>
          <w:ilvl w:val="0"/>
          <w:numId w:val="21"/>
        </w:numPr>
      </w:pPr>
      <w:r w:rsidRPr="00F07B7C">
        <w:t>overturn balanced budget requirements</w:t>
      </w:r>
    </w:p>
    <w:p w14:paraId="277E87DB" w14:textId="77777777" w:rsidR="00E3721E" w:rsidRPr="00F07B7C" w:rsidRDefault="00E3721E" w:rsidP="00E3721E">
      <w:pPr>
        <w:pStyle w:val="Heading4"/>
        <w:numPr>
          <w:ilvl w:val="0"/>
          <w:numId w:val="21"/>
        </w:numPr>
      </w:pPr>
      <w:r w:rsidRPr="00F07B7C">
        <w:t>charter a State Reserve Bank in each state</w:t>
      </w:r>
    </w:p>
    <w:p w14:paraId="3C2E9E32" w14:textId="77777777" w:rsidR="00E3721E" w:rsidRPr="00F07B7C" w:rsidRDefault="00E3721E" w:rsidP="00E3721E">
      <w:pPr>
        <w:pStyle w:val="Heading4"/>
        <w:numPr>
          <w:ilvl w:val="0"/>
          <w:numId w:val="21"/>
        </w:numPr>
      </w:pPr>
      <w:r w:rsidRPr="00F07B7C">
        <w:t>set up a system of state-based job insurance modeled after the Work Progress Administration in each state.</w:t>
      </w:r>
    </w:p>
    <w:p w14:paraId="6377C27F" w14:textId="77777777" w:rsidR="00E3721E" w:rsidRPr="00F07B7C" w:rsidRDefault="00E3721E" w:rsidP="00E3721E">
      <w:pPr>
        <w:pStyle w:val="Heading4"/>
      </w:pPr>
      <w:r w:rsidRPr="00F07B7C">
        <w:t xml:space="preserve">The counterplan turns states from pro to counter-cyclical forces and solves all their internal links to the economy </w:t>
      </w:r>
    </w:p>
    <w:p w14:paraId="046D7648" w14:textId="77777777" w:rsidR="00E3721E" w:rsidRPr="00F07B7C" w:rsidRDefault="00E3721E" w:rsidP="00E3721E">
      <w:r w:rsidRPr="00F07B7C">
        <w:rPr>
          <w:b/>
        </w:rPr>
        <w:t>Attewell 9</w:t>
      </w:r>
      <w:r w:rsidRPr="00F07B7C">
        <w:t xml:space="preserve"> (Steven, Graduate Student, B.A. Columbia University, M.A in History from UCSB, “Fifty-State Keynesianism - Part Deux”, 7/31/9, </w:t>
      </w:r>
      <w:hyperlink r:id="rId80" w:history="1">
        <w:r w:rsidRPr="00F07B7C">
          <w:rPr>
            <w:rStyle w:val="Hyperlink"/>
          </w:rPr>
          <w:t>http://www.economicpopulist.org/content/fifty-state-keynesianism-part-deux</w:t>
        </w:r>
      </w:hyperlink>
      <w:r w:rsidRPr="00F07B7C">
        <w:t xml:space="preserve">) </w:t>
      </w:r>
    </w:p>
    <w:p w14:paraId="765F4A19" w14:textId="77777777" w:rsidR="00E3721E" w:rsidRPr="00F07B7C" w:rsidRDefault="00E3721E" w:rsidP="00E3721E">
      <w:pPr>
        <w:rPr>
          <w:sz w:val="14"/>
        </w:rPr>
      </w:pPr>
      <w:r w:rsidRPr="00F07B7C">
        <w:rPr>
          <w:sz w:val="14"/>
        </w:rPr>
        <w:t>Introduction: In this post</w:t>
      </w:r>
      <w:r w:rsidRPr="00F07B7C">
        <w:rPr>
          <w:rStyle w:val="StyleUnderline"/>
        </w:rPr>
        <w:t>, I'm returning to a theme I initially explored in June, back when California was grappling with its budget crisis</w:t>
      </w:r>
      <w:r w:rsidRPr="00F07B7C">
        <w:rPr>
          <w:sz w:val="14"/>
        </w:rPr>
        <w:t>. Now</w:t>
      </w:r>
      <w:r w:rsidRPr="00F07B7C">
        <w:rPr>
          <w:rStyle w:val="StyleUnderline"/>
        </w:rPr>
        <w:t xml:space="preserve">, after nearly two months of additional struggle, we finally passed a bill that cut $26 billion and raised no new revenue, and now we learn that the governor has possibly illegally cut a further $500 million, </w:t>
      </w:r>
      <w:r w:rsidRPr="00F07B7C">
        <w:rPr>
          <w:sz w:val="14"/>
        </w:rPr>
        <w:t xml:space="preserve">taking the axe to children's welfare ($80 million), health care ($400 million), Cal Grants (cut in half), HIV/AIDS Prevention and Treatment ($52 million), and domestic violence shelters (cut by 80%) . </w:t>
      </w:r>
      <w:r w:rsidRPr="00F07B7C">
        <w:rPr>
          <w:rStyle w:val="StyleUnderline"/>
        </w:rPr>
        <w:t>In addition to the moral insanity of attacking the most vulnerable of our citizens at a time when they are most in need of support one must add the economic insanity of believing that you can reduce government spending by $31 billion in the course of a single year</w:t>
      </w:r>
      <w:r w:rsidRPr="00F07B7C">
        <w:rPr>
          <w:sz w:val="14"/>
        </w:rPr>
        <w:t xml:space="preserve"> (including both the February and July cuts) </w:t>
      </w:r>
      <w:r w:rsidRPr="00F07B7C">
        <w:rPr>
          <w:rStyle w:val="StyleUnderline"/>
        </w:rPr>
        <w:t>and not effect the state's economic recovery.</w:t>
      </w:r>
    </w:p>
    <w:p w14:paraId="40AA85C9" w14:textId="77777777" w:rsidR="00E3721E" w:rsidRPr="00F07B7C" w:rsidRDefault="00E3721E" w:rsidP="00E3721E">
      <w:pPr>
        <w:rPr>
          <w:sz w:val="16"/>
        </w:rPr>
      </w:pPr>
      <w:r w:rsidRPr="00F07B7C">
        <w:rPr>
          <w:rStyle w:val="StyleUnderline"/>
        </w:rPr>
        <w:t>Lest this be seen as merely a California problem,</w:t>
      </w:r>
      <w:r w:rsidRPr="00F07B7C">
        <w:rPr>
          <w:sz w:val="16"/>
        </w:rPr>
        <w:t xml:space="preserve"> </w:t>
      </w:r>
      <w:r w:rsidRPr="00F07B7C">
        <w:rPr>
          <w:rStyle w:val="StyleUnderline"/>
        </w:rPr>
        <w:t xml:space="preserve">a recent report by </w:t>
      </w:r>
      <w:r w:rsidRPr="00F07B7C">
        <w:rPr>
          <w:sz w:val="16"/>
        </w:rPr>
        <w:t xml:space="preserve">the </w:t>
      </w:r>
      <w:r w:rsidRPr="00F07B7C">
        <w:rPr>
          <w:rStyle w:val="StyleUnderline"/>
        </w:rPr>
        <w:t>National Governors Association notes that the collective budget shortfalls of the fifty states comes to a collective $</w:t>
      </w:r>
      <w:r w:rsidRPr="00F07B7C">
        <w:rPr>
          <w:rStyle w:val="Emphasis"/>
        </w:rPr>
        <w:t>200 billion shortfall</w:t>
      </w:r>
      <w:r w:rsidRPr="00F07B7C">
        <w:rPr>
          <w:sz w:val="16"/>
        </w:rPr>
        <w:t xml:space="preserve">. </w:t>
      </w:r>
      <w:r w:rsidRPr="00F07B7C">
        <w:rPr>
          <w:rStyle w:val="StyleUnderline"/>
        </w:rPr>
        <w:t>Given</w:t>
      </w:r>
      <w:r w:rsidRPr="00F07B7C">
        <w:rPr>
          <w:sz w:val="16"/>
        </w:rPr>
        <w:t xml:space="preserve"> </w:t>
      </w:r>
      <w:r w:rsidRPr="00F07B7C">
        <w:rPr>
          <w:rStyle w:val="StyleUnderline"/>
        </w:rPr>
        <w:t>that the total Federal economic stimulus for this year only comes to about $400 billion,</w:t>
      </w:r>
      <w:r w:rsidRPr="00F07B7C">
        <w:rPr>
          <w:sz w:val="16"/>
        </w:rPr>
        <w:t xml:space="preserve"> </w:t>
      </w:r>
      <w:r w:rsidRPr="00F07B7C">
        <w:rPr>
          <w:rStyle w:val="StyleUnderline"/>
        </w:rPr>
        <w:t xml:space="preserve">we are forced to recognize that our system of state government budgeting and finance is creating a </w:t>
      </w:r>
      <w:r w:rsidRPr="00F07B7C">
        <w:rPr>
          <w:rStyle w:val="Emphasis"/>
        </w:rPr>
        <w:t>massive economic undertow, weakening the impact of Keynesian stimulus</w:t>
      </w:r>
      <w:r w:rsidRPr="00F07B7C">
        <w:rPr>
          <w:rStyle w:val="StyleUnderline"/>
        </w:rPr>
        <w:t xml:space="preserve"> by cutting spending and raising taxes</w:t>
      </w:r>
      <w:r w:rsidRPr="00F07B7C">
        <w:rPr>
          <w:sz w:val="16"/>
        </w:rPr>
        <w:t xml:space="preserve"> (although they've been doing a lot more of the former than the latter).</w:t>
      </w:r>
    </w:p>
    <w:p w14:paraId="68DB4EA7" w14:textId="77777777" w:rsidR="00E3721E" w:rsidRPr="00F07B7C" w:rsidRDefault="00E3721E" w:rsidP="00E3721E">
      <w:pPr>
        <w:rPr>
          <w:u w:val="single"/>
        </w:rPr>
      </w:pPr>
      <w:r w:rsidRPr="00F07B7C">
        <w:rPr>
          <w:sz w:val="16"/>
        </w:rPr>
        <w:t xml:space="preserve">Background: </w:t>
      </w:r>
      <w:r w:rsidRPr="00F07B7C">
        <w:rPr>
          <w:rStyle w:val="StyleUnderline"/>
        </w:rPr>
        <w:t>Why is it the case that America's state governments have become so strongly pro-cyclical?</w:t>
      </w:r>
      <w:r w:rsidRPr="00F07B7C">
        <w:rPr>
          <w:sz w:val="16"/>
        </w:rPr>
        <w:t xml:space="preserve"> </w:t>
      </w:r>
      <w:r w:rsidRPr="00F07B7C">
        <w:rPr>
          <w:rStyle w:val="StyleUnderline"/>
        </w:rPr>
        <w:t xml:space="preserve">The basic reason is that all but one state in the Union (Vermont being the exception) have some form of a </w:t>
      </w:r>
      <w:r w:rsidRPr="00F07B7C">
        <w:rPr>
          <w:rStyle w:val="Emphasis"/>
        </w:rPr>
        <w:t xml:space="preserve">balanced budget </w:t>
      </w:r>
      <w:r w:rsidRPr="00F07B7C">
        <w:rPr>
          <w:rStyle w:val="StyleUnderline"/>
        </w:rPr>
        <w:t>or debt limitation</w:t>
      </w:r>
      <w:r w:rsidRPr="00F07B7C">
        <w:rPr>
          <w:rStyle w:val="Emphasis"/>
        </w:rPr>
        <w:t xml:space="preserve"> requirement</w:t>
      </w:r>
      <w:r w:rsidRPr="00F07B7C">
        <w:rPr>
          <w:rStyle w:val="StyleUnderline"/>
        </w:rPr>
        <w:t>, which makes it</w:t>
      </w:r>
      <w:r w:rsidRPr="00F07B7C">
        <w:rPr>
          <w:rStyle w:val="Emphasis"/>
        </w:rPr>
        <w:t xml:space="preserve"> impossible to deficit spend </w:t>
      </w:r>
      <w:r w:rsidRPr="00F07B7C">
        <w:rPr>
          <w:rStyle w:val="StyleUnderline"/>
        </w:rPr>
        <w:t>during recessions.</w:t>
      </w:r>
    </w:p>
    <w:p w14:paraId="40654651" w14:textId="77777777" w:rsidR="00E3721E" w:rsidRPr="00F07B7C" w:rsidRDefault="00E3721E" w:rsidP="00E3721E">
      <w:pPr>
        <w:rPr>
          <w:sz w:val="16"/>
        </w:rPr>
      </w:pPr>
      <w:r w:rsidRPr="00F07B7C">
        <w:rPr>
          <w:sz w:val="16"/>
        </w:rPr>
        <w:t xml:space="preserve">Many of </w:t>
      </w:r>
      <w:r w:rsidRPr="00F07B7C">
        <w:rPr>
          <w:rStyle w:val="StyleUnderline"/>
        </w:rPr>
        <w:t>these requirements date back over a hundred years, following the Panic of 1837, which caused nine states to default on their "internal improvement"</w:t>
      </w:r>
      <w:r w:rsidRPr="00F07B7C">
        <w:rPr>
          <w:sz w:val="16"/>
        </w:rPr>
        <w:t xml:space="preserve"> (i.e, transportation infrastructure) </w:t>
      </w:r>
      <w:r w:rsidRPr="00F07B7C">
        <w:rPr>
          <w:rStyle w:val="StyleUnderline"/>
        </w:rPr>
        <w:t>related debts in 1842, which prompted a wave of anti-debt measures</w:t>
      </w:r>
      <w:r w:rsidRPr="00F07B7C">
        <w:rPr>
          <w:sz w:val="16"/>
        </w:rPr>
        <w:t>. The state of New York, for example, adopted a new constitution in 1846, which required a 2/3rds vote for appropriations bills and a 3/5ths vote for any bill that would raise taxes or incur debts. Illinois' 1848 constitution required a 2/3 vote for appropriations, a balanced budget requirement, and a $50,000 cap on state debts. Similar waves of constitutional redrafting tended to follow other major recessions in which states suddenly were unable to finance their debts, such as the Panics of 1857 and 1873 (triggered by the failure of banks that had over-speculated on railroads).</w:t>
      </w:r>
    </w:p>
    <w:p w14:paraId="08476F9D" w14:textId="77777777" w:rsidR="00E3721E" w:rsidRPr="00F07B7C" w:rsidRDefault="00E3721E" w:rsidP="00E3721E">
      <w:pPr>
        <w:rPr>
          <w:sz w:val="16"/>
        </w:rPr>
      </w:pPr>
      <w:r w:rsidRPr="00F07B7C">
        <w:rPr>
          <w:rStyle w:val="StyleUnderline"/>
        </w:rPr>
        <w:t>The question is why we allow a "</w:t>
      </w:r>
      <w:r w:rsidRPr="00F07B7C">
        <w:rPr>
          <w:rStyle w:val="Emphasis"/>
        </w:rPr>
        <w:t>hobgoblin of little minds</w:t>
      </w:r>
      <w:r w:rsidRPr="00F07B7C">
        <w:rPr>
          <w:rStyle w:val="StyleUnderline"/>
        </w:rPr>
        <w:t xml:space="preserve">" over a hundred and seventy years old </w:t>
      </w:r>
      <w:r w:rsidRPr="00F07B7C">
        <w:rPr>
          <w:rStyle w:val="Emphasis"/>
        </w:rPr>
        <w:t>to continue to rule over us</w:t>
      </w:r>
      <w:r w:rsidRPr="00F07B7C">
        <w:rPr>
          <w:rStyle w:val="StyleUnderline"/>
        </w:rPr>
        <w:t>?</w:t>
      </w:r>
      <w:r w:rsidRPr="00F07B7C">
        <w:rPr>
          <w:sz w:val="16"/>
        </w:rPr>
        <w:t xml:space="preserve"> </w:t>
      </w:r>
      <w:r w:rsidRPr="00F07B7C">
        <w:rPr>
          <w:rStyle w:val="StyleUnderline"/>
        </w:rPr>
        <w:t xml:space="preserve">Why, when even a total economics amateur like myself can pick up Keynes and learn about the "paradox of thrift," do we continue to allow the </w:t>
      </w:r>
      <w:r w:rsidRPr="00F07B7C">
        <w:rPr>
          <w:rStyle w:val="Emphasis"/>
        </w:rPr>
        <w:t>political cliche</w:t>
      </w:r>
      <w:r w:rsidRPr="00F07B7C">
        <w:rPr>
          <w:rStyle w:val="StyleUnderline"/>
        </w:rPr>
        <w:t xml:space="preserve"> that "well, families have to balance their budgets, so the government should too" to be the conventional wisdom of the stump speech? </w:t>
      </w:r>
      <w:r w:rsidRPr="00F07B7C">
        <w:rPr>
          <w:sz w:val="16"/>
        </w:rPr>
        <w:t>(Incidentally, given the fact that most American families are horribly in debt and are relying on their credit cards to make ends meet, this couldn't be less accurate).</w:t>
      </w:r>
    </w:p>
    <w:p w14:paraId="379199E0" w14:textId="77777777" w:rsidR="00E3721E" w:rsidRPr="00F07B7C" w:rsidRDefault="00E3721E" w:rsidP="00E3721E">
      <w:pPr>
        <w:rPr>
          <w:b/>
          <w:iCs/>
          <w:sz w:val="28"/>
          <w:u w:val="single"/>
        </w:rPr>
      </w:pPr>
      <w:r w:rsidRPr="00F07B7C">
        <w:rPr>
          <w:rStyle w:val="Emphasis"/>
          <w:sz w:val="28"/>
        </w:rPr>
        <w:t>A 50-State Solution:</w:t>
      </w:r>
    </w:p>
    <w:p w14:paraId="67C8F6EC" w14:textId="77777777" w:rsidR="00E3721E" w:rsidRPr="00F07B7C" w:rsidRDefault="00E3721E" w:rsidP="00E3721E">
      <w:pPr>
        <w:rPr>
          <w:sz w:val="16"/>
        </w:rPr>
      </w:pPr>
      <w:r w:rsidRPr="00F07B7C">
        <w:rPr>
          <w:rStyle w:val="StyleUnderline"/>
        </w:rPr>
        <w:t>One</w:t>
      </w:r>
      <w:r w:rsidRPr="00F07B7C">
        <w:rPr>
          <w:sz w:val="16"/>
        </w:rPr>
        <w:t xml:space="preserve"> of the </w:t>
      </w:r>
      <w:r w:rsidRPr="00F07B7C">
        <w:rPr>
          <w:rStyle w:val="StyleUnderline"/>
        </w:rPr>
        <w:t>thing</w:t>
      </w:r>
      <w:r w:rsidRPr="00F07B7C">
        <w:rPr>
          <w:sz w:val="16"/>
        </w:rPr>
        <w:t xml:space="preserve">s </w:t>
      </w:r>
      <w:r w:rsidRPr="00F07B7C">
        <w:rPr>
          <w:rStyle w:val="StyleUnderline"/>
        </w:rPr>
        <w:t>that</w:t>
      </w:r>
      <w:r w:rsidRPr="00F07B7C">
        <w:rPr>
          <w:sz w:val="16"/>
        </w:rPr>
        <w:t xml:space="preserve">'s </w:t>
      </w:r>
      <w:r w:rsidRPr="00F07B7C">
        <w:rPr>
          <w:rStyle w:val="StyleUnderline"/>
        </w:rPr>
        <w:t>often puzzled me about the progressive movement is our lack of willingness to use the initiative process to our advantage in</w:t>
      </w:r>
      <w:r w:rsidRPr="00F07B7C">
        <w:rPr>
          <w:sz w:val="16"/>
        </w:rPr>
        <w:t xml:space="preserve"> both </w:t>
      </w:r>
      <w:r w:rsidRPr="00F07B7C">
        <w:rPr>
          <w:rStyle w:val="StyleUnderline"/>
        </w:rPr>
        <w:t>achieving policy</w:t>
      </w:r>
      <w:r w:rsidRPr="00F07B7C">
        <w:rPr>
          <w:sz w:val="16"/>
        </w:rPr>
        <w:t xml:space="preserve"> ends </w:t>
      </w:r>
      <w:r w:rsidRPr="00F07B7C">
        <w:rPr>
          <w:rStyle w:val="StyleUnderline"/>
        </w:rPr>
        <w:t>and mobilizing the electorate -</w:t>
      </w:r>
      <w:r w:rsidRPr="00F07B7C">
        <w:rPr>
          <w:sz w:val="16"/>
        </w:rPr>
        <w:t xml:space="preserve">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Ohio, but to the best of my knowledge it hasn't become a standard part of the Democratic Party political toolkit.</w:t>
      </w:r>
    </w:p>
    <w:p w14:paraId="23B59FB1" w14:textId="77777777" w:rsidR="00E3721E" w:rsidRPr="00F07B7C" w:rsidRDefault="00E3721E" w:rsidP="00E3721E">
      <w:pPr>
        <w:rPr>
          <w:sz w:val="16"/>
        </w:rPr>
      </w:pPr>
      <w:r w:rsidRPr="00F07B7C">
        <w:rPr>
          <w:sz w:val="16"/>
        </w:rPr>
        <w:t xml:space="preserve">Hence, </w:t>
      </w:r>
      <w:r w:rsidRPr="00F07B7C">
        <w:rPr>
          <w:rStyle w:val="StyleUnderline"/>
        </w:rPr>
        <w:t>the first step in establishing "50-state Keynesianism" is to promote, state-by-state an "</w:t>
      </w:r>
      <w:r w:rsidRPr="00F07B7C">
        <w:rPr>
          <w:rStyle w:val="Emphasis"/>
        </w:rPr>
        <w:t>Anti-Recession Budget Reform Initiative</w:t>
      </w:r>
      <w:r w:rsidRPr="00F07B7C">
        <w:rPr>
          <w:rStyle w:val="StyleUnderline"/>
        </w:rPr>
        <w:t>."</w:t>
      </w:r>
      <w:r w:rsidRPr="00F07B7C">
        <w:rPr>
          <w:sz w:val="16"/>
        </w:rPr>
        <w:t xml:space="preserve"> (if anyone has a better name for it, I'm open to suggestions). </w:t>
      </w:r>
      <w:r w:rsidRPr="00F07B7C">
        <w:rPr>
          <w:rStyle w:val="StyleUnderline"/>
        </w:rPr>
        <w:t xml:space="preserve">This initiative should </w:t>
      </w:r>
      <w:r w:rsidRPr="00F07B7C">
        <w:rPr>
          <w:rStyle w:val="Emphasis"/>
        </w:rPr>
        <w:t>amend the state constitution's balanced budget requirement to allow</w:t>
      </w:r>
      <w:r w:rsidRPr="00F07B7C">
        <w:rPr>
          <w:rStyle w:val="StyleUnderline"/>
        </w:rPr>
        <w:t xml:space="preserve"> the state, when the economy is in recession</w:t>
      </w:r>
      <w:r w:rsidRPr="00F07B7C">
        <w:rPr>
          <w:sz w:val="16"/>
        </w:rPr>
        <w:t xml:space="preserve"> (</w:t>
      </w:r>
      <w:r w:rsidRPr="00F07B7C">
        <w:rPr>
          <w:rStyle w:val="StyleUnderline"/>
        </w:rPr>
        <w:t>i.e, two quarters of negative economic growth</w:t>
      </w:r>
      <w:r w:rsidRPr="00F07B7C">
        <w:rPr>
          <w:sz w:val="16"/>
        </w:rPr>
        <w:t xml:space="preserve">) </w:t>
      </w:r>
      <w:r w:rsidRPr="00F07B7C">
        <w:rPr>
          <w:rStyle w:val="StyleUnderline"/>
        </w:rPr>
        <w:t xml:space="preserve">to run </w:t>
      </w:r>
      <w:r w:rsidRPr="00F07B7C">
        <w:rPr>
          <w:rStyle w:val="Emphasis"/>
        </w:rPr>
        <w:t>a limited deficit</w:t>
      </w:r>
      <w:r w:rsidRPr="00F07B7C">
        <w:rPr>
          <w:rStyle w:val="StyleUnderline"/>
        </w:rPr>
        <w:t xml:space="preserve"> (two years maximum</w:t>
      </w:r>
      <w:r w:rsidRPr="00F07B7C">
        <w:rPr>
          <w:sz w:val="16"/>
        </w:rPr>
        <w:t xml:space="preserve">) </w:t>
      </w:r>
      <w:r w:rsidRPr="00F07B7C">
        <w:rPr>
          <w:rStyle w:val="StyleUnderline"/>
        </w:rPr>
        <w:t>for the purposes of funding counter-cyclical stimulus programs</w:t>
      </w:r>
      <w:r w:rsidRPr="00F07B7C">
        <w:rPr>
          <w:sz w:val="16"/>
        </w:rPr>
        <w:t xml:space="preserve"> (</w:t>
      </w:r>
      <w:r w:rsidRPr="00F07B7C">
        <w:rPr>
          <w:rStyle w:val="StyleUnderline"/>
        </w:rPr>
        <w:t>limited to say, 5-10% of state GDP).</w:t>
      </w:r>
      <w:r w:rsidRPr="00F07B7C">
        <w:rPr>
          <w:sz w:val="16"/>
        </w:rPr>
        <w:t xml:space="preserve"> We should begin our push in those areas which are deep blue states and which tend to have weaker balanced budget requirements - New England would be a good starting place, especially with Vermont as the lone non-balanced budget state sitting there as a model for how deficit spending won't destroy western civilization. The Rust Belt states that have been especially hit hard, like Michigan or Ohio, would probably be receptive to a message that it's better to spend money to create jobs than to balance a budget by throwing teachers and other state workers out of their jobs. As usual, the major prizes would be New York and California, given their size and political weight.</w:t>
      </w:r>
    </w:p>
    <w:p w14:paraId="09BC089E" w14:textId="77777777" w:rsidR="00E3721E" w:rsidRPr="00F07B7C" w:rsidRDefault="00E3721E" w:rsidP="00E3721E">
      <w:pPr>
        <w:rPr>
          <w:sz w:val="16"/>
        </w:rPr>
      </w:pPr>
      <w:r w:rsidRPr="00F07B7C">
        <w:rPr>
          <w:sz w:val="16"/>
        </w:rPr>
        <w:t xml:space="preserve">Second, </w:t>
      </w:r>
      <w:r w:rsidRPr="00F07B7C">
        <w:rPr>
          <w:rStyle w:val="StyleUnderline"/>
        </w:rPr>
        <w:t xml:space="preserve">in order to build state capacity for Keynesian economic policy, we should also push for the creation of </w:t>
      </w:r>
      <w:r w:rsidRPr="00F07B7C">
        <w:rPr>
          <w:rStyle w:val="Emphasis"/>
        </w:rPr>
        <w:t>State Reserve Banks</w:t>
      </w:r>
      <w:r w:rsidRPr="00F07B7C">
        <w:rPr>
          <w:sz w:val="16"/>
        </w:rPr>
        <w:t xml:space="preserve">. Here, I really have to credit Ellen Brown over at the Huffington Post for promoting this idea and bringing it to my attention. </w:t>
      </w:r>
      <w:r w:rsidRPr="00F07B7C">
        <w:rPr>
          <w:rStyle w:val="StyleUnderline"/>
        </w:rPr>
        <w:t>This amazingly simple yet powerful idea takes its example from,</w:t>
      </w:r>
      <w:r w:rsidRPr="00F07B7C">
        <w:rPr>
          <w:sz w:val="16"/>
        </w:rPr>
        <w:t xml:space="preserve"> of all places, the state of </w:t>
      </w:r>
      <w:r w:rsidRPr="00F07B7C">
        <w:rPr>
          <w:rStyle w:val="StyleUnderline"/>
        </w:rPr>
        <w:t>North Dakota</w:t>
      </w:r>
      <w:r w:rsidRPr="00F07B7C">
        <w:rPr>
          <w:sz w:val="16"/>
        </w:rPr>
        <w:t>, w</w:t>
      </w:r>
      <w:r w:rsidRPr="00F07B7C">
        <w:rPr>
          <w:rStyle w:val="StyleUnderline"/>
        </w:rPr>
        <w:t>hich has operated the Bank of North Dakota since 1919.</w:t>
      </w:r>
      <w:r w:rsidRPr="00F07B7C">
        <w:rPr>
          <w:sz w:val="16"/>
        </w:rPr>
        <w:t xml:space="preserve"> It works like this - </w:t>
      </w:r>
      <w:r w:rsidRPr="00F07B7C">
        <w:rPr>
          <w:rStyle w:val="StyleUnderline"/>
        </w:rPr>
        <w:t>the state charters a public bank, and instead of placing its reserves, tax revenues, deeds for public lands, and so forth in a variety of state banks</w:t>
      </w:r>
      <w:r w:rsidRPr="00F07B7C">
        <w:rPr>
          <w:sz w:val="16"/>
        </w:rPr>
        <w:t xml:space="preserve"> (</w:t>
      </w:r>
      <w:r w:rsidRPr="00F07B7C">
        <w:rPr>
          <w:rStyle w:val="Emphasis"/>
        </w:rPr>
        <w:t>as most states do</w:t>
      </w:r>
      <w:r w:rsidRPr="00F07B7C">
        <w:rPr>
          <w:sz w:val="16"/>
        </w:rPr>
        <w:t xml:space="preserve">), </w:t>
      </w:r>
      <w:r w:rsidRPr="00F07B7C">
        <w:rPr>
          <w:rStyle w:val="StyleUnderline"/>
        </w:rPr>
        <w:t>it puts all of them in the public bank to act as the bank's capital base</w:t>
      </w:r>
      <w:r w:rsidRPr="00F07B7C">
        <w:rPr>
          <w:sz w:val="16"/>
        </w:rPr>
        <w:t xml:space="preserve">. (Note: </w:t>
      </w:r>
      <w:r w:rsidRPr="00F07B7C">
        <w:rPr>
          <w:rStyle w:val="StyleUnderline"/>
        </w:rPr>
        <w:t xml:space="preserve">as long as the bank only circulates U.S dollars, </w:t>
      </w:r>
      <w:r w:rsidRPr="00F07B7C">
        <w:rPr>
          <w:rStyle w:val="Emphasis"/>
        </w:rPr>
        <w:t>it's perfectly constitutional, avoiding the Article I, Section 10 bar</w:t>
      </w:r>
      <w:r w:rsidRPr="00F07B7C">
        <w:rPr>
          <w:rStyle w:val="StyleUnderline"/>
        </w:rPr>
        <w:t xml:space="preserve"> against states issuing coin or bills of credit</w:t>
      </w:r>
      <w:r w:rsidRPr="00F07B7C">
        <w:rPr>
          <w:sz w:val="16"/>
        </w:rPr>
        <w:t xml:space="preserve">) </w:t>
      </w:r>
      <w:r w:rsidRPr="00F07B7C">
        <w:rPr>
          <w:rStyle w:val="StyleUnderline"/>
        </w:rPr>
        <w:t>The bank then acts like a reserve bank, using the power of "</w:t>
      </w:r>
      <w:r w:rsidRPr="00F07B7C">
        <w:rPr>
          <w:rStyle w:val="Emphasis"/>
        </w:rPr>
        <w:t>fractional reserve lending</w:t>
      </w:r>
      <w:r w:rsidRPr="00F07B7C">
        <w:rPr>
          <w:sz w:val="16"/>
        </w:rPr>
        <w:t>" (i</w:t>
      </w:r>
      <w:r w:rsidRPr="00F07B7C">
        <w:rPr>
          <w:rStyle w:val="StyleUnderline"/>
        </w:rPr>
        <w:t>.e, that a bank can generate much more money in loans than it keeps in its vaults, thus multiplying many times over its actual reserves, as long as it keeps back a portion to redeem deposits</w:t>
      </w:r>
      <w:r w:rsidRPr="00F07B7C">
        <w:rPr>
          <w:sz w:val="16"/>
        </w:rPr>
        <w:t xml:space="preserve">) </w:t>
      </w:r>
      <w:r w:rsidRPr="00F07B7C">
        <w:rPr>
          <w:rStyle w:val="StyleUnderline"/>
        </w:rPr>
        <w:t>to generate loans</w:t>
      </w:r>
      <w:r w:rsidRPr="00F07B7C">
        <w:rPr>
          <w:sz w:val="16"/>
        </w:rPr>
        <w:t xml:space="preserve">, </w:t>
      </w:r>
      <w:r w:rsidRPr="00F07B7C">
        <w:rPr>
          <w:rStyle w:val="StyleUnderline"/>
        </w:rPr>
        <w:t>act as a local "</w:t>
      </w:r>
      <w:r w:rsidRPr="00F07B7C">
        <w:rPr>
          <w:rStyle w:val="Emphasis"/>
        </w:rPr>
        <w:t>lender of last resort</w:t>
      </w:r>
      <w:r w:rsidRPr="00F07B7C">
        <w:rPr>
          <w:rStyle w:val="StyleUnderline"/>
        </w:rPr>
        <w:t>" (thus buttressing the work of the Federal Reserve and FDIC during credit crises</w:t>
      </w:r>
      <w:r w:rsidRPr="00F07B7C">
        <w:rPr>
          <w:sz w:val="16"/>
        </w:rPr>
        <w:t xml:space="preserve">), </w:t>
      </w:r>
      <w:r w:rsidRPr="00F07B7C">
        <w:rPr>
          <w:rStyle w:val="StyleUnderline"/>
        </w:rPr>
        <w:t>and</w:t>
      </w:r>
      <w:r w:rsidRPr="00F07B7C">
        <w:rPr>
          <w:sz w:val="16"/>
        </w:rPr>
        <w:t xml:space="preserve"> (this is the key bit) al</w:t>
      </w:r>
      <w:r w:rsidRPr="00F07B7C">
        <w:rPr>
          <w:rStyle w:val="StyleUnderline"/>
        </w:rPr>
        <w:t xml:space="preserve">lowing the State to borrow money in order to deficit spend in a recession without relying on the </w:t>
      </w:r>
      <w:r w:rsidRPr="00F07B7C">
        <w:rPr>
          <w:rStyle w:val="Emphasis"/>
        </w:rPr>
        <w:t>ideologically-biased bond market and the credit agencies</w:t>
      </w:r>
      <w:r w:rsidRPr="00F07B7C">
        <w:rPr>
          <w:rStyle w:val="StyleUnderline"/>
        </w:rPr>
        <w:t xml:space="preserve"> who've taken a hammer to state bond ratings while maintaining A ratings for AIG and Lehman Brothers.</w:t>
      </w:r>
      <w:r w:rsidRPr="00F07B7C">
        <w:rPr>
          <w:sz w:val="16"/>
        </w:rPr>
        <w:t xml:space="preserve"> </w:t>
      </w:r>
      <w:r w:rsidRPr="00F07B7C">
        <w:rPr>
          <w:rStyle w:val="StyleUnderline"/>
        </w:rPr>
        <w:t xml:space="preserve">The State could then use these loans </w:t>
      </w:r>
      <w:r w:rsidRPr="00F07B7C">
        <w:rPr>
          <w:sz w:val="16"/>
        </w:rPr>
        <w:t xml:space="preserve">(which would be much cheaper than ordinary bonds, given that its essentially paying interest to itself) </w:t>
      </w:r>
      <w:r w:rsidRPr="00F07B7C">
        <w:rPr>
          <w:rStyle w:val="StyleUnderline"/>
        </w:rPr>
        <w:t>to maintain public services and fund public works</w:t>
      </w:r>
      <w:r w:rsidRPr="00F07B7C">
        <w:rPr>
          <w:sz w:val="16"/>
        </w:rPr>
        <w:t xml:space="preserve"> and other stimulus measures in a recession.</w:t>
      </w:r>
    </w:p>
    <w:p w14:paraId="0DA35B89" w14:textId="77777777" w:rsidR="00E3721E" w:rsidRPr="00F07B7C" w:rsidRDefault="00E3721E" w:rsidP="00E3721E">
      <w:pPr>
        <w:rPr>
          <w:sz w:val="16"/>
        </w:rPr>
      </w:pPr>
      <w:r w:rsidRPr="00F07B7C">
        <w:rPr>
          <w:rStyle w:val="StyleUnderline"/>
        </w:rPr>
        <w:t>Third</w:t>
      </w:r>
      <w:r w:rsidRPr="00F07B7C">
        <w:rPr>
          <w:sz w:val="16"/>
        </w:rPr>
        <w:t xml:space="preserve">, as I've suggested before, </w:t>
      </w:r>
      <w:r w:rsidRPr="00F07B7C">
        <w:rPr>
          <w:rStyle w:val="StyleUnderline"/>
        </w:rPr>
        <w:t>one of the best ways to fight a recession is to create jobs directly</w:t>
      </w:r>
      <w:r w:rsidRPr="00F07B7C">
        <w:rPr>
          <w:sz w:val="16"/>
        </w:rPr>
        <w:t>. Hence</w:t>
      </w:r>
      <w:r w:rsidRPr="00F07B7C">
        <w:rPr>
          <w:rStyle w:val="StyleUnderline"/>
        </w:rPr>
        <w:t xml:space="preserve">, with all this new fiscal and monetary muscle, we should set up a </w:t>
      </w:r>
      <w:r w:rsidRPr="00F07B7C">
        <w:rPr>
          <w:rStyle w:val="Emphasis"/>
        </w:rPr>
        <w:t xml:space="preserve">WPA-like system </w:t>
      </w:r>
      <w:r w:rsidRPr="00F07B7C">
        <w:rPr>
          <w:rStyle w:val="StyleUnderline"/>
        </w:rPr>
        <w:t>of State "Job Insurance."</w:t>
      </w:r>
      <w:r w:rsidRPr="00F07B7C">
        <w:rPr>
          <w:sz w:val="16"/>
        </w:rPr>
        <w:t xml:space="preserve"> While the Federal government is best suited to this task, in that it has superior powers to deficit spend and print money, </w:t>
      </w:r>
      <w:r w:rsidRPr="00F07B7C">
        <w:rPr>
          <w:rStyle w:val="StyleUnderline"/>
        </w:rPr>
        <w:t>state governments could run their own permanent job insurance systems, establishing State</w:t>
      </w:r>
      <w:r w:rsidRPr="00F07B7C">
        <w:rPr>
          <w:sz w:val="16"/>
        </w:rPr>
        <w:t xml:space="preserve"> </w:t>
      </w:r>
      <w:r w:rsidRPr="00F07B7C">
        <w:rPr>
          <w:rStyle w:val="StyleUnderline"/>
        </w:rPr>
        <w:t xml:space="preserve">J.I Funds, contributions from workers and employers, and assistance from the general fund. The idea would be to create </w:t>
      </w:r>
      <w:r w:rsidRPr="00F07B7C">
        <w:rPr>
          <w:rStyle w:val="Emphasis"/>
        </w:rPr>
        <w:t>short-term jobs</w:t>
      </w:r>
      <w:r w:rsidRPr="00F07B7C">
        <w:rPr>
          <w:sz w:val="16"/>
        </w:rPr>
        <w:t xml:space="preserve"> (say 6-month duration, with a right to re-apply after a job search at the end of 6 months) </w:t>
      </w:r>
      <w:r w:rsidRPr="00F07B7C">
        <w:rPr>
          <w:rStyle w:val="Emphasis"/>
        </w:rPr>
        <w:t>at $10 an hour</w:t>
      </w:r>
      <w:r w:rsidRPr="00F07B7C">
        <w:rPr>
          <w:sz w:val="16"/>
        </w:rPr>
        <w:t xml:space="preserve"> - </w:t>
      </w:r>
      <w:r w:rsidRPr="00F07B7C">
        <w:rPr>
          <w:rStyle w:val="StyleUnderline"/>
        </w:rPr>
        <w:t xml:space="preserve">the number of jobs directed at reducing unemployment by whatever proportion </w:t>
      </w:r>
      <w:r w:rsidRPr="00F07B7C">
        <w:rPr>
          <w:sz w:val="16"/>
        </w:rPr>
        <w:t xml:space="preserve">(say, 50% in the example below) </w:t>
      </w:r>
      <w:r w:rsidRPr="00F07B7C">
        <w:rPr>
          <w:rStyle w:val="StyleUnderline"/>
        </w:rPr>
        <w:t>needed to keep unemployment at or below a specific level.</w:t>
      </w:r>
      <w:r w:rsidRPr="00F07B7C">
        <w:rPr>
          <w:sz w:val="16"/>
        </w:rPr>
        <w:t xml:space="preserve"> </w:t>
      </w:r>
      <w:r w:rsidRPr="00F07B7C">
        <w:rPr>
          <w:rStyle w:val="StyleUnderline"/>
        </w:rPr>
        <w:t xml:space="preserve">As the economy turned around, </w:t>
      </w:r>
      <w:r w:rsidRPr="00F07B7C">
        <w:rPr>
          <w:rStyle w:val="Emphasis"/>
        </w:rPr>
        <w:t>these jobs could be gradually eliminated</w:t>
      </w:r>
      <w:r w:rsidRPr="00F07B7C">
        <w:rPr>
          <w:sz w:val="16"/>
        </w:rPr>
        <w:t xml:space="preserve"> (</w:t>
      </w:r>
      <w:r w:rsidRPr="00F07B7C">
        <w:rPr>
          <w:rStyle w:val="Emphasis"/>
        </w:rPr>
        <w:t>at 1/2 the rate of job growth, for example</w:t>
      </w:r>
      <w:r w:rsidRPr="00F07B7C">
        <w:rPr>
          <w:sz w:val="16"/>
        </w:rPr>
        <w:t xml:space="preserve">) </w:t>
      </w:r>
      <w:r w:rsidRPr="00F07B7C">
        <w:rPr>
          <w:rStyle w:val="StyleUnderline"/>
        </w:rPr>
        <w:t>in order to not damage the recovery as happened when the WPA was suddenly downsized in 1937</w:t>
      </w:r>
      <w:r w:rsidRPr="00F07B7C">
        <w:rPr>
          <w:sz w:val="16"/>
        </w:rPr>
        <w:t xml:space="preserve">-8. </w:t>
      </w:r>
      <w:r w:rsidRPr="00F07B7C">
        <w:rPr>
          <w:rStyle w:val="StyleUnderline"/>
        </w:rPr>
        <w:t>In return for a monthly contribution, workers would have a right to one of these jobs, as allocated by some fair procedure</w:t>
      </w:r>
      <w:r w:rsidRPr="00F07B7C">
        <w:rPr>
          <w:sz w:val="16"/>
        </w:rPr>
        <w:t xml:space="preserve"> (order of application, random lottery, etc.).</w:t>
      </w:r>
    </w:p>
    <w:p w14:paraId="4EFB4AD8" w14:textId="77777777" w:rsidR="00E3721E" w:rsidRPr="00F07B7C" w:rsidRDefault="00E3721E" w:rsidP="00E3721E">
      <w:pPr>
        <w:rPr>
          <w:u w:val="single"/>
        </w:rPr>
      </w:pPr>
      <w:r w:rsidRPr="00F07B7C">
        <w:rPr>
          <w:sz w:val="16"/>
        </w:rPr>
        <w:t xml:space="preserve">Let's take California as an example. </w:t>
      </w:r>
      <w:r w:rsidRPr="00F07B7C">
        <w:rPr>
          <w:rStyle w:val="StyleUnderline"/>
        </w:rPr>
        <w:t>The state has a normal workforce of 18.5 million people, of which 2.146 million are currently unemployed</w:t>
      </w:r>
      <w:r w:rsidRPr="00F07B7C">
        <w:rPr>
          <w:sz w:val="16"/>
        </w:rPr>
        <w:t xml:space="preserve"> (a rate of 11.6%). </w:t>
      </w:r>
      <w:r w:rsidRPr="00F07B7C">
        <w:rPr>
          <w:rStyle w:val="StyleUnderline"/>
        </w:rPr>
        <w:t>The objective of a new job insurance system would be to create enough jobs to bring the rate down to an acceptable level</w:t>
      </w:r>
      <w:r w:rsidRPr="00F07B7C">
        <w:rPr>
          <w:sz w:val="16"/>
        </w:rPr>
        <w:t xml:space="preserve"> - say, by 50% down to 5.8%. (Note, while I would consider 5.8% unemployment to be unnecessarily high, and while we may want to consider ultimately lowering the official "acceptable rate," for the moment, let's consider simply meeting the immediate crisis). </w:t>
      </w:r>
      <w:r w:rsidRPr="00F07B7C">
        <w:rPr>
          <w:rStyle w:val="StyleUnderline"/>
        </w:rPr>
        <w:t xml:space="preserve">In order to create 1,073,000 jobs, the state would need to spend approximately $40 billion </w:t>
      </w:r>
      <w:r w:rsidRPr="00F07B7C">
        <w:rPr>
          <w:sz w:val="16"/>
        </w:rPr>
        <w:t xml:space="preserve">(taking into account wages, payroll taxes, and non-labor costs such as equipment, materials and land - although the state would probably require counties and localities to put up at least part of the latter two items). Now, </w:t>
      </w:r>
      <w:r w:rsidRPr="00F07B7C">
        <w:rPr>
          <w:rStyle w:val="StyleUnderline"/>
        </w:rPr>
        <w:t xml:space="preserve">if we were simply to fund this off of Job Insurance contributions, you're looking at $200 a month, </w:t>
      </w:r>
      <w:r w:rsidRPr="00F07B7C">
        <w:rPr>
          <w:sz w:val="16"/>
        </w:rPr>
        <w:t>which is quite high, although I imagine that it would be affordable for middle class folks and up</w:t>
      </w:r>
      <w:r w:rsidRPr="00F07B7C">
        <w:rPr>
          <w:rStyle w:val="StyleUnderline"/>
        </w:rPr>
        <w:t>.</w:t>
      </w:r>
      <w:r w:rsidRPr="00F07B7C">
        <w:rPr>
          <w:sz w:val="16"/>
        </w:rPr>
        <w:t xml:space="preserve"> </w:t>
      </w:r>
      <w:r w:rsidRPr="00F07B7C">
        <w:rPr>
          <w:rStyle w:val="StyleUnderline"/>
        </w:rPr>
        <w:t>However, if you were to split the costs between contributions and State Reserve Bank lending (and/or general fund contributions), you could drop it to $100 a month (50-50), or $33 a month (say, 33/66 or, 33/33 and 33 from general fund).</w:t>
      </w:r>
    </w:p>
    <w:p w14:paraId="19732387" w14:textId="77777777" w:rsidR="00E3721E" w:rsidRPr="00F07B7C" w:rsidRDefault="00E3721E" w:rsidP="00E3721E">
      <w:pPr>
        <w:rPr>
          <w:rStyle w:val="StyleUnderline"/>
        </w:rPr>
      </w:pPr>
      <w:r w:rsidRPr="00F07B7C">
        <w:rPr>
          <w:sz w:val="16"/>
        </w:rPr>
        <w:t xml:space="preserve">Note that this is the cost if you have to do it all in one go - </w:t>
      </w:r>
      <w:r w:rsidRPr="00F07B7C">
        <w:rPr>
          <w:rStyle w:val="StyleUnderline"/>
        </w:rPr>
        <w:t xml:space="preserve">if we think about this a system to prevent the next recession, you can implement the Job Insurance system in economic good times, and build up a reserve, which would allow you to run the system on still lower job insurance premiums - a $20 a month premium for example, would allow you to build up $4 billion a year, allowing you to build up </w:t>
      </w:r>
      <w:r w:rsidRPr="00F07B7C">
        <w:rPr>
          <w:rStyle w:val="Emphasis"/>
        </w:rPr>
        <w:t>$20 billion in just 5 years.</w:t>
      </w:r>
      <w:r w:rsidRPr="00F07B7C">
        <w:rPr>
          <w:rStyle w:val="StyleUnderline"/>
        </w:rPr>
        <w:t xml:space="preserve"> </w:t>
      </w:r>
      <w:r w:rsidRPr="00F07B7C">
        <w:rPr>
          <w:sz w:val="16"/>
        </w:rPr>
        <w:t xml:space="preserve">Moreover, </w:t>
      </w:r>
      <w:r w:rsidRPr="00F07B7C">
        <w:rPr>
          <w:rStyle w:val="StyleUnderline"/>
        </w:rPr>
        <w:t>if you create a target for jobs to be created when unemployment grows to a certain level, the lower the level, the cheaper the program. If,</w:t>
      </w:r>
      <w:r w:rsidRPr="00F07B7C">
        <w:rPr>
          <w:sz w:val="16"/>
        </w:rPr>
        <w:t xml:space="preserve"> for example, </w:t>
      </w:r>
      <w:r w:rsidRPr="00F07B7C">
        <w:rPr>
          <w:rStyle w:val="StyleUnderline"/>
        </w:rPr>
        <w:t>California had done this back in October 2008 when unemployment was only 8%, it would only have cost $29.6 billion to reduce the unemployment rate down to 4%, which would have buoyed consumer spending, forestalled foreclosures, and prevented further job losses in the private sector.</w:t>
      </w:r>
    </w:p>
    <w:p w14:paraId="7126AA76" w14:textId="77777777" w:rsidR="00E3721E" w:rsidRPr="00F07B7C" w:rsidRDefault="00E3721E" w:rsidP="00E3721E">
      <w:pPr>
        <w:pStyle w:val="Heading3"/>
      </w:pPr>
      <w:r w:rsidRPr="00F07B7C">
        <w:t>2nc --- at: balanced budget good</w:t>
      </w:r>
    </w:p>
    <w:p w14:paraId="73666873" w14:textId="77777777" w:rsidR="00E3721E" w:rsidRPr="00F07B7C" w:rsidRDefault="00E3721E" w:rsidP="00E3721E">
      <w:pPr>
        <w:pStyle w:val="Heading4"/>
      </w:pPr>
      <w:r w:rsidRPr="00F07B7C">
        <w:t>Balanced budget requirements have empirically failed ---  the EU and multiple U.S. states prove</w:t>
      </w:r>
    </w:p>
    <w:p w14:paraId="3AC20016" w14:textId="77777777" w:rsidR="00E3721E" w:rsidRPr="00F07B7C" w:rsidRDefault="00E3721E" w:rsidP="00E3721E">
      <w:r w:rsidRPr="00F07B7C">
        <w:t xml:space="preserve">By DANIEL J. </w:t>
      </w:r>
      <w:r w:rsidRPr="00F07B7C">
        <w:rPr>
          <w:b/>
        </w:rPr>
        <w:t xml:space="preserve">MITCHELL 15 </w:t>
      </w:r>
      <w:r w:rsidRPr="00F07B7C">
        <w:t xml:space="preserve"> - senior fellow at the Cato Institute who specializes in fiscal policy, particularly tax reform, international tax competition, and the economic burden of government spending.(“Balanced Budget Requirements Don’t Work as Well as Spending Limits”;May 26</w:t>
      </w:r>
      <w:r w:rsidRPr="00F07B7C">
        <w:rPr>
          <w:vertAlign w:val="superscript"/>
        </w:rPr>
        <w:t>th</w:t>
      </w:r>
      <w:r w:rsidRPr="00F07B7C">
        <w:t>;https://www.cato.org/blog/balanced-budget-requirements-dont-work-well-spending-limits)//pk</w:t>
      </w:r>
    </w:p>
    <w:p w14:paraId="3F8A0CA8" w14:textId="77777777" w:rsidR="00E3721E" w:rsidRPr="00F07B7C" w:rsidRDefault="00E3721E" w:rsidP="00E3721E">
      <w:pPr>
        <w:rPr>
          <w:sz w:val="16"/>
        </w:rPr>
      </w:pPr>
      <w:r w:rsidRPr="00F07B7C">
        <w:rPr>
          <w:sz w:val="16"/>
        </w:rPr>
        <w:t xml:space="preserve">When I first came to Washington back </w:t>
      </w:r>
      <w:r w:rsidRPr="00F07B7C">
        <w:rPr>
          <w:rStyle w:val="StyleUnderline"/>
        </w:rPr>
        <w:t>in the 1980s, there was near-universal support and enthusiasm for a balanced budget</w:t>
      </w:r>
      <w:r w:rsidRPr="00F07B7C">
        <w:rPr>
          <w:sz w:val="16"/>
        </w:rPr>
        <w:t xml:space="preserve"> amendment among advocates of limited government. The support is still there, I’m guessing, but </w:t>
      </w:r>
      <w:r w:rsidRPr="00F07B7C">
        <w:rPr>
          <w:rStyle w:val="StyleUnderline"/>
        </w:rPr>
        <w:t xml:space="preserve">the enthusiasm is not nearly as intense. </w:t>
      </w:r>
      <w:r w:rsidRPr="00F07B7C">
        <w:rPr>
          <w:sz w:val="16"/>
        </w:rPr>
        <w:t xml:space="preserve">There are three reasons for this drop. Political reality - There is zero chance that a balanced budget amendment would get the necessary two-thirds vote in both the House and Senate. And if that happened, by some miracle, it’s highly unlikely that it would get the necessary support for ratification in three-fourths of state legislatures. </w:t>
      </w:r>
      <w:r w:rsidRPr="00F07B7C">
        <w:rPr>
          <w:rStyle w:val="Emphasis"/>
        </w:rPr>
        <w:t xml:space="preserve">Unfavorable evidence from the states </w:t>
      </w:r>
      <w:r w:rsidRPr="00F07B7C">
        <w:rPr>
          <w:sz w:val="16"/>
        </w:rPr>
        <w:t xml:space="preserve">- </w:t>
      </w:r>
      <w:r w:rsidRPr="00F07B7C">
        <w:rPr>
          <w:rStyle w:val="StyleUnderline"/>
        </w:rPr>
        <w:t>According to the National Conference of State Legislatures, every state other than Vermont has some sort of balanced budget requirement.</w:t>
      </w:r>
      <w:r w:rsidRPr="00F07B7C">
        <w:rPr>
          <w:sz w:val="16"/>
        </w:rPr>
        <w:t xml:space="preserve"> </w:t>
      </w:r>
      <w:r w:rsidRPr="00F07B7C">
        <w:rPr>
          <w:rStyle w:val="Emphasis"/>
        </w:rPr>
        <w:t xml:space="preserve">Yet those rules don’t prevent states like California, Illinois, Connecticut, and New York from adopting bad fiscal policy. </w:t>
      </w:r>
      <w:r w:rsidRPr="00F07B7C">
        <w:rPr>
          <w:rStyle w:val="StyleUnderline"/>
        </w:rPr>
        <w:t>Favorable evidence for the alternative approach of spending restraint</w:t>
      </w:r>
      <w:r w:rsidRPr="00F07B7C">
        <w:rPr>
          <w:sz w:val="16"/>
        </w:rPr>
        <w:t xml:space="preserve"> - </w:t>
      </w:r>
      <w:r w:rsidRPr="00F07B7C">
        <w:rPr>
          <w:rStyle w:val="StyleUnderline"/>
        </w:rPr>
        <w:t>While balanced budget rules don’t seem to work very well</w:t>
      </w:r>
      <w:r w:rsidRPr="00F07B7C">
        <w:rPr>
          <w:sz w:val="16"/>
        </w:rPr>
        <w:t xml:space="preserve">, </w:t>
      </w:r>
      <w:r w:rsidRPr="00F07B7C">
        <w:rPr>
          <w:rStyle w:val="StyleUnderline"/>
        </w:rPr>
        <w:t>policies that explicitly restrain spending work very well. The data from Switzerland, Hong Kong, and Colorado is particularly persuasive.</w:t>
      </w:r>
      <w:r w:rsidRPr="00F07B7C">
        <w:rPr>
          <w:sz w:val="16"/>
        </w:rPr>
        <w:t xml:space="preserve"> Advocates of a balanced budget amendment have some good responses to these points. They explain that it’s right to push good policy, regardless of the political situation. Since I’m a strong advocate for a flat tax even though it isn’t likely to happen, I can’t argue with this logic. Regarding the last two points, </w:t>
      </w:r>
      <w:r w:rsidRPr="00F07B7C">
        <w:rPr>
          <w:rStyle w:val="StyleUnderline"/>
        </w:rPr>
        <w:t xml:space="preserve">advocates explain </w:t>
      </w:r>
      <w:r w:rsidRPr="00F07B7C">
        <w:rPr>
          <w:sz w:val="16"/>
        </w:rPr>
        <w:t xml:space="preserve">that older versions of a balanced budget requirement simply required a supermajority for more debt, but </w:t>
      </w:r>
      <w:r w:rsidRPr="00F07B7C">
        <w:rPr>
          <w:rStyle w:val="StyleUnderline"/>
        </w:rPr>
        <w:t>newer versions also include a supermajority requirement to raise taxes.</w:t>
      </w:r>
      <w:r w:rsidRPr="00F07B7C">
        <w:rPr>
          <w:sz w:val="16"/>
        </w:rPr>
        <w:t xml:space="preserve"> This means - at least indirectly - that the amendment actually is a vehicle for spending restraint. This doesn’t solve the political challenge, but it’s why advocates of limited government need to be completely unified in favor of tax-limitation language in a balanced budget amendment. And they may want to consider being more explicit that the real goal is to restrain spending so that government grows slower than the productive sector of the economy. Interestingly, even the International Monetary Fund (which is normally a source of bad analysis) understands that spending limits work better than rules that focus on deficits and debt. Here are some of the findings from </w:t>
      </w:r>
      <w:r w:rsidRPr="00F07B7C">
        <w:rPr>
          <w:rStyle w:val="StyleUnderline"/>
        </w:rPr>
        <w:t xml:space="preserve">a new IMF study that looks at the dismal performance of the European Union’s Stability and Growth Pact. The SGP supposedly limited deficits to 3 percent of GDP and debt to 60 percent of GDP, but the requirement failed largely because </w:t>
      </w:r>
      <w:r w:rsidRPr="00F07B7C">
        <w:rPr>
          <w:rStyle w:val="Emphasis"/>
        </w:rPr>
        <w:t>politicians couldn’t resist the temptation to spend more</w:t>
      </w:r>
      <w:r w:rsidRPr="00F07B7C">
        <w:rPr>
          <w:rStyle w:val="StyleUnderline"/>
        </w:rPr>
        <w:t xml:space="preserve"> in years when revenue grew rapidly. </w:t>
      </w:r>
      <w:r w:rsidRPr="00F07B7C">
        <w:rPr>
          <w:sz w:val="16"/>
        </w:rPr>
        <w:t xml:space="preserve">An </w:t>
      </w:r>
      <w:r w:rsidRPr="00F07B7C">
        <w:rPr>
          <w:rStyle w:val="StyleUnderline"/>
        </w:rPr>
        <w:t>analysis of stability programs during 1999–2007 suggests that actual expenditure growth in euro area countries often exceeded the planned pace</w:t>
      </w:r>
      <w:r w:rsidRPr="00F07B7C">
        <w:rPr>
          <w:sz w:val="16"/>
        </w:rPr>
        <w:t xml:space="preserve">, </w:t>
      </w:r>
      <w:r w:rsidRPr="00F07B7C">
        <w:rPr>
          <w:rStyle w:val="StyleUnderline"/>
        </w:rPr>
        <w:t>in particular when there were unanticipated revenue increases. Countries were simply unable to save the extra revenues and build up fiscal buffers</w:t>
      </w:r>
      <w:r w:rsidRPr="00F07B7C">
        <w:rPr>
          <w:sz w:val="16"/>
        </w:rPr>
        <w:t xml:space="preserve">. …This reveals an important asymmetry: </w:t>
      </w:r>
      <w:r w:rsidRPr="00F07B7C">
        <w:rPr>
          <w:rStyle w:val="StyleUnderline"/>
        </w:rPr>
        <w:t>governments were often unable to preserve revenue windfalls and faced difficulties in restraining their expenditure in response to revenue shortfalls when consolidation was needed.</w:t>
      </w:r>
      <w:r w:rsidRPr="00F07B7C">
        <w:rPr>
          <w:sz w:val="16"/>
        </w:rPr>
        <w:t xml:space="preserve"> …The 3 percent of GDP nominal deficit ceiling did not prevent countries from spending their revenue windfalls in the mid-2000s. … Under the SGP, noncompliance has been the rule rather than the exception. …The drawbacks of the nominal deficit ceiling are particularly apparent when the economy is booming, as it is compatible with very large structural deficits.</w:t>
      </w:r>
    </w:p>
    <w:p w14:paraId="2E145981" w14:textId="77777777" w:rsidR="00E3721E" w:rsidRPr="00F07B7C" w:rsidRDefault="00E3721E" w:rsidP="00E3721E">
      <w:pPr>
        <w:pStyle w:val="Heading4"/>
      </w:pPr>
      <w:r w:rsidRPr="00F07B7C">
        <w:t>Balanced budget requirements cause massive recessions the counterplan is key --- Illinois proves</w:t>
      </w:r>
    </w:p>
    <w:p w14:paraId="5DBA86D9" w14:textId="77777777" w:rsidR="00E3721E" w:rsidRPr="00F07B7C" w:rsidRDefault="00E3721E" w:rsidP="00E3721E">
      <w:r w:rsidRPr="00F07B7C">
        <w:t xml:space="preserve">Ted </w:t>
      </w:r>
      <w:r w:rsidRPr="00F07B7C">
        <w:rPr>
          <w:b/>
        </w:rPr>
        <w:t xml:space="preserve">Dabrowski and Klingner 6/1 </w:t>
      </w:r>
      <w:r w:rsidRPr="00F07B7C">
        <w:t>– *Ted is the Vice President of Policy at the Illinois Policy Institute ** John is a policy analyst at the Illinois Policy Institute (“ILLINOIS FISCAL COLLAPSE BEGAN LONG BEFORE THE 2-YEAR BUDGET IMPASSE”;2017;https://www.illinoispolicy.org/illinois-fiscal-collapse-began-long-before-the-2-year-budget-impasse/)//pk</w:t>
      </w:r>
    </w:p>
    <w:p w14:paraId="57D41CA1" w14:textId="77777777" w:rsidR="00E3721E" w:rsidRPr="00F07B7C" w:rsidRDefault="00E3721E" w:rsidP="00E3721E">
      <w:pPr>
        <w:rPr>
          <w:sz w:val="16"/>
        </w:rPr>
      </w:pPr>
      <w:r w:rsidRPr="00F07B7C">
        <w:rPr>
          <w:rStyle w:val="StyleUnderline"/>
        </w:rPr>
        <w:t xml:space="preserve">Illinois broken budgets </w:t>
      </w:r>
      <w:r w:rsidRPr="00F07B7C">
        <w:rPr>
          <w:sz w:val="16"/>
        </w:rPr>
        <w:t xml:space="preserve">The fiscal year 2015 budget failures were not a new phenomenon in Illinois. </w:t>
      </w:r>
      <w:r w:rsidRPr="00F07B7C">
        <w:rPr>
          <w:rStyle w:val="StyleUnderline"/>
        </w:rPr>
        <w:t xml:space="preserve">Earlier budgets under Quinn only “balanced” because of </w:t>
      </w:r>
      <w:r w:rsidRPr="00F07B7C">
        <w:rPr>
          <w:rStyle w:val="Emphasis"/>
        </w:rPr>
        <w:t xml:space="preserve">billions in borrowing, taxing and other budgetary maneuvers. </w:t>
      </w:r>
      <w:r w:rsidRPr="00F07B7C">
        <w:rPr>
          <w:rStyle w:val="StyleUnderline"/>
        </w:rPr>
        <w:t>In 2008 and 2009, Illinois’ pension contributions began to spike</w:t>
      </w:r>
      <w:r w:rsidRPr="00F07B7C">
        <w:rPr>
          <w:sz w:val="16"/>
        </w:rPr>
        <w:t xml:space="preserve">. </w:t>
      </w:r>
      <w:r w:rsidRPr="00F07B7C">
        <w:rPr>
          <w:rStyle w:val="StyleUnderline"/>
        </w:rPr>
        <w:t>Rather than reform pensions</w:t>
      </w:r>
      <w:r w:rsidRPr="00F07B7C">
        <w:rPr>
          <w:sz w:val="16"/>
        </w:rPr>
        <w:t xml:space="preserve">, </w:t>
      </w:r>
      <w:r w:rsidRPr="00F07B7C">
        <w:rPr>
          <w:rStyle w:val="StyleUnderline"/>
        </w:rPr>
        <w:t xml:space="preserve">Quinn resorted to taking out more debt to make the state’s 2010 and 2011 budget balance. Quinn took a page out of former Gov. Rod Blagojevich’s playbook and borrowed $3.5 billion to make the state’s required pension payment in 2010. He did the same next year, borrowing another $3.7 billion. </w:t>
      </w:r>
      <w:r w:rsidRPr="00F07B7C">
        <w:rPr>
          <w:sz w:val="16"/>
        </w:rPr>
        <w:t xml:space="preserve">In both cases, </w:t>
      </w:r>
      <w:r w:rsidRPr="00F07B7C">
        <w:rPr>
          <w:rStyle w:val="StyleUnderline"/>
        </w:rPr>
        <w:t>the borrowing exposed a fundamental flaw in</w:t>
      </w:r>
      <w:r w:rsidRPr="00F07B7C">
        <w:rPr>
          <w:sz w:val="16"/>
        </w:rPr>
        <w:t xml:space="preserve"> Illinois’ </w:t>
      </w:r>
      <w:r w:rsidRPr="00F07B7C">
        <w:rPr>
          <w:rStyle w:val="StyleUnderline"/>
        </w:rPr>
        <w:t>balanced budget requirement</w:t>
      </w:r>
      <w:r w:rsidRPr="00F07B7C">
        <w:rPr>
          <w:sz w:val="16"/>
        </w:rPr>
        <w:t xml:space="preserve">: </w:t>
      </w:r>
      <w:r w:rsidRPr="00F07B7C">
        <w:rPr>
          <w:rStyle w:val="Emphasis"/>
        </w:rPr>
        <w:t>Proceeds from borrowing can count as budgetary revenue</w:t>
      </w:r>
      <w:r w:rsidRPr="00F07B7C">
        <w:rPr>
          <w:sz w:val="16"/>
        </w:rPr>
        <w:t xml:space="preserve">. </w:t>
      </w:r>
      <w:r w:rsidRPr="00F07B7C">
        <w:rPr>
          <w:rStyle w:val="StyleUnderline"/>
        </w:rPr>
        <w:t>Billions in debt let Illinois politicians present a balanced budget</w:t>
      </w:r>
      <w:r w:rsidRPr="00F07B7C">
        <w:rPr>
          <w:sz w:val="16"/>
        </w:rPr>
        <w:t xml:space="preserve">. </w:t>
      </w:r>
      <w:r w:rsidRPr="00F07B7C">
        <w:rPr>
          <w:rStyle w:val="StyleUnderline"/>
        </w:rPr>
        <w:t>But the reality is Quinn’s borrowing shifted the state’s current-year obligations from the pension system to long-term bond repayments, spreading the burden</w:t>
      </w:r>
      <w:r w:rsidRPr="00F07B7C">
        <w:rPr>
          <w:sz w:val="16"/>
        </w:rPr>
        <w:t xml:space="preserve"> to future taxpayers. </w:t>
      </w:r>
      <w:r w:rsidRPr="00F07B7C">
        <w:rPr>
          <w:rStyle w:val="StyleUnderline"/>
        </w:rPr>
        <w:t>A year later the General Assembly passed, and Quinn signed, a fiscal year 2011 budget they claimed was balanced</w:t>
      </w:r>
      <w:r w:rsidRPr="00F07B7C">
        <w:rPr>
          <w:sz w:val="16"/>
        </w:rPr>
        <w:t>.</w:t>
      </w:r>
    </w:p>
    <w:p w14:paraId="7F5B389B" w14:textId="77777777" w:rsidR="00E3721E" w:rsidRPr="00F07B7C" w:rsidRDefault="00E3721E" w:rsidP="00E3721E">
      <w:pPr>
        <w:pStyle w:val="Heading3"/>
      </w:pPr>
      <w:r w:rsidRPr="00F07B7C">
        <w:t>2nc --- reserve bank solvency</w:t>
      </w:r>
    </w:p>
    <w:p w14:paraId="699796A1" w14:textId="77777777" w:rsidR="00E3721E" w:rsidRPr="00F07B7C" w:rsidRDefault="00E3721E" w:rsidP="00E3721E">
      <w:pPr>
        <w:pStyle w:val="Heading4"/>
      </w:pPr>
      <w:r w:rsidRPr="00F07B7C">
        <w:t xml:space="preserve">The Bank of North Dakota has been successful at stabilizing the economy --- it is also a good model for other states  </w:t>
      </w:r>
    </w:p>
    <w:p w14:paraId="777A964C" w14:textId="77777777" w:rsidR="00E3721E" w:rsidRPr="00F07B7C" w:rsidRDefault="00E3721E" w:rsidP="00E3721E">
      <w:r w:rsidRPr="00F07B7C">
        <w:t xml:space="preserve">Ellen </w:t>
      </w:r>
      <w:r w:rsidRPr="00F07B7C">
        <w:rPr>
          <w:b/>
        </w:rPr>
        <w:t xml:space="preserve">Brown 16 </w:t>
      </w:r>
      <w:r w:rsidRPr="00F07B7C">
        <w:t xml:space="preserve"> - attorney and founder of the Public Banking Institute(“Bank of North Dakota Soars Despite Oil Bust: A Blueprint for California?”;May 2;https://www.commondreams.org/views/2016/05/02/bank-north-dakota-soars-despite-oil-bust-blueprint-california)//pk</w:t>
      </w:r>
    </w:p>
    <w:p w14:paraId="34E4CC75" w14:textId="77777777" w:rsidR="00E3721E" w:rsidRPr="00F07B7C" w:rsidRDefault="00E3721E" w:rsidP="00E3721E">
      <w:pPr>
        <w:rPr>
          <w:sz w:val="16"/>
        </w:rPr>
      </w:pPr>
      <w:r w:rsidRPr="00F07B7C">
        <w:rPr>
          <w:sz w:val="16"/>
        </w:rPr>
        <w:t>Despite North Dakota’s collapsing oil market, its state-owned bank continues to report record profits. This article looks at what California, with fifty times North Dakota’s population, could do following that state’s lead.</w:t>
      </w:r>
    </w:p>
    <w:p w14:paraId="48847F3E" w14:textId="77777777" w:rsidR="00E3721E" w:rsidRPr="00F07B7C" w:rsidRDefault="00E3721E" w:rsidP="00E3721E">
      <w:pPr>
        <w:rPr>
          <w:sz w:val="16"/>
        </w:rPr>
      </w:pPr>
      <w:r w:rsidRPr="00F07B7C">
        <w:rPr>
          <w:rStyle w:val="StyleUnderline"/>
        </w:rPr>
        <w:t>In</w:t>
      </w:r>
      <w:r w:rsidRPr="00F07B7C">
        <w:rPr>
          <w:sz w:val="16"/>
        </w:rPr>
        <w:t xml:space="preserve"> November </w:t>
      </w:r>
      <w:r w:rsidRPr="00F07B7C">
        <w:rPr>
          <w:rStyle w:val="StyleUnderline"/>
        </w:rPr>
        <w:t>2014</w:t>
      </w:r>
      <w:r w:rsidRPr="00F07B7C">
        <w:rPr>
          <w:sz w:val="16"/>
        </w:rPr>
        <w:t xml:space="preserve">, the Wall Street Journal reported that </w:t>
      </w:r>
      <w:r w:rsidRPr="00F07B7C">
        <w:rPr>
          <w:rStyle w:val="StyleUnderline"/>
        </w:rPr>
        <w:t>the</w:t>
      </w:r>
      <w:r w:rsidRPr="00F07B7C">
        <w:rPr>
          <w:sz w:val="16"/>
        </w:rPr>
        <w:t xml:space="preserve"> Bank of North Dakota (</w:t>
      </w:r>
      <w:r w:rsidRPr="00F07B7C">
        <w:rPr>
          <w:rStyle w:val="StyleUnderline"/>
        </w:rPr>
        <w:t>BND), the nation’s only state-owned depository bank, was more profitable even than J.P. Morgan Chase and Goldman Sachs.</w:t>
      </w:r>
      <w:r w:rsidRPr="00F07B7C">
        <w:rPr>
          <w:sz w:val="16"/>
        </w:rPr>
        <w:t xml:space="preserve"> </w:t>
      </w:r>
      <w:r w:rsidRPr="00F07B7C">
        <w:rPr>
          <w:rStyle w:val="StyleUnderline"/>
        </w:rPr>
        <w:t>The author attributed this remarkable performance to the state’s oil boom; but the boom has now become an oil bust, yet the BND’s profits continue to climb</w:t>
      </w:r>
      <w:r w:rsidRPr="00F07B7C">
        <w:rPr>
          <w:sz w:val="16"/>
        </w:rPr>
        <w:t>. Its 2015 Annual Report, published on April 20th, boasted its most profitable year ever.</w:t>
      </w:r>
    </w:p>
    <w:p w14:paraId="1E124617" w14:textId="77777777" w:rsidR="00E3721E" w:rsidRPr="00F07B7C" w:rsidRDefault="00E3721E" w:rsidP="00E3721E">
      <w:pPr>
        <w:rPr>
          <w:rStyle w:val="StyleUnderline"/>
        </w:rPr>
      </w:pPr>
      <w:r w:rsidRPr="00F07B7C">
        <w:rPr>
          <w:rStyle w:val="StyleUnderline"/>
        </w:rPr>
        <w:t>The BND has had record profits for the last 12 years, each year outperforming the last. In 2015 it reported $130.7 million in earnings, total assets of $7.4 billion, capital of $749 million, and a return on investment of a whopping 18.1 percent.</w:t>
      </w:r>
      <w:r w:rsidRPr="00F07B7C">
        <w:rPr>
          <w:sz w:val="16"/>
        </w:rPr>
        <w:t xml:space="preserve"> </w:t>
      </w:r>
      <w:r w:rsidRPr="00F07B7C">
        <w:rPr>
          <w:rStyle w:val="StyleUnderline"/>
        </w:rPr>
        <w:t>Its lending portfolio grew by $486 million, a 12.7 percent increase, with growth in all four of its areas of concentration: agriculture, business, residential, and student loans.</w:t>
      </w:r>
    </w:p>
    <w:p w14:paraId="3E17AEA8" w14:textId="77777777" w:rsidR="00E3721E" w:rsidRPr="00F07B7C" w:rsidRDefault="00E3721E" w:rsidP="00E3721E">
      <w:pPr>
        <w:rPr>
          <w:sz w:val="16"/>
        </w:rPr>
      </w:pPr>
      <w:r w:rsidRPr="00F07B7C">
        <w:rPr>
          <w:rStyle w:val="StyleUnderline"/>
        </w:rPr>
        <w:t>By increasing its lending into a collapsing economy,</w:t>
      </w:r>
      <w:r w:rsidRPr="00F07B7C">
        <w:rPr>
          <w:sz w:val="16"/>
        </w:rPr>
        <w:t xml:space="preserve"> </w:t>
      </w:r>
      <w:r w:rsidRPr="00F07B7C">
        <w:rPr>
          <w:rStyle w:val="Emphasis"/>
        </w:rPr>
        <w:t>the BND has helped prop the economy up</w:t>
      </w:r>
      <w:r w:rsidRPr="00F07B7C">
        <w:rPr>
          <w:sz w:val="16"/>
        </w:rPr>
        <w:t xml:space="preserve">. </w:t>
      </w:r>
      <w:r w:rsidRPr="00F07B7C">
        <w:rPr>
          <w:rStyle w:val="StyleUnderline"/>
        </w:rPr>
        <w:t>In 2015, it introduced new infrastructure programs to improve access to medical facilities, remodel or construct new schools, and build new road and water infrastructure</w:t>
      </w:r>
      <w:r w:rsidRPr="00F07B7C">
        <w:rPr>
          <w:sz w:val="16"/>
        </w:rPr>
        <w:t>. The Farm Financial Stability Loan was introduced to assist farmers affected by low commodity prices or below-average crop production. The BND also helped fund 300 new businesses.</w:t>
      </w:r>
    </w:p>
    <w:p w14:paraId="2D9435C1" w14:textId="77777777" w:rsidR="00E3721E" w:rsidRPr="00F07B7C" w:rsidRDefault="00E3721E" w:rsidP="00E3721E">
      <w:pPr>
        <w:rPr>
          <w:sz w:val="16"/>
        </w:rPr>
      </w:pPr>
      <w:r w:rsidRPr="00F07B7C">
        <w:rPr>
          <w:rStyle w:val="StyleUnderline"/>
        </w:rPr>
        <w:t>Those numbers are particularly impressive considering that North Dakota has a population of only about 750,000, just half the size of Phoenix or Philadelphia</w:t>
      </w:r>
      <w:r w:rsidRPr="00F07B7C">
        <w:rPr>
          <w:sz w:val="16"/>
        </w:rPr>
        <w:t>. Compare that to California, the largest state by population, which has more than fifty times as many people as North Dakota.</w:t>
      </w:r>
    </w:p>
    <w:p w14:paraId="29DEF4F9" w14:textId="77777777" w:rsidR="00E3721E" w:rsidRPr="00F07B7C" w:rsidRDefault="00E3721E" w:rsidP="00E3721E">
      <w:pPr>
        <w:rPr>
          <w:sz w:val="16"/>
        </w:rPr>
      </w:pPr>
      <w:r w:rsidRPr="00F07B7C">
        <w:rPr>
          <w:sz w:val="16"/>
        </w:rPr>
        <w:t>What could California do with its own bank, following North Dakota’s lead? Here are some possibilities, including costs, risks and potential profits.</w:t>
      </w:r>
    </w:p>
    <w:p w14:paraId="6968AF59" w14:textId="77777777" w:rsidR="00E3721E" w:rsidRPr="00F07B7C" w:rsidRDefault="00E3721E" w:rsidP="00E3721E">
      <w:pPr>
        <w:rPr>
          <w:sz w:val="16"/>
        </w:rPr>
      </w:pPr>
      <w:r w:rsidRPr="00F07B7C">
        <w:rPr>
          <w:sz w:val="16"/>
        </w:rPr>
        <w:t>Getting Started: Forming a Bank Without Cost to the Taxpayers</w:t>
      </w:r>
    </w:p>
    <w:p w14:paraId="701BE0B1" w14:textId="77777777" w:rsidR="00E3721E" w:rsidRPr="00F07B7C" w:rsidRDefault="00E3721E" w:rsidP="00E3721E">
      <w:pPr>
        <w:rPr>
          <w:sz w:val="16"/>
        </w:rPr>
      </w:pPr>
      <w:r w:rsidRPr="00F07B7C">
        <w:rPr>
          <w:sz w:val="16"/>
        </w:rPr>
        <w:t>A bank can be started in California with an initial capitalization of about $20 million. But let’s say the state wants to do something substantial and begins with a capitalization of $1 billion.</w:t>
      </w:r>
    </w:p>
    <w:p w14:paraId="7887CDB3" w14:textId="77777777" w:rsidR="00E3721E" w:rsidRPr="00F07B7C" w:rsidRDefault="00E3721E" w:rsidP="00E3721E">
      <w:pPr>
        <w:rPr>
          <w:sz w:val="16"/>
        </w:rPr>
      </w:pPr>
      <w:r w:rsidRPr="00F07B7C">
        <w:rPr>
          <w:sz w:val="16"/>
        </w:rPr>
        <w:t>Where to get this money? One option would be the state’s own pension funds, which are always seeking good investments. Today state pension funds are looking for a return of about 7% per year (although in practice they are getting less). One billion dollars could be raised more cheaply with a bond issue, but tapping into the state’s own funds would avoid increasing state debt levels.</w:t>
      </w:r>
    </w:p>
    <w:p w14:paraId="0CEB3F58" w14:textId="77777777" w:rsidR="00E3721E" w:rsidRPr="00F07B7C" w:rsidRDefault="00E3721E" w:rsidP="00E3721E">
      <w:pPr>
        <w:rPr>
          <w:sz w:val="16"/>
        </w:rPr>
      </w:pPr>
      <w:r w:rsidRPr="00F07B7C">
        <w:rPr>
          <w:sz w:val="16"/>
        </w:rPr>
        <w:t>At a 10% capital requirement, $1 billion in capitalization is sufficient to back $10 billion in new loans, assuming the bank has an equivalent sum in deposits to provide liquidity.</w:t>
      </w:r>
    </w:p>
    <w:p w14:paraId="37E9DB6D" w14:textId="77777777" w:rsidR="00E3721E" w:rsidRPr="00F07B7C" w:rsidRDefault="00E3721E" w:rsidP="00E3721E">
      <w:pPr>
        <w:rPr>
          <w:sz w:val="16"/>
        </w:rPr>
      </w:pPr>
      <w:r w:rsidRPr="00F07B7C">
        <w:rPr>
          <w:sz w:val="16"/>
        </w:rPr>
        <w:t>Where to get the deposits? One possibility would be the California Pooled Money Investment Account (PMIA), which contained $67.7 billion earning a modest 0.47% as of the quarter ending March 31, 2016. This huge pool of rainy day, slush and investment funds is invested 47.01% in US Treasuries, 16.33% in certificates of deposit and bank notes, 8.35% in time deposits, and 8.91% in loans, along with some other smaller investments. A portion of this money could be transferred to the state-owned bank as its deposit base, on which 0.5% could be paid in interest, generating the same average return that the PMIA is getting now.</w:t>
      </w:r>
    </w:p>
    <w:p w14:paraId="2193B0E0" w14:textId="77777777" w:rsidR="00E3721E" w:rsidRPr="00F07B7C" w:rsidRDefault="00E3721E" w:rsidP="00E3721E">
      <w:pPr>
        <w:rPr>
          <w:sz w:val="16"/>
        </w:rPr>
      </w:pPr>
      <w:r w:rsidRPr="00F07B7C">
        <w:rPr>
          <w:sz w:val="16"/>
        </w:rPr>
        <w:t>For our hypothetical purposes, let’s say $11.1 billion is transferred from the PMIA and deposited in the state-owned bank. With a 10% reserve requirement, $1.1 billion would need to be held as reserves. The other $10 billion could be lent or invested. What could be done with this $10 billion? Here are some possibilities.</w:t>
      </w:r>
    </w:p>
    <w:p w14:paraId="39F557C5" w14:textId="77777777" w:rsidR="00E3721E" w:rsidRPr="00F07B7C" w:rsidRDefault="00E3721E" w:rsidP="00E3721E">
      <w:pPr>
        <w:rPr>
          <w:sz w:val="16"/>
        </w:rPr>
      </w:pPr>
      <w:r w:rsidRPr="00F07B7C">
        <w:rPr>
          <w:sz w:val="16"/>
        </w:rPr>
        <w:t>Slashing the Cost of Infrastructure</w:t>
      </w:r>
    </w:p>
    <w:p w14:paraId="1434E49B" w14:textId="77777777" w:rsidR="00E3721E" w:rsidRPr="00F07B7C" w:rsidRDefault="00E3721E" w:rsidP="00E3721E">
      <w:pPr>
        <w:rPr>
          <w:rStyle w:val="StyleUnderline"/>
        </w:rPr>
      </w:pPr>
      <w:r w:rsidRPr="00F07B7C">
        <w:rPr>
          <w:sz w:val="16"/>
        </w:rPr>
        <w:t xml:space="preserve">One option would be to fund critical infrastructure needs. Today California and other states deposit their revenues in Wall Street banks at minimal interest, then finance infrastructure construction and repair by borrowing from the Wall Street bond market at much higher interest. A general rule for government bonds is that they double the cost of projects, once interest is paid. </w:t>
      </w:r>
      <w:r w:rsidRPr="00F07B7C">
        <w:rPr>
          <w:rStyle w:val="StyleUnderline"/>
        </w:rPr>
        <w:t>California and other states could save these costs simply by being their own bankers and borrowing from themselves; and with their own chartered banks, they could do it while getting the same safeguards they are getting today with their Wall Street deposits and investments.</w:t>
      </w:r>
      <w:r w:rsidRPr="00F07B7C">
        <w:rPr>
          <w:sz w:val="16"/>
        </w:rPr>
        <w:t xml:space="preserve"> </w:t>
      </w:r>
      <w:r w:rsidRPr="00F07B7C">
        <w:rPr>
          <w:rStyle w:val="StyleUnderline"/>
        </w:rPr>
        <w:t>The money might actually be safer in their own banks, which would not be subject to the bail-in provisions now imposed by the G-20’s Financial Stability Board on giant “systemically risky” banking institutions.</w:t>
      </w:r>
    </w:p>
    <w:p w14:paraId="4C32BF16" w14:textId="77777777" w:rsidR="00E3721E" w:rsidRPr="00F07B7C" w:rsidRDefault="00E3721E" w:rsidP="00E3721E">
      <w:pPr>
        <w:rPr>
          <w:rStyle w:val="StyleUnderline"/>
        </w:rPr>
      </w:pPr>
      <w:r w:rsidRPr="00F07B7C">
        <w:rPr>
          <w:rStyle w:val="StyleUnderline"/>
        </w:rPr>
        <w:t>To envision the possibilities, let’s say California decided to fund its new bullet train through its state-owned bank. In 2008, Californians approved a bond issue of $10 billion as the initial outlay for this train, which was to run from Los Angeles to San Francisco. At then-existing interest rates, estimates were that by the time the bonds were paid off, California taxpayers would have paid an additional $9.5 billion in interest.</w:t>
      </w:r>
    </w:p>
    <w:p w14:paraId="51D99259" w14:textId="77777777" w:rsidR="00E3721E" w:rsidRPr="00F07B7C" w:rsidRDefault="00E3721E" w:rsidP="00E3721E">
      <w:pPr>
        <w:rPr>
          <w:rStyle w:val="StyleUnderline"/>
        </w:rPr>
      </w:pPr>
      <w:r w:rsidRPr="00F07B7C">
        <w:rPr>
          <w:rStyle w:val="StyleUnderline"/>
        </w:rPr>
        <w:t>So let’s assume the $10 billion in available assets from the state-owned bank were used to repurchase these bonds. The state would have saved $9.5 billion, less the cost of funds.</w:t>
      </w:r>
    </w:p>
    <w:p w14:paraId="22D034A1" w14:textId="77777777" w:rsidR="00E3721E" w:rsidRPr="00F07B7C" w:rsidRDefault="00E3721E" w:rsidP="00E3721E">
      <w:pPr>
        <w:rPr>
          <w:sz w:val="16"/>
        </w:rPr>
      </w:pPr>
      <w:r w:rsidRPr="00F07B7C">
        <w:rPr>
          <w:sz w:val="16"/>
        </w:rPr>
        <w:t>It is not clear from the above-cited source what the length of the bond issue was, but assume it was for 20 years, making the interest rate about 3.5%. The cost of one billion dollars in capital for 20 years at 7% would be $2.87 billion, and the cost of $11.1 billion in deposits at 0.5% would be $1.164 billion. So the total cost of funds would be $4.034 billion. Deducted from $9.5 billion, that leaves about $5.5 billion in savings or profit over 20 years. That’s $5.5 billion generated with money the state already has sitting idle, requiring no additional borrowing or taxpayer funds.</w:t>
      </w:r>
    </w:p>
    <w:p w14:paraId="287FC53A" w14:textId="77777777" w:rsidR="00E3721E" w:rsidRPr="00F07B7C" w:rsidRDefault="00E3721E" w:rsidP="00E3721E">
      <w:pPr>
        <w:rPr>
          <w:sz w:val="16"/>
        </w:rPr>
      </w:pPr>
      <w:r w:rsidRPr="00F07B7C">
        <w:rPr>
          <w:sz w:val="16"/>
        </w:rPr>
        <w:t>What about risk? What if one of the cities or state agencies whose money is held in the investment pool wants to pull that money out? Since it is held in the bank as deposits, it would be immediately liquid and available, as all deposits are. And if the bank then lacked sufficient liquidity to back its assets (in this case the repurchase of its own bonds), it could in the short term do as all banks do – borrow from other banks at the Fed funds rate of about 0.35%, or from the Federal Reserve Discount Window at about 0.75%. Better yet, it could simply liquidate some of the $56 billion remaining in the PMIA and deposit that money into its state bank, where the funds would continue to earn 0.5% interest as they are doing now.</w:t>
      </w:r>
    </w:p>
    <w:p w14:paraId="48BE1983" w14:textId="77777777" w:rsidR="00E3721E" w:rsidRPr="00F07B7C" w:rsidRDefault="00E3721E" w:rsidP="00E3721E">
      <w:pPr>
        <w:rPr>
          <w:sz w:val="16"/>
        </w:rPr>
      </w:pPr>
      <w:r w:rsidRPr="00F07B7C">
        <w:rPr>
          <w:sz w:val="16"/>
        </w:rPr>
        <w:t>Assume that from its $5.5 billion in profits, the bank then repaid the pension funds their $1 billion initial capital investment. That would leave $4.5 billion in profit, free and clear – a tidy sum potentially generated by one man sitting in an office shuffling computer entries, without new buildings, tellers, loan officers or other overhead. That capital base would be sufficient to capitalize about $40 billion in new loans, all generated without cost to the taxpayers.</w:t>
      </w:r>
    </w:p>
    <w:p w14:paraId="3FE58F75" w14:textId="77777777" w:rsidR="00E3721E" w:rsidRPr="00F07B7C" w:rsidRDefault="00E3721E" w:rsidP="00E3721E">
      <w:pPr>
        <w:rPr>
          <w:sz w:val="16"/>
        </w:rPr>
      </w:pPr>
      <w:r w:rsidRPr="00F07B7C">
        <w:rPr>
          <w:sz w:val="16"/>
        </w:rPr>
        <w:t>A California New Deal</w:t>
      </w:r>
    </w:p>
    <w:p w14:paraId="64BD3F50" w14:textId="77777777" w:rsidR="00E3721E" w:rsidRPr="00F07B7C" w:rsidRDefault="00E3721E" w:rsidP="00E3721E">
      <w:pPr>
        <w:rPr>
          <w:sz w:val="16"/>
        </w:rPr>
      </w:pPr>
      <w:r w:rsidRPr="00F07B7C">
        <w:rPr>
          <w:sz w:val="16"/>
        </w:rPr>
        <w:t>The bullet train example is a simple way to illustrate the potential of a state-owned bank, but there are many other possibilities for using its available assets. As the BND did after building up its capital base, the bank could advance loans at reasonable rates for local businesses, homeowners, students, school districts, and municipalities seeking funds for infrastructure.</w:t>
      </w:r>
    </w:p>
    <w:p w14:paraId="4B32C8A9" w14:textId="77777777" w:rsidR="00E3721E" w:rsidRPr="00F07B7C" w:rsidRDefault="00E3721E" w:rsidP="00E3721E">
      <w:pPr>
        <w:rPr>
          <w:sz w:val="16"/>
        </w:rPr>
      </w:pPr>
      <w:r w:rsidRPr="00F07B7C">
        <w:rPr>
          <w:sz w:val="16"/>
        </w:rPr>
        <w:t>These loans would be somewhat riskier than buying back the state’s own bonds, and they would involve variable time frames. Like all banks, the state bank could run into liquidity problems from borrowing short to lend long, should the depositors unexpectedly come for their money. But again, that problem could be fixed simply by liquidating some portion of the money remaining in the PMIA and depositing it in the state-owned bank, where it would earn the same 0.5% interest it is earning now.</w:t>
      </w:r>
    </w:p>
    <w:p w14:paraId="7648EB1C" w14:textId="77777777" w:rsidR="00E3721E" w:rsidRPr="00F07B7C" w:rsidRDefault="00E3721E" w:rsidP="00E3721E">
      <w:pPr>
        <w:rPr>
          <w:sz w:val="16"/>
        </w:rPr>
      </w:pPr>
      <w:r w:rsidRPr="00F07B7C">
        <w:rPr>
          <w:sz w:val="16"/>
        </w:rPr>
        <w:t>Here is another intriguing possibility for avoiding liquidity problems. The bank could serve simply as intermediator, generating loans which would then be sold to investors. That is what banks do today when they securitize mortgages and sell them off. Risk of loss is imposed on the investors, who also get the payment stream; but the bank profits as well, by receiving fees for its intermediating functions.</w:t>
      </w:r>
    </w:p>
    <w:p w14:paraId="66708AB4" w14:textId="77777777" w:rsidR="00E3721E" w:rsidRPr="00F07B7C" w:rsidRDefault="00E3721E" w:rsidP="00E3721E">
      <w:pPr>
        <w:rPr>
          <w:sz w:val="16"/>
        </w:rPr>
      </w:pPr>
      <w:r w:rsidRPr="00F07B7C">
        <w:rPr>
          <w:sz w:val="16"/>
        </w:rPr>
        <w:t>The federally-owned Reconstruction Finance Corporation (RFC) did something similar when it funded a major portion of the New Deal and World War II by selling bonds. This money was then used for loans to build infrastructure of every sort and to finance the war. According to a US Treasury report titled Final Report of the Reconstruction Finance Corporation (Government Printing Office, 1959), the RFC loaned or invested more than $40 billion from 1932 to 1957 (the years of its operation). By some estimates, the sum was about $50 billion. A small part of this came from its initial capitalization. The rest was borrowed – $51.3 billion from the US Treasury and $3.1 billion from the public. The RFC financed roads, bridges, dams, post offices, universities, electrical power, mortgages, farms, and much more, while at the same time making money for the government. On its normal lending functions (omitting such things as extraordinary grants for wartime), it wound up earning a total net income of $690 million.</w:t>
      </w:r>
    </w:p>
    <w:p w14:paraId="06860D36" w14:textId="77777777" w:rsidR="00E3721E" w:rsidRPr="00F07B7C" w:rsidRDefault="00E3721E" w:rsidP="00E3721E">
      <w:pPr>
        <w:rPr>
          <w:rStyle w:val="StyleUnderline"/>
        </w:rPr>
      </w:pPr>
      <w:r w:rsidRPr="00F07B7C">
        <w:rPr>
          <w:rStyle w:val="StyleUnderline"/>
        </w:rPr>
        <w:t>North Dakota has led the way in demonstrating how a state can jump-start a flagging economy by keeping its revenues in its own state-owned bank, using them to generate credit for the state and its citizens, bypassing the tourniquet on the free flow of credit imposed by private out-of-state banks</w:t>
      </w:r>
      <w:r w:rsidRPr="00F07B7C">
        <w:t xml:space="preserve">. </w:t>
      </w:r>
      <w:r w:rsidRPr="00F07B7C">
        <w:rPr>
          <w:rStyle w:val="StyleUnderline"/>
        </w:rPr>
        <w:t>California and other states could do the same. They could create jobs, restore home ownership, rebuild infrastructure and generally stimulate their economies, while generating hefty dividends for the state, without increasing debt levels or risking public funds – and without costing taxpayers a dime.</w:t>
      </w:r>
    </w:p>
    <w:p w14:paraId="5FB580B8" w14:textId="77777777" w:rsidR="00E3721E" w:rsidRPr="00F07B7C" w:rsidRDefault="00E3721E" w:rsidP="00E3721E">
      <w:pPr>
        <w:pStyle w:val="Heading3"/>
      </w:pPr>
      <w:r w:rsidRPr="00F07B7C">
        <w:t>--- at: bnd failed</w:t>
      </w:r>
    </w:p>
    <w:p w14:paraId="51180436" w14:textId="77777777" w:rsidR="00E3721E" w:rsidRPr="00F07B7C" w:rsidRDefault="00E3721E" w:rsidP="00E3721E">
      <w:pPr>
        <w:pStyle w:val="Heading4"/>
      </w:pPr>
      <w:r w:rsidRPr="00F07B7C">
        <w:t>The BND has been instrumental to stabilizing North Dakota’s economy</w:t>
      </w:r>
    </w:p>
    <w:p w14:paraId="21665EA4" w14:textId="77777777" w:rsidR="00E3721E" w:rsidRPr="00F07B7C" w:rsidRDefault="00E3721E" w:rsidP="00E3721E">
      <w:r w:rsidRPr="00F07B7C">
        <w:t xml:space="preserve">Matt </w:t>
      </w:r>
      <w:r w:rsidRPr="00F07B7C">
        <w:rPr>
          <w:b/>
        </w:rPr>
        <w:t>Stannard</w:t>
      </w:r>
      <w:r w:rsidRPr="00F07B7C">
        <w:t xml:space="preserve"> </w:t>
      </w:r>
      <w:r w:rsidRPr="00F07B7C">
        <w:rPr>
          <w:b/>
        </w:rPr>
        <w:t xml:space="preserve">16 </w:t>
      </w:r>
      <w:r w:rsidRPr="00F07B7C">
        <w:t xml:space="preserve"> -policy director at Commonomics USA  and previously on the board of directors of the Brookings Institute(“North Dakota’s Public Bank Was Built for the People—Now It’s Financing Police at Standing Rock”;12/14;http://www.yesmagazine.org/people-power/north-dakotas-public-bank-was-built-for-the-people-now-its-financing-police-at-standing-rock-20161214)//pk</w:t>
      </w:r>
    </w:p>
    <w:p w14:paraId="6F4976F1" w14:textId="77777777" w:rsidR="00E3721E" w:rsidRPr="00F07B7C" w:rsidRDefault="00E3721E" w:rsidP="00E3721E">
      <w:r w:rsidRPr="00F07B7C">
        <w:t>The promise of public banks</w:t>
      </w:r>
    </w:p>
    <w:p w14:paraId="7064F2AF" w14:textId="77777777" w:rsidR="00E3721E" w:rsidRPr="00F07B7C" w:rsidRDefault="00E3721E" w:rsidP="00E3721E">
      <w:pPr>
        <w:rPr>
          <w:u w:val="single"/>
        </w:rPr>
      </w:pPr>
      <w:r w:rsidRPr="00F07B7C">
        <w:rPr>
          <w:rStyle w:val="StyleUnderline"/>
        </w:rPr>
        <w:t>The state-owned bank envisioned by North Dakota</w:t>
      </w:r>
      <w:r w:rsidRPr="00F07B7C">
        <w:rPr>
          <w:sz w:val="16"/>
        </w:rPr>
        <w:t xml:space="preserve">’s Nonpartisan League </w:t>
      </w:r>
      <w:r w:rsidRPr="00F07B7C">
        <w:rPr>
          <w:rStyle w:val="StyleUnderline"/>
        </w:rPr>
        <w:t>has been an unparalleled success in government and public finance</w:t>
      </w:r>
      <w:r w:rsidRPr="00F07B7C">
        <w:rPr>
          <w:sz w:val="16"/>
        </w:rPr>
        <w:t xml:space="preserve">. </w:t>
      </w:r>
      <w:r w:rsidRPr="00F07B7C">
        <w:rPr>
          <w:rStyle w:val="StyleUnderline"/>
        </w:rPr>
        <w:t>It is run like a public utility, subject to transparency and public oversight. It takes deposits of government money</w:t>
      </w:r>
      <w:r w:rsidRPr="00F07B7C">
        <w:rPr>
          <w:sz w:val="16"/>
        </w:rPr>
        <w:t xml:space="preserve"> (deposits that would otherwise be placed into Wall Street banks). It </w:t>
      </w:r>
      <w:r w:rsidRPr="00F07B7C">
        <w:rPr>
          <w:rStyle w:val="StyleUnderline"/>
        </w:rPr>
        <w:t>uses its power of fractional reserve lending</w:t>
      </w:r>
      <w:r w:rsidRPr="00F07B7C">
        <w:rPr>
          <w:sz w:val="16"/>
        </w:rPr>
        <w:t xml:space="preserve"> (in which only a fraction of bank deposits are backed by actual cash, allowing banks to lend far more than the amount of their deposits) </w:t>
      </w:r>
      <w:r w:rsidRPr="00F07B7C">
        <w:rPr>
          <w:rStyle w:val="StyleUnderline"/>
        </w:rPr>
        <w:t>to finance public projects like infrastructure and school construction, as well as providing loans to small businesses, farmers, and even students</w:t>
      </w:r>
      <w:r w:rsidRPr="00F07B7C">
        <w:rPr>
          <w:sz w:val="16"/>
        </w:rPr>
        <w:t xml:space="preserve">. </w:t>
      </w:r>
      <w:r w:rsidRPr="00F07B7C">
        <w:rPr>
          <w:rStyle w:val="StyleUnderline"/>
        </w:rPr>
        <w:t xml:space="preserve">The bank has outperformed some Wall Street banks in profitability, and </w:t>
      </w:r>
      <w:r w:rsidRPr="00F07B7C">
        <w:rPr>
          <w:rStyle w:val="Emphasis"/>
        </w:rPr>
        <w:t>was instrumental in helping North Dakota avoid the worst effects of the 2008 recession;</w:t>
      </w:r>
      <w:r w:rsidRPr="00F07B7C">
        <w:rPr>
          <w:sz w:val="16"/>
        </w:rPr>
        <w:t xml:space="preserve"> </w:t>
      </w:r>
      <w:r w:rsidRPr="00F07B7C">
        <w:rPr>
          <w:rStyle w:val="Emphasis"/>
        </w:rPr>
        <w:t xml:space="preserve">the state enjoyed a huge budget surplus in 2008–09 </w:t>
      </w:r>
      <w:r w:rsidRPr="00F07B7C">
        <w:rPr>
          <w:rStyle w:val="StyleUnderline"/>
        </w:rPr>
        <w:t>while nearly every other state faced massive revenue shortfalls.</w:t>
      </w:r>
      <w:r w:rsidRPr="00F07B7C">
        <w:rPr>
          <w:sz w:val="16"/>
        </w:rPr>
        <w:tab/>
      </w:r>
    </w:p>
    <w:p w14:paraId="6BBF1C95" w14:textId="77777777" w:rsidR="00E3721E" w:rsidRPr="00F07B7C" w:rsidRDefault="00E3721E" w:rsidP="00E3721E">
      <w:pPr>
        <w:rPr>
          <w:sz w:val="14"/>
        </w:rPr>
      </w:pPr>
      <w:r w:rsidRPr="00F07B7C">
        <w:rPr>
          <w:sz w:val="14"/>
        </w:rPr>
        <w:t xml:space="preserve">Today, </w:t>
      </w:r>
      <w:r w:rsidRPr="00F07B7C">
        <w:rPr>
          <w:rStyle w:val="StyleUnderline"/>
        </w:rPr>
        <w:t>when many cities and states teeter on the brink of bankruptcy, BND helps fund public goods and economic development around the state, even paying an annual dividend back into the state treasury</w:t>
      </w:r>
      <w:r w:rsidRPr="00F07B7C">
        <w:rPr>
          <w:sz w:val="14"/>
        </w:rPr>
        <w:t>.</w:t>
      </w:r>
    </w:p>
    <w:p w14:paraId="1DB86775" w14:textId="77777777" w:rsidR="00E3721E" w:rsidRPr="00F07B7C" w:rsidRDefault="00E3721E" w:rsidP="00E3721E">
      <w:pPr>
        <w:rPr>
          <w:rStyle w:val="StyleUnderline"/>
        </w:rPr>
      </w:pPr>
      <w:r w:rsidRPr="00F07B7C">
        <w:rPr>
          <w:rStyle w:val="StyleUnderline"/>
        </w:rPr>
        <w:t>No other state in the U.S. has this kind of financial power for public emergencies.</w:t>
      </w:r>
    </w:p>
    <w:p w14:paraId="4665B990" w14:textId="77777777" w:rsidR="00E3721E" w:rsidRPr="00F07B7C" w:rsidRDefault="00E3721E" w:rsidP="00E3721E">
      <w:pPr>
        <w:rPr>
          <w:sz w:val="16"/>
        </w:rPr>
      </w:pPr>
      <w:r w:rsidRPr="00F07B7C">
        <w:rPr>
          <w:rStyle w:val="StyleUnderline"/>
        </w:rPr>
        <w:t>During times of emergency</w:t>
      </w:r>
      <w:r w:rsidRPr="00F07B7C">
        <w:rPr>
          <w:sz w:val="16"/>
        </w:rPr>
        <w:t xml:space="preserve">, </w:t>
      </w:r>
      <w:r w:rsidRPr="00F07B7C">
        <w:rPr>
          <w:rStyle w:val="StyleUnderline"/>
        </w:rPr>
        <w:t>North Dakota’s Emergency Commission has the authority to authorize BND to respond to state disasters</w:t>
      </w:r>
      <w:r w:rsidRPr="00F07B7C">
        <w:rPr>
          <w:sz w:val="16"/>
        </w:rPr>
        <w:t xml:space="preserve">. </w:t>
      </w:r>
      <w:r w:rsidRPr="00F07B7C">
        <w:rPr>
          <w:rStyle w:val="StyleUnderline"/>
        </w:rPr>
        <w:t>Low-interest loans are available for as much as 100 percent of the cost of emergency services when necessary</w:t>
      </w:r>
      <w:r w:rsidRPr="00F07B7C">
        <w:rPr>
          <w:sz w:val="16"/>
        </w:rPr>
        <w:t xml:space="preserve">. Deficiency appropriations are available if recipient agencies are unable to pay the loans back in a timely fashion. No other state in the U.S. has this kind of financial power for public emergencies; </w:t>
      </w:r>
      <w:r w:rsidRPr="00F07B7C">
        <w:rPr>
          <w:rStyle w:val="StyleUnderline"/>
        </w:rPr>
        <w:t>because banks create the money they lend, North Dakota can fund emergency services without draining its budget, and then pay itself back with interest</w:t>
      </w:r>
      <w:r w:rsidRPr="00F07B7C">
        <w:rPr>
          <w:sz w:val="16"/>
        </w:rPr>
        <w:t>.</w:t>
      </w:r>
    </w:p>
    <w:p w14:paraId="478C9CC8" w14:textId="77777777" w:rsidR="00E3721E" w:rsidRPr="00F07B7C" w:rsidRDefault="00E3721E" w:rsidP="00E3721E">
      <w:pPr>
        <w:rPr>
          <w:sz w:val="16"/>
        </w:rPr>
      </w:pPr>
      <w:r w:rsidRPr="00F07B7C">
        <w:rPr>
          <w:rStyle w:val="StyleUnderline"/>
        </w:rPr>
        <w:t>In 1997, the floods that swept the town of Grand Forks revealed the magnitude of this financing power</w:t>
      </w:r>
      <w:r w:rsidRPr="00F07B7C">
        <w:rPr>
          <w:sz w:val="16"/>
        </w:rPr>
        <w:t xml:space="preserve">, as well as its humanitarian potential. </w:t>
      </w:r>
      <w:r w:rsidRPr="00F07B7C">
        <w:rPr>
          <w:rStyle w:val="StyleUnderline"/>
        </w:rPr>
        <w:t>The flooding resulted in billions of dollars in damage. BND provided more than $70 million in relief financing</w:t>
      </w:r>
      <w:r w:rsidRPr="00F07B7C">
        <w:rPr>
          <w:sz w:val="16"/>
        </w:rPr>
        <w:t xml:space="preserve">. </w:t>
      </w:r>
      <w:r w:rsidRPr="00F07B7C">
        <w:rPr>
          <w:rStyle w:val="Emphasis"/>
        </w:rPr>
        <w:t>Unlike Louisiana, which had to borrow money from Wall Street banks to fund relief and rebuilding efforts in response to Hurricane Katrina, North Dakota did not have to go further into debt</w:t>
      </w:r>
      <w:r w:rsidRPr="00F07B7C">
        <w:rPr>
          <w:sz w:val="16"/>
        </w:rPr>
        <w:t xml:space="preserve"> to outside entities, because the state owned the bank.</w:t>
      </w:r>
    </w:p>
    <w:p w14:paraId="78678BD4" w14:textId="77777777" w:rsidR="00E3721E" w:rsidRPr="00F07B7C" w:rsidRDefault="00E3721E" w:rsidP="00E3721E">
      <w:pPr>
        <w:pStyle w:val="Heading3"/>
      </w:pPr>
      <w:r w:rsidRPr="00F07B7C">
        <w:t>2nc --- job insurance solvency</w:t>
      </w:r>
    </w:p>
    <w:p w14:paraId="376C48CA" w14:textId="77777777" w:rsidR="00E3721E" w:rsidRPr="00F07B7C" w:rsidRDefault="00E3721E" w:rsidP="00E3721E">
      <w:pPr>
        <w:pStyle w:val="Heading4"/>
      </w:pPr>
      <w:r w:rsidRPr="00F07B7C">
        <w:t>Subsized employment programs are critical to a strong workforce --- consensus of literature</w:t>
      </w:r>
    </w:p>
    <w:p w14:paraId="50314220" w14:textId="77777777" w:rsidR="00E3721E" w:rsidRPr="00F07B7C" w:rsidRDefault="00E3721E" w:rsidP="00E3721E">
      <w:r w:rsidRPr="00F07B7C">
        <w:t xml:space="preserve">ALANA </w:t>
      </w:r>
      <w:r w:rsidRPr="00F07B7C">
        <w:rPr>
          <w:b/>
        </w:rPr>
        <w:t>SEMUELS</w:t>
      </w:r>
      <w:r w:rsidRPr="00F07B7C">
        <w:t xml:space="preserve"> </w:t>
      </w:r>
      <w:r w:rsidRPr="00F07B7C">
        <w:rPr>
          <w:b/>
        </w:rPr>
        <w:t xml:space="preserve">16 </w:t>
      </w:r>
      <w:r w:rsidRPr="00F07B7C">
        <w:t xml:space="preserve"> - staff writer at The Atlantic.  (“</w:t>
      </w:r>
      <w:r w:rsidRPr="00F07B7C">
        <w:rPr>
          <w:rStyle w:val="StyleUnderline"/>
        </w:rPr>
        <w:t>The Case for a New WPA</w:t>
      </w:r>
      <w:r w:rsidRPr="00F07B7C">
        <w:t>”; APR 14;https://www.theatlantic.com/business/archive/2016/04/subsidized-work-programs/478302/)//pk</w:t>
      </w:r>
    </w:p>
    <w:p w14:paraId="0CC2B02D" w14:textId="77777777" w:rsidR="00E3721E" w:rsidRPr="00F07B7C" w:rsidRDefault="00E3721E" w:rsidP="00E3721E">
      <w:pPr>
        <w:rPr>
          <w:sz w:val="18"/>
        </w:rPr>
      </w:pPr>
      <w:r w:rsidRPr="00F07B7C">
        <w:rPr>
          <w:sz w:val="18"/>
        </w:rPr>
        <w:t>The social worker Harry Hopkins was convinced of one thing during the Great Depression: It did not benefit a man to sit around waiting for work.</w:t>
      </w:r>
    </w:p>
    <w:p w14:paraId="23ED6D11" w14:textId="77777777" w:rsidR="00E3721E" w:rsidRPr="00F07B7C" w:rsidRDefault="00E3721E" w:rsidP="00E3721E">
      <w:pPr>
        <w:rPr>
          <w:sz w:val="18"/>
        </w:rPr>
      </w:pPr>
      <w:r w:rsidRPr="00F07B7C">
        <w:rPr>
          <w:sz w:val="18"/>
        </w:rPr>
        <w:t>“Give a man a dole,” he famously said at the time, “and you save his body and destroy his spirit. Give him a job and you save both body and spirit.”</w:t>
      </w:r>
    </w:p>
    <w:p w14:paraId="667DD9EC" w14:textId="77777777" w:rsidR="00E3721E" w:rsidRPr="00F07B7C" w:rsidRDefault="00E3721E" w:rsidP="00E3721E">
      <w:pPr>
        <w:rPr>
          <w:sz w:val="18"/>
        </w:rPr>
      </w:pPr>
      <w:r w:rsidRPr="00F07B7C">
        <w:rPr>
          <w:sz w:val="18"/>
        </w:rPr>
        <w:t>Tapped by FDR to put those words into action, Hopkins headed the Civil Works Administration, and then the Works Progress Administration, which spent millions putting 8.5 million Americans to work painting murals, and building roads and bridges.</w:t>
      </w:r>
    </w:p>
    <w:p w14:paraId="051E2E25" w14:textId="77777777" w:rsidR="00E3721E" w:rsidRPr="00F07B7C" w:rsidRDefault="00E3721E" w:rsidP="00E3721E">
      <w:pPr>
        <w:rPr>
          <w:sz w:val="16"/>
        </w:rPr>
      </w:pPr>
      <w:r w:rsidRPr="00F07B7C">
        <w:rPr>
          <w:rStyle w:val="StyleUnderline"/>
        </w:rPr>
        <w:t>Subsidized employment programs still exist, but not to the degree that they did in Hopkins’s day</w:t>
      </w:r>
      <w:r w:rsidRPr="00F07B7C">
        <w:rPr>
          <w:sz w:val="16"/>
        </w:rPr>
        <w:t xml:space="preserve">. </w:t>
      </w:r>
      <w:r w:rsidRPr="00F07B7C">
        <w:rPr>
          <w:rStyle w:val="StyleUnderline"/>
        </w:rPr>
        <w:t>During the recession, the stimulus bill authorized $1.3 billion for subsidized employment programs in 39 states. But that programs is ending, even though the need still exists</w:t>
      </w:r>
      <w:r w:rsidRPr="00F07B7C">
        <w:rPr>
          <w:sz w:val="16"/>
        </w:rPr>
        <w:t xml:space="preserve">. </w:t>
      </w:r>
      <w:r w:rsidRPr="00F07B7C">
        <w:rPr>
          <w:rStyle w:val="StyleUnderline"/>
        </w:rPr>
        <w:t>There are 2.2 million people in the country who have been jobless for 27 weeks or more</w:t>
      </w:r>
      <w:r w:rsidRPr="00F07B7C">
        <w:rPr>
          <w:sz w:val="16"/>
        </w:rPr>
        <w:t xml:space="preserve"> (the standard measure for long-term unemployment), and millions who aren’t counted as unemployed because they’ve stopped looking for work. They include older workers, those with criminal records, refugees, and the homeless. </w:t>
      </w:r>
      <w:r w:rsidRPr="00F07B7C">
        <w:rPr>
          <w:rStyle w:val="StyleUnderline"/>
        </w:rPr>
        <w:t>Many of these people depend on shrinking government relief or have fallen out of the safety net entirely</w:t>
      </w:r>
      <w:r w:rsidRPr="00F07B7C">
        <w:rPr>
          <w:sz w:val="16"/>
        </w:rPr>
        <w:t>. But they would work, if only they could find a job.</w:t>
      </w:r>
    </w:p>
    <w:p w14:paraId="71DCFB22" w14:textId="77777777" w:rsidR="00E3721E" w:rsidRPr="00F07B7C" w:rsidRDefault="00E3721E" w:rsidP="00E3721E">
      <w:pPr>
        <w:rPr>
          <w:b/>
          <w:iCs/>
          <w:u w:val="single"/>
        </w:rPr>
      </w:pPr>
      <w:r w:rsidRPr="00F07B7C">
        <w:rPr>
          <w:rStyle w:val="StyleUnderline"/>
        </w:rPr>
        <w:t xml:space="preserve">Creating more subsidized employment programs like the ones that ran during the Great Depression and the recession could be big step in </w:t>
      </w:r>
      <w:r w:rsidRPr="00F07B7C">
        <w:rPr>
          <w:rStyle w:val="Emphasis"/>
        </w:rPr>
        <w:t>boosting incomes</w:t>
      </w:r>
      <w:r w:rsidRPr="00F07B7C">
        <w:rPr>
          <w:rStyle w:val="StyleUnderline"/>
        </w:rPr>
        <w:t xml:space="preserve"> and helping the </w:t>
      </w:r>
      <w:r w:rsidRPr="00F07B7C">
        <w:rPr>
          <w:rStyle w:val="Emphasis"/>
        </w:rPr>
        <w:t>people at the bottom of the income ladder</w:t>
      </w:r>
      <w:r w:rsidRPr="00F07B7C">
        <w:rPr>
          <w:sz w:val="16"/>
        </w:rPr>
        <w:t xml:space="preserve">, according to a study released this week by the Center on Poverty and Inequality at Georgetown. </w:t>
      </w:r>
      <w:r w:rsidRPr="00F07B7C">
        <w:rPr>
          <w:rStyle w:val="Emphasis"/>
        </w:rPr>
        <w:t>In a review of four decades of academic research</w:t>
      </w:r>
      <w:r w:rsidRPr="00F07B7C">
        <w:rPr>
          <w:rStyle w:val="StyleUnderline"/>
        </w:rPr>
        <w:t xml:space="preserve"> on the outcomes of dozens of subsidized employment programs, the writers find that there is a strong consensus: Programs that provide people with temporary jobs, childcare, and healthcare can be </w:t>
      </w:r>
      <w:r w:rsidRPr="00F07B7C">
        <w:rPr>
          <w:rStyle w:val="Emphasis"/>
        </w:rPr>
        <w:t>essential in getting people into the workforce.</w:t>
      </w:r>
    </w:p>
    <w:p w14:paraId="459B424F" w14:textId="77777777" w:rsidR="00E3721E" w:rsidRPr="00F07B7C" w:rsidRDefault="00E3721E" w:rsidP="00E3721E">
      <w:pPr>
        <w:rPr>
          <w:sz w:val="16"/>
        </w:rPr>
      </w:pPr>
      <w:r w:rsidRPr="00F07B7C">
        <w:rPr>
          <w:rStyle w:val="StyleUnderline"/>
        </w:rPr>
        <w:t>Subsidized employment programs “really help get money into the pockets of some of the hardest-hit families</w:t>
      </w:r>
      <w:r w:rsidRPr="00F07B7C">
        <w:rPr>
          <w:sz w:val="16"/>
        </w:rPr>
        <w:t>,” said Indivar Dutta-Gupta, the director of the Project on Deep Poverty at the center.</w:t>
      </w:r>
    </w:p>
    <w:p w14:paraId="704BAD62" w14:textId="77777777" w:rsidR="00E3721E" w:rsidRPr="00F07B7C" w:rsidRDefault="00E3721E" w:rsidP="00E3721E">
      <w:pPr>
        <w:rPr>
          <w:u w:val="single"/>
        </w:rPr>
      </w:pPr>
      <w:r w:rsidRPr="00F07B7C">
        <w:rPr>
          <w:rStyle w:val="StyleUnderline"/>
        </w:rPr>
        <w:t xml:space="preserve">Dutta-Gupta and his colleagues studied the results of dozens of such subsidized employment programs over the course of 40 years and came away with the conclusion that such programs can be extremely effective in getting people into the job market and helping them </w:t>
      </w:r>
      <w:r w:rsidRPr="00F07B7C">
        <w:rPr>
          <w:rStyle w:val="Emphasis"/>
        </w:rPr>
        <w:t>stay there</w:t>
      </w:r>
      <w:r w:rsidRPr="00F07B7C">
        <w:rPr>
          <w:sz w:val="16"/>
        </w:rPr>
        <w:t xml:space="preserve">. Though the upfront cost of such employment programs might be high, </w:t>
      </w:r>
      <w:r w:rsidRPr="00F07B7C">
        <w:rPr>
          <w:rStyle w:val="StyleUnderline"/>
        </w:rPr>
        <w:t>they save the government money eventually because they help people get off the dole and earning wages that they spend in the economy and pay taxes on</w:t>
      </w:r>
      <w:r w:rsidRPr="00F07B7C">
        <w:rPr>
          <w:sz w:val="16"/>
        </w:rPr>
        <w:t>. Over time, Dutta-Gupta and his co-authors find, su</w:t>
      </w:r>
      <w:r w:rsidRPr="00F07B7C">
        <w:rPr>
          <w:rStyle w:val="StyleUnderline"/>
        </w:rPr>
        <w:t xml:space="preserve">bsidized employment programs have improved the </w:t>
      </w:r>
      <w:r w:rsidRPr="00F07B7C">
        <w:rPr>
          <w:rStyle w:val="Emphasis"/>
        </w:rPr>
        <w:t xml:space="preserve">school outcomes of workers’ children </w:t>
      </w:r>
      <w:r w:rsidRPr="00F07B7C">
        <w:rPr>
          <w:rStyle w:val="StyleUnderline"/>
        </w:rPr>
        <w:t xml:space="preserve">and </w:t>
      </w:r>
      <w:r w:rsidRPr="00F07B7C">
        <w:rPr>
          <w:rStyle w:val="Emphasis"/>
        </w:rPr>
        <w:t>lowered criminal-justice-system</w:t>
      </w:r>
      <w:r w:rsidRPr="00F07B7C">
        <w:rPr>
          <w:rStyle w:val="StyleUnderline"/>
        </w:rPr>
        <w:t xml:space="preserve"> involvement among participants.</w:t>
      </w:r>
    </w:p>
    <w:p w14:paraId="22477CE4" w14:textId="77777777" w:rsidR="00E3721E" w:rsidRPr="00F07B7C" w:rsidRDefault="00E3721E" w:rsidP="00E3721E">
      <w:pPr>
        <w:rPr>
          <w:rStyle w:val="StyleUnderline"/>
        </w:rPr>
      </w:pPr>
      <w:r w:rsidRPr="00F07B7C">
        <w:rPr>
          <w:sz w:val="16"/>
        </w:rPr>
        <w:t xml:space="preserve">The </w:t>
      </w:r>
      <w:r w:rsidRPr="00F07B7C">
        <w:rPr>
          <w:rStyle w:val="StyleUnderline"/>
        </w:rPr>
        <w:t xml:space="preserve">researchers evaluated dozens of programs that ran for </w:t>
      </w:r>
      <w:r w:rsidRPr="00F07B7C">
        <w:rPr>
          <w:rStyle w:val="Emphasis"/>
        </w:rPr>
        <w:t xml:space="preserve">various periods </w:t>
      </w:r>
      <w:r w:rsidRPr="00F07B7C">
        <w:rPr>
          <w:rStyle w:val="StyleUnderline"/>
        </w:rPr>
        <w:t xml:space="preserve">of time from the 1970s to today, </w:t>
      </w:r>
      <w:r w:rsidRPr="00F07B7C">
        <w:rPr>
          <w:rStyle w:val="Emphasis"/>
        </w:rPr>
        <w:t>serving different populations</w:t>
      </w:r>
      <w:r w:rsidRPr="00F07B7C">
        <w:rPr>
          <w:rStyle w:val="StyleUnderline"/>
        </w:rPr>
        <w:t xml:space="preserve"> and putting them at work in </w:t>
      </w:r>
      <w:r w:rsidRPr="00F07B7C">
        <w:rPr>
          <w:rStyle w:val="Emphasis"/>
        </w:rPr>
        <w:t>different industries</w:t>
      </w:r>
      <w:r w:rsidRPr="00F07B7C">
        <w:rPr>
          <w:sz w:val="16"/>
        </w:rPr>
        <w:t xml:space="preserve">. </w:t>
      </w:r>
      <w:r w:rsidRPr="00F07B7C">
        <w:rPr>
          <w:rStyle w:val="StyleUnderline"/>
        </w:rPr>
        <w:t>Evaluations of one, the AFDC Homemaker Home Health Aide program</w:t>
      </w:r>
      <w:r w:rsidRPr="00F07B7C">
        <w:rPr>
          <w:sz w:val="16"/>
        </w:rPr>
        <w:t xml:space="preserve">, which ran between 1983 and 1986 and trained welfare recipients as home health aides and then gave them 12 months of subsidized employment, </w:t>
      </w:r>
      <w:r w:rsidRPr="00F07B7C">
        <w:rPr>
          <w:rStyle w:val="StyleUnderline"/>
        </w:rPr>
        <w:t>showed that</w:t>
      </w:r>
      <w:r w:rsidRPr="00F07B7C">
        <w:rPr>
          <w:sz w:val="16"/>
        </w:rPr>
        <w:t xml:space="preserve"> </w:t>
      </w:r>
      <w:r w:rsidRPr="00F07B7C">
        <w:rPr>
          <w:rStyle w:val="StyleUnderline"/>
        </w:rPr>
        <w:t>earnings and employment of participants had improved two years after the program began</w:t>
      </w:r>
      <w:r w:rsidRPr="00F07B7C">
        <w:rPr>
          <w:sz w:val="16"/>
        </w:rPr>
        <w:t xml:space="preserve">. </w:t>
      </w:r>
      <w:r w:rsidRPr="00F07B7C">
        <w:rPr>
          <w:rStyle w:val="StyleUnderline"/>
        </w:rPr>
        <w:t>In New Hope for Families and Children, run out of Milwaukee</w:t>
      </w:r>
      <w:r w:rsidRPr="00F07B7C">
        <w:rPr>
          <w:sz w:val="16"/>
        </w:rPr>
        <w:t xml:space="preserve">, low-income people seeking full-time work received an earnings supplement, subsidized health insurance, and subsidized childcare, in addition to subsidized employment. </w:t>
      </w:r>
      <w:r w:rsidRPr="00F07B7C">
        <w:rPr>
          <w:rStyle w:val="StyleUnderline"/>
        </w:rPr>
        <w:t>Eight years after the program, researchers found positive effects on earnings, employment, poverty, marriage rates, mental health, child achievement, and behavior.</w:t>
      </w:r>
    </w:p>
    <w:p w14:paraId="2B8F0D12" w14:textId="77777777" w:rsidR="00E3721E" w:rsidRPr="00F07B7C" w:rsidRDefault="00E3721E" w:rsidP="00E3721E">
      <w:pPr>
        <w:pStyle w:val="Heading3"/>
      </w:pPr>
      <w:r w:rsidRPr="00F07B7C">
        <w:t>--- at: job insurance programs fail</w:t>
      </w:r>
    </w:p>
    <w:p w14:paraId="29F54801" w14:textId="77777777" w:rsidR="00E3721E" w:rsidRPr="00F07B7C" w:rsidRDefault="00E3721E" w:rsidP="00E3721E">
      <w:pPr>
        <w:pStyle w:val="Heading4"/>
      </w:pPr>
      <w:r w:rsidRPr="00F07B7C">
        <w:t>Job insurance programs are net better --- all of their indicts are exaggerated and don’t apply to the counterplan</w:t>
      </w:r>
    </w:p>
    <w:p w14:paraId="41D80762" w14:textId="77777777" w:rsidR="00E3721E" w:rsidRPr="00F07B7C" w:rsidRDefault="00E3721E" w:rsidP="00E3721E">
      <w:r w:rsidRPr="00F07B7C">
        <w:t xml:space="preserve">by Nancy </w:t>
      </w:r>
      <w:r w:rsidRPr="00F07B7C">
        <w:rPr>
          <w:b/>
        </w:rPr>
        <w:t xml:space="preserve">Rose 13 </w:t>
      </w:r>
      <w:r w:rsidRPr="00F07B7C">
        <w:t xml:space="preserve"> - Professor Emerita of Economics, California State University, San Bernardino, (“We Need A WPA For Our Time”;Oct;http://njfac.org/index.php/us16/)//pk, </w:t>
      </w:r>
    </w:p>
    <w:p w14:paraId="17A01D36" w14:textId="77777777" w:rsidR="00E3721E" w:rsidRPr="00F07B7C" w:rsidRDefault="00E3721E" w:rsidP="00E3721E">
      <w:pPr>
        <w:rPr>
          <w:sz w:val="16"/>
        </w:rPr>
      </w:pPr>
      <w:r w:rsidRPr="00F07B7C">
        <w:rPr>
          <w:rStyle w:val="StyleUnderline"/>
        </w:rPr>
        <w:t>Continuing high levels of unemployment call for a</w:t>
      </w:r>
      <w:r w:rsidRPr="00F07B7C">
        <w:rPr>
          <w:sz w:val="16"/>
        </w:rPr>
        <w:t xml:space="preserve"> large-scale government </w:t>
      </w:r>
      <w:r w:rsidRPr="00F07B7C">
        <w:rPr>
          <w:rStyle w:val="StyleUnderline"/>
        </w:rPr>
        <w:t>job creation program like the WPA* from the 1930s.</w:t>
      </w:r>
      <w:r w:rsidRPr="00F07B7C">
        <w:rPr>
          <w:sz w:val="16"/>
        </w:rPr>
        <w:t xml:space="preserve">  While President Obama made a start in this direction with the American Recovery and Reinvestment Act in 2009, it was only a fraction of what was needed.  Yet even this small program brought protests.  Antigovernment sentiment in general accounts for some of this reaction. In addition, conventional wisdom often dismisses job creation programs as inefficient “make-work” and a waste of taxpayer monies.</w:t>
      </w:r>
    </w:p>
    <w:p w14:paraId="748D5597" w14:textId="77777777" w:rsidR="00E3721E" w:rsidRPr="00F07B7C" w:rsidRDefault="00E3721E" w:rsidP="00E3721E">
      <w:pPr>
        <w:rPr>
          <w:sz w:val="16"/>
        </w:rPr>
      </w:pPr>
      <w:r w:rsidRPr="00F07B7C">
        <w:rPr>
          <w:rStyle w:val="StyleUnderline"/>
        </w:rPr>
        <w:t>A clear-eyed evaluation of government job creation tells a different story</w:t>
      </w:r>
      <w:r w:rsidRPr="00F07B7C">
        <w:rPr>
          <w:sz w:val="16"/>
        </w:rPr>
        <w:t xml:space="preserve">.  </w:t>
      </w:r>
      <w:r w:rsidRPr="00F07B7C">
        <w:rPr>
          <w:rStyle w:val="StyleUnderline"/>
        </w:rPr>
        <w:t>Developed to provide work for people normally expected to be employed, participants in these programs have been treated  with some respect, paid wages based on market rates, and provided work in a variety of innovative and socially useful projects</w:t>
      </w:r>
      <w:r w:rsidRPr="00F07B7C">
        <w:rPr>
          <w:sz w:val="16"/>
        </w:rPr>
        <w:t xml:space="preserve">.  While these programs were not without problems, </w:t>
      </w:r>
      <w:r w:rsidRPr="00F07B7C">
        <w:rPr>
          <w:rStyle w:val="StyleUnderline"/>
        </w:rPr>
        <w:t>a careful look at the record shows that the pluses far outweighed the minuses, and that many negative assessments were based on grossly exaggerated claims which are not supported by the evidence</w:t>
      </w:r>
      <w:r w:rsidRPr="00F07B7C">
        <w:rPr>
          <w:sz w:val="16"/>
        </w:rPr>
        <w:t xml:space="preserve">. </w:t>
      </w:r>
      <w:r w:rsidRPr="00F07B7C">
        <w:rPr>
          <w:rStyle w:val="StyleUnderline"/>
        </w:rPr>
        <w:t>Other problems were virtually assured by constraints and contradictory goals imposed on the programs</w:t>
      </w:r>
      <w:r w:rsidRPr="00F07B7C">
        <w:rPr>
          <w:sz w:val="16"/>
        </w:rPr>
        <w:t>. In order to argue effectively for new work programs, it is helpful to understand both the contributions and the limitations of the previous ones.</w:t>
      </w:r>
    </w:p>
    <w:p w14:paraId="6D196BCD" w14:textId="77777777" w:rsidR="00E3721E" w:rsidRPr="00F07B7C" w:rsidRDefault="00E3721E" w:rsidP="00E3721E">
      <w:pPr>
        <w:rPr>
          <w:sz w:val="18"/>
        </w:rPr>
      </w:pPr>
      <w:r w:rsidRPr="00F07B7C">
        <w:rPr>
          <w:sz w:val="18"/>
        </w:rPr>
        <w:t>Public employment programs: part of our heritage</w:t>
      </w:r>
    </w:p>
    <w:p w14:paraId="034991AF" w14:textId="77777777" w:rsidR="00E3721E" w:rsidRPr="00F07B7C" w:rsidRDefault="00E3721E" w:rsidP="00E3721E">
      <w:pPr>
        <w:rPr>
          <w:sz w:val="16"/>
        </w:rPr>
      </w:pPr>
      <w:r w:rsidRPr="00F07B7C">
        <w:rPr>
          <w:sz w:val="16"/>
        </w:rPr>
        <w:t xml:space="preserve">Although government </w:t>
      </w:r>
      <w:r w:rsidRPr="00F07B7C">
        <w:rPr>
          <w:rStyle w:val="StyleUnderline"/>
        </w:rPr>
        <w:t>job creation programs have</w:t>
      </w:r>
      <w:r w:rsidRPr="00F07B7C">
        <w:rPr>
          <w:sz w:val="16"/>
        </w:rPr>
        <w:t xml:space="preserve"> at times been considered “un-American,” nothing could be further from the truth. They have </w:t>
      </w:r>
      <w:r w:rsidRPr="00F07B7C">
        <w:rPr>
          <w:rStyle w:val="StyleUnderline"/>
        </w:rPr>
        <w:t>a long history in the US and have been enacted periodically, especially when rising unemployment has caused protest.</w:t>
      </w:r>
      <w:r w:rsidRPr="00F07B7C">
        <w:rPr>
          <w:sz w:val="16"/>
        </w:rPr>
        <w:t xml:space="preserve"> For example, during the Embargo of 1807, a mass meeting of unemployed seamen led New York City to put them to work on projects such as building the new city hall and cleaning and repairing streets. Public works projects were set up by cities during recessions and depressions from the early 1800s through the first few years of the Great Depression of the 1930s. They were primarily developed for white, male heads-of-households, although some sewing projects were set up for women and for men unable to work outdoors.</w:t>
      </w:r>
    </w:p>
    <w:p w14:paraId="3866A3F1" w14:textId="77777777" w:rsidR="00E3721E" w:rsidRPr="00F07B7C" w:rsidRDefault="00E3721E" w:rsidP="00E3721E">
      <w:pPr>
        <w:rPr>
          <w:sz w:val="16"/>
        </w:rPr>
      </w:pPr>
      <w:r w:rsidRPr="00F07B7C">
        <w:rPr>
          <w:sz w:val="16"/>
        </w:rPr>
        <w:t>Job programs in the Great Depression</w:t>
      </w:r>
    </w:p>
    <w:p w14:paraId="54AC2553" w14:textId="77777777" w:rsidR="00E3721E" w:rsidRPr="00F07B7C" w:rsidRDefault="00E3721E" w:rsidP="00E3721E">
      <w:pPr>
        <w:rPr>
          <w:sz w:val="16"/>
        </w:rPr>
      </w:pPr>
      <w:r w:rsidRPr="00F07B7C">
        <w:rPr>
          <w:sz w:val="16"/>
        </w:rPr>
        <w:t>The largest and most innovative public employment programs were established in the 1930s as part of the New Deal. During this most severe depression in the 20th century, unemployment rose to 25 percent in 1933 and was still nearly 15 percent in 1940. While the WPA is the best known of the depression era programs, it was preceded by the even more innovative and controversial FERA (Federal Emergency Relief Administration) and CWA (Civil Works Administration).</w:t>
      </w:r>
    </w:p>
    <w:p w14:paraId="6B20CAA6" w14:textId="77777777" w:rsidR="00E3721E" w:rsidRPr="00F07B7C" w:rsidRDefault="00E3721E" w:rsidP="00E3721E">
      <w:pPr>
        <w:rPr>
          <w:sz w:val="16"/>
        </w:rPr>
      </w:pPr>
      <w:r w:rsidRPr="00F07B7C">
        <w:rPr>
          <w:sz w:val="16"/>
        </w:rPr>
        <w:t>The FERA was the first of the New Deal relief programs. (Welfare was called relief until the 1950s.)  It was established in May 1933 in response to the tremendous suffering and need, as local relief agencies had been running out of funds.  The FERA was arelief program, as recipients had to prove that they were sufficiently needy in order to receive aid.  Some cash and in kind relief, like food, were dispensed, but the primary focus was getting people back to work.  Projects were set up quickly, and were often continuations of earlier work tests (programs that required people to prove they were not lazy” and deserved aid), as the program rolls quickly grew to 1.7 million people (of approximately 12 million unemployed).</w:t>
      </w:r>
    </w:p>
    <w:p w14:paraId="640B38EA" w14:textId="77777777" w:rsidR="00E3721E" w:rsidRPr="00F07B7C" w:rsidRDefault="00E3721E" w:rsidP="00E3721E">
      <w:pPr>
        <w:rPr>
          <w:sz w:val="16"/>
        </w:rPr>
      </w:pPr>
      <w:r w:rsidRPr="00F07B7C">
        <w:rPr>
          <w:sz w:val="16"/>
        </w:rPr>
        <w:t>While the programs of the New Deal’s first 100 days stemmed the economic slide, the economy remained mired in depression.  By the fall 1934 as the first New Deal winter approached, unemployment registered a disastrous 22 percent, and the administration believed that something grand needed to be done in order to avert another Depression winter of heightened despair and increased protest.  The answer was the CWA, the most expansive jobs program thus far in U.S. history.  While the FERA was a relief program, the CWA was an employment program, as participants did not have to be certified as eligible for relief.  In a sense, their status as unemployed was sufficient proof of their need.  The CWA was rapidly put into effect and by January 1934 there were 4.3 million people on the rolls.  Perhaps not surprisingly, conservatives and employers of low-wage labor bitterly complained that the CWA was too large, paid wages that were too high, and was an inefficient waste of government resources.  In response the program was cut just two months after it began, as hours were reduced and it was announced that the entire program would soon be ended.</w:t>
      </w:r>
    </w:p>
    <w:p w14:paraId="1D935788" w14:textId="77777777" w:rsidR="00E3721E" w:rsidRPr="00F07B7C" w:rsidRDefault="00E3721E" w:rsidP="00E3721E">
      <w:pPr>
        <w:rPr>
          <w:sz w:val="16"/>
        </w:rPr>
      </w:pPr>
      <w:r w:rsidRPr="00F07B7C">
        <w:rPr>
          <w:sz w:val="16"/>
        </w:rPr>
        <w:t>The CWA was phased out over the next two and a half months, and the FERA was resumed (along with the Rural Rehabilitation Program for people in rural areas and small towns).  It lasted through the spring 1935, when it was replaced by the WPA.  WPA rolls fluctuated widely, reaching a peak of 3.3 million people in November 1938, when the election of many conservatives brought the New Deal to an end and government policies in general became more restrictive. Then followed a steady decline in WPA rolls, and there were only 42,000 people left when it closed on June 30, 1943, by which time mobilization for World War II had ended the Depression and brought unemployment below 2 percent of the labor force.</w:t>
      </w:r>
    </w:p>
    <w:p w14:paraId="3891ACD0" w14:textId="77777777" w:rsidR="00E3721E" w:rsidRPr="00F07B7C" w:rsidRDefault="00E3721E" w:rsidP="00E3721E">
      <w:pPr>
        <w:rPr>
          <w:sz w:val="16"/>
        </w:rPr>
      </w:pPr>
      <w:r w:rsidRPr="00F07B7C">
        <w:rPr>
          <w:sz w:val="16"/>
        </w:rPr>
        <w:t>While these programs were frequently accused of being useless “make-work,” the opposite is true. They literally changed the face of America. Participants not only performed useful work.  Most of it would not otherwise have been done, and the country would have been poorer as a result. Workers built and repaired 1 million miles of roads and 200,000 public facilities, including schools, playgrounds, courthouses, parks and athletic fields, swimming pools, bridges, and airports, drained malarial swamps, and exterminated rats in slums. They created works of art, gave concerts, set up theaters throughout the country, even in small towns, set up nursery schools, served over 1.2 billion school lunches to needy children, gave immunizations, taught illiterate adults to read and write, and wrote state guidebooks, classics that are still in use. They sewed 383 million coats, overalls, dresses and other garments, and, using surplus cotton collected by the Agricultural Adjustment Administration, made more than a million mattresses that were given to destitute families, as were the garments.</w:t>
      </w:r>
    </w:p>
    <w:p w14:paraId="479F6813" w14:textId="77777777" w:rsidR="00E3721E" w:rsidRPr="00F07B7C" w:rsidRDefault="00E3721E" w:rsidP="00E3721E">
      <w:pPr>
        <w:rPr>
          <w:sz w:val="16"/>
        </w:rPr>
      </w:pPr>
      <w:r w:rsidRPr="00F07B7C">
        <w:rPr>
          <w:sz w:val="16"/>
        </w:rPr>
        <w:t>In addition to the FERA, CWA, and WPA, the Civil Conservation Corps (CCC) and the National Youth Administration (NYA) were established to provide work for young people. (Another type of New Deal program, the Public Works Administration stimulated private employment through publicly-financed construction projects.)  The innovative CCC targeted unemployed young men, whom the program housed in camps located in every state. (At Eleanor Roosevelt’s insistence, some camps were established for young women, but their presence remained minuscule.) Most CCC workers were poorly educated, and had never held a steady job. They were given food, clothing, shelter, medical care, and, eventually, educational services. Most of their wages, which were similar to those of Army privates, were sent to their needy families. This was America’s first massive conservation program. For example, CCC workers planted 2 billion trees, including many on burned or eroded hillsides, stocked nearly a billion fish, and built a network of fire-lookout towers, roads, and trails. In addition to conserving many lives of that generation, the CCC left future generations a legacy of land, water, and forestry preservation.</w:t>
      </w:r>
    </w:p>
    <w:p w14:paraId="496889CD" w14:textId="77777777" w:rsidR="00E3721E" w:rsidRPr="00F07B7C" w:rsidRDefault="00E3721E" w:rsidP="00E3721E">
      <w:pPr>
        <w:rPr>
          <w:sz w:val="16"/>
        </w:rPr>
      </w:pPr>
      <w:r w:rsidRPr="00F07B7C">
        <w:rPr>
          <w:sz w:val="16"/>
        </w:rPr>
        <w:t>The NYA gave part-time jobs to out-of-school young men and women as well as high-school and college students. Students generally did clerical jobs, but many worked in their fields of interest. Some college students helped faculty with research, including the late Lynn Turgeon, who was a member of the National Jobs for All Coalition and who himself became a professor.</w:t>
      </w:r>
    </w:p>
    <w:p w14:paraId="4A7B62B3" w14:textId="77777777" w:rsidR="00E3721E" w:rsidRPr="00F07B7C" w:rsidRDefault="00E3721E" w:rsidP="00E3721E">
      <w:pPr>
        <w:rPr>
          <w:sz w:val="16"/>
        </w:rPr>
      </w:pPr>
      <w:r w:rsidRPr="00F07B7C">
        <w:rPr>
          <w:sz w:val="16"/>
        </w:rPr>
        <w:t>Public employment programs were terminated in the early 1940s when World War II ended the Great Depression. Except for small programs during the 1960s, jobs programs were not created again until the 1970s. The Comprehensive Employment and Training Act (CETA) was the major program of the decade. A Public Service Employment (PSE) component provided a range of socially useful work. For example, CETA workers developed community recreation and arts programs, set up screening clinics in hospitals, and weatherized low-income homes. They worked in law enforcement agencies, day care and senior centers, battered women’s shelters, and even in some activist organizations. In fact, many non-profits remained in existence or became more effective in part because of CETA workers.</w:t>
      </w:r>
    </w:p>
    <w:p w14:paraId="7A865613" w14:textId="77777777" w:rsidR="00E3721E" w:rsidRPr="00F07B7C" w:rsidRDefault="00E3721E" w:rsidP="00E3721E">
      <w:pPr>
        <w:rPr>
          <w:sz w:val="16"/>
        </w:rPr>
      </w:pPr>
      <w:r w:rsidRPr="00F07B7C">
        <w:rPr>
          <w:sz w:val="16"/>
        </w:rPr>
        <w:t>Public employment programs: problems and progress</w:t>
      </w:r>
    </w:p>
    <w:p w14:paraId="0EA10A12" w14:textId="77777777" w:rsidR="00E3721E" w:rsidRPr="00F07B7C" w:rsidRDefault="00E3721E" w:rsidP="00E3721E">
      <w:pPr>
        <w:rPr>
          <w:sz w:val="16"/>
        </w:rPr>
      </w:pPr>
      <w:r w:rsidRPr="00F07B7C">
        <w:rPr>
          <w:sz w:val="16"/>
        </w:rPr>
        <w:t>Although past fair work programs have much to commend them, they had two serious limitations. First, they never provided enough jobs: they have never served all those eligible for them. Even at the peak of the massive programs of the 1930s, WPA jobs were provided for 4.4 million–only one-third–of the unemployed. Yet this experience shows that, given the will, the government was able to provide decent work for many millions while meeting urgent social needs. This was at a time when both the labor force and the government were far smaller and the country much poorer than it is today.  Second, the programs continued the existing discrimination based on race and gender.  This was most blatant in the 1930’s programs: participants were disproportionately white males, who were typically paid more than women and people of color. But discrimination is not inherent to such programs. The New Deal preceded the Civil Rights Act and women’s movement by decades, and discrimination was still rampant and legal throughout society. Most blacks still lived in the South, disenfranchised and in near peonage, and southern Democrats wielded enormous power.</w:t>
      </w:r>
    </w:p>
    <w:p w14:paraId="530C0F0F" w14:textId="77777777" w:rsidR="00E3721E" w:rsidRPr="00F07B7C" w:rsidRDefault="00E3721E" w:rsidP="00E3721E">
      <w:pPr>
        <w:rPr>
          <w:sz w:val="16"/>
        </w:rPr>
      </w:pPr>
      <w:r w:rsidRPr="00F07B7C">
        <w:rPr>
          <w:sz w:val="16"/>
        </w:rPr>
        <w:t>Some progress was made in the 1970s, as CETA improved pay and occupational equity for women and people of color. By 1978 there were special training programs for teenage mothers; for women who had raised their families but had few marketable skills; and for women to learn higher-wage, non-traditional trades usually closed to them. Low-income trainees could take these courses because they received stipends and were reimbursed for expenses. Then, in 1981, even though unemployment was rising rapidly, the Reagan Administration terminated PSE, already cut back sharply by the Carter Administration, and Congress allowed the entire CETA program to end the following year.</w:t>
      </w:r>
    </w:p>
    <w:p w14:paraId="10AA86F9" w14:textId="77777777" w:rsidR="00E3721E" w:rsidRPr="00F07B7C" w:rsidRDefault="00E3721E" w:rsidP="00E3721E">
      <w:pPr>
        <w:rPr>
          <w:sz w:val="16"/>
        </w:rPr>
      </w:pPr>
      <w:r w:rsidRPr="00F07B7C">
        <w:rPr>
          <w:sz w:val="16"/>
        </w:rPr>
        <w:t>Public employment programs: constraints led to criticisms</w:t>
      </w:r>
    </w:p>
    <w:p w14:paraId="7908ADBC" w14:textId="77777777" w:rsidR="00E3721E" w:rsidRPr="00F07B7C" w:rsidRDefault="00E3721E" w:rsidP="00E3721E">
      <w:pPr>
        <w:rPr>
          <w:rStyle w:val="Emphasis"/>
        </w:rPr>
      </w:pPr>
      <w:r w:rsidRPr="00F07B7C">
        <w:rPr>
          <w:rStyle w:val="StyleUnderline"/>
        </w:rPr>
        <w:t>Federal job creation programs have always been subjected to unremitting criticisms. Projects were seen as inefficient and unnecessary “make-work; participants replaced regular government employees and program funds were substituted for state and local moneys; wages were too high; and programs were rife with graft, corruption, and mismanagement</w:t>
      </w:r>
      <w:r w:rsidRPr="00F07B7C">
        <w:t xml:space="preserve">. </w:t>
      </w:r>
      <w:r w:rsidRPr="00F07B7C">
        <w:rPr>
          <w:rStyle w:val="Emphasis"/>
        </w:rPr>
        <w:t>There is little validity to many of these criticisms, but some reflect contradictions imposed on programs rather than inherent flaws.</w:t>
      </w:r>
    </w:p>
    <w:p w14:paraId="5CFDF6BD" w14:textId="77777777" w:rsidR="00E3721E" w:rsidRPr="00F07B7C" w:rsidRDefault="00E3721E" w:rsidP="00E3721E">
      <w:pPr>
        <w:rPr>
          <w:rStyle w:val="StyleUnderline"/>
        </w:rPr>
      </w:pPr>
      <w:r w:rsidRPr="00F07B7C">
        <w:rPr>
          <w:rStyle w:val="StyleUnderline"/>
        </w:rPr>
        <w:t xml:space="preserve">Most problematic </w:t>
      </w:r>
      <w:r w:rsidRPr="00F07B7C">
        <w:rPr>
          <w:sz w:val="14"/>
        </w:rPr>
        <w:t xml:space="preserve">for the FERA, CWA, and WPA </w:t>
      </w:r>
      <w:r w:rsidRPr="00F07B7C">
        <w:rPr>
          <w:rStyle w:val="StyleUnderline"/>
        </w:rPr>
        <w:t>was the mandate to create as many jobs as possible with their funds, but not replace regular government workers or compete with the private sector</w:t>
      </w:r>
      <w:r w:rsidRPr="00F07B7C">
        <w:rPr>
          <w:sz w:val="14"/>
        </w:rPr>
        <w:t xml:space="preserve">. This made economic and political sense to Congress, but left the programs vulnerable to attack. To illustrate, construction projects, especially road-building, employed large numbers of manual laborers. Workers often used picks and shovels, not the grading and paving machinery used by private firms. Thus, </w:t>
      </w:r>
      <w:r w:rsidRPr="00F07B7C">
        <w:rPr>
          <w:rStyle w:val="StyleUnderline"/>
        </w:rPr>
        <w:t>public work was less efficient than private, that is, more labor was used.  But that was following the mandate to create the maximum amount of work possible–to make work.</w:t>
      </w:r>
    </w:p>
    <w:p w14:paraId="15EF8ACD" w14:textId="77777777" w:rsidR="00E3721E" w:rsidRPr="00F07B7C" w:rsidRDefault="00E3721E" w:rsidP="00E3721E">
      <w:pPr>
        <w:rPr>
          <w:sz w:val="16"/>
        </w:rPr>
      </w:pPr>
      <w:r w:rsidRPr="00F07B7C">
        <w:rPr>
          <w:sz w:val="16"/>
        </w:rPr>
        <w:t>The restriction against replacing public workers also generally made sense since ordinary government services should be provided by people hired through normal labor market channels. Yet during the 1930s many municipalities had such low tax revenues that necessary services were cut. (Higher  unemployment meant that there was less income to tax).  Rural schools were especially hard hit as lack of funds led many towns to close them for all or part of the year. Responding to this need, one FERA project reopened rural schools, providing work for unemployed teachers and education for children.</w:t>
      </w:r>
    </w:p>
    <w:p w14:paraId="21ACA1A8" w14:textId="77777777" w:rsidR="00E3721E" w:rsidRPr="00F07B7C" w:rsidRDefault="00E3721E" w:rsidP="00E3721E">
      <w:pPr>
        <w:rPr>
          <w:sz w:val="16"/>
        </w:rPr>
      </w:pPr>
      <w:r w:rsidRPr="00F07B7C">
        <w:rPr>
          <w:sz w:val="16"/>
        </w:rPr>
        <w:t>Not surprisingly, when clearly useful goods were produced in an efficient manner, the projects came under scathing criticism and were shut down. This was the fate of some innovative projects, like the mattress-making project and the project to reopen factories.Â  None of the goods produced were sold through normal market channels. They were given to relief recipients or used in public facilities such as hospitals. Nevertheless, the projects were lambasted for competing unfairly with the private sector. In fact, they provided goods that otherwise would largely have been unavailable or unaffordable for the users.</w:t>
      </w:r>
    </w:p>
    <w:p w14:paraId="76C272EF" w14:textId="77777777" w:rsidR="00E3721E" w:rsidRPr="00F07B7C" w:rsidRDefault="00E3721E" w:rsidP="00E3721E">
      <w:pPr>
        <w:rPr>
          <w:sz w:val="16"/>
        </w:rPr>
      </w:pPr>
      <w:r w:rsidRPr="00F07B7C">
        <w:rPr>
          <w:sz w:val="16"/>
        </w:rPr>
        <w:t>Critics regularly castigated the WPA as “leaf-raking.” (Such maintenance services were prohibited in 1934. However, leaf-raking, like housework, is necessary but unappreciated: no one notices whether leaves are raked, garbage is collected, or snow is shoveled or whether the dishes are washed, the floors are swept, and dinner is prepared unless these tasks are not done.) Mainly, critics used “boondoggling,” “make-work,” and “leaf-raking” to berate these programs. While some “make-work” did exist, mainly due to restrictions on what programs could do, these were the exception. Just a partial list of the WPA accomplishments (above) shows the absurdity of these charges.</w:t>
      </w:r>
    </w:p>
    <w:p w14:paraId="1CC030EA" w14:textId="77777777" w:rsidR="00E3721E" w:rsidRPr="00F07B7C" w:rsidRDefault="00E3721E" w:rsidP="00E3721E">
      <w:pPr>
        <w:rPr>
          <w:sz w:val="16"/>
        </w:rPr>
      </w:pPr>
      <w:r w:rsidRPr="00F07B7C">
        <w:rPr>
          <w:sz w:val="16"/>
        </w:rPr>
        <w:t>The far smaller programs of the 1970s were even more constrained than their 1930s’ predecessors — but were also subjected to intense criticism. While the 1930s’ programs peaked at about 30% of the unemployed, the maximumÂ  reached on CETA was only about 12% of the unemployed, though in a much larger labor force.</w:t>
      </w:r>
    </w:p>
    <w:p w14:paraId="14213EAD" w14:textId="77777777" w:rsidR="00E3721E" w:rsidRPr="00F07B7C" w:rsidRDefault="00E3721E" w:rsidP="00E3721E">
      <w:pPr>
        <w:rPr>
          <w:sz w:val="16"/>
        </w:rPr>
      </w:pPr>
      <w:r w:rsidRPr="00F07B7C">
        <w:rPr>
          <w:sz w:val="16"/>
        </w:rPr>
        <w:t>More importantly, the scope of the programs was much narrower. Construction and projects to produce goods for needy families were gone. All that remained were services. Yet services, especially those provided by government, are easy to target as “make-work.” The basic assumption is that if the services were useful, the private sector would already be providing them. Further, many now believe that the private sector is far more efficient than the government since the latter is not subject to profitability criteria. The magic of the bottom line is assumed to result in the best possible organization of production — even though there is little factual evidence to support this view.</w:t>
      </w:r>
    </w:p>
    <w:p w14:paraId="5A6E3921" w14:textId="77777777" w:rsidR="00E3721E" w:rsidRPr="00F07B7C" w:rsidRDefault="00E3721E" w:rsidP="00E3721E">
      <w:pPr>
        <w:rPr>
          <w:sz w:val="16"/>
        </w:rPr>
      </w:pPr>
      <w:r w:rsidRPr="00F07B7C">
        <w:rPr>
          <w:sz w:val="16"/>
        </w:rPr>
        <w:t>CETA was also plagued by charges of “fiscal substitution,” i.e. the substitution of federal funds for state and local funds and of CETA workers for regular government employees. These charges increased in intensity through the 1970s. However, the severe recession of the mid-1970s, along with state initiatives to limit taxes, caused a shortfall in state tax revenues, so that many government services would not have been provided without CETA. Since some of these services had previously been provided by government agencies, it looked like substitution even though it was not.</w:t>
      </w:r>
    </w:p>
    <w:p w14:paraId="51928F5D" w14:textId="77777777" w:rsidR="00E3721E" w:rsidRPr="00F07B7C" w:rsidRDefault="00E3721E" w:rsidP="00E3721E">
      <w:pPr>
        <w:rPr>
          <w:sz w:val="16"/>
        </w:rPr>
      </w:pPr>
      <w:r w:rsidRPr="00F07B7C">
        <w:rPr>
          <w:sz w:val="16"/>
        </w:rPr>
        <w:t>Critics in both the 1930s and the 1970s also complained that wages in work programs were set too high, thus attracting workers from private sector employment. In fact, during the 1930s this could happen only in exceptional circumstances since there were never enough jobs for those who needed them. WPA workers who refused reasonable private jobs could be discharged.</w:t>
      </w:r>
    </w:p>
    <w:p w14:paraId="7E92BD98" w14:textId="77777777" w:rsidR="00E3721E" w:rsidRPr="00F07B7C" w:rsidRDefault="00E3721E" w:rsidP="00E3721E">
      <w:pPr>
        <w:rPr>
          <w:sz w:val="16"/>
        </w:rPr>
      </w:pPr>
      <w:r w:rsidRPr="00F07B7C">
        <w:rPr>
          <w:sz w:val="16"/>
        </w:rPr>
        <w:t>Finally, allegations of graft and corruption were often heard in the 1930s and the 1970s. Although these criticisms are commonly made of a range of government programs, the consequences are very different depending on the program criticized.  Wasteful spending by the military or Central Intelligence Agency (CIA) involvement in illegal activities have led to little fundamental change in either of these institutions. In contrast, attacks on social programs for in effect providing economic options for the poor frequently lead to their limitation or abandonment. More to the point, there is scant evidence of widespread abuse or waste.  Indeed, some programs most derided by foes, like the WPA cultural projects, are now highly regarded. They helped sustain the talents of many artists, such as Ben Shahn, Willem de Kooning, and Jackson Pollock, and writers like Richard Wright, Arthur Miller and Studs Turkel.</w:t>
      </w:r>
    </w:p>
    <w:p w14:paraId="5E80761D" w14:textId="77777777" w:rsidR="00E3721E" w:rsidRPr="00F07B7C" w:rsidRDefault="00E3721E" w:rsidP="00E3721E">
      <w:pPr>
        <w:rPr>
          <w:rStyle w:val="StyleUnderline"/>
        </w:rPr>
      </w:pPr>
      <w:r w:rsidRPr="00F07B7C">
        <w:rPr>
          <w:rStyle w:val="StyleUnderline"/>
        </w:rPr>
        <w:t>Public job creation: needed along with training and support services</w:t>
      </w:r>
    </w:p>
    <w:p w14:paraId="01402728" w14:textId="77777777" w:rsidR="00E3721E" w:rsidRPr="00F07B7C" w:rsidRDefault="00E3721E" w:rsidP="00E3721E">
      <w:pPr>
        <w:rPr>
          <w:sz w:val="16"/>
        </w:rPr>
      </w:pPr>
      <w:r w:rsidRPr="00F07B7C">
        <w:rPr>
          <w:rStyle w:val="StyleUnderline"/>
        </w:rPr>
        <w:t>To evaluate public employment programs, it is important to see the constraints imposed on them and to respond to time-worn criticisms, especially charges of inefficiency and “make-work.”</w:t>
      </w:r>
      <w:r w:rsidRPr="00F07B7C">
        <w:rPr>
          <w:sz w:val="16"/>
        </w:rPr>
        <w:t xml:space="preserve"> </w:t>
      </w:r>
      <w:r w:rsidRPr="00F07B7C">
        <w:rPr>
          <w:rStyle w:val="StyleUnderline"/>
        </w:rPr>
        <w:t>Historically, government employment programs have been put in a no-win position</w:t>
      </w:r>
      <w:r w:rsidRPr="00F07B7C">
        <w:rPr>
          <w:sz w:val="16"/>
        </w:rPr>
        <w:t>: programs that turn out goods and services not produced by the private sector are criticized as inefficient or make-work, while those that replicate goods produced by the private sector are condemned as “socialist.”</w:t>
      </w:r>
    </w:p>
    <w:p w14:paraId="152ADD3C" w14:textId="77777777" w:rsidR="00E3721E" w:rsidRPr="00F07B7C" w:rsidRDefault="00E3721E" w:rsidP="00E3721E">
      <w:pPr>
        <w:rPr>
          <w:sz w:val="16"/>
        </w:rPr>
      </w:pPr>
      <w:r w:rsidRPr="00F07B7C">
        <w:rPr>
          <w:rStyle w:val="StyleUnderline"/>
        </w:rPr>
        <w:t>We need to reviv</w:t>
      </w:r>
      <w:r w:rsidRPr="00F07B7C">
        <w:rPr>
          <w:sz w:val="16"/>
        </w:rPr>
        <w:t xml:space="preserve">e large-scale government </w:t>
      </w:r>
      <w:r w:rsidRPr="00F07B7C">
        <w:rPr>
          <w:rStyle w:val="StyleUnderline"/>
        </w:rPr>
        <w:t>job creation programs</w:t>
      </w:r>
      <w:r w:rsidRPr="00F07B7C">
        <w:rPr>
          <w:sz w:val="16"/>
        </w:rPr>
        <w:t xml:space="preserve">. </w:t>
      </w:r>
      <w:r w:rsidRPr="00F07B7C">
        <w:rPr>
          <w:rStyle w:val="Emphasis"/>
        </w:rPr>
        <w:t>We can build on what we have learned from past programs–</w:t>
      </w:r>
      <w:r w:rsidRPr="00F07B7C">
        <w:rPr>
          <w:rStyle w:val="StyleUnderline"/>
        </w:rPr>
        <w:t>both their strengths and their shortcomings–a</w:t>
      </w:r>
      <w:r w:rsidRPr="00F07B7C">
        <w:rPr>
          <w:rStyle w:val="Emphasis"/>
        </w:rPr>
        <w:t>nd adapt them to current</w:t>
      </w:r>
      <w:r w:rsidRPr="00F07B7C">
        <w:rPr>
          <w:sz w:val="16"/>
        </w:rPr>
        <w:t xml:space="preserve"> conditions. We can learn from the range and scope of the New Deal programs, and from the education and training programs of the 1960s and 1970s. Work in the home raising children or caring for the sick or infirm should be recognized as “real” and socially necessary, worthy of social subsidy–but not only for welfare recipients. We need child care, paid parental leave, children’s allowances, and more elder care.1 Rather than the devolution of federal programs to the states, we need federal job creation and provision of welfare, education and training. Only the national government can command the necessary resources, impose uniform, minimum standards and design programs which avoid a competitive race at the state and local level to shed financial responsibility.</w:t>
      </w:r>
    </w:p>
    <w:p w14:paraId="28760703" w14:textId="77777777" w:rsidR="00E3721E" w:rsidRPr="00F07B7C" w:rsidRDefault="00E3721E" w:rsidP="00E3721E">
      <w:r w:rsidRPr="00F07B7C">
        <w:rPr>
          <w:rStyle w:val="StyleUnderline"/>
        </w:rPr>
        <w:t>There is much that needs to be done that a public employment program can do, such as repairing our crumbling roads and bridges, building a high-speed railroad system, developing recreation programs for teens, and adding teachers’ aides to classrooms.</w:t>
      </w:r>
      <w:r w:rsidRPr="00F07B7C">
        <w:t xml:space="preserve">  </w:t>
      </w:r>
      <w:r w:rsidRPr="00F07B7C">
        <w:rPr>
          <w:rStyle w:val="Emphasis"/>
        </w:rPr>
        <w:t>Funds for job programs can easily be found.</w:t>
      </w:r>
      <w:r w:rsidRPr="00F07B7C">
        <w:t>2</w:t>
      </w:r>
    </w:p>
    <w:p w14:paraId="52F7D69E" w14:textId="77777777" w:rsidR="00E3721E" w:rsidRPr="00F07B7C" w:rsidRDefault="00E3721E" w:rsidP="00E3721E">
      <w:r w:rsidRPr="00F07B7C">
        <w:rPr>
          <w:rStyle w:val="StyleUnderline"/>
        </w:rPr>
        <w:t>The private sector won’t create enough decent-paying JOBS FOR ALL. Nor will it meet the nation’s human and infrastructure needs</w:t>
      </w:r>
      <w:r w:rsidRPr="00F07B7C">
        <w:t>. It’s up to us to pressure the government to do what the private sector can’t or won’t do.</w:t>
      </w:r>
    </w:p>
    <w:p w14:paraId="600E7E6A" w14:textId="77777777" w:rsidR="00E3721E" w:rsidRPr="00F07B7C" w:rsidRDefault="00E3721E" w:rsidP="00E3721E">
      <w:pPr>
        <w:pStyle w:val="Heading2"/>
      </w:pPr>
      <w:r w:rsidRPr="00F07B7C">
        <w:t>states cp (general)</w:t>
      </w:r>
    </w:p>
    <w:p w14:paraId="27148678" w14:textId="77777777" w:rsidR="00E3721E" w:rsidRPr="00F07B7C" w:rsidRDefault="00E3721E" w:rsidP="00E3721E">
      <w:pPr>
        <w:pStyle w:val="Heading3"/>
      </w:pPr>
      <w:r w:rsidRPr="00F07B7C">
        <w:t>states cp solvency</w:t>
      </w:r>
    </w:p>
    <w:p w14:paraId="59777AE4" w14:textId="77777777" w:rsidR="00E3721E" w:rsidRPr="00F07B7C" w:rsidRDefault="00E3721E" w:rsidP="00E3721E">
      <w:pPr>
        <w:pStyle w:val="Heading4"/>
      </w:pPr>
      <w:r w:rsidRPr="00F07B7C">
        <w:t xml:space="preserve">States have already taken the initiative now – expanding their involvement solves </w:t>
      </w:r>
    </w:p>
    <w:p w14:paraId="57B259BD" w14:textId="77777777" w:rsidR="00E3721E" w:rsidRPr="00F07B7C" w:rsidRDefault="00E3721E" w:rsidP="00E3721E">
      <w:r w:rsidRPr="00F07B7C">
        <w:rPr>
          <w:rFonts w:eastAsiaTheme="majorEastAsia" w:cstheme="majorBidi"/>
          <w:b/>
          <w:iCs/>
          <w:sz w:val="26"/>
        </w:rPr>
        <w:t>Stone 17</w:t>
      </w:r>
      <w:r w:rsidRPr="00F07B7C">
        <w:t xml:space="preserve"> (James R. Stone III is the director of the National Research Center for Career and Technical Education at the Southern Regional Education Board. He previously directed the NRCCTE at the University of Louisville, where he was a Distinguished University Professor in the College of Education and Human Development. His research has focused on improving the engagement and achievement of students in CTE programs. He has authored numerous research reports, journal articles, and books about CTE, including his most recent publication, College and Career Ready in the 21st Century:, March 6</w:t>
      </w:r>
      <w:r w:rsidRPr="00F07B7C">
        <w:rPr>
          <w:vertAlign w:val="superscript"/>
        </w:rPr>
        <w:t>th</w:t>
      </w:r>
      <w:r w:rsidRPr="00F07B7C">
        <w:t>, 2017, “Introduction to Pathways to a Productive Adulthood: The Role of CTE in the American High School”, http://dx.doi.org/10.1080/0161956X.2017.1302207, nassal)</w:t>
      </w:r>
    </w:p>
    <w:p w14:paraId="70298A7D" w14:textId="77777777" w:rsidR="00E3721E" w:rsidRPr="00F07B7C" w:rsidRDefault="00E3721E" w:rsidP="00E3721E">
      <w:pPr>
        <w:rPr>
          <w:sz w:val="16"/>
        </w:rPr>
      </w:pPr>
      <w:r w:rsidRPr="00F07B7C">
        <w:rPr>
          <w:rStyle w:val="StyleUnderline"/>
        </w:rPr>
        <w:t xml:space="preserve">Understanding what is called career and technical education (CTE) in the United States should begin with recognition of the fact that the United States has no national system linking education and the workforce </w:t>
      </w:r>
      <w:r w:rsidRPr="00F07B7C">
        <w:rPr>
          <w:sz w:val="16"/>
        </w:rPr>
        <w:t xml:space="preserve">(Stone &amp; Lewis, 2012). Rather, </w:t>
      </w:r>
      <w:r w:rsidRPr="00F07B7C">
        <w:rPr>
          <w:rStyle w:val="StyleUnderline"/>
        </w:rPr>
        <w:t xml:space="preserve">CTE today is a nonsystem built upon a series of ad hoc efforts </w:t>
      </w:r>
      <w:r w:rsidRPr="00F07B7C">
        <w:rPr>
          <w:sz w:val="16"/>
        </w:rPr>
        <w:t xml:space="preserve">begun in 1862 </w:t>
      </w:r>
      <w:r w:rsidRPr="00F07B7C">
        <w:rPr>
          <w:rStyle w:val="StyleUnderline"/>
        </w:rPr>
        <w:t xml:space="preserve">to address education for the workplace. Today’s federal legislation that defines CTE is known as Perkins IV </w:t>
      </w:r>
      <w:r w:rsidRPr="00F07B7C">
        <w:rPr>
          <w:sz w:val="16"/>
        </w:rPr>
        <w:t xml:space="preserve">and is discussed in greater detail by Imperatore and Hyslop in this issue. </w:t>
      </w:r>
      <w:r w:rsidRPr="00F07B7C">
        <w:rPr>
          <w:rStyle w:val="StyleUnderline"/>
        </w:rPr>
        <w:t xml:space="preserve">Instead of a national system that governs the states, the 50 states individually make and carry out the majority of education policy, with some federal policies </w:t>
      </w:r>
      <w:r w:rsidRPr="00F07B7C">
        <w:rPr>
          <w:sz w:val="16"/>
        </w:rPr>
        <w:t xml:space="preserve">providing direction or oversight. Within each state, </w:t>
      </w:r>
      <w:r w:rsidRPr="00F07B7C">
        <w:rPr>
          <w:rStyle w:val="StyleUnderline"/>
        </w:rPr>
        <w:t>school districts modify and interpret state policy to run their schools.</w:t>
      </w:r>
      <w:r w:rsidRPr="00F07B7C">
        <w:rPr>
          <w:sz w:val="16"/>
        </w:rPr>
        <w:t xml:space="preserve"> As a result, </w:t>
      </w:r>
      <w:r w:rsidRPr="00F07B7C">
        <w:rPr>
          <w:rStyle w:val="StyleUnderline"/>
        </w:rPr>
        <w:t>state and local efforts have shaped career and technical education policy and programming.</w:t>
      </w:r>
      <w:r w:rsidRPr="00F07B7C">
        <w:rPr>
          <w:u w:val="single"/>
        </w:rPr>
        <w:t xml:space="preserve"> </w:t>
      </w:r>
      <w:r w:rsidRPr="00F07B7C">
        <w:rPr>
          <w:rStyle w:val="StyleUnderline"/>
        </w:rPr>
        <w:t>Schools, state and local governments, and business organizations operating in very loose partnerships with the federal government have sought to support youth in successfully and efficiently transitioning from public primary and secondary education to other education and the workplace. The federal government has only minimal influence on public education</w:t>
      </w:r>
      <w:r w:rsidRPr="00F07B7C">
        <w:rPr>
          <w:sz w:val="16"/>
        </w:rPr>
        <w:t xml:space="preserve">—at most </w:t>
      </w:r>
      <w:r w:rsidRPr="00F07B7C">
        <w:rPr>
          <w:rStyle w:val="StyleUnderline"/>
        </w:rPr>
        <w:t>achievement standards or other incentives are tied to federal grants.</w:t>
      </w:r>
      <w:r w:rsidRPr="00F07B7C">
        <w:rPr>
          <w:sz w:val="16"/>
        </w:rPr>
        <w:t xml:space="preserve"> As a result, the default structural support for youth transitioning to the labor market has become what most term “college,” usually defined as a degree from a two-year or four-year postsecondary institution. Absent a robust system of industry-recognized credentials, employers have come to assume that a college degree is the signal on an applicant’s resume of skill or proper training. This assumption has, for better or worse, led to the notion of “college for all” as the best means of preparing all youth for the emergent labor market. Thus, the college degree has become a proxy for employability or work readiness (Stone &amp; Alfeld, 2006). Yet, only a minority of students who enter ninth grade in the United States ever complete a two-year or four-year college degree</w:t>
      </w:r>
      <w:r w:rsidRPr="00F07B7C">
        <w:rPr>
          <w:rStyle w:val="StyleUnderline"/>
        </w:rPr>
        <w:t xml:space="preserve">, </w:t>
      </w:r>
      <w:r w:rsidRPr="00F07B7C">
        <w:rPr>
          <w:sz w:val="16"/>
        </w:rPr>
        <w:t>as discussed by Stringfield and Stone in this issue</w:t>
      </w:r>
    </w:p>
    <w:p w14:paraId="04B2CDA8" w14:textId="77777777" w:rsidR="00E3721E" w:rsidRPr="00F07B7C" w:rsidRDefault="00E3721E" w:rsidP="00E3721E">
      <w:pPr>
        <w:pStyle w:val="Heading4"/>
      </w:pPr>
      <w:r w:rsidRPr="00F07B7C">
        <w:t xml:space="preserve">The counterplan solves – states are able to implement career pathways that aid in enhancing American economic competitiveness </w:t>
      </w:r>
    </w:p>
    <w:p w14:paraId="5A885D67" w14:textId="77777777" w:rsidR="00E3721E" w:rsidRPr="00F07B7C" w:rsidRDefault="00E3721E" w:rsidP="00E3721E">
      <w:r w:rsidRPr="00F07B7C">
        <w:rPr>
          <w:rFonts w:eastAsiaTheme="majorEastAsia" w:cstheme="majorBidi"/>
          <w:b/>
          <w:iCs/>
          <w:sz w:val="26"/>
        </w:rPr>
        <w:t>Stone 17</w:t>
      </w:r>
      <w:r w:rsidRPr="00F07B7C">
        <w:t xml:space="preserve"> (James R. Stone III is the director of the National Research Center for Career and Technical Education at the Southern Regional Education Board. He previously directed the NRCCTE at the University of Louisville, where he was a Distinguished University Professor in the College of Education and Human Development. His research has focused on improving the engagement and achievement of students in CTE programs. He has authored numerous research reports, journal articles, and books about CTE, including his most recent publication, College and Career Ready in the 21st Century:, March 6</w:t>
      </w:r>
      <w:r w:rsidRPr="00F07B7C">
        <w:rPr>
          <w:vertAlign w:val="superscript"/>
        </w:rPr>
        <w:t>th</w:t>
      </w:r>
      <w:r w:rsidRPr="00F07B7C">
        <w:t>, 2017, “Introduction to Pathways to a Productive Adulthood: The Role of CTE in the American High School”, http://dx.doi.org/10.1080/0161956X.2017.1302207, nassal)</w:t>
      </w:r>
    </w:p>
    <w:p w14:paraId="3C741B2D" w14:textId="77777777" w:rsidR="00E3721E" w:rsidRPr="00F07B7C" w:rsidRDefault="00E3721E" w:rsidP="00E3721E">
      <w:pPr>
        <w:rPr>
          <w:sz w:val="16"/>
        </w:rPr>
      </w:pPr>
      <w:r w:rsidRPr="00F07B7C">
        <w:rPr>
          <w:sz w:val="16"/>
        </w:rPr>
        <w:t xml:space="preserve">However, </w:t>
      </w:r>
      <w:r w:rsidRPr="00F07B7C">
        <w:rPr>
          <w:rStyle w:val="StyleUnderline"/>
        </w:rPr>
        <w:t>CTE has the potential to play a key role in American economic competitiveness.</w:t>
      </w:r>
      <w:r w:rsidRPr="00F07B7C">
        <w:rPr>
          <w:sz w:val="16"/>
        </w:rPr>
        <w:t xml:space="preserve"> </w:t>
      </w:r>
      <w:r w:rsidRPr="00F07B7C">
        <w:rPr>
          <w:rStyle w:val="StyleUnderline"/>
        </w:rPr>
        <w:t>As a nation, we cannot compete with less developed nations on labor costs</w:t>
      </w:r>
      <w:r w:rsidRPr="00F07B7C">
        <w:rPr>
          <w:sz w:val="16"/>
        </w:rPr>
        <w:t xml:space="preserve">, which means </w:t>
      </w:r>
      <w:r w:rsidRPr="00F07B7C">
        <w:rPr>
          <w:rStyle w:val="StyleUnderline"/>
        </w:rPr>
        <w:t>we must compete on the quality of goods and services we produce</w:t>
      </w:r>
      <w:r w:rsidRPr="00F07B7C">
        <w:rPr>
          <w:sz w:val="16"/>
        </w:rPr>
        <w:t xml:space="preserve"> (Marshall &amp; Tucker, 1992). </w:t>
      </w:r>
      <w:r w:rsidRPr="00F07B7C">
        <w:rPr>
          <w:rStyle w:val="StyleUnderline"/>
        </w:rPr>
        <w:t>This market position requires a highly skilled workforce with a range of mid-level trade, technical, and professional skills as well as high-level skills, usually associated with a university education. The demise of traditional blue-collar jobs in the United States has been well documented and while manufacturing jobs, the core of such employment, have shown a rebound, they are not the same sort, quality, or quantity of jobs that were lost during the 1970s and 1980s. Beyond enhancing our economic competitiveness, a robust and rigorous CTE has the potential to address many of the most vexing education challenges confronting us today. It is quite clear from the evidence that traditional approaches to improving educational outcomes</w:t>
      </w:r>
      <w:r w:rsidRPr="00F07B7C">
        <w:rPr>
          <w:sz w:val="16"/>
        </w:rPr>
        <w:t xml:space="preserve">, especially for those students at the middle and lower end of the achievement curve, </w:t>
      </w:r>
      <w:r w:rsidRPr="00F07B7C">
        <w:rPr>
          <w:rStyle w:val="StyleUnderline"/>
        </w:rPr>
        <w:t>have not worked</w:t>
      </w:r>
      <w:r w:rsidRPr="00F07B7C">
        <w:rPr>
          <w:sz w:val="16"/>
        </w:rPr>
        <w:t xml:space="preserve">. </w:t>
      </w:r>
      <w:r w:rsidRPr="00F07B7C">
        <w:rPr>
          <w:rStyle w:val="StyleUnderline"/>
        </w:rPr>
        <w:t>After nearly 30 years of wave upon wave of education reform, we have</w:t>
      </w:r>
      <w:r w:rsidRPr="00F07B7C">
        <w:rPr>
          <w:sz w:val="16"/>
        </w:rPr>
        <w:t xml:space="preserve"> increased graduation requirements by the equivalent of a full academic year with </w:t>
      </w:r>
      <w:r w:rsidRPr="00F07B7C">
        <w:rPr>
          <w:rStyle w:val="StyleUnderline"/>
        </w:rPr>
        <w:t>no measurable improvement in math, science, or literacy achievemen</w:t>
      </w:r>
      <w:r w:rsidRPr="00F07B7C">
        <w:rPr>
          <w:sz w:val="16"/>
        </w:rPr>
        <w:t xml:space="preserve">t (Nord et al., 2011). </w:t>
      </w:r>
      <w:r w:rsidRPr="00F07B7C">
        <w:rPr>
          <w:rStyle w:val="StyleUnderline"/>
        </w:rPr>
        <w:t>Compared to our international competitors on benchmarks such as PISA, high school completion, or postsecondary attainment, we are either doing no better than the past 30 years or slipping further behind</w:t>
      </w:r>
      <w:r w:rsidRPr="00F07B7C">
        <w:rPr>
          <w:sz w:val="16"/>
        </w:rPr>
        <w:t xml:space="preserve"> (Stone &amp; Lewis, 2012). Put simply, </w:t>
      </w:r>
      <w:r w:rsidRPr="00F07B7C">
        <w:rPr>
          <w:rStyle w:val="StyleUnderline"/>
        </w:rPr>
        <w:t>we need a new approach.</w:t>
      </w:r>
      <w:r w:rsidRPr="00F07B7C">
        <w:rPr>
          <w:sz w:val="16"/>
        </w:rPr>
        <w:t xml:space="preserve"> </w:t>
      </w:r>
      <w:r w:rsidRPr="00F07B7C">
        <w:rPr>
          <w:rStyle w:val="StyleUnderline"/>
        </w:rPr>
        <w:t>States and local districts should consider an approach that will bring to all its future citizens—</w:t>
      </w:r>
      <w:r w:rsidRPr="00F07B7C">
        <w:rPr>
          <w:sz w:val="16"/>
        </w:rPr>
        <w:t>not just the minority who will complete college—</w:t>
      </w:r>
      <w:r w:rsidRPr="00F07B7C">
        <w:rPr>
          <w:rStyle w:val="StyleUnderline"/>
        </w:rPr>
        <w:t>the hope of opportunity to become a productive citizen and earn a family-sustaining income</w:t>
      </w:r>
      <w:r w:rsidRPr="00F07B7C">
        <w:rPr>
          <w:sz w:val="16"/>
        </w:rPr>
        <w:t xml:space="preserve">. </w:t>
      </w:r>
      <w:r w:rsidRPr="00F07B7C">
        <w:rPr>
          <w:rStyle w:val="StyleUnderline"/>
        </w:rPr>
        <w:t>CTE has the potential to contribute to this goal</w:t>
      </w:r>
      <w:r w:rsidRPr="00F07B7C">
        <w:rPr>
          <w:sz w:val="16"/>
        </w:rPr>
        <w:t xml:space="preserve"> in three ways: 1. Help many youth complete high school, a necessary but not sufficient condition to achieving a productive adulthood; 2. Prepare participants to continue formal learning beyond high school; and 3. Equip participants with credentials recognized by business and industry as evidence of preparation for initial employment with the potential for continued occupational development. We can draw lessons from programs and initiatives considered to be innovative or exemplary; we can also draw lessons from our international competitors. Lessons from innovative programs inform us that no one solution works everywhere, but there are common elements that appear in every circumstance. Although we cannot replicate the culture or the social structure of our international competitors, there are elements we could adapt to fit the American situation. These common elements, from both innovative domestic and international programs, we will define as signature features for CTE programs. </w:t>
      </w:r>
      <w:r w:rsidRPr="00F07B7C">
        <w:rPr>
          <w:rStyle w:val="StyleUnderline"/>
        </w:rPr>
        <w:t>A successful career pathway that serves the needs of many, if not all, students requires supportive state policy and a well-articulated system that brings key institutions together in effective partnerships grounded in extensive and intensive career development with teachers who are knowledgeable and effective in the delivery of a world-class technical curriculum</w:t>
      </w:r>
      <w:r w:rsidRPr="00F07B7C">
        <w:rPr>
          <w:sz w:val="16"/>
        </w:rPr>
        <w:t>. If we assume the Common Core State Standards or similar standards will continue to shape the traditional core academic subjects, what role does CTE curriculum play in preparing youth for careers and continued learning beyond high school?</w:t>
      </w:r>
    </w:p>
    <w:p w14:paraId="4D435042" w14:textId="77777777" w:rsidR="00E3721E" w:rsidRPr="00F07B7C" w:rsidRDefault="00E3721E" w:rsidP="00E3721E">
      <w:pPr>
        <w:pStyle w:val="Heading4"/>
      </w:pPr>
      <w:r w:rsidRPr="00F07B7C">
        <w:t>States are closer to the problem – better equipped than the FG</w:t>
      </w:r>
    </w:p>
    <w:p w14:paraId="2A6AD5AF" w14:textId="77777777" w:rsidR="00E3721E" w:rsidRPr="00F07B7C" w:rsidRDefault="00E3721E" w:rsidP="00E3721E">
      <w:r w:rsidRPr="00F07B7C">
        <w:rPr>
          <w:rStyle w:val="Style13ptBold"/>
        </w:rPr>
        <w:t>Smarick 5/09/17’</w:t>
      </w:r>
      <w:r w:rsidRPr="00F07B7C">
        <w:t xml:space="preserve"> - Morgridge Fellow in Education at the American Enterprise Institute (AEI), where he works on education and related domestic and social policy issues. Concurrently, he serves as president of the Maryland State Board of Education (Andy, “Career and technical education and federal policy”, 5/09/17, American Enterprise Institute, http://www.aei.org/publication/career-and-technical-education-and-federal-policy//GHS-AK)</w:t>
      </w:r>
    </w:p>
    <w:p w14:paraId="5F946F04" w14:textId="77777777" w:rsidR="00E3721E" w:rsidRPr="00F07B7C" w:rsidRDefault="00E3721E" w:rsidP="00E3721E">
      <w:pPr>
        <w:rPr>
          <w:sz w:val="14"/>
        </w:rPr>
      </w:pPr>
      <w:r w:rsidRPr="00F07B7C">
        <w:rPr>
          <w:rStyle w:val="StyleUnderline"/>
        </w:rPr>
        <w:t>What role should the federal government play in helping people acquire the skills necessary to land and keep good job</w:t>
      </w:r>
      <w:r w:rsidRPr="00F07B7C">
        <w:rPr>
          <w:sz w:val="14"/>
        </w:rPr>
        <w:t>s? The answer isn’t obvious. Even those who believe in an activist Uncle Sam will probably struggle to find the right place for him in the world of training. Supporting a massive federal infrastructure program or federally backed community college doesn’t necessarily mean you believe Uncle Sam knows how to transmit construction or manufacturing skills or what community colleges should teach. For those of us more skeptical of muscular federal interventions (especially when it comes to complicated, swift-changing issues), it’s even tougher</w:t>
      </w:r>
      <w:r w:rsidRPr="00F07B7C">
        <w:rPr>
          <w:rStyle w:val="StyleUnderline"/>
        </w:rPr>
        <w:t>. Uncle Sam can be clumsy, subsidizing the wrong things and subsidizing the right things too slowly</w:t>
      </w:r>
      <w:r w:rsidRPr="00F07B7C">
        <w:rPr>
          <w:sz w:val="14"/>
        </w:rPr>
        <w:t xml:space="preserve">. He can be </w:t>
      </w:r>
      <w:r w:rsidRPr="00F07B7C">
        <w:rPr>
          <w:rStyle w:val="StyleUnderline"/>
        </w:rPr>
        <w:t>strong-armed by powerful interest groups into backing parochial policies</w:t>
      </w:r>
      <w:r w:rsidRPr="00F07B7C">
        <w:rPr>
          <w:sz w:val="14"/>
        </w:rPr>
        <w:t xml:space="preserve"> and preferences. </w:t>
      </w:r>
      <w:r w:rsidRPr="00F07B7C">
        <w:rPr>
          <w:rStyle w:val="StyleUnderline"/>
        </w:rPr>
        <w:t>His efforts can be very expensive and, since they are generated and administered from so far away, painfully obtuse to the needs of particular communities</w:t>
      </w:r>
      <w:r w:rsidRPr="00F07B7C">
        <w:rPr>
          <w:sz w:val="14"/>
        </w:rPr>
        <w:t xml:space="preserve">. And, given the last 15 years of his meddling in K-12 schools (via NCLB, Race to the Top, SIG, etc.), there’s a strong keep-the-feds-out-of-education sentiment across the land. </w:t>
      </w:r>
      <w:r w:rsidRPr="00F07B7C">
        <w:rPr>
          <w:rStyle w:val="StyleUnderline"/>
        </w:rPr>
        <w:t xml:space="preserve">My general operating principle in this area is that we should lean heavily on the wisdom, nimbleness, trustworthiness, and skin-in-the-game-ness of those closest to the problem and opportunity. </w:t>
      </w:r>
      <w:r w:rsidRPr="00F07B7C">
        <w:rPr>
          <w:sz w:val="14"/>
        </w:rPr>
        <w:t xml:space="preserve">So our </w:t>
      </w:r>
      <w:r w:rsidRPr="00F07B7C">
        <w:rPr>
          <w:rStyle w:val="Emphasis"/>
        </w:rPr>
        <w:t>default setting should be listening to and empowering employers, educators, and local bodies.</w:t>
      </w:r>
      <w:r w:rsidRPr="00F07B7C">
        <w:rPr>
          <w:sz w:val="14"/>
        </w:rPr>
        <w:t xml:space="preserve"> But can Uncle Sam do worthwhile things to create an environment that supports smart local activity? And what should we do about the existing federal activity? </w:t>
      </w:r>
    </w:p>
    <w:p w14:paraId="5C73E17D" w14:textId="77777777" w:rsidR="00E3721E" w:rsidRPr="00F07B7C" w:rsidRDefault="00E3721E" w:rsidP="00E3721E">
      <w:pPr>
        <w:pStyle w:val="Heading4"/>
      </w:pPr>
      <w:r w:rsidRPr="00F07B7C">
        <w:t>States CP Solve</w:t>
      </w:r>
    </w:p>
    <w:p w14:paraId="649E6DF9" w14:textId="77777777" w:rsidR="00E3721E" w:rsidRPr="00F07B7C" w:rsidRDefault="00E3721E" w:rsidP="00E3721E">
      <w:r w:rsidRPr="00F07B7C">
        <w:rPr>
          <w:rStyle w:val="Style13ptBold"/>
        </w:rPr>
        <w:t>Advance CTE 16’</w:t>
      </w:r>
      <w:r w:rsidRPr="00F07B7C">
        <w:t xml:space="preserve"> - National Association of State Directors of Career Technical Education Consortium (NASDCTEc), represents state and territory leaders of CTE through leadership and advocacy that supports an innovative and rigorous CTE system that prepares students for both college and careers. CTE State Directors lead the planning and implementation of CTE in their respective states and these recommendations reflect their priorities (Advance CTE, “Recommendations for the Reauthorization of the Carl D. Perkins Career and Technical Education Act”, 2016, Career Tech, https://careertech.org/sites/default/files/Advance%20CTE%20Perkins%20Recommendations_FINAL%202016.pdf//GHS-AK)</w:t>
      </w:r>
    </w:p>
    <w:p w14:paraId="2CEDC313" w14:textId="77777777" w:rsidR="00E3721E" w:rsidRPr="00F07B7C" w:rsidRDefault="00E3721E" w:rsidP="00E3721E">
      <w:pPr>
        <w:rPr>
          <w:rStyle w:val="Emphasis"/>
        </w:rPr>
      </w:pPr>
      <w:r w:rsidRPr="00F07B7C">
        <w:rPr>
          <w:rStyle w:val="Emphasis"/>
        </w:rPr>
        <w:t>State Leadership and Governance</w:t>
      </w:r>
    </w:p>
    <w:p w14:paraId="38616CAC" w14:textId="77777777" w:rsidR="00E3721E" w:rsidRPr="00F07B7C" w:rsidRDefault="00E3721E" w:rsidP="00E3721E">
      <w:pPr>
        <w:rPr>
          <w:rStyle w:val="Emphasis"/>
        </w:rPr>
      </w:pPr>
      <w:r w:rsidRPr="00F07B7C">
        <w:t xml:space="preserve">• State flexibility – </w:t>
      </w:r>
      <w:r w:rsidRPr="00F07B7C">
        <w:rPr>
          <w:rStyle w:val="Emphasis"/>
        </w:rPr>
        <w:t>States should have the flexibility to determine the allocation of funds between secondary and postsecondary education</w:t>
      </w:r>
      <w:r w:rsidRPr="00F07B7C">
        <w:t xml:space="preserve">. </w:t>
      </w:r>
      <w:r w:rsidRPr="00F07B7C">
        <w:rPr>
          <w:rStyle w:val="Emphasis"/>
        </w:rPr>
        <w:t>Funding should be awarded to a single eligible agency</w:t>
      </w:r>
      <w:r w:rsidRPr="00F07B7C">
        <w:t xml:space="preserve"> as defined in current law. Additionally, </w:t>
      </w:r>
      <w:r w:rsidRPr="00F07B7C">
        <w:rPr>
          <w:rStyle w:val="Emphasis"/>
        </w:rPr>
        <w:t>states should be given the flexibility to use the reserve fund to implement a performance-based funding system.</w:t>
      </w:r>
    </w:p>
    <w:p w14:paraId="0C92C1E1" w14:textId="77777777" w:rsidR="00E3721E" w:rsidRPr="00F07B7C" w:rsidRDefault="00E3721E" w:rsidP="00E3721E">
      <w:r w:rsidRPr="00F07B7C">
        <w:t>• State administration and leadership–</w:t>
      </w:r>
      <w:r w:rsidRPr="00F07B7C">
        <w:rPr>
          <w:rStyle w:val="Emphasis"/>
        </w:rPr>
        <w:t>Strong state leadership is critical to ensuring that states have the data systems,</w:t>
      </w:r>
      <w:r w:rsidRPr="00F07B7C">
        <w:t xml:space="preserve"> standards, and partnerships to oversee the development and implementation of high-quality CTE programs of study. </w:t>
      </w:r>
      <w:r w:rsidRPr="00F07B7C">
        <w:rPr>
          <w:rStyle w:val="Emphasis"/>
        </w:rPr>
        <w:t>Adequate resources for state leadership and state administration</w:t>
      </w:r>
      <w:r w:rsidRPr="00F07B7C">
        <w:t>, including maintaining the state administrative match, are necessary to ensure effective program administration and equitable access to high-quality CTE programs of study.</w:t>
      </w:r>
    </w:p>
    <w:p w14:paraId="75247B79" w14:textId="77777777" w:rsidR="00E3721E" w:rsidRPr="00F07B7C" w:rsidRDefault="00E3721E" w:rsidP="00E3721E">
      <w:r w:rsidRPr="00F07B7C">
        <w:t>• Maintenance of Effort— Current “</w:t>
      </w:r>
      <w:r w:rsidRPr="00F07B7C">
        <w:rPr>
          <w:rStyle w:val="Emphasis"/>
        </w:rPr>
        <w:t xml:space="preserve">Maintenance of Effort” </w:t>
      </w:r>
      <w:r w:rsidRPr="00F07B7C">
        <w:t xml:space="preserve">(MOE) </w:t>
      </w:r>
      <w:r w:rsidRPr="00F07B7C">
        <w:rPr>
          <w:rStyle w:val="Emphasis"/>
        </w:rPr>
        <w:t>requirements should be maintained in future Perkins legislation.</w:t>
      </w:r>
      <w:r w:rsidRPr="00F07B7C">
        <w:t xml:space="preserve"> </w:t>
      </w:r>
      <w:r w:rsidRPr="00F07B7C">
        <w:rPr>
          <w:rStyle w:val="Emphasis"/>
        </w:rPr>
        <w:t>States should be provided the flexibility at the outset of new legislation to “reset” their MOE calculation</w:t>
      </w:r>
      <w:r w:rsidRPr="00F07B7C">
        <w:t xml:space="preserve"> based upon their fiscal effort during the first year of a new law. Moreover, the process for granting waivers to states related to this provision should be strengthened, allow for a greater degree of transparency during the approval process, and require formal justification in writing from the Secretary of Education if a state’s waiver application is denied</w:t>
      </w:r>
      <w:r w:rsidRPr="00F07B7C">
        <w:rPr>
          <w:rStyle w:val="Emphasis"/>
        </w:rPr>
        <w:t>. States should also have the opportunity opt-in or out of a local version of MOE</w:t>
      </w:r>
      <w:r w:rsidRPr="00F07B7C">
        <w:t xml:space="preserve">—a decision that should be left to the </w:t>
      </w:r>
      <w:r w:rsidRPr="00F07B7C">
        <w:rPr>
          <w:rStyle w:val="Emphasis"/>
        </w:rPr>
        <w:t>discretion of the State Perkins eligible agency.</w:t>
      </w:r>
    </w:p>
    <w:p w14:paraId="13A1CDA4" w14:textId="77777777" w:rsidR="00E3721E" w:rsidRPr="00F07B7C" w:rsidRDefault="00E3721E" w:rsidP="00E3721E"/>
    <w:p w14:paraId="415AC9A5" w14:textId="77777777" w:rsidR="00E3721E" w:rsidRPr="00F07B7C" w:rsidRDefault="00E3721E" w:rsidP="00E3721E"/>
    <w:p w14:paraId="52F69A34" w14:textId="77777777" w:rsidR="00E3721E" w:rsidRPr="00F07B7C" w:rsidRDefault="00E3721E" w:rsidP="00E3721E"/>
    <w:p w14:paraId="59869FDF" w14:textId="77777777" w:rsidR="00E3721E" w:rsidRPr="00F07B7C" w:rsidRDefault="00E3721E" w:rsidP="00E3721E">
      <w:pPr>
        <w:pStyle w:val="Heading4"/>
      </w:pPr>
      <w:r w:rsidRPr="00F07B7C">
        <w:t>Solutions to CTE must be derived at local levels – oversight done by the states</w:t>
      </w:r>
    </w:p>
    <w:p w14:paraId="1CB005D5" w14:textId="77777777" w:rsidR="00E3721E" w:rsidRPr="00F07B7C" w:rsidRDefault="00E3721E" w:rsidP="00E3721E">
      <w:pPr>
        <w:rPr>
          <w:b/>
          <w:sz w:val="26"/>
        </w:rPr>
      </w:pPr>
      <w:r w:rsidRPr="00F07B7C">
        <w:rPr>
          <w:rStyle w:val="Style13ptBold"/>
        </w:rPr>
        <w:t xml:space="preserve">Raveche 5/11/17’ - </w:t>
      </w:r>
      <w:r w:rsidRPr="00F07B7C">
        <w:t>president of Innovation Strategies International and former president of the Stevens Institute of Technology (Harold, “Embracing vocational skills will help solve the school dropout dilemma”, The Hill, 5/11/17, http://thehill.com/blogs/pundits-blog/education/332980-real-world-skills-will-help-solve-the-dropout-dilemma-in-schools//GHS-AK)</w:t>
      </w:r>
    </w:p>
    <w:p w14:paraId="27DC6B5C" w14:textId="77777777" w:rsidR="00E3721E" w:rsidRPr="00F07B7C" w:rsidRDefault="00E3721E" w:rsidP="00E3721E">
      <w:pPr>
        <w:rPr>
          <w:rStyle w:val="StyleUnderline"/>
        </w:rPr>
      </w:pPr>
      <w:r w:rsidRPr="00F07B7C">
        <w:rPr>
          <w:sz w:val="8"/>
        </w:rPr>
        <w:t xml:space="preserve">How to proceed? </w:t>
      </w:r>
      <w:r w:rsidRPr="00F07B7C">
        <w:rPr>
          <w:rStyle w:val="StyleUnderline"/>
        </w:rPr>
        <w:t>Solutions must be derived at local levels</w:t>
      </w:r>
      <w:r w:rsidRPr="00F07B7C">
        <w:rPr>
          <w:sz w:val="8"/>
        </w:rPr>
        <w:t xml:space="preserve">, as </w:t>
      </w:r>
      <w:r w:rsidRPr="00F07B7C">
        <w:rPr>
          <w:rStyle w:val="Emphasis"/>
        </w:rPr>
        <w:t>the necessary vocational training and job opportunities vary by region</w:t>
      </w:r>
      <w:r w:rsidRPr="00F07B7C">
        <w:rPr>
          <w:sz w:val="8"/>
        </w:rPr>
        <w:t xml:space="preserve">. </w:t>
      </w:r>
      <w:r w:rsidRPr="00F07B7C">
        <w:rPr>
          <w:rStyle w:val="Emphasis"/>
        </w:rPr>
        <w:t>Oversight and goals by region should be set at the state level.</w:t>
      </w:r>
      <w:r w:rsidRPr="00F07B7C">
        <w:rPr>
          <w:sz w:val="8"/>
        </w:rPr>
        <w:t xml:space="preserve"> Federal funding to the states should be based on plans submitted with implementation milestones and goals for training and job placement. Experienced technicians, either employed or retired, can become qualified teachers as teacher-training programs are repurposed to reach non-college bound youth. Management oversight will need to come from business sectors, as high school principals do not have experience in learning for employable skills. Managers and teachers can be obtained regionally. Katharine B. Stevens of the American Enterprise Institute, and her colleague, Diane Auer Jones argued brilliantly for such an approach in a 2016 report, especially in Jones’ essay, “Tearing Down Barriers to Expand Postsecondary Education Choices.” “According to the Bureau of Labor Statistics,” Jones wrote, “over the next decade the occupations that will enjoy the largest growth are predominantly in areas that do not require a traditional four-year college degree.” She further notes that</w:t>
      </w:r>
      <w:r w:rsidRPr="00F07B7C">
        <w:rPr>
          <w:rStyle w:val="StyleUnderline"/>
        </w:rPr>
        <w:t>, “Despite $650 billion in annual spending on K–12, the public schools now seem to amplify, rather than diminish, early disadvantage.”</w:t>
      </w:r>
    </w:p>
    <w:p w14:paraId="4E0F7DFD" w14:textId="77777777" w:rsidR="00E3721E" w:rsidRPr="00F07B7C" w:rsidRDefault="00E3721E" w:rsidP="00E3721E">
      <w:pPr>
        <w:rPr>
          <w:rStyle w:val="Emphasis"/>
        </w:rPr>
      </w:pPr>
    </w:p>
    <w:p w14:paraId="43613D62" w14:textId="77777777" w:rsidR="00E3721E" w:rsidRPr="00F07B7C" w:rsidRDefault="00E3721E" w:rsidP="00E3721E"/>
    <w:p w14:paraId="047CB6B7" w14:textId="77777777" w:rsidR="00E3721E" w:rsidRPr="00F07B7C" w:rsidRDefault="00E3721E" w:rsidP="00E3721E">
      <w:pPr>
        <w:pStyle w:val="Heading4"/>
      </w:pPr>
      <w:r w:rsidRPr="00F07B7C">
        <w:t xml:space="preserve">States should have jurisdiction over CTE </w:t>
      </w:r>
    </w:p>
    <w:p w14:paraId="3F7A435A" w14:textId="77777777" w:rsidR="00E3721E" w:rsidRPr="00F07B7C" w:rsidRDefault="00E3721E" w:rsidP="00E3721E">
      <w:r w:rsidRPr="00F07B7C">
        <w:rPr>
          <w:rStyle w:val="Style13ptBold"/>
        </w:rPr>
        <w:t xml:space="preserve">National Conference of State Legislature 13’ </w:t>
      </w:r>
      <w:r w:rsidRPr="00F07B7C">
        <w:t>– (NCSL, “The Federal Role in Career and Technical Education”, 2013, NCSL, http://www.ncsl.org/ncsl-in-dc/standing-committees/labor-and-economic-development/federal-role-in-career-and-technical-education.aspx//GHS-AK)</w:t>
      </w:r>
    </w:p>
    <w:p w14:paraId="5076A85D" w14:textId="77777777" w:rsidR="00E3721E" w:rsidRPr="00F07B7C" w:rsidRDefault="00E3721E" w:rsidP="00E3721E">
      <w:r w:rsidRPr="00F07B7C">
        <w:t xml:space="preserve">The Carl D. </w:t>
      </w:r>
      <w:r w:rsidRPr="00F07B7C">
        <w:rPr>
          <w:rStyle w:val="StyleUnderline"/>
        </w:rPr>
        <w:t>Perkins</w:t>
      </w:r>
      <w:r w:rsidRPr="00F07B7C">
        <w:t xml:space="preserve"> Vocational &amp; Technical Education </w:t>
      </w:r>
      <w:r w:rsidRPr="00F07B7C">
        <w:rPr>
          <w:rStyle w:val="StyleUnderline"/>
        </w:rPr>
        <w:t>Act</w:t>
      </w:r>
      <w:r w:rsidRPr="00F07B7C">
        <w:t xml:space="preserve"> of 2006 </w:t>
      </w:r>
      <w:r w:rsidRPr="00F07B7C">
        <w:rPr>
          <w:rStyle w:val="StyleUnderline"/>
        </w:rPr>
        <w:t xml:space="preserve">provides appropriations to support a framework to better prepare secondary and post-secondary students for further education and employment </w:t>
      </w:r>
      <w:r w:rsidRPr="00F07B7C">
        <w:t xml:space="preserve">by developing their academic and technical skills. </w:t>
      </w:r>
      <w:r w:rsidRPr="00F07B7C">
        <w:rPr>
          <w:rStyle w:val="StyleUnderline"/>
        </w:rPr>
        <w:t>Perkins funds are provided to the states,</w:t>
      </w:r>
      <w:r w:rsidRPr="00F07B7C">
        <w:t xml:space="preserve"> which in turn allocate funds by federal formula to secondary and post secondary institutions. </w:t>
      </w:r>
      <w:r w:rsidRPr="00F07B7C">
        <w:rPr>
          <w:rStyle w:val="StyleUnderline"/>
        </w:rPr>
        <w:t xml:space="preserve">States currently receive two grants - Basic State Grants and Tech Prep. </w:t>
      </w:r>
      <w:r w:rsidRPr="00F07B7C">
        <w:t xml:space="preserve">States must distribute at least </w:t>
      </w:r>
      <w:r w:rsidRPr="00F07B7C">
        <w:rPr>
          <w:rStyle w:val="StyleUnderline"/>
        </w:rPr>
        <w:t xml:space="preserve">85% of the Basic funds to local programs </w:t>
      </w:r>
      <w:r w:rsidRPr="00F07B7C">
        <w:t>using either the needs-based formula included in the law or an alternative formula that targets resources to disadvantaged schools and students. States may reserve up to ten percent for leadership activities and five percent for administrative activities.</w:t>
      </w:r>
    </w:p>
    <w:p w14:paraId="7325DB5D" w14:textId="77777777" w:rsidR="00E3721E" w:rsidRPr="00F07B7C" w:rsidRDefault="00E3721E" w:rsidP="00E3721E">
      <w:pPr>
        <w:rPr>
          <w:rStyle w:val="Emphasis"/>
        </w:rPr>
      </w:pPr>
      <w:r w:rsidRPr="00F07B7C">
        <w:t xml:space="preserve">While </w:t>
      </w:r>
      <w:r w:rsidRPr="00F07B7C">
        <w:rPr>
          <w:rStyle w:val="StyleUnderline"/>
        </w:rPr>
        <w:t>federal funds represent about 5% of aggregate expenditures</w:t>
      </w:r>
      <w:r w:rsidRPr="00F07B7C">
        <w:t xml:space="preserve"> for career and technical education, they are c</w:t>
      </w:r>
      <w:r w:rsidRPr="00F07B7C">
        <w:rPr>
          <w:rStyle w:val="StyleUnderline"/>
        </w:rPr>
        <w:t>ritical to maintaining service levels as states increasingly make use of this education platform</w:t>
      </w:r>
      <w:r w:rsidRPr="00F07B7C">
        <w:t xml:space="preserve">. </w:t>
      </w:r>
      <w:r w:rsidRPr="00F07B7C">
        <w:rPr>
          <w:rStyle w:val="StyleUnderline"/>
        </w:rPr>
        <w:t>However</w:t>
      </w:r>
      <w:r w:rsidRPr="00F07B7C">
        <w:t xml:space="preserve">, as with the federal contribution to K-12 education, </w:t>
      </w:r>
      <w:r w:rsidRPr="00F07B7C">
        <w:rPr>
          <w:rStyle w:val="Emphasis"/>
        </w:rPr>
        <w:t>it is vitally important that the federal role in career and technical education remain positive and supportive of state policies</w:t>
      </w:r>
      <w:r w:rsidRPr="00F07B7C">
        <w:t xml:space="preserve"> and </w:t>
      </w:r>
      <w:r w:rsidRPr="00F07B7C">
        <w:rPr>
          <w:rStyle w:val="Emphasis"/>
        </w:rPr>
        <w:t>not outgrow the size of the investment by burdening the system in a labyrinth of disjointed reporting requirements and accountability measures.</w:t>
      </w:r>
    </w:p>
    <w:p w14:paraId="0E5D67FD" w14:textId="77777777" w:rsidR="00E3721E" w:rsidRPr="00F07B7C" w:rsidRDefault="00E3721E" w:rsidP="00E3721E">
      <w:pPr>
        <w:rPr>
          <w:rStyle w:val="StyleUnderline"/>
        </w:rPr>
      </w:pPr>
      <w:r w:rsidRPr="00F07B7C">
        <w:t xml:space="preserve">Research demonstrates that </w:t>
      </w:r>
      <w:r w:rsidRPr="00F07B7C">
        <w:rPr>
          <w:rStyle w:val="Emphasis"/>
        </w:rPr>
        <w:t>investment in CTE funding increases overall employment outcomes and earnings of participants.</w:t>
      </w:r>
      <w:r w:rsidRPr="00F07B7C">
        <w:t xml:space="preserve"> Career and Technical Education has also been s</w:t>
      </w:r>
      <w:r w:rsidRPr="00F07B7C">
        <w:rPr>
          <w:rStyle w:val="StyleUnderline"/>
        </w:rPr>
        <w:t>hown to mitigate dropout and absentee rates by providing an alternative to the traditional four year baccalaureate degree</w:t>
      </w:r>
      <w:r w:rsidRPr="00F07B7C">
        <w:t xml:space="preserve">. Furthermore, Career and Technical Education is </w:t>
      </w:r>
      <w:r w:rsidRPr="00F07B7C">
        <w:rPr>
          <w:rStyle w:val="StyleUnderline"/>
        </w:rPr>
        <w:t>increasingly an avenue for working adults in transition between jobs to return to school and get retrained for a new career.</w:t>
      </w:r>
    </w:p>
    <w:p w14:paraId="306B0949" w14:textId="77777777" w:rsidR="00E3721E" w:rsidRPr="00F07B7C" w:rsidRDefault="00E3721E" w:rsidP="00E3721E">
      <w:r w:rsidRPr="00F07B7C">
        <w:rPr>
          <w:rStyle w:val="Emphasis"/>
        </w:rPr>
        <w:t>The federal government should provide additional funding and support the authority of states for flexibility to allocate some funds</w:t>
      </w:r>
      <w:r w:rsidRPr="00F07B7C">
        <w:t xml:space="preserve"> through a competitive grant administered by the state in pursuit and support of innovative, high quality and effective programs.</w:t>
      </w:r>
    </w:p>
    <w:p w14:paraId="15500E16" w14:textId="77777777" w:rsidR="00E3721E" w:rsidRPr="00F07B7C" w:rsidRDefault="00E3721E" w:rsidP="00E3721E">
      <w:r w:rsidRPr="00F07B7C">
        <w:t xml:space="preserve">These </w:t>
      </w:r>
      <w:r w:rsidRPr="00F07B7C">
        <w:rPr>
          <w:rStyle w:val="Emphasis"/>
        </w:rPr>
        <w:t>funding decisions can best be handled at the state level</w:t>
      </w:r>
      <w:r w:rsidRPr="00F07B7C">
        <w:t xml:space="preserve"> rather than by individual schools and/or districts. </w:t>
      </w:r>
    </w:p>
    <w:p w14:paraId="3B39304B" w14:textId="77777777" w:rsidR="00E3721E" w:rsidRPr="00F07B7C" w:rsidRDefault="00E3721E" w:rsidP="00E3721E">
      <w:r w:rsidRPr="00F07B7C">
        <w:rPr>
          <w:rStyle w:val="StyleUnderline"/>
        </w:rPr>
        <w:t>States should have the discretion to fund schools based on performance and effectivenes</w:t>
      </w:r>
      <w:r w:rsidRPr="00F07B7C">
        <w:t xml:space="preserve">s, not on prior funding. </w:t>
      </w:r>
    </w:p>
    <w:p w14:paraId="1BFE7FF8" w14:textId="77777777" w:rsidR="00E3721E" w:rsidRPr="00F07B7C" w:rsidRDefault="00E3721E" w:rsidP="00E3721E">
      <w:pPr>
        <w:rPr>
          <w:rStyle w:val="StyleUnderline"/>
        </w:rPr>
      </w:pPr>
      <w:r w:rsidRPr="00F07B7C">
        <w:t xml:space="preserve">States should </w:t>
      </w:r>
      <w:r w:rsidRPr="00F07B7C">
        <w:rPr>
          <w:rStyle w:val="StyleUnderline"/>
        </w:rPr>
        <w:t xml:space="preserve">continue to have the authority to determine the split between secondary and post secondary CTE programs. </w:t>
      </w:r>
    </w:p>
    <w:p w14:paraId="0D8014F4" w14:textId="77777777" w:rsidR="00E3721E" w:rsidRPr="00F07B7C" w:rsidRDefault="00E3721E" w:rsidP="00E3721E">
      <w:pPr>
        <w:rPr>
          <w:rStyle w:val="StyleUnderline"/>
        </w:rPr>
      </w:pPr>
      <w:r w:rsidRPr="00F07B7C">
        <w:rPr>
          <w:rStyle w:val="StyleUnderline"/>
        </w:rPr>
        <w:t xml:space="preserve">States sovereignty regarding teacher qualifications should be respected. </w:t>
      </w:r>
    </w:p>
    <w:p w14:paraId="05B08F8A" w14:textId="77777777" w:rsidR="00E3721E" w:rsidRPr="00F07B7C" w:rsidRDefault="00E3721E" w:rsidP="00E3721E">
      <w:r w:rsidRPr="00F07B7C">
        <w:t xml:space="preserve">The existing funding formula for the allocation of federal funds to the state should be maintained. </w:t>
      </w:r>
    </w:p>
    <w:p w14:paraId="617F4BC4" w14:textId="77777777" w:rsidR="00E3721E" w:rsidRPr="00F07B7C" w:rsidRDefault="00E3721E" w:rsidP="00E3721E">
      <w:r w:rsidRPr="00F07B7C">
        <w:rPr>
          <w:rStyle w:val="StyleUnderline"/>
        </w:rPr>
        <w:t>The proper and legal recipient of federal appropriations should be the “state</w:t>
      </w:r>
      <w:r w:rsidRPr="00F07B7C">
        <w:t xml:space="preserve">”, not an individual nor an agency of the state. </w:t>
      </w:r>
    </w:p>
    <w:p w14:paraId="6B8A859A" w14:textId="77777777" w:rsidR="00E3721E" w:rsidRPr="00F07B7C" w:rsidRDefault="00E3721E" w:rsidP="00E3721E">
      <w:r w:rsidRPr="00F07B7C">
        <w:t xml:space="preserve">Furthermore, </w:t>
      </w:r>
      <w:r w:rsidRPr="00F07B7C">
        <w:rPr>
          <w:rStyle w:val="Emphasis"/>
        </w:rPr>
        <w:t>the federal government should also be mindful not to incorporate measures into reauthorization that interfere with states’ flexibility to respond to local and regional education and training needs</w:t>
      </w:r>
      <w:r w:rsidRPr="00F07B7C">
        <w:t xml:space="preserve"> - especially in light of the important role CTE currently plays in our economic recovery and in securing future prosperity.</w:t>
      </w:r>
    </w:p>
    <w:p w14:paraId="3C345843" w14:textId="77777777" w:rsidR="00E3721E" w:rsidRPr="00F07B7C" w:rsidRDefault="00E3721E" w:rsidP="00E3721E">
      <w:pPr>
        <w:pStyle w:val="Heading4"/>
      </w:pPr>
      <w:r w:rsidRPr="00F07B7C">
        <w:t>States can handle CTE – Tennessee proves</w:t>
      </w:r>
    </w:p>
    <w:p w14:paraId="3F2ACACC" w14:textId="77777777" w:rsidR="00E3721E" w:rsidRPr="00F07B7C" w:rsidRDefault="00E3721E" w:rsidP="00E3721E">
      <w:pPr>
        <w:rPr>
          <w:rStyle w:val="Emphasis"/>
          <w:b w:val="0"/>
          <w:iCs w:val="0"/>
          <w:u w:val="none"/>
        </w:rPr>
      </w:pPr>
      <w:r w:rsidRPr="00F07B7C">
        <w:rPr>
          <w:rStyle w:val="Style13ptBold"/>
        </w:rPr>
        <w:t>Green 06/01/17’</w:t>
      </w:r>
      <w:r w:rsidRPr="00F07B7C">
        <w:t xml:space="preserve"> - Executive Director of Advance CTE: State Leaders Connecting Learning to Work. Advance CTE recently released Putting Learning Success First: A Shared Vision for the Future of CTE supported by seven national organizations (Kimberly, “The Education System Needs a Transformation. Career Technical Education Can Help”, Real Clear Education, 06/01/17, http://www.realcleareducation.com/articles/2016/06/01/the_education_system_needs_a_transformation_career_technical_education_can_help_1292.html//GHS-AK)</w:t>
      </w:r>
    </w:p>
    <w:p w14:paraId="67B2C062" w14:textId="77777777" w:rsidR="00E3721E" w:rsidRPr="00F07B7C" w:rsidRDefault="00E3721E" w:rsidP="00E3721E">
      <w:pPr>
        <w:rPr>
          <w:sz w:val="16"/>
        </w:rPr>
      </w:pPr>
      <w:r w:rsidRPr="00F07B7C">
        <w:rPr>
          <w:sz w:val="16"/>
        </w:rPr>
        <w:t xml:space="preserve">To begin, we must hold ourselves accountable nothing short of excellence for CTE. All students – not just those in wealthy schools or districts – can and should have access to high-quality CTE. We need to draw a hard line when it comes to expecting quality. </w:t>
      </w:r>
      <w:r w:rsidRPr="00F07B7C">
        <w:rPr>
          <w:rStyle w:val="StyleUnderline"/>
        </w:rPr>
        <w:t>We need to get rid of programs that are no longer relevant in today’s economy</w:t>
      </w:r>
      <w:r w:rsidRPr="00F07B7C">
        <w:rPr>
          <w:sz w:val="16"/>
        </w:rPr>
        <w:t xml:space="preserve">, </w:t>
      </w:r>
      <w:r w:rsidRPr="00F07B7C">
        <w:rPr>
          <w:rStyle w:val="StyleUnderline"/>
        </w:rPr>
        <w:t>eliminate programs that equate being a safety net with a culture of low expectation, and invest in what is working</w:t>
      </w:r>
      <w:r w:rsidRPr="00F07B7C">
        <w:rPr>
          <w:sz w:val="16"/>
        </w:rPr>
        <w:t xml:space="preserve">. The hard work has already started by amazing, fearless leaders who are eradicating the expectations gap and putting learners and learning first. For example, </w:t>
      </w:r>
      <w:r w:rsidRPr="00F07B7C">
        <w:rPr>
          <w:rStyle w:val="StyleUnderline"/>
        </w:rPr>
        <w:t>Tennessee has made great strides in this effort through their course revision process,</w:t>
      </w:r>
      <w:r w:rsidRPr="00F07B7C">
        <w:rPr>
          <w:sz w:val="16"/>
        </w:rPr>
        <w:t xml:space="preserve"> which took a hard look at existing courses to see how they reflected rigorous expectations and labor market demand. Through this process, </w:t>
      </w:r>
      <w:r w:rsidRPr="00F07B7C">
        <w:rPr>
          <w:rStyle w:val="StyleUnderline"/>
        </w:rPr>
        <w:t>more than 180 courses were created</w:t>
      </w:r>
      <w:r w:rsidRPr="00F07B7C">
        <w:rPr>
          <w:sz w:val="16"/>
        </w:rPr>
        <w:t xml:space="preserve">, revised or renamed, and many more were retired or deleted. </w:t>
      </w:r>
      <w:r w:rsidRPr="00F07B7C">
        <w:rPr>
          <w:rStyle w:val="Emphasis"/>
        </w:rPr>
        <w:t xml:space="preserve">Policies such as these ensure that learners are taking relevant and meaningful coursework. </w:t>
      </w:r>
      <w:r w:rsidRPr="00F07B7C">
        <w:rPr>
          <w:sz w:val="16"/>
        </w:rPr>
        <w:t xml:space="preserve">Secondly, we must </w:t>
      </w:r>
      <w:r w:rsidRPr="00F07B7C">
        <w:rPr>
          <w:rStyle w:val="StyleUnderline"/>
        </w:rPr>
        <w:t>empower all learners so they can adeptly choose a meaningful education and career.</w:t>
      </w:r>
      <w:r w:rsidRPr="00F07B7C">
        <w:rPr>
          <w:sz w:val="16"/>
        </w:rPr>
        <w:t xml:space="preserve"> All too often, students don’t have the support system to make informed decisions about their future, or real-life learning experiences that help determine what they want, or don’t want, to do. Vista PEAK Preparatory in Colorado breaks this mold by supporting its students through rigorous and regular advisement, as well as incredible real-world experiences. Vista PEAK’s business education pathway students, who mostly come from low-income families, have traveled across the country to work with leading national companies like Google, SnapChat and BirchBox and regularly engage in internships and work-based projects with a breadth of companies. While the entire graduating class didn’t head into the business sector, all graduated high school (and with an industry-recognized credential), and over half of students earned postsecondary credit. Third, we need to finally shed the century-old education model of bell schedules and Carnegie units, disciplines that divide rather than complement one another, and learner levels that create barriers for financial gain rather than focusing on student success. It can be done: Waubonsee Community College’s Emergency Medical Technician program of study in Illinois spans secondary and postsecondary education, demands over 500 hours of clinical and field work resulting in 100 percent attainment of a state- and nationally-recognized credential, and even offers a flexible schedule allowing learners to complete the program of study, day or night. </w:t>
      </w:r>
      <w:r w:rsidRPr="00F07B7C">
        <w:rPr>
          <w:rStyle w:val="StyleUnderline"/>
        </w:rPr>
        <w:t>To support and facilitate learning, we must reimagine teacher preparation programs</w:t>
      </w:r>
      <w:r w:rsidRPr="00F07B7C">
        <w:rPr>
          <w:sz w:val="16"/>
        </w:rPr>
        <w:t xml:space="preserve">, </w:t>
      </w:r>
      <w:r w:rsidRPr="00F07B7C">
        <w:rPr>
          <w:rStyle w:val="StyleUnderline"/>
        </w:rPr>
        <w:t>promote dual subject or learner-level certification</w:t>
      </w:r>
      <w:r w:rsidRPr="00F07B7C">
        <w:rPr>
          <w:sz w:val="16"/>
        </w:rPr>
        <w:t xml:space="preserve">, and </w:t>
      </w:r>
      <w:r w:rsidRPr="00F07B7C">
        <w:rPr>
          <w:rStyle w:val="StyleUnderline"/>
        </w:rPr>
        <w:t>vastly expand the opportunities for industry experts to supplement and support teachers and facult</w:t>
      </w:r>
      <w:r w:rsidRPr="00F07B7C">
        <w:rPr>
          <w:sz w:val="16"/>
        </w:rPr>
        <w:t xml:space="preserve">y. At Desert View High School in Arizona, Cesar Gutierrez, the manufacturing program’s lead instructor, spends his summer at a two-month externship paid for by partnering employers. In South Carolina’s Berkeley County School District, teachers sit down with their employer partners at the beginning of the school year to walk through the curriculum and identify lessons that can be guest taught by industry experts. Finally, we </w:t>
      </w:r>
      <w:r w:rsidRPr="00F07B7C">
        <w:rPr>
          <w:rStyle w:val="StyleUnderline"/>
        </w:rPr>
        <w:t>must build systems focused on supporting learners</w:t>
      </w:r>
      <w:r w:rsidRPr="00F07B7C">
        <w:rPr>
          <w:sz w:val="16"/>
        </w:rPr>
        <w:t xml:space="preserve"> – not around those who work for or in the system. </w:t>
      </w:r>
      <w:r w:rsidRPr="00F07B7C">
        <w:rPr>
          <w:rStyle w:val="StyleUnderline"/>
        </w:rPr>
        <w:t>We must break down silos. We must shed labels</w:t>
      </w:r>
      <w:r w:rsidRPr="00F07B7C">
        <w:rPr>
          <w:sz w:val="16"/>
        </w:rPr>
        <w:t xml:space="preserve">. We must take a </w:t>
      </w:r>
      <w:r w:rsidRPr="00F07B7C">
        <w:rPr>
          <w:rStyle w:val="StyleUnderline"/>
        </w:rPr>
        <w:t>serious look at our policies, funding streams and priorities and put learners’ education</w:t>
      </w:r>
      <w:r w:rsidRPr="00F07B7C">
        <w:rPr>
          <w:sz w:val="16"/>
        </w:rPr>
        <w:t xml:space="preserve"> and career success first. Earlier this month, 25 states, through the New Skills for Youth initiative with support from JPMorgan Chase &amp; Co., </w:t>
      </w:r>
      <w:r w:rsidRPr="00F07B7C">
        <w:rPr>
          <w:rStyle w:val="StyleUnderline"/>
        </w:rPr>
        <w:t>took on this challenge of system transformation to help more students find pathways to success</w:t>
      </w:r>
      <w:r w:rsidRPr="00F07B7C">
        <w:rPr>
          <w:sz w:val="16"/>
        </w:rPr>
        <w:t>. While this effort is in its early stages, it’s promising that so many states are investing in this difficult but vital work.</w:t>
      </w:r>
    </w:p>
    <w:p w14:paraId="4F8B6C5B" w14:textId="77777777" w:rsidR="00E3721E" w:rsidRPr="00F07B7C" w:rsidRDefault="00E3721E" w:rsidP="00E3721E">
      <w:pPr>
        <w:pStyle w:val="Heading3"/>
      </w:pPr>
      <w:r w:rsidRPr="00F07B7C">
        <w:t>states solve – cyber</w:t>
      </w:r>
    </w:p>
    <w:p w14:paraId="32C8C975" w14:textId="77777777" w:rsidR="00E3721E" w:rsidRPr="00F07B7C" w:rsidRDefault="00E3721E" w:rsidP="00E3721E">
      <w:pPr>
        <w:pStyle w:val="Heading4"/>
      </w:pPr>
      <w:r w:rsidRPr="00F07B7C">
        <w:t>States are the frontlines on cyber security</w:t>
      </w:r>
    </w:p>
    <w:p w14:paraId="5BE564A5" w14:textId="77777777" w:rsidR="00E3721E" w:rsidRPr="00F07B7C" w:rsidRDefault="00E3721E" w:rsidP="00E3721E">
      <w:r w:rsidRPr="00F07B7C">
        <w:rPr>
          <w:rStyle w:val="Style13ptBold"/>
        </w:rPr>
        <w:t>Kay et al 12</w:t>
      </w:r>
      <w:r w:rsidRPr="00F07B7C">
        <w:t xml:space="preserve"> (David J. Kay - Research Analyst</w:t>
      </w:r>
      <w:r w:rsidRPr="00F07B7C">
        <w:rPr>
          <w:sz w:val="12"/>
        </w:rPr>
        <w:t xml:space="preserve"> </w:t>
      </w:r>
      <w:r w:rsidRPr="00F07B7C">
        <w:t>in the Center for Technology and</w:t>
      </w:r>
      <w:r w:rsidRPr="00F07B7C">
        <w:rPr>
          <w:sz w:val="12"/>
        </w:rPr>
        <w:t xml:space="preserve"> </w:t>
      </w:r>
      <w:r w:rsidRPr="00F07B7C">
        <w:t>National Security Policy (CTNSP), Institute</w:t>
      </w:r>
      <w:r w:rsidRPr="00F07B7C">
        <w:rPr>
          <w:sz w:val="12"/>
        </w:rPr>
        <w:t xml:space="preserve"> </w:t>
      </w:r>
      <w:r w:rsidRPr="00F07B7C">
        <w:t>for National Strategic Studies,</w:t>
      </w:r>
      <w:r w:rsidRPr="00F07B7C">
        <w:rPr>
          <w:sz w:val="12"/>
        </w:rPr>
        <w:t xml:space="preserve"> </w:t>
      </w:r>
      <w:r w:rsidRPr="00F07B7C">
        <w:t>at the National Defense University;</w:t>
      </w:r>
      <w:r w:rsidRPr="00F07B7C">
        <w:rPr>
          <w:sz w:val="12"/>
        </w:rPr>
        <w:t xml:space="preserve"> </w:t>
      </w:r>
      <w:r w:rsidRPr="00F07B7C">
        <w:t>Terry J. Pudas - Senior Research</w:t>
      </w:r>
      <w:r w:rsidRPr="00F07B7C">
        <w:rPr>
          <w:sz w:val="12"/>
        </w:rPr>
        <w:t xml:space="preserve"> </w:t>
      </w:r>
      <w:r w:rsidRPr="00F07B7C">
        <w:t>Fellow in CTNSP; Brett Young -</w:t>
      </w:r>
      <w:r w:rsidRPr="00F07B7C">
        <w:rPr>
          <w:sz w:val="12"/>
        </w:rPr>
        <w:t xml:space="preserve"> </w:t>
      </w:r>
      <w:r w:rsidRPr="00F07B7C">
        <w:t>Research Assistant in CTNSP – “Preparing the Pipeline:</w:t>
      </w:r>
      <w:r w:rsidRPr="00F07B7C">
        <w:rPr>
          <w:sz w:val="12"/>
        </w:rPr>
        <w:t xml:space="preserve"> </w:t>
      </w:r>
      <w:r w:rsidRPr="00F07B7C">
        <w:t>The U.S. Cyber Workforce</w:t>
      </w:r>
      <w:r w:rsidRPr="00F07B7C">
        <w:rPr>
          <w:sz w:val="12"/>
        </w:rPr>
        <w:t xml:space="preserve"> </w:t>
      </w:r>
      <w:r w:rsidRPr="00F07B7C">
        <w:t>for the Future” – August 2012 - http://ctnsp.dodlive.mil/files/2013/07/DH-072.pdf)/TK</w:t>
      </w:r>
    </w:p>
    <w:p w14:paraId="0A52F14D" w14:textId="77777777" w:rsidR="00E3721E" w:rsidRPr="00F07B7C" w:rsidRDefault="00E3721E" w:rsidP="00E3721E">
      <w:pPr>
        <w:rPr>
          <w:sz w:val="16"/>
        </w:rPr>
      </w:pPr>
      <w:r w:rsidRPr="00F07B7C">
        <w:rPr>
          <w:sz w:val="16"/>
        </w:rPr>
        <w:t>Cybersecurity at the State, Local, and Tribal Levels</w:t>
      </w:r>
      <w:r w:rsidRPr="00F07B7C">
        <w:rPr>
          <w:sz w:val="12"/>
        </w:rPr>
        <w:t>¶</w:t>
      </w:r>
      <w:r w:rsidRPr="00F07B7C">
        <w:rPr>
          <w:sz w:val="16"/>
        </w:rPr>
        <w:t xml:space="preserve"> </w:t>
      </w:r>
      <w:r w:rsidRPr="00F07B7C">
        <w:rPr>
          <w:rStyle w:val="StyleUnderline"/>
        </w:rPr>
        <w:t xml:space="preserve">There are several important reasons why </w:t>
      </w:r>
      <w:r w:rsidRPr="00F07B7C">
        <w:rPr>
          <w:rStyle w:val="Emphasis"/>
        </w:rPr>
        <w:t>state and local jurisdictions are on the frontlines of cybersecurity</w:t>
      </w:r>
      <w:r w:rsidRPr="00F07B7C">
        <w:rPr>
          <w:sz w:val="16"/>
        </w:rPr>
        <w:t xml:space="preserve">. For one, </w:t>
      </w:r>
      <w:r w:rsidRPr="00F07B7C">
        <w:rPr>
          <w:rStyle w:val="StyleUnderline"/>
        </w:rPr>
        <w:t>state and local governments closely interact with their residents and industry in many ways the Federal Government does not. They maintain many databases containing personally identifiable information (PII), operate e-governance initiatives, and work closely with industry, including companies responsible for critical infrastructure - all of which affect the day-to-day lives of their residents</w:t>
      </w:r>
      <w:r w:rsidRPr="00F07B7C">
        <w:rPr>
          <w:sz w:val="16"/>
        </w:rPr>
        <w:t xml:space="preserve">. Due to budget constraints, cybersecurity competes for funding with other state and local priorities, thereby exposing critical infrastructure, residents' PII, and other essential services to vulnerabilities. </w:t>
      </w:r>
      <w:r w:rsidRPr="00F07B7C">
        <w:rPr>
          <w:rStyle w:val="StyleUnderline"/>
        </w:rPr>
        <w:t>State and local employees who maintain and protect these information systems are an important, though generally overlooked part of the national cyber workforce</w:t>
      </w:r>
      <w:r w:rsidRPr="00F07B7C">
        <w:rPr>
          <w:sz w:val="16"/>
        </w:rPr>
        <w:t xml:space="preserve">. Thus, </w:t>
      </w:r>
      <w:r w:rsidRPr="00F07B7C">
        <w:rPr>
          <w:rStyle w:val="StyleUnderline"/>
        </w:rPr>
        <w:t>state and local cyber workforces must not be ignored because of their considerable cybersecurity responsibilities and potential vulnerabilities, and because they are "first responder" assets that can be leveraged in a time of crisis.</w:t>
      </w:r>
      <w:r w:rsidRPr="00F07B7C">
        <w:rPr>
          <w:rStyle w:val="StyleUnderline"/>
          <w:sz w:val="12"/>
        </w:rPr>
        <w:t>¶</w:t>
      </w:r>
      <w:r w:rsidRPr="00F07B7C">
        <w:rPr>
          <w:sz w:val="16"/>
        </w:rPr>
        <w:t xml:space="preserve"> What are the potential financial costs of inaction? The 2006 theft of hardware from the home of a Department of Veterans Affairs (VA) employee exposed the PII of 26.5 million veterans and approximately 2 million Active-duty and Reserve military personnel. As a result, VA spent $7 million to notify affected personnel of the data breach, $100 million to offer 1 year of free credit reporting to affected individuals, and also faced a class-action lawsuit from five veterans' groups.16 The data breach occurred despite repeated warnings from both the GAO and the VAs Inspector General that VA information security management procedures were inadequate.</w:t>
      </w:r>
      <w:r w:rsidRPr="00F07B7C">
        <w:rPr>
          <w:sz w:val="12"/>
        </w:rPr>
        <w:t>¶</w:t>
      </w:r>
      <w:r w:rsidRPr="00F07B7C">
        <w:rPr>
          <w:sz w:val="16"/>
        </w:rPr>
        <w:t xml:space="preserve"> While the VA example deals with a Federal agency, </w:t>
      </w:r>
      <w:r w:rsidRPr="00F07B7C">
        <w:rPr>
          <w:rStyle w:val="StyleUnderline"/>
        </w:rPr>
        <w:t>states have also been in the news for inadequate IT security</w:t>
      </w:r>
      <w:r w:rsidRPr="00F07B7C">
        <w:rPr>
          <w:sz w:val="16"/>
        </w:rPr>
        <w:t xml:space="preserve">. An audit conducted by Colorado's Office of Cyber- Security found that PII was easily compromised during a red team penetration test. </w:t>
      </w:r>
      <w:r w:rsidRPr="00F07B7C">
        <w:rPr>
          <w:rStyle w:val="StyleUnderline"/>
        </w:rPr>
        <w:t>Colorado estimates a $39.5 million budget shortfall for adequate protection of the state's information systems</w:t>
      </w:r>
      <w:r w:rsidRPr="00F07B7C">
        <w:rPr>
          <w:sz w:val="16"/>
        </w:rPr>
        <w:t xml:space="preserve">.17 </w:t>
      </w:r>
      <w:r w:rsidRPr="00F07B7C">
        <w:rPr>
          <w:rStyle w:val="StyleUnderline"/>
        </w:rPr>
        <w:t>The Office of the State Comptroller of New Jersey found that state agencies had failed to remove PII prior to placing surplus equipment up for auction.</w:t>
      </w:r>
      <w:r w:rsidRPr="00F07B7C">
        <w:rPr>
          <w:sz w:val="16"/>
        </w:rPr>
        <w:t>18 In 2010, the National Association of State Chief Information Security Officers noted that 79 percent of states saw IT budgets cut or remaining stagnant in the face of rising threats.19</w:t>
      </w:r>
    </w:p>
    <w:p w14:paraId="2AFFC4E8" w14:textId="77777777" w:rsidR="00E3721E" w:rsidRPr="00F07B7C" w:rsidRDefault="00E3721E" w:rsidP="00E3721E"/>
    <w:p w14:paraId="3131B905" w14:textId="77777777" w:rsidR="00E3721E" w:rsidRPr="00F07B7C" w:rsidRDefault="00E3721E" w:rsidP="00E3721E"/>
    <w:p w14:paraId="5B93CC42" w14:textId="77777777" w:rsidR="00E3721E" w:rsidRPr="00F07B7C" w:rsidRDefault="00E3721E" w:rsidP="00E3721E"/>
    <w:p w14:paraId="500FD8D7" w14:textId="77777777" w:rsidR="00E3721E" w:rsidRPr="00F07B7C" w:rsidRDefault="00E3721E" w:rsidP="00E3721E"/>
    <w:p w14:paraId="7FB258DC" w14:textId="048BB690" w:rsidR="00465CA5" w:rsidRPr="00F07B7C" w:rsidRDefault="00465CA5" w:rsidP="00465CA5">
      <w:pPr>
        <w:pStyle w:val="Heading2"/>
      </w:pPr>
      <w:r w:rsidRPr="00F07B7C">
        <w:t>tax credit cp</w:t>
      </w:r>
    </w:p>
    <w:p w14:paraId="7807E794" w14:textId="77777777" w:rsidR="00465CA5" w:rsidRPr="00F07B7C" w:rsidRDefault="00465CA5" w:rsidP="00465CA5">
      <w:pPr>
        <w:pStyle w:val="Heading3"/>
      </w:pPr>
      <w:r w:rsidRPr="00F07B7C">
        <w:t>1nc --- cte</w:t>
      </w:r>
    </w:p>
    <w:p w14:paraId="624C1C1D" w14:textId="77777777" w:rsidR="00465CA5" w:rsidRPr="00F07B7C" w:rsidRDefault="00465CA5" w:rsidP="00465CA5">
      <w:pPr>
        <w:pStyle w:val="Heading4"/>
      </w:pPr>
      <w:r w:rsidRPr="00F07B7C">
        <w:t>The United States federal government should include a tax credit program for career and technical education through the reauthorization of the Perkins Act</w:t>
      </w:r>
    </w:p>
    <w:p w14:paraId="1CDF6E69" w14:textId="77777777" w:rsidR="00465CA5" w:rsidRPr="00F07B7C" w:rsidRDefault="00465CA5" w:rsidP="00465CA5"/>
    <w:p w14:paraId="429B7EDF" w14:textId="77777777" w:rsidR="00465CA5" w:rsidRPr="00F07B7C" w:rsidRDefault="00465CA5" w:rsidP="00465CA5">
      <w:pPr>
        <w:pStyle w:val="Heading4"/>
      </w:pPr>
      <w:r w:rsidRPr="00F07B7C">
        <w:t xml:space="preserve">A tax credit system is key to incentivize career and technical research --- private actors are net better at increasing involvement </w:t>
      </w:r>
    </w:p>
    <w:p w14:paraId="625F0AD9" w14:textId="77777777" w:rsidR="00465CA5" w:rsidRPr="00F07B7C" w:rsidRDefault="00465CA5" w:rsidP="00465CA5">
      <w:r w:rsidRPr="00F07B7C">
        <w:rPr>
          <w:b/>
        </w:rPr>
        <w:t>Smarick 17</w:t>
      </w:r>
      <w:r w:rsidRPr="00F07B7C">
        <w:t xml:space="preserve"> [Andy Smarick, Morgridge Fellow in Education at the American Enterprise Institute (AEI), where he works on education and related domestic and social policy issues, concurrently, he serves as president of the Maryland State Board of Education, former White House fellow in the Domestic Policy Council, former a deputy assistant secretary of planning, evaluation, and policy development at the US Department of Education, and a distinguished visiting fellow at the Thomas B. Fordham Foundation, “Career and technical education and federal policy,” May 9, 2017, </w:t>
      </w:r>
      <w:hyperlink r:id="rId81" w:history="1">
        <w:r w:rsidRPr="00F07B7C">
          <w:rPr>
            <w:rStyle w:val="Hyperlink"/>
          </w:rPr>
          <w:t>http://www.aei.org/publication/career-and-technical-education-and-federal-policy</w:t>
        </w:r>
      </w:hyperlink>
      <w:r w:rsidRPr="00F07B7C">
        <w:t>]</w:t>
      </w:r>
    </w:p>
    <w:p w14:paraId="73301EDD" w14:textId="77777777" w:rsidR="00465CA5" w:rsidRPr="00F07B7C" w:rsidRDefault="00465CA5" w:rsidP="00465CA5">
      <w:pPr>
        <w:rPr>
          <w:sz w:val="16"/>
        </w:rPr>
      </w:pPr>
      <w:r w:rsidRPr="00F07B7C">
        <w:rPr>
          <w:sz w:val="16"/>
        </w:rPr>
        <w:t>What role should the federal government play in helping people acquire the skills necessary to land and keep good jobs? The answer isn’t obvious.</w:t>
      </w:r>
    </w:p>
    <w:p w14:paraId="181D040A" w14:textId="77777777" w:rsidR="00465CA5" w:rsidRPr="00F07B7C" w:rsidRDefault="00465CA5" w:rsidP="00465CA5">
      <w:pPr>
        <w:rPr>
          <w:sz w:val="16"/>
        </w:rPr>
      </w:pPr>
    </w:p>
    <w:p w14:paraId="2C30C1EF" w14:textId="77777777" w:rsidR="00465CA5" w:rsidRPr="00F07B7C" w:rsidRDefault="00465CA5" w:rsidP="00465CA5">
      <w:pPr>
        <w:rPr>
          <w:sz w:val="16"/>
        </w:rPr>
      </w:pPr>
      <w:r w:rsidRPr="00F07B7C">
        <w:rPr>
          <w:sz w:val="16"/>
        </w:rPr>
        <w:t>Even those who believe in an activist Uncle Sam will probably struggle to find the right place for him in the world of training. Supporting a massive federal infrastructure program or federally backed community college doesn’t necessarily mean you believe Uncle Sam knows how to transmit construction or manufacturing skills or what community colleges should teach.</w:t>
      </w:r>
    </w:p>
    <w:p w14:paraId="658CC08B" w14:textId="77777777" w:rsidR="00465CA5" w:rsidRPr="00F07B7C" w:rsidRDefault="00465CA5" w:rsidP="00465CA5">
      <w:pPr>
        <w:rPr>
          <w:sz w:val="16"/>
        </w:rPr>
      </w:pPr>
      <w:r w:rsidRPr="00F07B7C">
        <w:rPr>
          <w:sz w:val="16"/>
        </w:rPr>
        <w:t xml:space="preserve">For those of us more skeptical of muscular federal interventions (especially when it comes to complicated, swift-changing issues), it’s even tougher. </w:t>
      </w:r>
      <w:r w:rsidRPr="00F07B7C">
        <w:rPr>
          <w:rStyle w:val="StyleUnderline"/>
        </w:rPr>
        <w:t>Uncle Sam can be clumsy, subsidizing the wrong things and subsidizing the right things too slowly.</w:t>
      </w:r>
      <w:r w:rsidRPr="00F07B7C">
        <w:rPr>
          <w:sz w:val="16"/>
        </w:rPr>
        <w:t xml:space="preserve"> </w:t>
      </w:r>
      <w:r w:rsidRPr="00F07B7C">
        <w:rPr>
          <w:rStyle w:val="StyleUnderline"/>
        </w:rPr>
        <w:t>He can be strong-armed by powerful interest groups into backing parochial policies and preferences</w:t>
      </w:r>
      <w:r w:rsidRPr="00F07B7C">
        <w:rPr>
          <w:sz w:val="16"/>
        </w:rPr>
        <w:t xml:space="preserve">. </w:t>
      </w:r>
      <w:r w:rsidRPr="00F07B7C">
        <w:rPr>
          <w:rStyle w:val="StyleUnderline"/>
        </w:rPr>
        <w:t>His efforts can be very expensive and, since they are generated and administered from so far away, painfully obtuse to the needs of particular communities</w:t>
      </w:r>
      <w:r w:rsidRPr="00F07B7C">
        <w:rPr>
          <w:sz w:val="16"/>
        </w:rPr>
        <w:t>. And, given the last 15 years of his meddling in K-12 schools (via NCLB, Race to the Top, SIG, etc.), there’s a strong keep-the-feds-out-of-education sentiment across the land.</w:t>
      </w:r>
    </w:p>
    <w:p w14:paraId="63C382B7" w14:textId="77777777" w:rsidR="00465CA5" w:rsidRPr="00F07B7C" w:rsidRDefault="00465CA5" w:rsidP="00465CA5">
      <w:pPr>
        <w:rPr>
          <w:sz w:val="16"/>
        </w:rPr>
      </w:pPr>
      <w:r w:rsidRPr="00F07B7C">
        <w:rPr>
          <w:rStyle w:val="StyleUnderline"/>
        </w:rPr>
        <w:t>My general operating principle in this area is that we should lean heavily on the wisdom, nimbleness, trustworthiness, and skin-in-the-game-ness of those closest to the problem and opportunity. So our default setting should be listening to and empowering employers, educators, and local bodies.</w:t>
      </w:r>
      <w:r w:rsidRPr="00F07B7C">
        <w:rPr>
          <w:sz w:val="16"/>
        </w:rPr>
        <w:t xml:space="preserve"> But can Uncle Sam do worthwhile things to create an environment that supports smart local activity? And what should we do about the existing federal activity?</w:t>
      </w:r>
    </w:p>
    <w:p w14:paraId="5E7A87BC" w14:textId="77777777" w:rsidR="00465CA5" w:rsidRPr="00F07B7C" w:rsidRDefault="00465CA5" w:rsidP="00465CA5">
      <w:pPr>
        <w:rPr>
          <w:sz w:val="16"/>
        </w:rPr>
      </w:pPr>
      <w:r w:rsidRPr="00F07B7C">
        <w:rPr>
          <w:rStyle w:val="StyleUnderline"/>
        </w:rPr>
        <w:t xml:space="preserve">Two important places to look are the </w:t>
      </w:r>
      <w:r w:rsidRPr="00F07B7C">
        <w:rPr>
          <w:rStyle w:val="Emphasis"/>
        </w:rPr>
        <w:t xml:space="preserve">Perkins Act </w:t>
      </w:r>
      <w:r w:rsidRPr="00F07B7C">
        <w:rPr>
          <w:rStyle w:val="StyleUnderline"/>
        </w:rPr>
        <w:t>and a few provisions of the federal tax code.</w:t>
      </w:r>
      <w:r w:rsidRPr="00F07B7C">
        <w:rPr>
          <w:sz w:val="16"/>
        </w:rPr>
        <w:t xml:space="preserve"> </w:t>
      </w:r>
      <w:r w:rsidRPr="00F07B7C">
        <w:rPr>
          <w:rStyle w:val="StyleUnderline"/>
        </w:rPr>
        <w:t>Perkins is a federal program</w:t>
      </w:r>
      <w:r w:rsidRPr="00F07B7C">
        <w:rPr>
          <w:sz w:val="16"/>
        </w:rPr>
        <w:t xml:space="preserve"> (c. 1984) </w:t>
      </w:r>
      <w:r w:rsidRPr="00F07B7C">
        <w:rPr>
          <w:rStyle w:val="StyleUnderline"/>
        </w:rPr>
        <w:t xml:space="preserve">that provides support to states and locals for </w:t>
      </w:r>
      <w:r w:rsidRPr="00F07B7C">
        <w:rPr>
          <w:rStyle w:val="Emphasis"/>
        </w:rPr>
        <w:t>career and technical education</w:t>
      </w:r>
      <w:r w:rsidRPr="00F07B7C">
        <w:rPr>
          <w:rStyle w:val="StyleUnderline"/>
        </w:rPr>
        <w:t>, a very hot topic right now.</w:t>
      </w:r>
      <w:r w:rsidRPr="00F07B7C">
        <w:rPr>
          <w:sz w:val="16"/>
        </w:rPr>
        <w:t xml:space="preserve"> The statute has not been reauthorized for a decade so advocates have been pushing Congress to update the law</w:t>
      </w:r>
      <w:r w:rsidRPr="00F07B7C">
        <w:rPr>
          <w:rStyle w:val="StyleUnderline"/>
        </w:rPr>
        <w:t>;</w:t>
      </w:r>
      <w:r w:rsidRPr="00F07B7C">
        <w:rPr>
          <w:sz w:val="16"/>
        </w:rPr>
        <w:t xml:space="preserve"> obviously, much has changed in the economy and workforce since 2006. The House passed legislation last year, but it failed in the Senate. So a similar bill—“Strengthening Career and Technical Education for the 21st Century Act”—is being taken up by the House education committee.</w:t>
      </w:r>
    </w:p>
    <w:p w14:paraId="1DB62EA9" w14:textId="77777777" w:rsidR="00465CA5" w:rsidRPr="00F07B7C" w:rsidRDefault="00465CA5" w:rsidP="00465CA5">
      <w:pPr>
        <w:rPr>
          <w:sz w:val="16"/>
        </w:rPr>
      </w:pPr>
      <w:r w:rsidRPr="00F07B7C">
        <w:rPr>
          <w:rStyle w:val="StyleUnderline"/>
        </w:rPr>
        <w:t>It takes the same posture as ESSA, the new overarching federal K-12 law, which devolves lots of authority to states and districts. So this bill wouldn’t make the mistake of relying on the federal government to drive CTE activity</w:t>
      </w:r>
      <w:r w:rsidRPr="00F07B7C">
        <w:rPr>
          <w:sz w:val="16"/>
        </w:rPr>
        <w:t>. Its theory of action, per an unnamed congressional staffer, is that the best way to ensure CTE-participating students acquire the skills needed to succeed in the workforce is to empower state and local leaders. Accordingly, the bill, among other things, would make it easier for state and local leaders to access and use these funds, align activity to the Workforce Innovation and Opportunity Act, and encourage engagement with employers. Like ESSA, it would also tie the hands of the US Department of Education; states won’t have to negotiate performance targets with the secretary, who won’t be able to withhold federal funds from states that fail to meet their goals.</w:t>
      </w:r>
    </w:p>
    <w:p w14:paraId="7128CA6E" w14:textId="77777777" w:rsidR="00465CA5" w:rsidRPr="00F07B7C" w:rsidRDefault="00465CA5" w:rsidP="00465CA5">
      <w:pPr>
        <w:rPr>
          <w:u w:val="single"/>
        </w:rPr>
      </w:pPr>
      <w:r w:rsidRPr="00F07B7C">
        <w:rPr>
          <w:rStyle w:val="StyleUnderline"/>
        </w:rPr>
        <w:t>There is,</w:t>
      </w:r>
      <w:r w:rsidRPr="00F07B7C">
        <w:rPr>
          <w:sz w:val="16"/>
        </w:rPr>
        <w:t xml:space="preserve"> </w:t>
      </w:r>
      <w:r w:rsidRPr="00F07B7C">
        <w:rPr>
          <w:rStyle w:val="StyleUnderline"/>
        </w:rPr>
        <w:t xml:space="preserve">however, a potential </w:t>
      </w:r>
      <w:r w:rsidRPr="00F07B7C">
        <w:rPr>
          <w:rStyle w:val="Emphasis"/>
        </w:rPr>
        <w:t>danger</w:t>
      </w:r>
      <w:r w:rsidRPr="00F07B7C">
        <w:rPr>
          <w:rStyle w:val="StyleUnderline"/>
        </w:rPr>
        <w:t xml:space="preserve"> to this approach</w:t>
      </w:r>
      <w:r w:rsidRPr="00F07B7C">
        <w:rPr>
          <w:sz w:val="16"/>
        </w:rPr>
        <w:t xml:space="preserve">. </w:t>
      </w:r>
      <w:r w:rsidRPr="00F07B7C">
        <w:rPr>
          <w:rStyle w:val="StyleUnderline"/>
        </w:rPr>
        <w:t>The onerous NCLB came about largely because tens of billions of dollars in federal funds had been sent to states and districts between 1965 and 2000, and there were too few results to show for it</w:t>
      </w:r>
      <w:r w:rsidRPr="00F07B7C">
        <w:rPr>
          <w:sz w:val="16"/>
        </w:rPr>
        <w:t>. NCLB was designed to hold states and locals accountable, to make sure federal funds generated outcomes</w:t>
      </w:r>
      <w:r w:rsidRPr="00F07B7C">
        <w:rPr>
          <w:rStyle w:val="StyleUnderline"/>
        </w:rPr>
        <w:t xml:space="preserve">. A challenge for any Perkins reauthorization that substantially devolves authority will be ensuring it doesn’t turn into a </w:t>
      </w:r>
      <w:r w:rsidRPr="00F07B7C">
        <w:rPr>
          <w:rStyle w:val="Emphasis"/>
        </w:rPr>
        <w:t>big pot of money</w:t>
      </w:r>
      <w:r w:rsidRPr="00F07B7C">
        <w:rPr>
          <w:rStyle w:val="StyleUnderline"/>
        </w:rPr>
        <w:t xml:space="preserve"> producing negligible results.</w:t>
      </w:r>
    </w:p>
    <w:p w14:paraId="44EAD147" w14:textId="77777777" w:rsidR="00465CA5" w:rsidRPr="00F07B7C" w:rsidRDefault="00465CA5" w:rsidP="00465CA5">
      <w:r w:rsidRPr="00F07B7C">
        <w:rPr>
          <w:rStyle w:val="StyleUnderline"/>
        </w:rPr>
        <w:t>A terrific new report by General Assembly and Whiteboard Advisors explains a different way the feds aim to improve job-related education</w:t>
      </w:r>
      <w:r w:rsidRPr="00F07B7C">
        <w:t xml:space="preserve">: </w:t>
      </w:r>
      <w:r w:rsidRPr="00F07B7C">
        <w:rPr>
          <w:rStyle w:val="Emphasis"/>
        </w:rPr>
        <w:t>the tax code</w:t>
      </w:r>
      <w:r w:rsidRPr="00F07B7C">
        <w:t xml:space="preserve">. </w:t>
      </w:r>
      <w:r w:rsidRPr="00F07B7C">
        <w:rPr>
          <w:rStyle w:val="StyleUnderline"/>
        </w:rPr>
        <w:t>Not only does the report have policy language for wonks, it includes valuable insights from employers knowledgeable about these provisions</w:t>
      </w:r>
      <w:r w:rsidRPr="00F07B7C">
        <w:t>.</w:t>
      </w:r>
    </w:p>
    <w:p w14:paraId="7F6B593F" w14:textId="77777777" w:rsidR="00465CA5" w:rsidRPr="00F07B7C" w:rsidRDefault="00465CA5" w:rsidP="00465CA5">
      <w:pPr>
        <w:rPr>
          <w:rStyle w:val="StyleUnderline"/>
        </w:rPr>
      </w:pPr>
      <w:r w:rsidRPr="00F07B7C">
        <w:rPr>
          <w:rStyle w:val="StyleUnderline"/>
        </w:rPr>
        <w:t>One of the most interesting facts in the report is that federal employer-related tax incentives for employee education make up only 3% of tax incentives targeting education.</w:t>
      </w:r>
      <w:r w:rsidRPr="00F07B7C">
        <w:rPr>
          <w:sz w:val="16"/>
        </w:rPr>
        <w:t xml:space="preserve"> In other words, </w:t>
      </w:r>
      <w:r w:rsidRPr="00F07B7C">
        <w:rPr>
          <w:rStyle w:val="StyleUnderline"/>
        </w:rPr>
        <w:t>for those of us who think employers and employees know best when it comes to training needs, it probably makes sense for us to give them more agency</w:t>
      </w:r>
      <w:r w:rsidRPr="00F07B7C">
        <w:rPr>
          <w:sz w:val="16"/>
        </w:rPr>
        <w:t xml:space="preserve">. Similarly, </w:t>
      </w:r>
      <w:r w:rsidRPr="00F07B7C">
        <w:rPr>
          <w:rStyle w:val="StyleUnderline"/>
        </w:rPr>
        <w:t xml:space="preserve">if we incentivize employers to undertake R&amp;D (because it’s good for employers, employees, the economy, society, etc.), we should appreciate the </w:t>
      </w:r>
      <w:r w:rsidRPr="00F07B7C">
        <w:rPr>
          <w:rStyle w:val="Emphasis"/>
        </w:rPr>
        <w:t>positive spillover effects</w:t>
      </w:r>
      <w:r w:rsidRPr="00F07B7C">
        <w:rPr>
          <w:rStyle w:val="StyleUnderline"/>
        </w:rPr>
        <w:t xml:space="preserve"> of investments in human capital.</w:t>
      </w:r>
    </w:p>
    <w:p w14:paraId="544BB887" w14:textId="77777777" w:rsidR="00465CA5" w:rsidRPr="00F07B7C" w:rsidRDefault="00465CA5" w:rsidP="00465CA5">
      <w:pPr>
        <w:rPr>
          <w:rStyle w:val="StyleUnderline"/>
        </w:rPr>
      </w:pPr>
      <w:r w:rsidRPr="00F07B7C">
        <w:rPr>
          <w:rStyle w:val="StyleUnderline"/>
        </w:rPr>
        <w:t xml:space="preserve">For those of us who think </w:t>
      </w:r>
      <w:r w:rsidRPr="00F07B7C">
        <w:rPr>
          <w:rStyle w:val="Emphasis"/>
        </w:rPr>
        <w:t>employers and employees know best</w:t>
      </w:r>
      <w:r w:rsidRPr="00F07B7C">
        <w:rPr>
          <w:rStyle w:val="StyleUnderline"/>
        </w:rPr>
        <w:t xml:space="preserve"> when it comes to training needs, it probably makes sense for us to give them more agency.</w:t>
      </w:r>
    </w:p>
    <w:p w14:paraId="77F2E995" w14:textId="77777777" w:rsidR="00465CA5" w:rsidRPr="00F07B7C" w:rsidRDefault="00465CA5" w:rsidP="00465CA5">
      <w:pPr>
        <w:rPr>
          <w:sz w:val="14"/>
        </w:rPr>
      </w:pPr>
      <w:r w:rsidRPr="00F07B7C">
        <w:rPr>
          <w:sz w:val="14"/>
        </w:rPr>
        <w:t>Currently</w:t>
      </w:r>
      <w:r w:rsidRPr="00F07B7C">
        <w:rPr>
          <w:rStyle w:val="StyleUnderline"/>
        </w:rPr>
        <w:t xml:space="preserve">, three sections of the tax code </w:t>
      </w:r>
      <w:r w:rsidRPr="00F07B7C">
        <w:rPr>
          <w:sz w:val="14"/>
        </w:rPr>
        <w:t xml:space="preserve">(117, 127, and 132) </w:t>
      </w:r>
      <w:r w:rsidRPr="00F07B7C">
        <w:rPr>
          <w:rStyle w:val="StyleUnderline"/>
        </w:rPr>
        <w:t>allow employers to provide tax-free tuition assistance to employees</w:t>
      </w:r>
      <w:r w:rsidRPr="00F07B7C">
        <w:rPr>
          <w:sz w:val="14"/>
        </w:rPr>
        <w:t xml:space="preserve">. For example, </w:t>
      </w:r>
      <w:r w:rsidRPr="00F07B7C">
        <w:rPr>
          <w:rStyle w:val="StyleUnderline"/>
        </w:rPr>
        <w:t>127 allows employers to provide $5,250 annually to each employee to cover educational expenses</w:t>
      </w:r>
      <w:r w:rsidRPr="00F07B7C">
        <w:rPr>
          <w:sz w:val="14"/>
        </w:rPr>
        <w:t xml:space="preserve">. Importantly, </w:t>
      </w:r>
      <w:r w:rsidRPr="00F07B7C">
        <w:rPr>
          <w:rStyle w:val="StyleUnderline"/>
        </w:rPr>
        <w:t>both sides enjoy tax benefits: The reimbursement is excluded from the employee’s income (for tax purposes), and employers can claim a deduction</w:t>
      </w:r>
      <w:r w:rsidRPr="00F07B7C">
        <w:rPr>
          <w:sz w:val="14"/>
        </w:rPr>
        <w:t>.</w:t>
      </w:r>
    </w:p>
    <w:p w14:paraId="3CF7F177" w14:textId="77777777" w:rsidR="00465CA5" w:rsidRPr="00F07B7C" w:rsidRDefault="00465CA5" w:rsidP="00465CA5">
      <w:pPr>
        <w:rPr>
          <w:sz w:val="16"/>
        </w:rPr>
      </w:pPr>
      <w:r w:rsidRPr="00F07B7C">
        <w:rPr>
          <w:sz w:val="16"/>
        </w:rPr>
        <w:t xml:space="preserve">Employees prize such assistance. </w:t>
      </w:r>
      <w:r w:rsidRPr="00F07B7C">
        <w:rPr>
          <w:rStyle w:val="StyleUnderline"/>
        </w:rPr>
        <w:t xml:space="preserve">The number of employees taking advantage of such programs almost doubled between 1993 and 2007; one survey cited in the report found that “when choosing between similar jobs, 60% of potential employees would pick an employer that offered more options for </w:t>
      </w:r>
      <w:r w:rsidRPr="00F07B7C">
        <w:rPr>
          <w:rStyle w:val="Emphasis"/>
        </w:rPr>
        <w:t>training and professional development</w:t>
      </w:r>
      <w:r w:rsidRPr="00F07B7C">
        <w:rPr>
          <w:rStyle w:val="StyleUnderline"/>
        </w:rPr>
        <w:t xml:space="preserve"> versus an employer that offered regular pay raises</w:t>
      </w:r>
      <w:r w:rsidRPr="00F07B7C">
        <w:rPr>
          <w:sz w:val="16"/>
        </w:rPr>
        <w:t xml:space="preserve">.” Two studies </w:t>
      </w:r>
      <w:r w:rsidRPr="00F07B7C">
        <w:rPr>
          <w:rStyle w:val="StyleUnderline"/>
        </w:rPr>
        <w:t>found that corporations enjoyed more than a dollar’s worth of savings for every dollar spent on educational reimbursement programs</w:t>
      </w:r>
      <w:r w:rsidRPr="00F07B7C">
        <w:rPr>
          <w:sz w:val="16"/>
        </w:rPr>
        <w:t>. Nevertheless, during the Great Recession, the number of employers offering tuition reimbursement fell substantially.</w:t>
      </w:r>
    </w:p>
    <w:p w14:paraId="0EF73148" w14:textId="77777777" w:rsidR="00465CA5" w:rsidRPr="00F07B7C" w:rsidRDefault="00465CA5" w:rsidP="00465CA5">
      <w:pPr>
        <w:rPr>
          <w:sz w:val="16"/>
        </w:rPr>
      </w:pPr>
      <w:r w:rsidRPr="00F07B7C">
        <w:rPr>
          <w:sz w:val="16"/>
        </w:rPr>
        <w:t xml:space="preserve">In short, </w:t>
      </w:r>
      <w:r w:rsidRPr="00F07B7C">
        <w:rPr>
          <w:rStyle w:val="StyleUnderline"/>
        </w:rPr>
        <w:t>Perkins reauthorization and these tax provisions demonstrate both the possibilities and perils of federal involvement in training</w:t>
      </w:r>
      <w:r w:rsidRPr="00F07B7C">
        <w:rPr>
          <w:sz w:val="16"/>
        </w:rPr>
        <w:t>. Uncle Sam can set and act on national priorities and bring big resources to bear. However, how well these initiatives work is largely in the hands of those implementing them. As my colleague Rick Hess reminds us, the feds can make us do things, but they can’t make us do them well.</w:t>
      </w:r>
    </w:p>
    <w:p w14:paraId="3C2A62D6" w14:textId="77777777" w:rsidR="00465CA5" w:rsidRPr="00F07B7C" w:rsidRDefault="00465CA5" w:rsidP="00465CA5">
      <w:pPr>
        <w:pStyle w:val="Heading3"/>
      </w:pPr>
      <w:r w:rsidRPr="00F07B7C">
        <w:t>1nc --- job creation</w:t>
      </w:r>
    </w:p>
    <w:p w14:paraId="411E70C0" w14:textId="77777777" w:rsidR="00465CA5" w:rsidRPr="00F07B7C" w:rsidRDefault="00465CA5" w:rsidP="00465CA5">
      <w:pPr>
        <w:pStyle w:val="Heading4"/>
      </w:pPr>
      <w:r w:rsidRPr="00F07B7C">
        <w:t>The United States federal government should enact a temporary job-creation tax credit valued at 15 percent of the wage cost of new employment.</w:t>
      </w:r>
    </w:p>
    <w:p w14:paraId="47D85AC1" w14:textId="77777777" w:rsidR="00465CA5" w:rsidRPr="00F07B7C" w:rsidRDefault="00465CA5" w:rsidP="00465CA5"/>
    <w:p w14:paraId="521E7242" w14:textId="77777777" w:rsidR="00465CA5" w:rsidRPr="00F07B7C" w:rsidRDefault="00465CA5" w:rsidP="00465CA5">
      <w:pPr>
        <w:pStyle w:val="Heading4"/>
      </w:pPr>
      <w:r w:rsidRPr="00F07B7C">
        <w:t xml:space="preserve">A job creation tax credit revitalizes competitiveness </w:t>
      </w:r>
    </w:p>
    <w:p w14:paraId="75122723" w14:textId="77777777" w:rsidR="00465CA5" w:rsidRPr="00F07B7C" w:rsidRDefault="00465CA5" w:rsidP="00465CA5">
      <w:r w:rsidRPr="00F07B7C">
        <w:t xml:space="preserve">By John H. </w:t>
      </w:r>
      <w:r w:rsidRPr="00F07B7C">
        <w:rPr>
          <w:b/>
        </w:rPr>
        <w:t>Bishop</w:t>
      </w:r>
      <w:r w:rsidRPr="00F07B7C">
        <w:t xml:space="preserve"> </w:t>
      </w:r>
      <w:r w:rsidRPr="00F07B7C">
        <w:rPr>
          <w:b/>
        </w:rPr>
        <w:t xml:space="preserve">9 </w:t>
      </w:r>
      <w:r w:rsidRPr="00F07B7C">
        <w:t xml:space="preserve"> - professor at Cornell University’s Industrial and Labor Relations School (“The Case for a Job-Creation Tax Credit”;NOVEMBER 19;https://economix.blogs.nytimes.com/2009/11/19/the-case-for-a-job-creation-tax-credit/)//pk</w:t>
      </w:r>
    </w:p>
    <w:p w14:paraId="54746FC3" w14:textId="77777777" w:rsidR="00465CA5" w:rsidRPr="00F07B7C" w:rsidRDefault="00465CA5" w:rsidP="00465CA5">
      <w:pPr>
        <w:rPr>
          <w:rStyle w:val="StyleUnderline"/>
        </w:rPr>
      </w:pPr>
      <w:r w:rsidRPr="00F07B7C">
        <w:rPr>
          <w:sz w:val="16"/>
        </w:rPr>
        <w:t xml:space="preserve">Last week, President </w:t>
      </w:r>
      <w:r w:rsidRPr="00F07B7C">
        <w:rPr>
          <w:rStyle w:val="StyleUnderline"/>
        </w:rPr>
        <w:t>Obama announced that he was convening a jobs summit meeting,</w:t>
      </w:r>
      <w:r w:rsidRPr="00F07B7C">
        <w:rPr>
          <w:sz w:val="16"/>
        </w:rPr>
        <w:t xml:space="preserve"> </w:t>
      </w:r>
      <w:r w:rsidRPr="00F07B7C">
        <w:rPr>
          <w:rStyle w:val="StyleUnderline"/>
        </w:rPr>
        <w:t>where policy makers would discuss how to reduce the country’s high unemployment rate</w:t>
      </w:r>
      <w:r w:rsidRPr="00F07B7C">
        <w:rPr>
          <w:sz w:val="16"/>
        </w:rPr>
        <w:t xml:space="preserve">. </w:t>
      </w:r>
      <w:r w:rsidRPr="00F07B7C">
        <w:rPr>
          <w:rStyle w:val="StyleUnderline"/>
        </w:rPr>
        <w:t>One idea that has received</w:t>
      </w:r>
      <w:r w:rsidRPr="00F07B7C">
        <w:rPr>
          <w:sz w:val="16"/>
        </w:rPr>
        <w:t xml:space="preserve"> </w:t>
      </w:r>
      <w:r w:rsidRPr="00F07B7C">
        <w:rPr>
          <w:rStyle w:val="StyleUnderline"/>
        </w:rPr>
        <w:t>attention lately</w:t>
      </w:r>
      <w:r w:rsidRPr="00F07B7C">
        <w:rPr>
          <w:sz w:val="16"/>
        </w:rPr>
        <w:t xml:space="preserve"> — and which I heartily support — </w:t>
      </w:r>
      <w:r w:rsidRPr="00F07B7C">
        <w:rPr>
          <w:rStyle w:val="StyleUnderline"/>
        </w:rPr>
        <w:t>is a job-creation tax credit, which would make it cheaper for employers to hire new workers.</w:t>
      </w:r>
    </w:p>
    <w:p w14:paraId="11F06409" w14:textId="77777777" w:rsidR="00465CA5" w:rsidRPr="00F07B7C" w:rsidRDefault="00465CA5" w:rsidP="00465CA5">
      <w:pPr>
        <w:rPr>
          <w:u w:val="single"/>
        </w:rPr>
      </w:pPr>
      <w:r w:rsidRPr="00F07B7C">
        <w:rPr>
          <w:rStyle w:val="StyleUnderline"/>
        </w:rPr>
        <w:t>The federal government has not tried this kind of policy since the 1970s</w:t>
      </w:r>
      <w:r w:rsidRPr="00F07B7C">
        <w:rPr>
          <w:sz w:val="16"/>
        </w:rPr>
        <w:t xml:space="preserve">. </w:t>
      </w:r>
      <w:r w:rsidRPr="00F07B7C">
        <w:rPr>
          <w:rStyle w:val="StyleUnderline"/>
        </w:rPr>
        <w:t xml:space="preserve">But the record of that policy gives hope that a </w:t>
      </w:r>
      <w:r w:rsidRPr="00F07B7C">
        <w:rPr>
          <w:sz w:val="16"/>
        </w:rPr>
        <w:t>temporary</w:t>
      </w:r>
      <w:r w:rsidRPr="00F07B7C">
        <w:rPr>
          <w:rStyle w:val="StyleUnderline"/>
        </w:rPr>
        <w:t xml:space="preserve"> tax credit could help solve our unemployment problems today.</w:t>
      </w:r>
    </w:p>
    <w:p w14:paraId="4E3A58BA" w14:textId="77777777" w:rsidR="00465CA5" w:rsidRPr="00F07B7C" w:rsidRDefault="00465CA5" w:rsidP="00465CA5">
      <w:pPr>
        <w:rPr>
          <w:rStyle w:val="StyleUnderline"/>
        </w:rPr>
      </w:pPr>
      <w:r w:rsidRPr="00F07B7C">
        <w:rPr>
          <w:sz w:val="16"/>
        </w:rPr>
        <w:t xml:space="preserve">Here’s how the credit could work, at least according to the proposal I wrote with Timothy Bartik at the Upjohn Institute: </w:t>
      </w:r>
      <w:r w:rsidRPr="00F07B7C">
        <w:rPr>
          <w:rStyle w:val="StyleUnderline"/>
        </w:rPr>
        <w:t>Employers would have to expand their payrolls on net to qualify for the credit, in order to prevent companies from simply firing and rehiring people</w:t>
      </w:r>
      <w:r w:rsidRPr="00F07B7C">
        <w:rPr>
          <w:sz w:val="16"/>
        </w:rPr>
        <w:t xml:space="preserve">. </w:t>
      </w:r>
      <w:r w:rsidRPr="00F07B7C">
        <w:rPr>
          <w:rStyle w:val="StyleUnderline"/>
        </w:rPr>
        <w:t>They would then receive a 15 percent rebate on any increase in their 2010 wage bill over their 2009 level. Firms would also receive a 10 percent rebate for the increase of their 2011 wage bill over the 2009 wage bill.</w:t>
      </w:r>
    </w:p>
    <w:p w14:paraId="2F6ABEE6" w14:textId="77777777" w:rsidR="00465CA5" w:rsidRPr="00F07B7C" w:rsidRDefault="00465CA5" w:rsidP="00465CA5">
      <w:pPr>
        <w:rPr>
          <w:u w:val="single"/>
        </w:rPr>
      </w:pPr>
      <w:r w:rsidRPr="00F07B7C">
        <w:rPr>
          <w:sz w:val="16"/>
        </w:rPr>
        <w:t>Based on Daniel Hamermesh’s thorough review of econometric research on labor demand</w:t>
      </w:r>
      <w:r w:rsidRPr="00F07B7C">
        <w:rPr>
          <w:rStyle w:val="StyleUnderline"/>
        </w:rPr>
        <w:t>, Dr. Bartik and I have estimated that this</w:t>
      </w:r>
      <w:r w:rsidRPr="00F07B7C">
        <w:rPr>
          <w:sz w:val="16"/>
        </w:rPr>
        <w:t xml:space="preserve"> temporary </w:t>
      </w:r>
      <w:r w:rsidRPr="00F07B7C">
        <w:rPr>
          <w:rStyle w:val="StyleUnderline"/>
        </w:rPr>
        <w:t>credit would increase employment by 2.8 million by the end of 2010. We also estimate that it would cost the federal government less than $6,000 per full-time equivalent job.</w:t>
      </w:r>
    </w:p>
    <w:p w14:paraId="2D2A438A" w14:textId="77777777" w:rsidR="00465CA5" w:rsidRPr="00F07B7C" w:rsidRDefault="00465CA5" w:rsidP="00465CA5">
      <w:pPr>
        <w:rPr>
          <w:u w:val="single"/>
        </w:rPr>
      </w:pPr>
      <w:r w:rsidRPr="00F07B7C">
        <w:rPr>
          <w:rStyle w:val="StyleUnderline"/>
        </w:rPr>
        <w:t>Assuming these numbers are right, they make the policy an extremely cheap, efficient way to bolster the job market, especially relative to some other proposals, like public works projects.</w:t>
      </w:r>
    </w:p>
    <w:p w14:paraId="496DD1A2" w14:textId="77777777" w:rsidR="00465CA5" w:rsidRPr="00F07B7C" w:rsidRDefault="00465CA5" w:rsidP="00465CA5">
      <w:pPr>
        <w:rPr>
          <w:u w:val="single"/>
        </w:rPr>
      </w:pPr>
      <w:r w:rsidRPr="00F07B7C">
        <w:rPr>
          <w:rStyle w:val="StyleUnderline"/>
        </w:rPr>
        <w:t>The credit accomplishes so much so quickly because it enables the private sector to figure out which jobs make sense for the long run</w:t>
      </w:r>
      <w:r w:rsidRPr="00F07B7C">
        <w:rPr>
          <w:sz w:val="16"/>
        </w:rPr>
        <w:t xml:space="preserve">. </w:t>
      </w:r>
      <w:r w:rsidRPr="00F07B7C">
        <w:rPr>
          <w:rStyle w:val="StyleUnderline"/>
        </w:rPr>
        <w:t>Crucial decisions about whom to hire and for what kind of work are not made directly by the government</w:t>
      </w:r>
      <w:r w:rsidRPr="00F07B7C">
        <w:rPr>
          <w:sz w:val="16"/>
        </w:rPr>
        <w:t xml:space="preserve">. Rather, </w:t>
      </w:r>
      <w:r w:rsidRPr="00F07B7C">
        <w:rPr>
          <w:rStyle w:val="StyleUnderline"/>
        </w:rPr>
        <w:t>they are radically decentralized to the 6.5 million employers who would still pay 85 percent of the cost of taking on a new worker; who select, train and supervise the new hires; and whose vision defines the purpose of their firm’s expansion.</w:t>
      </w:r>
    </w:p>
    <w:p w14:paraId="15101F27" w14:textId="77777777" w:rsidR="00465CA5" w:rsidRPr="00F07B7C" w:rsidRDefault="00465CA5" w:rsidP="00465CA5">
      <w:pPr>
        <w:rPr>
          <w:rStyle w:val="StyleUnderline"/>
        </w:rPr>
      </w:pPr>
      <w:r w:rsidRPr="00F07B7C">
        <w:rPr>
          <w:sz w:val="16"/>
        </w:rPr>
        <w:t xml:space="preserve">A </w:t>
      </w:r>
      <w:r w:rsidRPr="00F07B7C">
        <w:rPr>
          <w:rStyle w:val="StyleUnderline"/>
        </w:rPr>
        <w:t xml:space="preserve">similar two-year temporary credit – called the New Jobs Tax Credit </w:t>
      </w:r>
      <w:r w:rsidRPr="00F07B7C">
        <w:rPr>
          <w:sz w:val="16"/>
        </w:rPr>
        <w:t xml:space="preserve">— was established early in 1977, </w:t>
      </w:r>
      <w:r w:rsidRPr="00F07B7C">
        <w:rPr>
          <w:rStyle w:val="StyleUnderline"/>
        </w:rPr>
        <w:t>and studies have found it successful.</w:t>
      </w:r>
    </w:p>
    <w:p w14:paraId="2687D2D7" w14:textId="77777777" w:rsidR="00465CA5" w:rsidRPr="00F07B7C" w:rsidRDefault="00465CA5" w:rsidP="00465CA5">
      <w:pPr>
        <w:rPr>
          <w:rStyle w:val="StyleUnderline"/>
        </w:rPr>
      </w:pPr>
      <w:r w:rsidRPr="00F07B7C">
        <w:rPr>
          <w:rStyle w:val="StyleUnderline"/>
        </w:rPr>
        <w:t>Firms</w:t>
      </w:r>
      <w:r w:rsidRPr="00F07B7C">
        <w:rPr>
          <w:sz w:val="16"/>
        </w:rPr>
        <w:t xml:space="preserve"> that </w:t>
      </w:r>
      <w:r w:rsidRPr="00F07B7C">
        <w:rPr>
          <w:rStyle w:val="StyleUnderline"/>
        </w:rPr>
        <w:t>increased employment by 2 percent or more</w:t>
      </w:r>
      <w:r w:rsidRPr="00F07B7C">
        <w:rPr>
          <w:sz w:val="16"/>
        </w:rPr>
        <w:t xml:space="preserve"> in 1977 and 1978 </w:t>
      </w:r>
      <w:r w:rsidRPr="00F07B7C">
        <w:rPr>
          <w:rStyle w:val="StyleUnderline"/>
        </w:rPr>
        <w:t>received a New Jobs Tax Credit of about $7,000</w:t>
      </w:r>
      <w:r w:rsidRPr="00F07B7C">
        <w:rPr>
          <w:sz w:val="16"/>
        </w:rPr>
        <w:t xml:space="preserve"> (in inflation-adjusted terms) </w:t>
      </w:r>
      <w:r w:rsidRPr="00F07B7C">
        <w:rPr>
          <w:rStyle w:val="StyleUnderline"/>
        </w:rPr>
        <w:t>for each additional worker they employed.</w:t>
      </w:r>
      <w:r w:rsidRPr="00F07B7C">
        <w:rPr>
          <w:sz w:val="16"/>
        </w:rPr>
        <w:t xml:space="preserve"> It took awhile for employers to learn about the credit, </w:t>
      </w:r>
      <w:r w:rsidRPr="00F07B7C">
        <w:rPr>
          <w:rStyle w:val="StyleUnderline"/>
        </w:rPr>
        <w:t>but</w:t>
      </w:r>
      <w:r w:rsidRPr="00F07B7C">
        <w:rPr>
          <w:sz w:val="16"/>
        </w:rPr>
        <w:t xml:space="preserve"> by 1978, </w:t>
      </w:r>
      <w:r w:rsidRPr="00F07B7C">
        <w:rPr>
          <w:rStyle w:val="StyleUnderline"/>
        </w:rPr>
        <w:t>most knew of it and one-third were receiving it.</w:t>
      </w:r>
    </w:p>
    <w:p w14:paraId="43B05A5F" w14:textId="77777777" w:rsidR="00465CA5" w:rsidRPr="00F07B7C" w:rsidRDefault="00465CA5" w:rsidP="00465CA5">
      <w:pPr>
        <w:rPr>
          <w:rStyle w:val="StyleUnderline"/>
        </w:rPr>
      </w:pPr>
      <w:r w:rsidRPr="00F07B7C">
        <w:rPr>
          <w:sz w:val="16"/>
        </w:rPr>
        <w:t xml:space="preserve">From January 1977 to January 1979, </w:t>
      </w:r>
      <w:r w:rsidRPr="00F07B7C">
        <w:rPr>
          <w:rStyle w:val="StyleUnderline"/>
        </w:rPr>
        <w:t xml:space="preserve">employment rose 11.1 percent, a record-breaking pace for peacetime. Unemployment rates fell nearly </w:t>
      </w:r>
      <w:r w:rsidRPr="00F07B7C">
        <w:rPr>
          <w:rStyle w:val="Emphasis"/>
        </w:rPr>
        <w:t>2 percentage points</w:t>
      </w:r>
      <w:r w:rsidRPr="00F07B7C">
        <w:rPr>
          <w:sz w:val="16"/>
        </w:rPr>
        <w:t xml:space="preserve">. </w:t>
      </w:r>
      <w:r w:rsidRPr="00F07B7C">
        <w:rPr>
          <w:rStyle w:val="StyleUnderline"/>
        </w:rPr>
        <w:t>The chart below plots changes in the employment-population ratio — the share of the working-age population that has a job</w:t>
      </w:r>
      <w:r w:rsidRPr="00F07B7C">
        <w:rPr>
          <w:sz w:val="16"/>
        </w:rPr>
        <w:t xml:space="preserve"> — from 1969 to the present. </w:t>
      </w:r>
      <w:r w:rsidRPr="00F07B7C">
        <w:rPr>
          <w:rStyle w:val="StyleUnderline"/>
        </w:rPr>
        <w:t>Notice the recovery stalling out in 1976, the acceleration of growth during 1977-78, when the credit was operating, and the abrupt slowdown in the growth after its expiration.</w:t>
      </w:r>
    </w:p>
    <w:p w14:paraId="5F87C74D" w14:textId="77777777" w:rsidR="00465CA5" w:rsidRPr="00F07B7C" w:rsidRDefault="00465CA5" w:rsidP="00465CA5">
      <w:pPr>
        <w:rPr>
          <w:rStyle w:val="StyleUnderline"/>
        </w:rPr>
      </w:pPr>
      <w:r w:rsidRPr="00F07B7C">
        <w:rPr>
          <w:rStyle w:val="StyleUnderline"/>
        </w:rPr>
        <w:t>One particularly impressive part of the policy’s track record is that employment did not collapse when the tax credit ended</w:t>
      </w:r>
      <w:r w:rsidRPr="00F07B7C">
        <w:rPr>
          <w:sz w:val="16"/>
        </w:rPr>
        <w:t xml:space="preserve">. </w:t>
      </w:r>
      <w:r w:rsidRPr="00F07B7C">
        <w:rPr>
          <w:rStyle w:val="StyleUnderline"/>
        </w:rPr>
        <w:t>For 15 months unemployment remained stable, and the employment-population ratio stayed at its up-to-then record level.</w:t>
      </w:r>
    </w:p>
    <w:p w14:paraId="76F5B82D" w14:textId="77777777" w:rsidR="00465CA5" w:rsidRPr="00F07B7C" w:rsidRDefault="00465CA5" w:rsidP="00465CA5">
      <w:pPr>
        <w:rPr>
          <w:sz w:val="16"/>
        </w:rPr>
      </w:pPr>
      <w:r w:rsidRPr="00F07B7C">
        <w:rPr>
          <w:rStyle w:val="StyleUnderline"/>
        </w:rPr>
        <w:t>The implication of these trends is that eventually</w:t>
      </w:r>
      <w:r w:rsidRPr="00F07B7C">
        <w:rPr>
          <w:sz w:val="16"/>
        </w:rPr>
        <w:t xml:space="preserve">, </w:t>
      </w:r>
      <w:r w:rsidRPr="00F07B7C">
        <w:rPr>
          <w:rStyle w:val="StyleUnderline"/>
        </w:rPr>
        <w:t>firms were going to start expanding and hiring new workers</w:t>
      </w:r>
      <w:r w:rsidRPr="00F07B7C">
        <w:rPr>
          <w:sz w:val="16"/>
        </w:rPr>
        <w:t xml:space="preserve">. </w:t>
      </w:r>
      <w:r w:rsidRPr="00F07B7C">
        <w:rPr>
          <w:rStyle w:val="StyleUnderline"/>
        </w:rPr>
        <w:t>The tax credit probably induced some of these employers to expand a little earlier than they otherwise would have, ushering in a faster jobs recovery</w:t>
      </w:r>
      <w:r w:rsidRPr="00F07B7C">
        <w:rPr>
          <w:sz w:val="16"/>
        </w:rPr>
        <w:t>.</w:t>
      </w:r>
    </w:p>
    <w:p w14:paraId="4BA78311" w14:textId="77777777" w:rsidR="00465CA5" w:rsidRPr="00F07B7C" w:rsidRDefault="00465CA5" w:rsidP="00465CA5">
      <w:pPr>
        <w:rPr>
          <w:sz w:val="16"/>
        </w:rPr>
      </w:pPr>
      <w:r w:rsidRPr="00F07B7C">
        <w:rPr>
          <w:sz w:val="16"/>
        </w:rPr>
        <w:t>What does the success of the tax credit in 1977-78 imply about the likely impact of a new credit now?</w:t>
      </w:r>
    </w:p>
    <w:p w14:paraId="745C1297" w14:textId="77777777" w:rsidR="00465CA5" w:rsidRPr="00F07B7C" w:rsidRDefault="00465CA5" w:rsidP="00465CA5">
      <w:pPr>
        <w:rPr>
          <w:sz w:val="16"/>
        </w:rPr>
      </w:pPr>
      <w:r w:rsidRPr="00F07B7C">
        <w:rPr>
          <w:rStyle w:val="StyleUnderline"/>
        </w:rPr>
        <w:t>The current pool of underutilized labor and capital is huge, much larger than it was 33 years ago, so we expect the proposed credit for 2010-11 to have a much larger impact on employment</w:t>
      </w:r>
      <w:r w:rsidRPr="00F07B7C">
        <w:rPr>
          <w:sz w:val="16"/>
        </w:rPr>
        <w:t>.</w:t>
      </w:r>
    </w:p>
    <w:p w14:paraId="0B422EE2" w14:textId="77777777" w:rsidR="00465CA5" w:rsidRPr="00F07B7C" w:rsidRDefault="00465CA5" w:rsidP="00465CA5">
      <w:pPr>
        <w:rPr>
          <w:sz w:val="16"/>
        </w:rPr>
      </w:pPr>
      <w:r w:rsidRPr="00F07B7C">
        <w:rPr>
          <w:sz w:val="16"/>
        </w:rPr>
        <w:t>Now, some might argue that a 15 percent discount on a new hire won’t be enough to encourage employers to take on more workers, because companies might still feel demand for their goods and services is too weak to justify expansion.</w:t>
      </w:r>
    </w:p>
    <w:p w14:paraId="050D49AE" w14:textId="77777777" w:rsidR="00465CA5" w:rsidRPr="00F07B7C" w:rsidRDefault="00465CA5" w:rsidP="00465CA5">
      <w:pPr>
        <w:rPr>
          <w:sz w:val="16"/>
        </w:rPr>
      </w:pPr>
      <w:r w:rsidRPr="00F07B7C">
        <w:rPr>
          <w:sz w:val="16"/>
        </w:rPr>
        <w:t>Where will the demand come from for the products and services the extra workers produce?</w:t>
      </w:r>
    </w:p>
    <w:p w14:paraId="69D046D0" w14:textId="77777777" w:rsidR="00465CA5" w:rsidRPr="00F07B7C" w:rsidRDefault="00465CA5" w:rsidP="00465CA5">
      <w:pPr>
        <w:rPr>
          <w:sz w:val="16"/>
        </w:rPr>
      </w:pPr>
      <w:r w:rsidRPr="00F07B7C">
        <w:rPr>
          <w:sz w:val="16"/>
        </w:rPr>
        <w:t>We expect demand to come from a few sources: 1) spending by new employees; 2) extra spending by growing firms; 3) abroad; 4) lowered prices causing more real demand; and 5) investments made now rather than later.</w:t>
      </w:r>
    </w:p>
    <w:p w14:paraId="76399903" w14:textId="77777777" w:rsidR="00465CA5" w:rsidRPr="00F07B7C" w:rsidRDefault="00465CA5" w:rsidP="00465CA5">
      <w:pPr>
        <w:rPr>
          <w:sz w:val="16"/>
        </w:rPr>
      </w:pPr>
      <w:r w:rsidRPr="00F07B7C">
        <w:rPr>
          <w:sz w:val="16"/>
        </w:rPr>
        <w:t>Here’s how the process would look:</w:t>
      </w:r>
    </w:p>
    <w:p w14:paraId="1AB0072C" w14:textId="77777777" w:rsidR="00465CA5" w:rsidRPr="00F07B7C" w:rsidRDefault="00465CA5" w:rsidP="00465CA5">
      <w:pPr>
        <w:rPr>
          <w:sz w:val="16"/>
        </w:rPr>
      </w:pPr>
      <w:r w:rsidRPr="00F07B7C">
        <w:rPr>
          <w:sz w:val="16"/>
        </w:rPr>
        <w:t>Some firms expand.</w:t>
      </w:r>
    </w:p>
    <w:p w14:paraId="6E0FD8DB" w14:textId="77777777" w:rsidR="00465CA5" w:rsidRPr="00F07B7C" w:rsidRDefault="00465CA5" w:rsidP="00465CA5">
      <w:pPr>
        <w:rPr>
          <w:sz w:val="16"/>
        </w:rPr>
      </w:pPr>
      <w:r w:rsidRPr="00F07B7C">
        <w:rPr>
          <w:sz w:val="16"/>
        </w:rPr>
        <w:t>The new hires spend much of their earnings.</w:t>
      </w:r>
    </w:p>
    <w:p w14:paraId="70FF3A66" w14:textId="77777777" w:rsidR="00465CA5" w:rsidRPr="00F07B7C" w:rsidRDefault="00465CA5" w:rsidP="00465CA5">
      <w:pPr>
        <w:rPr>
          <w:sz w:val="16"/>
        </w:rPr>
      </w:pPr>
      <w:r w:rsidRPr="00F07B7C">
        <w:rPr>
          <w:rStyle w:val="StyleUnderline"/>
        </w:rPr>
        <w:t>We expect roughly two-thirds of employers will grow enough to earn a job-creation rebate.</w:t>
      </w:r>
      <w:r w:rsidRPr="00F07B7C">
        <w:rPr>
          <w:sz w:val="16"/>
        </w:rPr>
        <w:t xml:space="preserve"> </w:t>
      </w:r>
      <w:r w:rsidRPr="00F07B7C">
        <w:rPr>
          <w:rStyle w:val="StyleUnderline"/>
        </w:rPr>
        <w:t xml:space="preserve">These rebates will improve cash flow and stimulate demand for raw materials and the supplies used to make finished products. </w:t>
      </w:r>
      <w:r w:rsidRPr="00F07B7C">
        <w:rPr>
          <w:sz w:val="16"/>
        </w:rPr>
        <w:t>Labor-intensive expansions will require less borrowed capital, so banks will be more willing to help with financing.</w:t>
      </w:r>
    </w:p>
    <w:p w14:paraId="0A704A2D" w14:textId="77777777" w:rsidR="00465CA5" w:rsidRPr="00F07B7C" w:rsidRDefault="00465CA5" w:rsidP="00465CA5">
      <w:pPr>
        <w:rPr>
          <w:rStyle w:val="StyleUnderline"/>
        </w:rPr>
      </w:pPr>
      <w:r w:rsidRPr="00F07B7C">
        <w:rPr>
          <w:rStyle w:val="StyleUnderline"/>
        </w:rPr>
        <w:t>The credit lowers the cost of having American workers provide a service or make a product</w:t>
      </w:r>
      <w:r w:rsidRPr="00F07B7C">
        <w:t xml:space="preserve">. </w:t>
      </w:r>
      <w:r w:rsidRPr="00F07B7C">
        <w:rPr>
          <w:rStyle w:val="StyleUnderline"/>
        </w:rPr>
        <w:t xml:space="preserve">American </w:t>
      </w:r>
      <w:r w:rsidRPr="00F07B7C">
        <w:rPr>
          <w:rStyle w:val="Emphasis"/>
        </w:rPr>
        <w:t>firms will therefore be more competitive</w:t>
      </w:r>
      <w:r w:rsidRPr="00F07B7C">
        <w:rPr>
          <w:rStyle w:val="StyleUnderline"/>
        </w:rPr>
        <w:t xml:space="preserve"> as exporters and domestic suppliers.</w:t>
      </w:r>
    </w:p>
    <w:p w14:paraId="10DA6236" w14:textId="77777777" w:rsidR="00465CA5" w:rsidRPr="00F07B7C" w:rsidRDefault="00465CA5" w:rsidP="00465CA5">
      <w:pPr>
        <w:rPr>
          <w:rStyle w:val="StyleUnderline"/>
        </w:rPr>
      </w:pPr>
      <w:r w:rsidRPr="00F07B7C">
        <w:rPr>
          <w:rStyle w:val="StyleUnderline"/>
        </w:rPr>
        <w:t>The</w:t>
      </w:r>
      <w:r w:rsidRPr="00F07B7C">
        <w:rPr>
          <w:sz w:val="16"/>
        </w:rPr>
        <w:t xml:space="preserve"> temporary </w:t>
      </w:r>
      <w:r w:rsidRPr="00F07B7C">
        <w:rPr>
          <w:rStyle w:val="StyleUnderline"/>
        </w:rPr>
        <w:t>15 percent reduction in the marginal costs of labor at so many companies will temporarily reduce prices and improve the quality of services provided. Both of these responses increase the demand for real output — and the workers who produce it.</w:t>
      </w:r>
    </w:p>
    <w:p w14:paraId="24F67E7F" w14:textId="77777777" w:rsidR="00465CA5" w:rsidRPr="00F07B7C" w:rsidRDefault="00465CA5" w:rsidP="00465CA5">
      <w:pPr>
        <w:rPr>
          <w:sz w:val="16"/>
        </w:rPr>
      </w:pPr>
      <w:r w:rsidRPr="00F07B7C">
        <w:rPr>
          <w:sz w:val="16"/>
        </w:rPr>
        <w:t xml:space="preserve">Temporary </w:t>
      </w:r>
      <w:r w:rsidRPr="00F07B7C">
        <w:rPr>
          <w:rStyle w:val="StyleUnderline"/>
        </w:rPr>
        <w:t>tax credits for job creation make it cheaper for companies to invest in labor-intensive expansion</w:t>
      </w:r>
      <w:r w:rsidRPr="00F07B7C">
        <w:rPr>
          <w:sz w:val="16"/>
        </w:rPr>
        <w:t xml:space="preserve">. It’s like putting workers on sale for two years. </w:t>
      </w:r>
      <w:r w:rsidRPr="00F07B7C">
        <w:rPr>
          <w:rStyle w:val="StyleUnderline"/>
        </w:rPr>
        <w:t>And the policy imparts a very motivating message to companies: don’t wait until after the economy comes roaring back. Hire now the talented people you could not attract in 2007</w:t>
      </w:r>
      <w:r w:rsidRPr="00F07B7C">
        <w:rPr>
          <w:sz w:val="16"/>
        </w:rPr>
        <w:t>. Get a jump on your competition.</w:t>
      </w:r>
    </w:p>
    <w:p w14:paraId="1F5F8F8D" w14:textId="77777777" w:rsidR="00465CA5" w:rsidRPr="00F07B7C" w:rsidRDefault="00465CA5" w:rsidP="00465CA5">
      <w:pPr>
        <w:pStyle w:val="Heading3"/>
      </w:pPr>
      <w:r w:rsidRPr="00F07B7C">
        <w:t>2nc --- at: jctcs fail</w:t>
      </w:r>
    </w:p>
    <w:p w14:paraId="3012DDA7" w14:textId="77777777" w:rsidR="00465CA5" w:rsidRPr="00F07B7C" w:rsidRDefault="00465CA5" w:rsidP="00465CA5">
      <w:pPr>
        <w:pStyle w:val="Heading4"/>
      </w:pPr>
      <w:r w:rsidRPr="00F07B7C">
        <w:t xml:space="preserve">Their indicts of previous job creation tax credits don’t apply because our proposal is different </w:t>
      </w:r>
    </w:p>
    <w:p w14:paraId="5ECE29CE" w14:textId="77777777" w:rsidR="00465CA5" w:rsidRPr="00F07B7C" w:rsidRDefault="00465CA5" w:rsidP="00465CA5">
      <w:r w:rsidRPr="00F07B7C">
        <w:t xml:space="preserve"> Robert S. </w:t>
      </w:r>
      <w:r w:rsidRPr="00F07B7C">
        <w:rPr>
          <w:b/>
        </w:rPr>
        <w:t>Chirinko and</w:t>
      </w:r>
      <w:r w:rsidRPr="00F07B7C">
        <w:t xml:space="preserve"> Daniel J. </w:t>
      </w:r>
      <w:r w:rsidRPr="00F07B7C">
        <w:rPr>
          <w:b/>
        </w:rPr>
        <w:t>Wilson</w:t>
      </w:r>
      <w:r w:rsidRPr="00F07B7C">
        <w:t xml:space="preserve"> </w:t>
      </w:r>
      <w:r w:rsidRPr="00F07B7C">
        <w:rPr>
          <w:b/>
        </w:rPr>
        <w:t xml:space="preserve">14 </w:t>
      </w:r>
      <w:r w:rsidRPr="00F07B7C">
        <w:t>- Robert S. Chirinko, Department of Economics is University of Illinois at Chicago and Daniel J. Wilson is from Federal Reserve Bank of San Francisco(“Job Creation Tax Credits: Still Worth Consideration?”;July;http://research.upjohn.org/cgi/viewcontent.cgi?article=1222&amp;context=empl_research)//pk</w:t>
      </w:r>
    </w:p>
    <w:p w14:paraId="2626B162" w14:textId="77777777" w:rsidR="00465CA5" w:rsidRPr="00F07B7C" w:rsidRDefault="00465CA5" w:rsidP="00465CA5">
      <w:pPr>
        <w:rPr>
          <w:rStyle w:val="Emphasis"/>
        </w:rPr>
      </w:pPr>
      <w:r w:rsidRPr="00F07B7C">
        <w:rPr>
          <w:rStyle w:val="StyleUnderline"/>
        </w:rPr>
        <w:t xml:space="preserve">Our study has explored </w:t>
      </w:r>
      <w:r w:rsidRPr="00F07B7C">
        <w:rPr>
          <w:sz w:val="16"/>
        </w:rPr>
        <w:t>the effectiveness and efficiency of adopting</w:t>
      </w:r>
      <w:r w:rsidRPr="00F07B7C">
        <w:rPr>
          <w:rStyle w:val="StyleUnderline"/>
        </w:rPr>
        <w:t xml:space="preserve"> a </w:t>
      </w:r>
      <w:r w:rsidRPr="00F07B7C">
        <w:rPr>
          <w:sz w:val="16"/>
        </w:rPr>
        <w:t>federal</w:t>
      </w:r>
      <w:r w:rsidRPr="00F07B7C">
        <w:rPr>
          <w:rStyle w:val="StyleUnderline"/>
        </w:rPr>
        <w:t xml:space="preserve"> JCTC through the lens of the experiences of U.S. states</w:t>
      </w:r>
      <w:r w:rsidRPr="00F07B7C">
        <w:rPr>
          <w:sz w:val="16"/>
        </w:rPr>
        <w:t xml:space="preserve">. </w:t>
      </w:r>
      <w:r w:rsidRPr="00F07B7C">
        <w:rPr>
          <w:rStyle w:val="StyleUnderline"/>
        </w:rPr>
        <w:t>Based on our analysis, we conclude that the program would not be very effective in lowering the headline unemployment rate or raising the less noticed employment rat</w:t>
      </w:r>
      <w:r w:rsidRPr="00F07B7C">
        <w:rPr>
          <w:sz w:val="16"/>
        </w:rPr>
        <w:t>e</w:t>
      </w:r>
      <w:r w:rsidRPr="00F07B7C">
        <w:rPr>
          <w:rStyle w:val="StyleUnderline"/>
        </w:rPr>
        <w:t xml:space="preserve">. We have identified a </w:t>
      </w:r>
      <w:r w:rsidRPr="00F07B7C">
        <w:rPr>
          <w:rStyle w:val="Emphasis"/>
        </w:rPr>
        <w:t>reason</w:t>
      </w:r>
      <w:r w:rsidRPr="00F07B7C">
        <w:rPr>
          <w:rStyle w:val="StyleUnderline"/>
        </w:rPr>
        <w:t xml:space="preserve"> for this modest effect—</w:t>
      </w:r>
      <w:r w:rsidRPr="00F07B7C">
        <w:rPr>
          <w:rStyle w:val="Emphasis"/>
        </w:rPr>
        <w:t xml:space="preserve">the rolling base feature of </w:t>
      </w:r>
      <w:r w:rsidRPr="00F07B7C">
        <w:rPr>
          <w:rStyle w:val="StyleUnderline"/>
        </w:rPr>
        <w:t>the JCTC substantially lowers the subsidy to employmen</w:t>
      </w:r>
      <w:r w:rsidRPr="00F07B7C">
        <w:rPr>
          <w:sz w:val="16"/>
        </w:rPr>
        <w:t xml:space="preserve">t, but it also lowers the cost to government. On balance, JCTC would appear to be efficient in terms of the cost per job ranging from $21,000 to $27,000. All states but one have adopted a rolling base in implementing their JCTCs. For the period 1995–1997, Rhode Island adopted a temporary JCTC with a fi xed base, which removes the dampening effect with the rolling base identifi ed in our theoretical work. The temporary nature of the credit forces firms to accelerate any hiring plans. Given that we have only one data point for this special case, we can just report that the tax credit of 20 percent was associated with an employment elasticity of 0.9, three times larger than the one reported in our results for other states. The cost per job created is $9,000. Relative to the permanent credits studied above, the Rhode Island JCTC is both more effective and more cost effi cient. </w:t>
      </w:r>
      <w:r w:rsidRPr="00F07B7C">
        <w:rPr>
          <w:rStyle w:val="Emphasis"/>
        </w:rPr>
        <w:t xml:space="preserve">Bartik and Bishop (2009) have </w:t>
      </w:r>
      <w:r w:rsidRPr="00F07B7C">
        <w:rPr>
          <w:rStyle w:val="StyleUnderline"/>
        </w:rPr>
        <w:t>undertaken a detailed simulation exercise of a temporary JCTC valued at 15 percent of the wage cost of new employment in 2010 and 10 percent in 2011</w:t>
      </w:r>
      <w:r w:rsidRPr="00F07B7C">
        <w:rPr>
          <w:sz w:val="16"/>
        </w:rPr>
        <w:t xml:space="preserve">. </w:t>
      </w:r>
      <w:r w:rsidRPr="00F07B7C">
        <w:rPr>
          <w:rStyle w:val="StyleUnderline"/>
        </w:rPr>
        <w:t xml:space="preserve">They conclude that this JCTC program would create 5.1 million jobs over the two year </w:t>
      </w:r>
      <w:r w:rsidRPr="00F07B7C">
        <w:rPr>
          <w:sz w:val="16"/>
        </w:rPr>
        <w:t xml:space="preserve">period at a cost per job of $37,000 without spillover effects and $5,400 when the resulting higher tax revenues and lower spending are considered. </w:t>
      </w:r>
      <w:r w:rsidRPr="00F07B7C">
        <w:rPr>
          <w:rStyle w:val="StyleUnderline"/>
        </w:rPr>
        <w:t>These calculations</w:t>
      </w:r>
      <w:r w:rsidRPr="00F07B7C">
        <w:rPr>
          <w:sz w:val="16"/>
        </w:rPr>
        <w:t xml:space="preserve">, coupled with the Rhode Island experience, </w:t>
      </w:r>
      <w:r w:rsidRPr="00F07B7C">
        <w:rPr>
          <w:rStyle w:val="Emphasis"/>
        </w:rPr>
        <w:t xml:space="preserve">are tantalizing and surely deserve further consideration from policymakers. </w:t>
      </w:r>
    </w:p>
    <w:p w14:paraId="356FC582" w14:textId="77777777" w:rsidR="00465CA5" w:rsidRPr="00F07B7C" w:rsidRDefault="00465CA5" w:rsidP="00465CA5"/>
    <w:p w14:paraId="2AE37091" w14:textId="6287B94A" w:rsidR="00ED089A" w:rsidRPr="00F07B7C" w:rsidRDefault="00E3721E" w:rsidP="00ED089A">
      <w:pPr>
        <w:pStyle w:val="Heading1"/>
      </w:pPr>
      <w:r w:rsidRPr="00F07B7C">
        <w:t>cte kritik</w:t>
      </w:r>
      <w:r w:rsidR="00FE7AA9" w:rsidRPr="00F07B7C">
        <w:t xml:space="preserve"> work</w:t>
      </w:r>
    </w:p>
    <w:p w14:paraId="05E5AFBC" w14:textId="77777777" w:rsidR="000630A7" w:rsidRPr="00F07B7C" w:rsidRDefault="000630A7" w:rsidP="000630A7">
      <w:pPr>
        <w:pStyle w:val="Heading2"/>
      </w:pPr>
      <w:r w:rsidRPr="00F07B7C">
        <w:t>neolib</w:t>
      </w:r>
    </w:p>
    <w:p w14:paraId="57937013" w14:textId="5E67754F" w:rsidR="000630A7" w:rsidRPr="00F07B7C" w:rsidRDefault="00465CA5" w:rsidP="00465CA5">
      <w:pPr>
        <w:pStyle w:val="Heading3"/>
      </w:pPr>
      <w:r w:rsidRPr="00F07B7C">
        <w:t>1nc link</w:t>
      </w:r>
    </w:p>
    <w:p w14:paraId="4E3F6C42" w14:textId="77777777" w:rsidR="000630A7" w:rsidRPr="00F07B7C" w:rsidRDefault="000630A7" w:rsidP="000630A7">
      <w:pPr>
        <w:pStyle w:val="Heading4"/>
      </w:pPr>
      <w:r w:rsidRPr="00F07B7C">
        <w:t xml:space="preserve">multiple neoliberal assumptions foreground the 1ac – continues the ethics of productivism which devalues the laborer and renders extinction inevitable. Only a fundamental reorientation of modes of development can solve while maintaining the benefits of vocational education </w:t>
      </w:r>
    </w:p>
    <w:p w14:paraId="7228F445" w14:textId="0BDC462B" w:rsidR="000630A7" w:rsidRPr="00F07B7C" w:rsidRDefault="000630A7" w:rsidP="000630A7">
      <w:r w:rsidRPr="00F07B7C">
        <w:rPr>
          <w:rStyle w:val="Style13ptBold"/>
        </w:rPr>
        <w:t>Anderson 15</w:t>
      </w:r>
      <w:r w:rsidRPr="00F07B7C">
        <w:t xml:space="preserve"> (Damon Anderson Centre for the Economics of Education and Training, Monash University, “Productivism, VET and ecological sustainability”, Feb 7</w:t>
      </w:r>
      <w:r w:rsidRPr="00F07B7C">
        <w:rPr>
          <w:vertAlign w:val="superscript"/>
        </w:rPr>
        <w:t>th</w:t>
      </w:r>
      <w:r w:rsidRPr="00F07B7C">
        <w:t xml:space="preserve">, 2015, </w:t>
      </w:r>
      <w:hyperlink r:id="rId82" w:history="1">
        <w:r w:rsidRPr="00F07B7C">
          <w:rPr>
            <w:rStyle w:val="Hyperlink"/>
          </w:rPr>
          <w:t>http://www.avetra.org.au/documents/PA066Anderson.pdf)</w:t>
        </w:r>
      </w:hyperlink>
      <w:r w:rsidRPr="00F07B7C">
        <w:t xml:space="preserve"> SS</w:t>
      </w:r>
    </w:p>
    <w:p w14:paraId="282FE22B" w14:textId="77777777" w:rsidR="000630A7" w:rsidRPr="00F07B7C" w:rsidRDefault="000630A7" w:rsidP="000630A7">
      <w:r w:rsidRPr="00F07B7C">
        <w:t xml:space="preserve">Productivism In his analysis of contemporary industrial society, Giddens (1994) refers to </w:t>
      </w:r>
      <w:r w:rsidRPr="00F07B7C">
        <w:rPr>
          <w:rStyle w:val="StyleUnderline"/>
        </w:rPr>
        <w:t>the condition of modernity as one of ‘manufactured uncertainty’ in which humanity is confronted with unprecedented risks:</w:t>
      </w:r>
      <w:r w:rsidRPr="00F07B7C">
        <w:t xml:space="preserve"> ‘Living in an era of manufactured risk means confronting the fact that the “side-effects” of technological innovations are side- effects no longer.’ (p.175) Giddens links </w:t>
      </w:r>
      <w:r w:rsidRPr="00F07B7C">
        <w:rPr>
          <w:rStyle w:val="StyleUnderline"/>
        </w:rPr>
        <w:t>the emergence of manufactured uncertainty and its attendant social, biological and ecological risks to the rise of ‘productivism’, which is ‘an ethos in which “work”, as paid employment, has been separated out in a clear-cut way from other domains of life’</w:t>
      </w:r>
      <w:r w:rsidRPr="00F07B7C">
        <w:t xml:space="preserve"> (p.175). Work ‘expresses the primacy of “industry”’, ‘</w:t>
      </w:r>
      <w:r w:rsidRPr="00F07B7C">
        <w:rPr>
          <w:rStyle w:val="StyleUnderline"/>
        </w:rPr>
        <w:t>defines whether or not individuals feel worthwhile or socially valued’, and has become compulsive in character, crowding out and negating other human values</w:t>
      </w:r>
      <w:r w:rsidRPr="00F07B7C">
        <w:t xml:space="preserve"> and activities (p.175). Giddens argues that </w:t>
      </w:r>
      <w:r w:rsidRPr="00F07B7C">
        <w:rPr>
          <w:rStyle w:val="StyleUnderline"/>
        </w:rPr>
        <w:t>productivism is a direct consequence of the capitalist imperative for perpetual economic growth, which in turn presupposes the ‘continuous production and consumption of goods’</w:t>
      </w:r>
      <w:r w:rsidRPr="00F07B7C">
        <w:t xml:space="preserve"> (p.163). For Giddens, the answer to the contemporary dilemma of ‘how much is enough?’ relates only partially to the resource limits of nature. </w:t>
      </w:r>
      <w:r w:rsidRPr="00F07B7C">
        <w:rPr>
          <w:rStyle w:val="StyleUnderline"/>
        </w:rPr>
        <w:t>It can only be fully addressed by calling into question the ethos of productivism</w:t>
      </w:r>
      <w:r w:rsidRPr="00F07B7C">
        <w:t xml:space="preserve"> and its associated life practices - the continuously expanding circuits of production and consumption. </w:t>
      </w:r>
      <w:r w:rsidRPr="00F07B7C">
        <w:rPr>
          <w:rStyle w:val="StyleUnderline"/>
        </w:rPr>
        <w:t>Challenging the underlying rationality of productivism undercuts the meaning of work as paid employment and creates ‘pressure to realise and develop other life values</w:t>
      </w:r>
      <w:r w:rsidRPr="00F07B7C">
        <w:t xml:space="preserve">’ (p.163). Productivism and </w:t>
      </w:r>
      <w:r w:rsidRPr="00F07B7C">
        <w:rPr>
          <w:rStyle w:val="StyleUnderline"/>
        </w:rPr>
        <w:t>vocational education</w:t>
      </w:r>
      <w:r w:rsidRPr="00F07B7C">
        <w:t xml:space="preserve"> and training </w:t>
      </w:r>
      <w:r w:rsidRPr="00F07B7C">
        <w:rPr>
          <w:rStyle w:val="StyleUnderline"/>
        </w:rPr>
        <w:t>The ethos of productivism has been omnipresent in</w:t>
      </w:r>
      <w:r w:rsidRPr="00F07B7C">
        <w:t xml:space="preserve"> TAFE and its antecedents. Despite the historic attempt by the Kangan report in 1974 to break the ‘unholy alliance’ between TAFE and industry by prioritising educational and social over economic needs, TAFE remained ‘the servant of industry, producing skilled manpower to build national wealth’ (Mackie 1979, p.60). </w:t>
      </w:r>
      <w:r w:rsidRPr="00F07B7C">
        <w:rPr>
          <w:rStyle w:val="StyleUnderline"/>
        </w:rPr>
        <w:t>With the ascendancy of neoliberal economics and human capital theory from the mid-1980s, productivism has further tightened its grip on VET.</w:t>
      </w:r>
      <w:r w:rsidRPr="00F07B7C">
        <w:t xml:space="preserve"> </w:t>
      </w:r>
      <w:r w:rsidRPr="00F07B7C">
        <w:rPr>
          <w:rStyle w:val="StyleUnderline"/>
        </w:rPr>
        <w:t>Viewed as an instrument of economic policy and a major supplier of ‘human capital’, VET has been increasingly harnessed to the logic of economic growth and industrial production</w:t>
      </w:r>
      <w:r w:rsidRPr="00F07B7C">
        <w:t xml:space="preserve">. Under the national training reform agenda, policy- making in </w:t>
      </w:r>
      <w:r w:rsidRPr="00F07B7C">
        <w:rPr>
          <w:rStyle w:val="StyleUnderline"/>
        </w:rPr>
        <w:t>VET was corporatised and competency-based training (CBT) was introduced to strengthen the connection between skills formation and economic production</w:t>
      </w:r>
      <w:r w:rsidRPr="00F07B7C">
        <w:t xml:space="preserve"> (Marginson 1993, Stevenson 1993). As a consequence, </w:t>
      </w:r>
      <w:r w:rsidRPr="00F07B7C">
        <w:rPr>
          <w:rStyle w:val="StyleUnderline"/>
        </w:rPr>
        <w:t>VET policy and practice are now premised on two fundamental assumptions</w:t>
      </w:r>
      <w:r w:rsidRPr="00F07B7C">
        <w:t xml:space="preserve"> that have acquired the status of self-evident truths, and which are reproduced systematically in the structure, culture and programs of VET institutions; namely that the principal, if not sole, purposes of VET </w:t>
      </w:r>
      <w:r w:rsidRPr="00F07B7C">
        <w:rPr>
          <w:rStyle w:val="StyleUnderline"/>
        </w:rPr>
        <w:t>are to: promote economic growth</w:t>
      </w:r>
      <w:r w:rsidRPr="00F07B7C">
        <w:t xml:space="preserve"> through the development of the human resources required by industry </w:t>
      </w:r>
      <w:r w:rsidRPr="00F07B7C">
        <w:rPr>
          <w:rStyle w:val="StyleUnderline"/>
        </w:rPr>
        <w:t>to enhance productivity and profit; and produce skills</w:t>
      </w:r>
      <w:r w:rsidRPr="00F07B7C">
        <w:t xml:space="preserve"> and competencies for work, thereby enhancing the employability of individuals. It is no coincidence that both assumptions correspond with Giddens’ (1994) characterisation of the defining features of productivism: the needs of ‘industry’ have taken precedence over all others, and ‘work’ (as paid employment) has displaced alternative human values and vocations. 3 As Giddens’ analysis suggests</w:t>
      </w:r>
      <w:r w:rsidRPr="00F07B7C">
        <w:rPr>
          <w:rStyle w:val="StyleUnderline"/>
        </w:rPr>
        <w:t>, the first assumption stems from the truth-claim that economic growth is a permanent and necessary feature of industrialised nations and that the future well-being of countries like Australia relies on its national economy becoming increasingly competitive in global markets. The second assumption reflects the related truth-claim that work (as paid employment) is the principal, if not exclusive, source of meaning and measure of value for human beings as it enables them to contribute to, and benefit from, economic growth.</w:t>
      </w:r>
      <w:r w:rsidRPr="00F07B7C">
        <w:t xml:space="preserve"> Despite their profound effects on VET policy and practice, </w:t>
      </w:r>
      <w:r w:rsidRPr="00F07B7C">
        <w:rPr>
          <w:rStyle w:val="StyleUnderline"/>
        </w:rPr>
        <w:t>the validity of these two assumptions goes largely unquestioned and alternative norms and values are discounted</w:t>
      </w:r>
      <w:r w:rsidRPr="00F07B7C">
        <w:t xml:space="preserve"> or simply ignored. </w:t>
      </w:r>
      <w:r w:rsidRPr="00F07B7C">
        <w:rPr>
          <w:rStyle w:val="StyleUnderline"/>
        </w:rPr>
        <w:t>Training-for-growth Productivism</w:t>
      </w:r>
      <w:r w:rsidRPr="00F07B7C">
        <w:t xml:space="preserve"> and the universal truth-claim of permanent economic growth were present at the inception of the national training reform agenda, and </w:t>
      </w:r>
      <w:r w:rsidRPr="00F07B7C">
        <w:rPr>
          <w:rStyle w:val="StyleUnderline"/>
        </w:rPr>
        <w:t>are deeply embedded in its discourse: Our primary objective ... must be to improve Australia’s economic performance</w:t>
      </w:r>
      <w:r w:rsidRPr="00F07B7C">
        <w:t xml:space="preserve"> in generating the skills required for national economic development. ... (E)ducation and training policies ... will ... play an important part in ensuring that our human resources are fully and effectively used. (Dawkins and Holding 1987, pp.12-13) This extract from Skills for Australia, a blueprint for training reform in Australia, demonstrates the manner in which </w:t>
      </w:r>
      <w:r w:rsidRPr="00F07B7C">
        <w:rPr>
          <w:rStyle w:val="StyleUnderline"/>
        </w:rPr>
        <w:t xml:space="preserve">economic growth is taken for </w:t>
      </w:r>
      <w:r w:rsidRPr="00F07B7C">
        <w:rPr>
          <w:rStyle w:val="Emphasis"/>
        </w:rPr>
        <w:t>granted</w:t>
      </w:r>
      <w:r w:rsidRPr="00F07B7C">
        <w:rPr>
          <w:rStyle w:val="StyleUnderline"/>
        </w:rPr>
        <w:t xml:space="preserve"> as the principal rationale of training reform.</w:t>
      </w:r>
      <w:r w:rsidRPr="00F07B7C">
        <w:t xml:space="preserve"> </w:t>
      </w:r>
      <w:r w:rsidRPr="00F07B7C">
        <w:rPr>
          <w:rStyle w:val="StyleUnderline"/>
        </w:rPr>
        <w:t>Implicit is the assumption that natural resources are infinite and can be exploited at will, without any consideration of the wider consequences for the global ecosystem</w:t>
      </w:r>
      <w:r w:rsidRPr="00F07B7C">
        <w:t>. The only perceived constraints on growth are deficiencies in the nation’s human resources, which if developed fully through VET would increase productivity. ‘</w:t>
      </w:r>
      <w:r w:rsidRPr="00F07B7C">
        <w:rPr>
          <w:rStyle w:val="StyleUnderline"/>
        </w:rPr>
        <w:t>Training-for-growth’, or ‘skills-for-productivity’, is thereby legitimated as the ‘primary objective’ of national VET policy. The core assumption that economic growth is a permanent feature of human existence is no longer tenable</w:t>
      </w:r>
      <w:r w:rsidRPr="00F07B7C">
        <w:t xml:space="preserve">. As concluded at the 1992 Rio Earth Summit, </w:t>
      </w:r>
      <w:r w:rsidRPr="00F07B7C">
        <w:rPr>
          <w:rStyle w:val="StyleUnderline"/>
        </w:rPr>
        <w:t>the present rate of economic development is unsustainable due to its detrimental and irreversible impact on the natural environment and its resources. The key factor contributing to environmental degradation is the growing gap between ‘poor’ Third World and ‘rich’ Western industrialised nations, the consequences of which are twofold</w:t>
      </w:r>
      <w:r w:rsidRPr="00F07B7C">
        <w:t xml:space="preserve">. On the one hand, </w:t>
      </w:r>
      <w:r w:rsidRPr="00F07B7C">
        <w:rPr>
          <w:rStyle w:val="StyleUnderline"/>
        </w:rPr>
        <w:t xml:space="preserve">developing nations are hostage to spiralling foreign debt, overpopulation, unmet basic human needs, poverty and overuse or misuse of natural resources, all of which contribute to </w:t>
      </w:r>
      <w:r w:rsidRPr="00F07B7C">
        <w:rPr>
          <w:rStyle w:val="Emphasis"/>
        </w:rPr>
        <w:t>environmental damage</w:t>
      </w:r>
      <w:r w:rsidRPr="00F07B7C">
        <w:t xml:space="preserve">. On the other hand, industrialised countries maintain unsustainable patterns of production and consumption, and their economies remain in a perpetual state of development. </w:t>
      </w:r>
      <w:r w:rsidRPr="00F07B7C">
        <w:rPr>
          <w:rStyle w:val="StyleUnderline"/>
        </w:rPr>
        <w:t>Excessive consumption, unrestrained use of energy and mineral resources, and the generation of non-recyclable waste in industrialised nations are accelerating the rate of resource depletion and Third World degradation</w:t>
      </w:r>
      <w:r w:rsidRPr="00F07B7C">
        <w:t xml:space="preserve"> (Keating 1993). More recently, the typically pro-growth World Bank observed in its World Development Report 2003 that ‘</w:t>
      </w:r>
      <w:r w:rsidRPr="00F07B7C">
        <w:rPr>
          <w:rStyle w:val="StyleUnderline"/>
        </w:rPr>
        <w:t>some social and environmental trends associated with past development strategies in industrial and developing countries are not sustainable ... Environmental conditions have also deteriorated in many places across the planet and will worsen if present trends continue.’</w:t>
      </w:r>
      <w:r w:rsidRPr="00F07B7C">
        <w:t xml:space="preserve"> (p.3) 4 Not only are </w:t>
      </w:r>
      <w:r w:rsidRPr="00F07B7C">
        <w:rPr>
          <w:rStyle w:val="StyleUnderline"/>
        </w:rPr>
        <w:t>the crucial inter-relationships and interdependencies between developed and developing nations (and their ecosystems) overlooked, but so also are the counter- productive effects of continuous economic growth</w:t>
      </w:r>
      <w:r w:rsidRPr="00F07B7C">
        <w:t xml:space="preserve"> in developed nations like Australia: Industrialised nations are also in a continual state of development. Problems associated with this ongoing process include serious environmental damage resulting from use of energy, resources and the generation of wastes; depletion of finite resources and unmet basic needs of significant elements of the population. (Keating 1993, p.54) </w:t>
      </w:r>
      <w:r w:rsidRPr="00F07B7C">
        <w:rPr>
          <w:rStyle w:val="StyleUnderline"/>
        </w:rPr>
        <w:t>As a result of these compounding factors, the future health of the global ecosystem is in serious jeopardy. Only a fundamental reorientation of modes of development, rates of resource exhaustion, and levels and patterns of production and consumption in industrialised nations will defuse the present crisis</w:t>
      </w:r>
      <w:r w:rsidRPr="00F07B7C">
        <w:t xml:space="preserve"> (Keating 1993, UNDP 1996). As a major supplier of skilled labour, </w:t>
      </w:r>
      <w:r w:rsidRPr="00F07B7C">
        <w:rPr>
          <w:rStyle w:val="StyleUnderline"/>
        </w:rPr>
        <w:t>VET is implicated in these processes</w:t>
      </w:r>
      <w:r w:rsidRPr="00F07B7C">
        <w:t xml:space="preserve">. Given Australia’s contribution to the 1992 Rio Earth Summit and the growing body of scientific evidence of environmental problems, the persistent reproduction of productivism in official VET policy discourse is highly problematic. For instance, Australia’s national </w:t>
      </w:r>
      <w:r w:rsidRPr="00F07B7C">
        <w:rPr>
          <w:rStyle w:val="StyleUnderline"/>
        </w:rPr>
        <w:t>VET strategy for 1998-2003 ignores the imperative for ESD and recycles the ‘training-for-growth’ assumption by declaring that the primary role of VET is: To ensure that the skills of the Australian labour force are sufficient to support internationally competitive commerce and indust</w:t>
      </w:r>
      <w:r w:rsidRPr="00F07B7C">
        <w:t xml:space="preserve">ry’ (ANTA 1998, preface) </w:t>
      </w:r>
      <w:r w:rsidRPr="00F07B7C">
        <w:rPr>
          <w:rStyle w:val="StyleUnderline"/>
        </w:rPr>
        <w:t>National economic interests are valorised over global ecological concerns</w:t>
      </w:r>
      <w:r w:rsidRPr="00F07B7C">
        <w:t xml:space="preserve">. </w:t>
      </w:r>
      <w:r w:rsidRPr="00F07B7C">
        <w:rPr>
          <w:rStyle w:val="StyleUnderline"/>
        </w:rPr>
        <w:t>The list of ‘forces for change’ in VET is saturated with the language of productivism: ‘growth in global markets’, ‘intensified international competition’, ‘consumer expectations’, and so on.</w:t>
      </w:r>
      <w:r w:rsidRPr="00F07B7C">
        <w:t xml:space="preserve"> At no point does ecological sustainability figure in this narrative. Instead, a sense is conveyed of ever-expanding circuits of production and consumption, in which VET fuels industry and enterprise demand for skilled labour: New technologies are being developed and introduced across all industry sectors and most areas of work, boosting productivity and creating demands for new and different skills ... (E)nterprises are becoming increasingly dependent on the skills of their workforce to add value to raw materials and to provide high quality services and products. (ANTA 1998, pp.1-2) </w:t>
      </w:r>
      <w:r w:rsidRPr="00F07B7C">
        <w:rPr>
          <w:rStyle w:val="StyleUnderline"/>
        </w:rPr>
        <w:t xml:space="preserve">The potential for VET to promote a critical awareness of the limits and consequences of productivism, and to develop the capacity to envisage and realise alternative futures oriented to ecological sustainability, falls outside this restricted vision. </w:t>
      </w:r>
      <w:r w:rsidRPr="00F07B7C">
        <w:t xml:space="preserve">Moreover, the </w:t>
      </w:r>
      <w:r w:rsidRPr="00F07B7C">
        <w:rPr>
          <w:rStyle w:val="StyleUnderline"/>
        </w:rPr>
        <w:t>Key Performance Measures are almost exclusively concerned with steering VET providers towards the maximisation of skills-for-productivity</w:t>
      </w:r>
      <w:r w:rsidRPr="00F07B7C">
        <w:t xml:space="preserve">. None are designed to measure the contribution of VET to sustainable development. Productivism and its attendant myth of permanent economic growth, as Stevenson argues, can no longer be taken for granted as a legitimate basis for constructing VET: 5 </w:t>
      </w:r>
      <w:r w:rsidRPr="00F07B7C">
        <w:rPr>
          <w:rStyle w:val="StyleUnderline"/>
        </w:rPr>
        <w:t>It needs to be debated whether the secret to our success as a nation lies in our continued exploitation of scarce resources, adding economic value before export, in competition with other countries, all trying to do the same thing.</w:t>
      </w:r>
      <w:r w:rsidRPr="00F07B7C">
        <w:t xml:space="preserve"> ... </w:t>
      </w:r>
      <w:r w:rsidRPr="00F07B7C">
        <w:rPr>
          <w:rStyle w:val="StyleUnderline"/>
        </w:rPr>
        <w:t>We need to decide if, rather, ... the key to economic success (resides) in solutions which value conservation, sensitivity, cooperation, sharing, valuing leisure and activities which add quality to our lives, supporting small scale enterprise, and pursuing interests unable to be defined or taught as competencies. Then we need to relate such aspirations to the goals of vocational education</w:t>
      </w:r>
      <w:r w:rsidRPr="00F07B7C">
        <w:t>. (1993, p.91) A decade later, and despite the now palpable contradictions of ‘growth-for-growth’s sake’</w:t>
      </w:r>
      <w:r w:rsidRPr="00F07B7C">
        <w:rPr>
          <w:rStyle w:val="Emphasis"/>
        </w:rPr>
        <w:t>, debate continues to be stifled by the myopic effects of productivism</w:t>
      </w:r>
      <w:r w:rsidRPr="00F07B7C">
        <w:t xml:space="preserve">. </w:t>
      </w:r>
    </w:p>
    <w:p w14:paraId="50046310" w14:textId="6165B33F" w:rsidR="000630A7" w:rsidRPr="00F07B7C" w:rsidRDefault="00465CA5" w:rsidP="00465CA5">
      <w:pPr>
        <w:pStyle w:val="Heading3"/>
      </w:pPr>
      <w:r w:rsidRPr="00F07B7C">
        <w:t xml:space="preserve">block – link ext </w:t>
      </w:r>
    </w:p>
    <w:p w14:paraId="535935AD" w14:textId="77777777" w:rsidR="000630A7" w:rsidRPr="00F07B7C" w:rsidRDefault="000630A7" w:rsidP="000630A7">
      <w:pPr>
        <w:pStyle w:val="Heading4"/>
      </w:pPr>
      <w:r w:rsidRPr="00F07B7C">
        <w:t xml:space="preserve">Vocational education relies on productivist assumptions that reduces people to expendable digits and the environment to an infinitely exploitable resource </w:t>
      </w:r>
    </w:p>
    <w:p w14:paraId="206D1806" w14:textId="77777777" w:rsidR="000630A7" w:rsidRPr="00F07B7C" w:rsidRDefault="000630A7" w:rsidP="000630A7">
      <w:r w:rsidRPr="00F07B7C">
        <w:rPr>
          <w:rStyle w:val="Style13ptBold"/>
        </w:rPr>
        <w:t>McGrath 12</w:t>
      </w:r>
      <w:r w:rsidRPr="00F07B7C">
        <w:t xml:space="preserve"> (Simon McGrath ,Simon McGrath is the UNESCO Chair in the Political Economy of Education in the Centre for International Education Research and the Academic Lead for the University's Sustainable Development Research Priority Area. Previously he was Director of the Human Resources Development Research Programme of the South African Human Sciences Research Council and remains a research associate of the HSRC., “Vocational education and training for development: a policy in need of a theory”, January 28</w:t>
      </w:r>
      <w:r w:rsidRPr="00F07B7C">
        <w:rPr>
          <w:vertAlign w:val="superscript"/>
        </w:rPr>
        <w:t>th</w:t>
      </w:r>
      <w:r w:rsidRPr="00F07B7C">
        <w:t xml:space="preserve">, 2012, </w:t>
      </w:r>
      <w:hyperlink r:id="rId83" w:history="1">
        <w:r w:rsidRPr="00F07B7C">
          <w:rPr>
            <w:rStyle w:val="Hyperlink"/>
          </w:rPr>
          <w:t>http://eprints.nottingham.ac.uk/1660/1/EDEV-D-11-00309.pdf)</w:t>
        </w:r>
      </w:hyperlink>
      <w:r w:rsidRPr="00F07B7C">
        <w:t xml:space="preserve"> SS</w:t>
      </w:r>
    </w:p>
    <w:p w14:paraId="143F606B" w14:textId="77777777" w:rsidR="000630A7" w:rsidRPr="00F07B7C" w:rsidRDefault="000630A7" w:rsidP="000630A7">
      <w:r w:rsidRPr="00F07B7C">
        <w:rPr>
          <w:rStyle w:val="Emphasis"/>
        </w:rPr>
        <w:t>The</w:t>
      </w:r>
      <w:r w:rsidRPr="00F07B7C">
        <w:rPr>
          <w:rStyle w:val="StyleUnderline"/>
        </w:rPr>
        <w:t xml:space="preserve"> dominant account of VET fits squarely in what Giddens (1994) has described as productivism</w:t>
      </w:r>
      <w:r w:rsidRPr="00F07B7C">
        <w:t xml:space="preserve">. In this account, </w:t>
      </w:r>
      <w:r w:rsidRPr="00F07B7C">
        <w:rPr>
          <w:rStyle w:val="StyleUnderline"/>
        </w:rPr>
        <w:t>late modernity has seen paid employment’s separation off from other aspects of life and the enshrining of economic development as the ultimate goal of society</w:t>
      </w:r>
      <w:r w:rsidRPr="00F07B7C">
        <w:t xml:space="preserve">. Anderson (2009) builds on these arguments to claim that </w:t>
      </w:r>
      <w:r w:rsidRPr="00F07B7C">
        <w:rPr>
          <w:rStyle w:val="StyleUnderline"/>
        </w:rPr>
        <w:t>VET is built on two key productivist assumptions: 1. training leads to productivity, leads to economic growth (training for growth) 2. skills lead to employability, lead to jobs (skills for work).</w:t>
      </w:r>
      <w:r w:rsidRPr="00F07B7C">
        <w:t xml:space="preserve"> It is worth quoting him at length</w:t>
      </w:r>
      <w:r w:rsidRPr="00F07B7C">
        <w:rPr>
          <w:rStyle w:val="StyleUnderline"/>
        </w:rPr>
        <w:t>: cast within the ethos of productivism and the ideological framework of neoliberalism, the institution of TVET is based on a restricted and instrumental view of lifeworlds which reduces people and the environment to the status of human and natural resources for economic exploitation</w:t>
      </w:r>
      <w:r w:rsidRPr="00F07B7C">
        <w:t xml:space="preserve">. </w:t>
      </w:r>
      <w:r w:rsidRPr="00F07B7C">
        <w:rPr>
          <w:rStyle w:val="StyleUnderline"/>
        </w:rPr>
        <w:t>Such a perspective overlooks the complex and interdependent nature of human existence, the source and meanings of which are inextricably linked to the social relations, cultural practices and natural material conditions</w:t>
      </w:r>
      <w:r w:rsidRPr="00F07B7C">
        <w:t>. TVET students are not only already, or aiming to become, workers</w:t>
      </w:r>
      <w:r w:rsidRPr="00F07B7C">
        <w:rPr>
          <w:rStyle w:val="StyleUnderline"/>
        </w:rPr>
        <w:t>. They are also human beings and citizens with a wide range of needs, relationships, duties, aspirations and interests beyond work; in the family, the local community, in civil society and the global environmen</w:t>
      </w:r>
      <w:r w:rsidRPr="00F07B7C">
        <w:t xml:space="preserve">t. Over their life course, they give birth, raise and care for family members, consume goods and services, manage finances, fall ill, experience unemployment and hardship, elect governments, get involved in community affairs and ultimately rely for their survival on the fruits of nature. </w:t>
      </w:r>
      <w:r w:rsidRPr="00F07B7C">
        <w:rPr>
          <w:rStyle w:val="StyleUnderline"/>
        </w:rPr>
        <w:t>Yet in TVET they learn only to labour and produce commodities</w:t>
      </w:r>
      <w:r w:rsidRPr="00F07B7C">
        <w:t>. (Anderson, 2009: 44-5) Thus, Anderson sees the dominant model as impoverished in its view of skills, work and life; trapped in the implications of the neoliberal shift of the 1980s.</w:t>
      </w:r>
    </w:p>
    <w:p w14:paraId="5E62B239" w14:textId="0111EA82" w:rsidR="000630A7" w:rsidRPr="00F07B7C" w:rsidRDefault="00465CA5" w:rsidP="00465CA5">
      <w:pPr>
        <w:pStyle w:val="Heading3"/>
      </w:pPr>
      <w:r w:rsidRPr="00F07B7C">
        <w:t>turns case</w:t>
      </w:r>
    </w:p>
    <w:p w14:paraId="0B5C2E3F" w14:textId="77777777" w:rsidR="000630A7" w:rsidRPr="00F07B7C" w:rsidRDefault="000630A7" w:rsidP="000630A7">
      <w:pPr>
        <w:pStyle w:val="Heading4"/>
      </w:pPr>
      <w:r w:rsidRPr="00F07B7C">
        <w:t>Vocational education widens the socioeconomic gap forcing the socially vulnerable into a plummeting career pathway by diverting focus from the contradictions towards a minimal chance of success – absent a discussion of neoliberal ideology the aff promises further unemployment</w:t>
      </w:r>
    </w:p>
    <w:p w14:paraId="6A66CBD3" w14:textId="77777777" w:rsidR="000630A7" w:rsidRPr="00F07B7C" w:rsidRDefault="000630A7" w:rsidP="000630A7">
      <w:r w:rsidRPr="00F07B7C">
        <w:rPr>
          <w:rStyle w:val="Style13ptBold"/>
        </w:rPr>
        <w:t xml:space="preserve">Ogawa 15 </w:t>
      </w:r>
      <w:r w:rsidRPr="00F07B7C">
        <w:t>(Akihiro Ogawa, Professor of Japanese Studies at the Asia Institute, the University of Melbourne, Australia, Lifelong Learning in Neoliberal Japan: Risk, Community, and Knowledge, 2015, P120-121) SS</w:t>
      </w:r>
    </w:p>
    <w:p w14:paraId="04A64C8D" w14:textId="77777777" w:rsidR="000630A7" w:rsidRPr="00F07B7C" w:rsidRDefault="000630A7" w:rsidP="000630A7">
      <w:r w:rsidRPr="00F07B7C">
        <w:t xml:space="preserve">In this chapter. I discuss </w:t>
      </w:r>
      <w:r w:rsidRPr="00F07B7C">
        <w:rPr>
          <w:rStyle w:val="StyleUnderline"/>
        </w:rPr>
        <w:t>emerging trends in vocational training in contemporary Japan</w:t>
      </w:r>
      <w:r w:rsidRPr="00F07B7C">
        <w:t>, referring to what I call °</w:t>
      </w:r>
      <w:r w:rsidRPr="00F07B7C">
        <w:rPr>
          <w:rStyle w:val="StyleUnderline"/>
        </w:rPr>
        <w:t>socioeconomic risk" in</w:t>
      </w:r>
      <w:r w:rsidRPr="00F07B7C">
        <w:t xml:space="preserve"> chapter I. Vocational training has been a key component in the lifelong learning activities that help individuals gain the knowledge and skills required to adapt to the demands of the labor market. Traditionally, the Japanese government has funded and organized vocational training pro-grams. Meanwhile, the recent DPJ government has attempted to address unemployment among middle-aged and elderly workers by encouraging them to retrain as social entrepreneurs who will contribute to the New Public Commons—a sociopolitical imagery promoted by the DPJ government—while supporting themselves economically. Between May 2010 and April 2011, I regularly attended the newly anted vocational training course held in Aomori. </w:t>
      </w:r>
      <w:r w:rsidRPr="00F07B7C">
        <w:rPr>
          <w:rStyle w:val="StyleUnderline"/>
        </w:rPr>
        <w:t xml:space="preserve">Based on a combination of ethnographic Endings and policy-document analyses performed at various levels, my primary research interest was to explore the experiences and feelings of course participants and organizers in the new vocational training courses that were designed to support the New Public Commons. </w:t>
      </w:r>
      <w:r w:rsidRPr="00F07B7C">
        <w:t>In particular, I examined the grassroots interactions of the macropolicy discourse on the New Public Commons (cf. Shore and Wright 1997; Goodman 2002; Shore et al. 2011).</w:t>
      </w:r>
      <w:r w:rsidRPr="00F07B7C">
        <w:rPr>
          <w:rStyle w:val="StyleUnderline"/>
        </w:rPr>
        <w:t xml:space="preserve"> A major finding of my research reveals that, in reality, ordinary people and, primarily, the socially vulnerable unemployed were encouraged to enroll in these training courses.</w:t>
      </w:r>
      <w:r w:rsidRPr="00F07B7C">
        <w:t xml:space="preserve"> </w:t>
      </w:r>
      <w:r w:rsidRPr="00F07B7C">
        <w:rPr>
          <w:rStyle w:val="StyleUnderline"/>
        </w:rPr>
        <w:t xml:space="preserve">They have been asked to °voluntarily take risks° (Lyng 1990, 2004) by becoming social entrepreneurs. These risks are disproportionately experienced by social groups consisting of less-educated individuate and individuals who possess poor and/or outdated thins. </w:t>
      </w:r>
      <w:r w:rsidRPr="00F07B7C">
        <w:t>Indeed, risk taking is a central proposition in late modernity, a term that refers to a particularly advanced phase of the modernization process that is characterized by unpredictability and rapid flux (Giddens 1991</w:t>
      </w:r>
      <w:r w:rsidRPr="00F07B7C">
        <w:rPr>
          <w:rStyle w:val="StyleUnderline"/>
        </w:rPr>
        <w:t>). The neoliberal paradigm requires individuals to become more entrepreneurial, celebrating the virtues of self-responsibility and self-manned risk.</w:t>
      </w:r>
      <w:r w:rsidRPr="00F07B7C">
        <w:t xml:space="preserve"> This paradigm continues to attack the welfare-state model, bemuse its costs are considered too high. In </w:t>
      </w:r>
      <w:r w:rsidRPr="00F07B7C">
        <w:rPr>
          <w:rStyle w:val="StyleUnderline"/>
        </w:rPr>
        <w:t xml:space="preserve">addition, the prevalence of excessive security set against risk can lead to the </w:t>
      </w:r>
      <w:r w:rsidRPr="00F07B7C">
        <w:rPr>
          <w:rStyle w:val="Emphasis"/>
        </w:rPr>
        <w:t>impression</w:t>
      </w:r>
      <w:r w:rsidRPr="00F07B7C">
        <w:rPr>
          <w:rStyle w:val="StyleUnderline"/>
        </w:rPr>
        <w:t xml:space="preserve"> of individual entrepreneurship and responsibility</w:t>
      </w:r>
      <w:r w:rsidRPr="00F07B7C">
        <w:t xml:space="preserve"> (O'Malley 2004). Here, I first provide an overview of Japan's traditional vocational training programs. Then, I argue than from a vocational training perspective, </w:t>
      </w:r>
      <w:r w:rsidRPr="00F07B7C">
        <w:rPr>
          <w:rStyle w:val="StyleUnderline"/>
        </w:rPr>
        <w:t>the current policy measures implemented by the DPI government failed to address the problem of unemployment following the economic crisis that developed from the collapse of Lehman Brothers in 2008</w:t>
      </w:r>
      <w:r w:rsidRPr="00F07B7C">
        <w:t xml:space="preserve">. The remaining sections present an ethnographic account of the new vocational training courses that was designed to help individuals establish social enterprisesupporting the New Public Commons. Social enterprise, which originally emerged in Europe, is relatively new in Japan. The DPJ government has been introducing this concept as a means to revitalise society. However, this chapter argues that ordinary people are being asked to assume the "socioeconomic risk" when they become social entrepreneurs. I demonstrate this using narratives collected during my observations of the first course provided for the new vocational training program.  </w:t>
      </w:r>
    </w:p>
    <w:p w14:paraId="7AD36A1A" w14:textId="7C100D61" w:rsidR="000630A7" w:rsidRPr="00F07B7C" w:rsidRDefault="00465CA5" w:rsidP="00465CA5">
      <w:pPr>
        <w:pStyle w:val="Heading3"/>
      </w:pPr>
      <w:r w:rsidRPr="00F07B7C">
        <w:t>at perm</w:t>
      </w:r>
    </w:p>
    <w:p w14:paraId="1B9A6015" w14:textId="77777777" w:rsidR="000630A7" w:rsidRPr="00F07B7C" w:rsidRDefault="000630A7" w:rsidP="000630A7">
      <w:pPr>
        <w:pStyle w:val="Heading4"/>
      </w:pPr>
      <w:r w:rsidRPr="00F07B7C">
        <w:t>Perm is sev – moving target – fairness and edu – voting issue</w:t>
      </w:r>
    </w:p>
    <w:p w14:paraId="0C64CA31" w14:textId="77777777" w:rsidR="000630A7" w:rsidRPr="00F07B7C" w:rsidRDefault="000630A7" w:rsidP="000630A7">
      <w:pPr>
        <w:pStyle w:val="Heading4"/>
      </w:pPr>
      <w:r w:rsidRPr="00F07B7C">
        <w:t>no permutation – ingraining environmental awareness makes the alt ineffective</w:t>
      </w:r>
    </w:p>
    <w:p w14:paraId="11AD74FF" w14:textId="77777777" w:rsidR="000630A7" w:rsidRPr="00F07B7C" w:rsidRDefault="000630A7" w:rsidP="000630A7">
      <w:r w:rsidRPr="00F07B7C">
        <w:t xml:space="preserve"> </w:t>
      </w:r>
      <w:r w:rsidRPr="00F07B7C">
        <w:rPr>
          <w:rStyle w:val="Style13ptBold"/>
        </w:rPr>
        <w:t>Anderson 15</w:t>
      </w:r>
      <w:r w:rsidRPr="00F07B7C">
        <w:t xml:space="preserve"> (Damon Anderson Centre for the Economics of Education and Training, Monash University, “Productivism, VET and ecological sustainability”, Feb 7</w:t>
      </w:r>
      <w:r w:rsidRPr="00F07B7C">
        <w:rPr>
          <w:vertAlign w:val="superscript"/>
        </w:rPr>
        <w:t>th</w:t>
      </w:r>
      <w:r w:rsidRPr="00F07B7C">
        <w:t xml:space="preserve">, 2015, </w:t>
      </w:r>
      <w:hyperlink r:id="rId84" w:history="1">
        <w:r w:rsidRPr="00F07B7C">
          <w:rPr>
            <w:rStyle w:val="Hyperlink"/>
          </w:rPr>
          <w:t>http://www.avetra.org.au/documents/PA066Anderson.pdf)</w:t>
        </w:r>
      </w:hyperlink>
      <w:r w:rsidRPr="00F07B7C">
        <w:t xml:space="preserve"> SS</w:t>
      </w:r>
    </w:p>
    <w:p w14:paraId="466E2125" w14:textId="77777777" w:rsidR="000630A7" w:rsidRPr="00F07B7C" w:rsidRDefault="000630A7" w:rsidP="000630A7">
      <w:pPr>
        <w:rPr>
          <w:rStyle w:val="StyleUnderline"/>
        </w:rPr>
      </w:pPr>
      <w:r w:rsidRPr="00F07B7C">
        <w:t xml:space="preserve">Vocational education and training for sustainable development Despite its all-pervasiveness in VET, the logic of productivism has not eluded criticism altogether. In 1986, the United Nations Educational, Scientific and Cultural Organisation (UNESCO) argued that </w:t>
      </w:r>
      <w:r w:rsidRPr="00F07B7C">
        <w:rPr>
          <w:rStyle w:val="StyleUnderline"/>
        </w:rPr>
        <w:t>VET should be actively involved in environmental education</w:t>
      </w:r>
      <w:r w:rsidRPr="00F07B7C">
        <w:t xml:space="preserve"> (EE). From the perspective of UNESCO (cited in Hardy &amp; Salasoo 1987, p.60), </w:t>
      </w:r>
      <w:r w:rsidRPr="00F07B7C">
        <w:rPr>
          <w:rStyle w:val="StyleUnderline"/>
        </w:rPr>
        <w:t>VET institutions have both an ethical responsibility and the practical means to address the environmental consequences of economic production: Technical and vocational education has provided the skilled manpower (sic) for agricultural and industrial development, which has been one of the main sources of environmental degradation</w:t>
      </w:r>
      <w:r w:rsidRPr="00F07B7C">
        <w:t xml:space="preserve">. </w:t>
      </w:r>
      <w:r w:rsidRPr="00F07B7C">
        <w:rPr>
          <w:rStyle w:val="StyleUnderline"/>
        </w:rPr>
        <w:t>Technical and vocational education should therefore play an active role in helping to deal with these problems through its programs. The institutions concerned already have many of the resources,</w:t>
      </w:r>
      <w:r w:rsidRPr="00F07B7C">
        <w:t xml:space="preserve"> both physical and human, to offer appropriate EE. UNESCO argued that both a reactive and pro-active approach to EE should be adopted to equip learners to address existing problems and anticipate emerging issues. Current practice in Australia is far removed from this conception. With the exception of courses designed for the ‘environment industry’, learners in VET are rarely if ever exposed to the concept of ESD and its relevance to their future roles in industry and the community. Although there are no audits of the environmental content of VET provision in the public domain, a national workshop on Educating for a Sustainable Future found that ‘the absence of sustainability is all too clear’ in training packages (Barrow &amp; Condon 2002, p.4). A few relevant competencies were identified in some 7 training packages, for instance agriculture, horticulture and construction. But the delivery of such competencies was frequently ineffective as CBT ‘is skills based and often lacks sufficient knowledge/understanding of how (E)SD practices fit in’ (Barrow &amp; Condon 2002, p.8). In other words, ESD is marginalised in, </w:t>
      </w:r>
      <w:r w:rsidRPr="00F07B7C">
        <w:rPr>
          <w:rStyle w:val="StyleUnderline"/>
        </w:rPr>
        <w:t>if not entirely excluded from, the relatively narrow band of work skills deemed to be legitimate and worthy of inclusion in training packages.</w:t>
      </w:r>
      <w:r w:rsidRPr="00F07B7C">
        <w:t xml:space="preserve"> </w:t>
      </w:r>
      <w:r w:rsidRPr="00F07B7C">
        <w:rPr>
          <w:rStyle w:val="StyleUnderline"/>
        </w:rPr>
        <w:t>When they are included, their relationships to other workplace competencies are poorly articulated and VET teachers/trainers (themselves graduates of productivism) generally lack the awareness and skills to deliver them in an integrated manner.</w:t>
      </w:r>
      <w:r w:rsidRPr="00F07B7C">
        <w:t xml:space="preserve"> In consequence, the </w:t>
      </w:r>
      <w:r w:rsidRPr="00F07B7C">
        <w:rPr>
          <w:rStyle w:val="StyleUnderline"/>
        </w:rPr>
        <w:t>discourse and practices of productivism tend to constitute and reinforce each other in such a way that ESD knowledge and skills are systematically fragmented, decontextualised and devalued.</w:t>
      </w:r>
      <w:r w:rsidRPr="00F07B7C">
        <w:t xml:space="preserve"> As institutions implicated directly in processes of economic production and lifelong learning, VET providers are strategically positioned to facilitate the paradigmatic shift from productivism to ecological sustainability. Learners in VET are involved in activities that have a crucial impact on the natural environment. </w:t>
      </w:r>
      <w:r w:rsidRPr="00F07B7C">
        <w:rPr>
          <w:rStyle w:val="StyleUnderline"/>
        </w:rPr>
        <w:t>As managers, workers and consumers, adults are active participants in processes of economic production and consumption which are the root of productivism and cause of environmental damage.</w:t>
      </w:r>
    </w:p>
    <w:p w14:paraId="09FA5F5D" w14:textId="77777777" w:rsidR="000630A7" w:rsidRPr="00F07B7C" w:rsidRDefault="000630A7" w:rsidP="000630A7"/>
    <w:p w14:paraId="65291ADF" w14:textId="77777777" w:rsidR="000630A7" w:rsidRPr="00F07B7C" w:rsidRDefault="000630A7" w:rsidP="000630A7">
      <w:pPr>
        <w:pStyle w:val="Heading4"/>
      </w:pPr>
      <w:r w:rsidRPr="00F07B7C">
        <w:t>Conformity da - Vocational education mandates conformity to the social order and suppresses dissent – the permutation continues the subordination of labor</w:t>
      </w:r>
    </w:p>
    <w:p w14:paraId="74F8BDAB" w14:textId="77777777" w:rsidR="000630A7" w:rsidRPr="00F07B7C" w:rsidRDefault="000630A7" w:rsidP="000630A7">
      <w:r w:rsidRPr="00F07B7C">
        <w:rPr>
          <w:rStyle w:val="Style13ptBold"/>
        </w:rPr>
        <w:t>Abendroth and Porfilio 15</w:t>
      </w:r>
      <w:r w:rsidRPr="00F07B7C">
        <w:t xml:space="preserve"> (Mark Abendroth, SUNY Empire State College Brad J. Porfilio, CSU, East Bay, “Understanding Neoliberal Rule in Higher Education”, June 2015, page 61) SS</w:t>
      </w:r>
    </w:p>
    <w:p w14:paraId="05912F1A" w14:textId="77777777" w:rsidR="000630A7" w:rsidRPr="00F07B7C" w:rsidRDefault="000630A7" w:rsidP="000630A7">
      <w:r w:rsidRPr="00F07B7C">
        <w:rPr>
          <w:rStyle w:val="StyleUnderline"/>
        </w:rPr>
        <w:t>When it comes to the push for competency based education, there is similar ideological subtext</w:t>
      </w:r>
      <w:r w:rsidRPr="00F07B7C">
        <w:t xml:space="preserve">, as well as legitimate questions regarding how competencies are defined and measured. For one. as the history of competency based education shows, </w:t>
      </w:r>
      <w:r w:rsidRPr="00F07B7C">
        <w:rPr>
          <w:rStyle w:val="StyleUnderline"/>
        </w:rPr>
        <w:t>it is rooted in an instrumentalist vision, one demanding the acquisition of skills geared to the efficient completion of set tasks</w:t>
      </w:r>
      <w:r w:rsidRPr="00F07B7C">
        <w:t xml:space="preserve">. In the United States, </w:t>
      </w:r>
      <w:r w:rsidRPr="00F07B7C">
        <w:rPr>
          <w:rStyle w:val="StyleUnderline"/>
        </w:rPr>
        <w:t>the idea of competency based education is rooted in Cold War era state driven efforts to promote the development of the practical/vocational skills deemed necessary in a context of global competition and emerging market demand</w:t>
      </w:r>
      <w:r w:rsidRPr="00F07B7C">
        <w:t xml:space="preserve"> (Hodge, 2007). After gaining traction in state sponsored national training programs in the United Kingdom, practical questions raised about the design and implementation brought out a basic contradiction embedded in a theory of learning that begun with a predetermined set of outcomes. Then, </w:t>
      </w:r>
      <w:r w:rsidRPr="00F07B7C">
        <w:rPr>
          <w:rStyle w:val="StyleUnderline"/>
        </w:rPr>
        <w:t>there was the more philosophical and political question regarding the nature of the learning being promoted through competency based programs</w:t>
      </w:r>
      <w:r w:rsidRPr="00F07B7C">
        <w:t xml:space="preserve">. Surely, the assessment of what one knows and what one known how Or do is important, especially for employers. But it also leaves out a lot of what typically goes into an education: exploration, uncertainty: an appreciation of different ways of knowing and doing (Neem, 2013). As Slaton (2013, para. 6) put it, </w:t>
      </w:r>
      <w:r w:rsidRPr="00F07B7C">
        <w:rPr>
          <w:rStyle w:val="StyleUnderline"/>
        </w:rPr>
        <w:t>competency based learning leaves little room for the "profoundly energizing (and developmentally crucial) experience of encountering messy, uncertain arguments—of experiencing cognition without identifiable outcomes</w:t>
      </w:r>
      <w:r w:rsidRPr="00F07B7C">
        <w:t>." Promoters of competency based programs in the United States argue that they will free the system from the credit hour, which has long linked student progress to the amount of time spent in a classroom or a lecture hall. It makes college more efficient and less expensive, in other words. because earning credentials will no longer depend on direct engagement with a faculty member, that "sage on the stage (Laitinen, 2012; LeBlanc, 2013, Soares, 2012). Indeed, such a populist tilt is common: the professors ate, presumed to be overpaid, disinterested in teaching, safely tenured, and sometimes unionized, is an obstacle to the progress competency based assessment represents. But as critics of the trend have suggested, comp</w:t>
      </w:r>
      <w:r w:rsidRPr="00F07B7C">
        <w:rPr>
          <w:rStyle w:val="StyleUnderline"/>
        </w:rPr>
        <w:t>etency based outcomes point to a neo-taylorist strategy to de-skill the academic labor force and align learning outcomes primarily to employer demand</w:t>
      </w:r>
      <w:r w:rsidRPr="00F07B7C">
        <w:t xml:space="preserve"> rather than intellectual growth, civic engagement, and empowerment (Foster, 2011; Slaton, 2013). As suggested by Edwards and Usher (1994, para. 4), </w:t>
      </w:r>
      <w:r w:rsidRPr="00F07B7C">
        <w:rPr>
          <w:rStyle w:val="StyleUnderline"/>
        </w:rPr>
        <w:t>competency based programs may best be defined as a "means of producing consent without be need for oppression and force in the reproduction of the social order</w:t>
      </w:r>
      <w:r w:rsidRPr="00F07B7C">
        <w:t xml:space="preserve">.” Indeed, </w:t>
      </w:r>
      <w:r w:rsidRPr="00F07B7C">
        <w:rPr>
          <w:rStyle w:val="StyleUnderline"/>
        </w:rPr>
        <w:t>the deeper issue</w:t>
      </w:r>
      <w:r w:rsidRPr="00F07B7C">
        <w:t xml:space="preserve">, argues Field (1991, pan. 33), </w:t>
      </w:r>
      <w:r w:rsidRPr="00F07B7C">
        <w:rPr>
          <w:rStyle w:val="StyleUnderline"/>
        </w:rPr>
        <w:t>is</w:t>
      </w:r>
      <w:r w:rsidRPr="00F07B7C">
        <w:t xml:space="preserve"> not so much the efficient alignment of skill to market demand, but </w:t>
      </w:r>
      <w:r w:rsidRPr="00F07B7C">
        <w:rPr>
          <w:rStyle w:val="StyleUnderline"/>
        </w:rPr>
        <w:t>labor's "continued subordination, and indeed, the meaning and value of work itself."</w:t>
      </w:r>
      <w:r w:rsidRPr="00F07B7C">
        <w:t xml:space="preserve"> </w:t>
      </w:r>
    </w:p>
    <w:p w14:paraId="2DC8B42A" w14:textId="77777777" w:rsidR="000630A7" w:rsidRPr="00F07B7C" w:rsidRDefault="000630A7" w:rsidP="000630A7"/>
    <w:p w14:paraId="07B4802F" w14:textId="77777777" w:rsidR="000630A7" w:rsidRPr="00F07B7C" w:rsidRDefault="000630A7" w:rsidP="000630A7">
      <w:pPr>
        <w:pStyle w:val="Heading4"/>
      </w:pPr>
      <w:r w:rsidRPr="00F07B7C">
        <w:t>Cooption da – the social efficiency of the affirmative is incompatible with the alternative – the permutation coops the alternative and is net worse</w:t>
      </w:r>
    </w:p>
    <w:p w14:paraId="32A64525" w14:textId="77777777" w:rsidR="000630A7" w:rsidRPr="00F07B7C" w:rsidRDefault="000630A7" w:rsidP="000630A7">
      <w:r w:rsidRPr="00F07B7C">
        <w:rPr>
          <w:rStyle w:val="Style13ptBold"/>
        </w:rPr>
        <w:t>Abendroth and Porfilio 15</w:t>
      </w:r>
      <w:r w:rsidRPr="00F07B7C">
        <w:t xml:space="preserve"> (Mark Abendroth, SUNY Empire State College Brad J. Porfilio, CSU, East Bay, “Understanding Neoliberal Rule in Higher Education”, June 2015, page 61) SS</w:t>
      </w:r>
    </w:p>
    <w:p w14:paraId="2FB76D84" w14:textId="77777777" w:rsidR="000630A7" w:rsidRPr="00F07B7C" w:rsidRDefault="000630A7" w:rsidP="000630A7">
      <w:r w:rsidRPr="00F07B7C">
        <w:rPr>
          <w:rStyle w:val="StyleUnderline"/>
        </w:rPr>
        <w:t>The drive for schooling that produced</w:t>
      </w:r>
      <w:r w:rsidRPr="00F07B7C">
        <w:t xml:space="preserve"> what Labaree (1997) called "</w:t>
      </w:r>
      <w:r w:rsidRPr="00F07B7C">
        <w:rPr>
          <w:rStyle w:val="StyleUnderline"/>
        </w:rPr>
        <w:t>social efficiency" (because of the presumed match between outcomes and the demands of the labor market</w:t>
      </w:r>
      <w:r w:rsidRPr="00F07B7C">
        <w:t xml:space="preserve">) has long been part of the American educational landscape. It is perhaps unsurprising, then, that a case for increasing access just on these terms is now being made. But importantly, since </w:t>
      </w:r>
      <w:r w:rsidRPr="00F07B7C">
        <w:rPr>
          <w:rStyle w:val="StyleUnderline"/>
        </w:rPr>
        <w:t xml:space="preserve">its goal is to supply the labor market and the broader capitalist system the labor it needs to carry on, socially efficient education </w:t>
      </w:r>
      <w:r w:rsidRPr="00F07B7C">
        <w:rPr>
          <w:rStyle w:val="Emphasis"/>
        </w:rPr>
        <w:t>precludes</w:t>
      </w:r>
      <w:r w:rsidRPr="00F07B7C">
        <w:rPr>
          <w:rStyle w:val="StyleUnderline"/>
        </w:rPr>
        <w:t xml:space="preserve"> any critique of the inequalities that structure both the market</w:t>
      </w:r>
      <w:r w:rsidRPr="00F07B7C">
        <w:t xml:space="preserve"> and the broader system. More-over, </w:t>
      </w:r>
      <w:r w:rsidRPr="00F07B7C">
        <w:rPr>
          <w:rStyle w:val="StyleUnderline"/>
        </w:rPr>
        <w:t>if these current proposals are implemented. the process of educational provision will also become stratified since the labor market it is designed to supply is hierarchical</w:t>
      </w:r>
      <w:r w:rsidRPr="00F07B7C">
        <w:t xml:space="preserve"> (Labaree 1997, p. 49). And as argued above, </w:t>
      </w:r>
      <w:r w:rsidRPr="00F07B7C">
        <w:rPr>
          <w:rStyle w:val="StyleUnderline"/>
        </w:rPr>
        <w:t xml:space="preserve">the hi-tech fixes and productivity enhancers proposed by the higher education reformers will likely </w:t>
      </w:r>
      <w:r w:rsidRPr="00F07B7C">
        <w:rPr>
          <w:rStyle w:val="Emphasis"/>
        </w:rPr>
        <w:t>exacerbate</w:t>
      </w:r>
      <w:r w:rsidRPr="00F07B7C">
        <w:rPr>
          <w:rStyle w:val="StyleUnderline"/>
        </w:rPr>
        <w:t xml:space="preserve"> the effect</w:t>
      </w:r>
      <w:r w:rsidRPr="00F07B7C">
        <w:t xml:space="preserve">. As Simon (2013, para. 6) put it, the "distance will grow between the student who can afford traditional university in and the one who needs to save money. Moreover, the work of teaching may be transformed into the work of measuring competencies. </w:t>
      </w:r>
    </w:p>
    <w:p w14:paraId="2AF128F6" w14:textId="77777777" w:rsidR="000630A7" w:rsidRPr="00F07B7C" w:rsidRDefault="000630A7" w:rsidP="000630A7"/>
    <w:p w14:paraId="00BD2E34" w14:textId="77777777" w:rsidR="000630A7" w:rsidRPr="00F07B7C" w:rsidRDefault="000630A7" w:rsidP="000630A7">
      <w:pPr>
        <w:pStyle w:val="Heading4"/>
      </w:pPr>
      <w:r w:rsidRPr="00F07B7C">
        <w:t xml:space="preserve">Ideology da - Vocational education sustains the ideological conditions that makes neoliberalism possible – divorcing the ideology is critical </w:t>
      </w:r>
    </w:p>
    <w:p w14:paraId="74A22348" w14:textId="77777777" w:rsidR="000630A7" w:rsidRPr="00F07B7C" w:rsidRDefault="000630A7" w:rsidP="000630A7">
      <w:r w:rsidRPr="00F07B7C">
        <w:rPr>
          <w:rStyle w:val="Style13ptBold"/>
        </w:rPr>
        <w:t>Abendroth and Porfilio 15</w:t>
      </w:r>
      <w:r w:rsidRPr="00F07B7C">
        <w:t xml:space="preserve"> (Mark Abendroth, SUNY Empire State College Brad J. Porfilio, CSU, East Bay, “Understanding Neoliberal Rule in Higher Education”, June 2015, page 61) SS</w:t>
      </w:r>
    </w:p>
    <w:p w14:paraId="0B306950" w14:textId="77777777" w:rsidR="000630A7" w:rsidRPr="00F07B7C" w:rsidRDefault="000630A7" w:rsidP="000630A7">
      <w:r w:rsidRPr="00F07B7C">
        <w:t xml:space="preserve">It has been argued that </w:t>
      </w:r>
      <w:r w:rsidRPr="00F07B7C">
        <w:rPr>
          <w:rStyle w:val="StyleUnderline"/>
        </w:rPr>
        <w:t>educational systems under capitalism tend to perpetuate rather the transform unequal social system</w:t>
      </w:r>
      <w:r w:rsidRPr="00F07B7C">
        <w:t xml:space="preserve"> (Bowles &amp; Ginfis, 1977; Michaels, Michaels, 2006). </w:t>
      </w:r>
      <w:r w:rsidRPr="00F07B7C">
        <w:rPr>
          <w:rStyle w:val="StyleUnderline"/>
        </w:rPr>
        <w:t>Indeed, there is a longstanding concern about the role education plays in the reproduction of the ideological conditions that shore up class divisions</w:t>
      </w:r>
      <w:r w:rsidRPr="00F07B7C">
        <w:t xml:space="preserve">. In 1949, Albert Einstein bemoaned the fact that </w:t>
      </w:r>
      <w:r w:rsidRPr="00F07B7C">
        <w:rPr>
          <w:rStyle w:val="StyleUnderline"/>
        </w:rPr>
        <w:t>the educational system did little more than steep students in a "competitive attitude," and train them to "worship acquisitive success in preparation for a future career'</w:t>
      </w:r>
      <w:r w:rsidRPr="00F07B7C">
        <w:t xml:space="preserve"> (Quoted in Foster 2011, p. 34). Or take John Dewey's rather temperate but on </w:t>
      </w:r>
      <w:r w:rsidRPr="00F07B7C">
        <w:rPr>
          <w:rStyle w:val="StyleUnderline"/>
        </w:rPr>
        <w:t>target critique of vocational education</w:t>
      </w:r>
      <w:r w:rsidRPr="00F07B7C">
        <w:t xml:space="preserve"> at the turn of the twentieth century. In Democracy and Education Dewey (1916/2011) argued that providing access to education by expanding the whole system to that the majority could partake was a necessity. But there was more to it than just that. </w:t>
      </w:r>
      <w:r w:rsidRPr="00F07B7C">
        <w:rPr>
          <w:rStyle w:val="StyleUnderline"/>
        </w:rPr>
        <w:t>For an education that merely provides the skills to perform a job, but no appreciation as to how those skills and t</w:t>
      </w:r>
      <w:r w:rsidRPr="00F07B7C">
        <w:rPr>
          <w:rStyle w:val="StyleUnderline"/>
          <w:rFonts w:hint="eastAsia"/>
        </w:rPr>
        <w:t>hat job fit into the power relations of a broader industrial system, will only serve to reproduce that system</w:t>
      </w:r>
      <w:r w:rsidRPr="00F07B7C">
        <w:rPr>
          <w:rStyle w:val="StyleUnderline"/>
        </w:rPr>
        <w:t>’s “divisions</w:t>
      </w:r>
      <w:r w:rsidRPr="00F07B7C">
        <w:rPr>
          <w:rStyle w:val="StyleUnderline"/>
          <w:rFonts w:hint="eastAsia"/>
        </w:rPr>
        <w:t xml:space="preserve"> and weaknesses, and </w:t>
      </w:r>
      <w:r w:rsidRPr="00F07B7C">
        <w:rPr>
          <w:rStyle w:val="StyleUnderline"/>
        </w:rPr>
        <w:t>thus</w:t>
      </w:r>
      <w:r w:rsidRPr="00F07B7C">
        <w:rPr>
          <w:rStyle w:val="StyleUnderline"/>
          <w:rFonts w:hint="eastAsia"/>
        </w:rPr>
        <w:t xml:space="preserve"> to become an instrument</w:t>
      </w:r>
      <w:r w:rsidRPr="00F07B7C">
        <w:rPr>
          <w:rStyle w:val="StyleUnderline"/>
        </w:rPr>
        <w:t xml:space="preserve"> in</w:t>
      </w:r>
      <w:r w:rsidRPr="00F07B7C">
        <w:rPr>
          <w:rStyle w:val="StyleUnderline"/>
          <w:rFonts w:hint="eastAsia"/>
        </w:rPr>
        <w:t xml:space="preserve"> accomplishing the feudal dogma of social predestination</w:t>
      </w:r>
      <w:r w:rsidRPr="00F07B7C">
        <w:rPr>
          <w:rFonts w:hint="eastAsia"/>
        </w:rPr>
        <w:t xml:space="preserve">" (p. 174). By </w:t>
      </w:r>
      <w:r w:rsidRPr="00F07B7C">
        <w:t xml:space="preserve">understanding the learning capacity of students only in terms of their capacity as workers, this kind of education was a disservice to democracy. </w:t>
      </w:r>
    </w:p>
    <w:p w14:paraId="5B44CD25" w14:textId="4D11DC3A" w:rsidR="000630A7" w:rsidRPr="00F07B7C" w:rsidRDefault="00465CA5" w:rsidP="00465CA5">
      <w:pPr>
        <w:pStyle w:val="Heading3"/>
      </w:pPr>
      <w:r w:rsidRPr="00F07B7C">
        <w:t>alt solves the aff</w:t>
      </w:r>
    </w:p>
    <w:p w14:paraId="797EEF49" w14:textId="77777777" w:rsidR="000630A7" w:rsidRPr="00F07B7C" w:rsidRDefault="000630A7" w:rsidP="000630A7">
      <w:pPr>
        <w:pStyle w:val="Heading4"/>
      </w:pPr>
      <w:r w:rsidRPr="00F07B7C">
        <w:t xml:space="preserve">Alt solves aff and overcomes discursive resistance </w:t>
      </w:r>
    </w:p>
    <w:p w14:paraId="15AEC479" w14:textId="77777777" w:rsidR="000630A7" w:rsidRPr="00F07B7C" w:rsidRDefault="000630A7" w:rsidP="000630A7">
      <w:pPr>
        <w:rPr>
          <w:rStyle w:val="StyleUnderline"/>
          <w:b/>
          <w:sz w:val="16"/>
        </w:rPr>
      </w:pPr>
      <w:r w:rsidRPr="00F07B7C">
        <w:rPr>
          <w:rStyle w:val="Style13ptBold"/>
        </w:rPr>
        <w:t>Anderson 15</w:t>
      </w:r>
      <w:r w:rsidRPr="00F07B7C">
        <w:t xml:space="preserve"> (Damon Anderson Centre for the Economics of Education and Training, Monash University, “Productivism, VET and ecological sustainability”, Feb 7</w:t>
      </w:r>
      <w:r w:rsidRPr="00F07B7C">
        <w:rPr>
          <w:vertAlign w:val="superscript"/>
        </w:rPr>
        <w:t>th</w:t>
      </w:r>
      <w:r w:rsidRPr="00F07B7C">
        <w:t xml:space="preserve">, 2015, </w:t>
      </w:r>
      <w:hyperlink r:id="rId85" w:history="1">
        <w:r w:rsidRPr="00F07B7C">
          <w:rPr>
            <w:rStyle w:val="Hyperlink"/>
          </w:rPr>
          <w:t>http://www.avetra.org.au/documents/PA066Anderson.pdf)</w:t>
        </w:r>
      </w:hyperlink>
      <w:r w:rsidRPr="00F07B7C">
        <w:t xml:space="preserve"> SS</w:t>
      </w:r>
    </w:p>
    <w:p w14:paraId="6CB420A8" w14:textId="77777777" w:rsidR="000630A7" w:rsidRPr="00F07B7C" w:rsidRDefault="000630A7" w:rsidP="000630A7">
      <w:pPr>
        <w:rPr>
          <w:rStyle w:val="StyleUnderline"/>
        </w:rPr>
      </w:pPr>
      <w:r w:rsidRPr="00F07B7C">
        <w:rPr>
          <w:rStyle w:val="StyleUnderline"/>
        </w:rPr>
        <w:t>An ESD-oriented approach to VET has the potential to cultivate an understanding of the links between economic activity and environmental change, and to develop skills for promoting ESD in workplaces and communities</w:t>
      </w:r>
      <w:r w:rsidRPr="00F07B7C">
        <w:t xml:space="preserve">. </w:t>
      </w:r>
      <w:r w:rsidRPr="00F07B7C">
        <w:rPr>
          <w:rStyle w:val="StyleUnderline"/>
        </w:rPr>
        <w:t>The use of integrated and holistic approaches to VET - such as real problem-based, ‘learning by doing’ strategies - would help to bridge the gap between work-related competencies and ESD skills</w:t>
      </w:r>
      <w:r w:rsidRPr="00F07B7C">
        <w:t xml:space="preserve">. </w:t>
      </w:r>
      <w:r w:rsidRPr="00F07B7C">
        <w:rPr>
          <w:rStyle w:val="StyleUnderline"/>
        </w:rPr>
        <w:t>An exemplar</w:t>
      </w:r>
      <w:r w:rsidRPr="00F07B7C">
        <w:t xml:space="preserve"> of good </w:t>
      </w:r>
      <w:r w:rsidRPr="00F07B7C">
        <w:rPr>
          <w:rStyle w:val="StyleUnderline"/>
        </w:rPr>
        <w:t>practice is the Renewable Energy Centre at Brisbane Institute of TAFE</w:t>
      </w:r>
      <w:r w:rsidRPr="00F07B7C">
        <w:t xml:space="preserve">, which </w:t>
      </w:r>
      <w:r w:rsidRPr="00F07B7C">
        <w:rPr>
          <w:rStyle w:val="StyleUnderline"/>
        </w:rPr>
        <w:t>follows a set of principles that: defines sustainability as ‘the core of engineering studies’; examines technology in its social, environmental and economic contexts; promotes an holistic and inter/multi-disciplinary systems approach; focuses on real problems in the local/regional/global community; and develops, implements and reviews its courses in collaboration with industry and community stakeholder</w:t>
      </w:r>
      <w:r w:rsidRPr="00F07B7C">
        <w:t xml:space="preserve">s (Berrill &amp; Giffard 2001). ESD principles also inform the Centre’s internal operations. Such initiatives show how </w:t>
      </w:r>
      <w:r w:rsidRPr="00F07B7C">
        <w:rPr>
          <w:rStyle w:val="StyleUnderline"/>
        </w:rPr>
        <w:t>VET can be redesigned to enable learners to develop the production skills required by industry within an integrated ESD-oriented framework</w:t>
      </w:r>
      <w:r w:rsidRPr="00F07B7C">
        <w:t xml:space="preserve">. Challenges and strategies </w:t>
      </w:r>
      <w:r w:rsidRPr="00F07B7C">
        <w:rPr>
          <w:rStyle w:val="StyleUnderline"/>
        </w:rPr>
        <w:t>Given the powerful discursive effects of the ‘training-for-growth’ and ‘skills-for- work’ assumptions underlying VET policy and practice, in conjunction with vested interests in their systematic reproduction, the shift to ESD is likely to be complex and highly contested. The current framework of an industry-driven training market poses significant problems as it places VET providers largely under the sway of private enterprises whose interests lie in perpetuating productivism</w:t>
      </w:r>
      <w:r w:rsidRPr="00F07B7C">
        <w:t xml:space="preserve">. As Ferrier (2001, p.223) observes, the creation of an industry-driven system ‘has had the effect of consolidating the links between VET and existing industries or traditional industries, such as Agriculture, Mining and Manufacturing’, the bastions of productivism. </w:t>
      </w:r>
      <w:r w:rsidRPr="00F07B7C">
        <w:rPr>
          <w:rStyle w:val="StyleUnderline"/>
        </w:rPr>
        <w:t>Required to be increasingly ‘client-focused’ and reactive to short-term market demand, VET providers presently have little scope or incentive to develop programs</w:t>
      </w:r>
      <w:r w:rsidRPr="00F07B7C">
        <w:t xml:space="preserve"> in anticipation of new and emerging needs, including those of ‘green’ industries, or to integrate ESD competencies into existing curricula. Yet it is only through pro-active educational strategies over the longer term that industry and the wider community will 8 recognise the need to reorient VET programs towards ESD. Moreover as User Choice and training packages give employers even greater influence over the content and delivery of VET programs, non-economic forms of competence seem likely to be further marginalised by productivity and profit-maximisation imperatives. As Manion and Bowlby (1992 cited in Palmer 1998, p.85) contend, the central dilemma of sustainable development is ‘what is the best way to confront and overcome the massively powerful vested interests that would feel threatened by structural changes to the status quo?’ As key agents of change, adult educators and trainers will need to raise public awareness of the contradictions and irrationality of productivism. </w:t>
      </w:r>
      <w:r w:rsidRPr="00F07B7C">
        <w:rPr>
          <w:rStyle w:val="StyleUnderline"/>
        </w:rPr>
        <w:t>Concurrently, the concept of ‘sustainable development’ and its relationship to, and implications for, VET will require critical reflection and discussion. Policy, management and curriculum frameworks will need to reflect the interests of a wider range of stakeholders beyond industry and enterprises</w:t>
      </w:r>
      <w:r w:rsidRPr="00F07B7C">
        <w:t xml:space="preserve">. </w:t>
      </w:r>
      <w:r w:rsidRPr="00F07B7C">
        <w:rPr>
          <w:rStyle w:val="Emphasis"/>
        </w:rPr>
        <w:t>Debate</w:t>
      </w:r>
      <w:r w:rsidRPr="00F07B7C">
        <w:rPr>
          <w:rStyle w:val="StyleUnderline"/>
        </w:rPr>
        <w:t xml:space="preserve"> will also be required on whether the transition to ESD can be achieved within the context of a demand-driven training market.</w:t>
      </w:r>
      <w:r w:rsidRPr="00F07B7C">
        <w:t xml:space="preserve"> Such issues and strategies require much more detailed consideration than is possible in this paper (see Anderson 2003 in press). </w:t>
      </w:r>
      <w:r w:rsidRPr="00F07B7C">
        <w:rPr>
          <w:rStyle w:val="StyleUnderline"/>
        </w:rPr>
        <w:t>Above all a new paradigm for adult learning is required in the VET sector, based on an ethos of ecologism that gives primacy to the interdependence of the human race and the natural environment. The principles of ecologically sustainable development should inform and reshape the formation of production-oriented competencies</w:t>
      </w:r>
      <w:r w:rsidRPr="00F07B7C">
        <w:t xml:space="preserve">. VET curriculum should assist students to acquire a deeper and more holistic understanding of the environmental consequences of their roles as producers and consumers. Accordingly </w:t>
      </w:r>
      <w:r w:rsidRPr="00F07B7C">
        <w:rPr>
          <w:rStyle w:val="StyleUnderline"/>
        </w:rPr>
        <w:t>environmental education for adults should be viewed as an integral part of a lifetime continuum of learning for ESD</w:t>
      </w:r>
      <w:r w:rsidRPr="00F07B7C">
        <w:t xml:space="preserve">. </w:t>
      </w:r>
      <w:r w:rsidRPr="00F07B7C">
        <w:rPr>
          <w:rStyle w:val="StyleUnderline"/>
        </w:rPr>
        <w:t>A key challenge for VET teachers and trainers therefore is to build on the broad foundations laid in schooling by empowering learners with the specific knowledge and skills to initiate and participate in the shift from productivist to ESD-oriented workplaces and communities.</w:t>
      </w:r>
    </w:p>
    <w:p w14:paraId="5555D0E7" w14:textId="190BD4DB" w:rsidR="000630A7" w:rsidRPr="00F07B7C" w:rsidRDefault="00465CA5" w:rsidP="00465CA5">
      <w:pPr>
        <w:pStyle w:val="Heading3"/>
      </w:pPr>
      <w:r w:rsidRPr="00F07B7C">
        <w:t xml:space="preserve">block – alt solvency ext </w:t>
      </w:r>
    </w:p>
    <w:p w14:paraId="583C2221" w14:textId="77777777" w:rsidR="000630A7" w:rsidRPr="00F07B7C" w:rsidRDefault="000630A7" w:rsidP="000630A7">
      <w:pPr>
        <w:pStyle w:val="Heading4"/>
      </w:pPr>
      <w:r w:rsidRPr="00F07B7C">
        <w:t>The alternative endorses creating spaces to re-scrip political, economic, and cultural connections that make structural contradictions inevitable with a neoliberal system – only a pedagogical rebirth can transgress normative assumptions</w:t>
      </w:r>
    </w:p>
    <w:p w14:paraId="15F641A1" w14:textId="77777777" w:rsidR="000630A7" w:rsidRPr="00F07B7C" w:rsidRDefault="000630A7" w:rsidP="000630A7">
      <w:r w:rsidRPr="00F07B7C">
        <w:rPr>
          <w:rStyle w:val="Style13ptBold"/>
        </w:rPr>
        <w:t>Abendroth and Porfilio 15</w:t>
      </w:r>
      <w:r w:rsidRPr="00F07B7C">
        <w:t xml:space="preserve"> (Mark Abendroth, SUNY Empire State College Brad J. Porfilio, CSU, East Bay, “Understanding Neoliberal Rule in Higher Education”, June 2015, page 61) SS</w:t>
      </w:r>
    </w:p>
    <w:p w14:paraId="234077B6" w14:textId="77777777" w:rsidR="000630A7" w:rsidRPr="00F07B7C" w:rsidRDefault="000630A7" w:rsidP="000630A7">
      <w:r w:rsidRPr="00F07B7C">
        <w:t xml:space="preserve">As practitioners in adult and labor education, we understand how important it is for students to gain the skills necessary for employment. It is often what our students truly need, and want. But in our experience teaching working class and disenfranchised students, we </w:t>
      </w:r>
      <w:r w:rsidRPr="00F07B7C">
        <w:rPr>
          <w:rStyle w:val="StyleUnderline"/>
        </w:rPr>
        <w:t xml:space="preserve">have seen the rewards of situating the instrumental side of education in a critical analysis of the political, economic, and cultural systems that structure the world around us and shape our decisions and our opportunities. This is </w:t>
      </w:r>
      <w:r w:rsidRPr="00F07B7C">
        <w:rPr>
          <w:rStyle w:val="Emphasis"/>
        </w:rPr>
        <w:t>not always easy,</w:t>
      </w:r>
      <w:r w:rsidRPr="00F07B7C">
        <w:rPr>
          <w:rStyle w:val="StyleUnderline"/>
        </w:rPr>
        <w:t xml:space="preserve"> as our students often resist these explorations</w:t>
      </w:r>
      <w:r w:rsidRPr="00F07B7C">
        <w:t xml:space="preserve">. At times it seems like </w:t>
      </w:r>
      <w:r w:rsidRPr="00F07B7C">
        <w:rPr>
          <w:rStyle w:val="StyleUnderline"/>
        </w:rPr>
        <w:t>they have internalized the idea that the purpose of a college education is purely instrumental</w:t>
      </w:r>
      <w:r w:rsidRPr="00F07B7C">
        <w:t xml:space="preserve">, although for reasons over-determined by the often trying circumstances of their own lives. (Wells, 2013; Ramdeholl &amp; Wells, 2011) But still, we feel that </w:t>
      </w:r>
      <w:r w:rsidRPr="00F07B7C">
        <w:rPr>
          <w:rStyle w:val="StyleUnderline"/>
        </w:rPr>
        <w:t>the struggle to make these connections is valuable in its own right. When our students are overwhelmed by the pressures of staying afloat in today's neoliberal political economy, making the space and time to grapple with where those pressures are coming from and what we might collectively do to remove them from our lives is all the more important. A radical educational spirit which enables students to read our world and begin to write a new script (Freire 1970) must therefore be kept alive</w:t>
      </w:r>
      <w:r w:rsidRPr="00F07B7C">
        <w:t xml:space="preserve">. And nor only in the relatively small worlds of progressive adult and worker education. It seems to or that, given the conservative impulse behind the current drive for reform, </w:t>
      </w:r>
      <w:r w:rsidRPr="00F07B7C">
        <w:rPr>
          <w:rStyle w:val="StyleUnderline"/>
        </w:rPr>
        <w:t>that spirit can enliven the broader conversation about the purpose and content of a college education and, perhaps, re-claim what making a college accessible actually mean</w:t>
      </w:r>
      <w:r w:rsidRPr="00F07B7C">
        <w:t xml:space="preserve">s. Indeed, progressives and radicals that have worked with working class or disenfranchised student populations represent an important, if heretofore relatively silent, yoke in the conversation. For one, the kinds of students they have long served are now part of the reform equation. Second, radical and progressive practitioners understand why access is a problem, and while the cost of a college education is certainly a part of it, </w:t>
      </w:r>
      <w:r w:rsidRPr="00F07B7C">
        <w:rPr>
          <w:rStyle w:val="StyleUnderline"/>
        </w:rPr>
        <w:t>more important are the structural inequalities that block access for working class and working poor men and women to all kinds of resources</w:t>
      </w:r>
      <w:r w:rsidRPr="00F07B7C">
        <w:t xml:space="preserve">, from a decent job, to decent housing and health care, to safe streets and communities, to clean air to breathe. Third, </w:t>
      </w:r>
      <w:r w:rsidRPr="00F07B7C">
        <w:rPr>
          <w:rStyle w:val="StyleUnderline"/>
        </w:rPr>
        <w:t>these practitioners work from the ground up with their students, to facilitate a collective interpretation of their world that allows them to reimagine it and, perhaps, change it.</w:t>
      </w:r>
      <w:r w:rsidRPr="00F07B7C">
        <w:t xml:space="preserve"> </w:t>
      </w:r>
    </w:p>
    <w:p w14:paraId="7B3D39C2" w14:textId="0D4778DB" w:rsidR="000630A7" w:rsidRPr="00F07B7C" w:rsidRDefault="00465CA5" w:rsidP="00465CA5">
      <w:pPr>
        <w:pStyle w:val="Heading3"/>
      </w:pPr>
      <w:r w:rsidRPr="00F07B7C">
        <w:t>at fw</w:t>
      </w:r>
    </w:p>
    <w:p w14:paraId="76DDD3F7" w14:textId="77777777" w:rsidR="000630A7" w:rsidRPr="00F07B7C" w:rsidRDefault="000630A7" w:rsidP="000630A7">
      <w:pPr>
        <w:pStyle w:val="Heading4"/>
      </w:pPr>
      <w:r w:rsidRPr="00F07B7C">
        <w:t xml:space="preserve">Critical analysis of neoliberal discourse is necessary in politics surrounding vocational education </w:t>
      </w:r>
    </w:p>
    <w:p w14:paraId="37199AC0" w14:textId="77777777" w:rsidR="000630A7" w:rsidRPr="00F07B7C" w:rsidRDefault="000630A7" w:rsidP="000630A7">
      <w:r w:rsidRPr="00F07B7C">
        <w:rPr>
          <w:rStyle w:val="Style13ptBold"/>
        </w:rPr>
        <w:t>Anderson 15</w:t>
      </w:r>
      <w:r w:rsidRPr="00F07B7C">
        <w:t xml:space="preserve"> (Damon Anderson Centre for the Economics of Education and Training, Monash University, “Productivism, VET and ecological sustainability”, Feb 7</w:t>
      </w:r>
      <w:r w:rsidRPr="00F07B7C">
        <w:rPr>
          <w:vertAlign w:val="superscript"/>
        </w:rPr>
        <w:t>th</w:t>
      </w:r>
      <w:r w:rsidRPr="00F07B7C">
        <w:t xml:space="preserve">, 2015, </w:t>
      </w:r>
      <w:hyperlink r:id="rId86" w:history="1">
        <w:r w:rsidRPr="00F07B7C">
          <w:rPr>
            <w:rStyle w:val="Hyperlink"/>
          </w:rPr>
          <w:t>http://www.avetra.org.au/documents/PA066Anderson.pdf)</w:t>
        </w:r>
      </w:hyperlink>
      <w:r w:rsidRPr="00F07B7C">
        <w:t xml:space="preserve"> SS</w:t>
      </w:r>
    </w:p>
    <w:p w14:paraId="6C528081" w14:textId="77777777" w:rsidR="000630A7" w:rsidRPr="00F07B7C" w:rsidRDefault="000630A7" w:rsidP="000630A7">
      <w:r w:rsidRPr="00F07B7C">
        <w:t xml:space="preserve">At the annual conference of the Technical and Further Education (TAFE) Teachers’ Association in 1977, not long after the establishment of the TAFE system, McKenzie argued that ‘TAFE has tended to concentrate too heavily on its role in relation to the workforce’ (1979, p.80). In his view, </w:t>
      </w:r>
      <w:r w:rsidRPr="00F07B7C">
        <w:rPr>
          <w:rStyle w:val="StyleUnderline"/>
        </w:rPr>
        <w:t xml:space="preserve">the prevailing labour market orientation had led to neglect of the environmental impact of industrial and technological practices, </w:t>
      </w:r>
      <w:r w:rsidRPr="00F07B7C">
        <w:t>and of TAFE’s role in preparing an environmentally aware workforce</w:t>
      </w:r>
      <w:r w:rsidRPr="00F07B7C">
        <w:rPr>
          <w:rStyle w:val="StyleUnderline"/>
        </w:rPr>
        <w:t xml:space="preserve">: In an era when the principle of growth for growth’s sake is under close </w:t>
      </w:r>
      <w:r w:rsidRPr="00F07B7C">
        <w:rPr>
          <w:rStyle w:val="Emphasis"/>
        </w:rPr>
        <w:t>examination</w:t>
      </w:r>
      <w:r w:rsidRPr="00F07B7C">
        <w:rPr>
          <w:rStyle w:val="StyleUnderline"/>
        </w:rPr>
        <w:t xml:space="preserve"> educational institutions which contribute in a very direct way to the expansion of industrial society and the assault on resources and environment have a grave responsibility to actively participate in such an examination.</w:t>
      </w:r>
      <w:r w:rsidRPr="00F07B7C">
        <w:t xml:space="preserve"> </w:t>
      </w:r>
      <w:r w:rsidRPr="00F07B7C">
        <w:rPr>
          <w:rStyle w:val="StyleUnderline"/>
        </w:rPr>
        <w:t>Such an examination must be a feature of the institutions themselves</w:t>
      </w:r>
      <w:r w:rsidRPr="00F07B7C">
        <w:t xml:space="preserve">, and of the courses they offer. (McKenzie 1979, p.83) At the United Nations 1992 Earth Summit in Rio de Janiero, Australia signed Agenda 21 and thereby agreed to promote environmental education as part of a global action plan for sustainable development. Chapter 36 of Agenda 21 emphasised the need to ‘incorporate environmental training into formal curricula for all disciplines ... emphasising the skills and knowledge required to achieve sustainable development.’ </w:t>
      </w:r>
      <w:r w:rsidRPr="00F07B7C">
        <w:rPr>
          <w:rStyle w:val="StyleUnderline"/>
        </w:rPr>
        <w:t>More than 25 years after McKenzie’s pronouncement, and despite Australia’s commitment to the principles ratified at the 1992 Rio Earth Summit, little appears to have changed.</w:t>
      </w:r>
      <w:r w:rsidRPr="00F07B7C">
        <w:t xml:space="preserve"> A study in South Australia, for instance, concluded that in view of ‘increasing public awareness of the importance of environmental management and ESD (Ecologically Sustainable Development) </w:t>
      </w:r>
      <w:r w:rsidRPr="00F07B7C">
        <w:rPr>
          <w:rStyle w:val="StyleUnderline"/>
        </w:rPr>
        <w:t>... the lack of training programs within the vocational education and training sector ... is a major concern’</w:t>
      </w:r>
      <w:r w:rsidRPr="00F07B7C">
        <w:t xml:space="preserve"> (SA Department of TAFE cited in Guthrie &amp; Cesnich 1995, appendix 1). As the latter study is the only one of its kind in Australia, it is difficult to make an accurate assessment of the national state of play with respect to ESD-oriented programs in VET. </w:t>
      </w:r>
      <w:r w:rsidRPr="00F07B7C">
        <w:rPr>
          <w:rStyle w:val="StyleUnderline"/>
        </w:rPr>
        <w:t>However the fact that ESD has been almost totally overlooked or ignored in VET suggests that both policy makers and researchers (with the few exceptions noted herein) are deeply embedded in the discourses that legitimise ecologically unsustainable growth. In an era of manufactured risk and ecological crisis (Beck 2000, Giddens 1994), it is imperative to question the universal truth-claims on which TAFE and VET (hereafter referred to collectively as ‘VET’) reside</w:t>
      </w:r>
      <w:r w:rsidRPr="00F07B7C">
        <w:t xml:space="preserve">. </w:t>
      </w:r>
      <w:r w:rsidRPr="00F07B7C">
        <w:rPr>
          <w:rStyle w:val="StyleUnderline"/>
        </w:rPr>
        <w:t>In light of a critical analysis of official VET policy texts and statistics, this paper argues for a fundamental re-envisioning of VET for an ecologically sustainable future</w:t>
      </w:r>
      <w:r w:rsidRPr="00F07B7C">
        <w:t xml:space="preserve">. It examines the discourse of productivism and its constitutive effects on VET policy and practice. </w:t>
      </w:r>
      <w:r w:rsidRPr="00F07B7C">
        <w:rPr>
          <w:rStyle w:val="StyleUnderline"/>
        </w:rPr>
        <w:t>The logic and assumptions that underpin contemporary constructions of VET are critiqued. The potential role and contribution of VET in the transition from productivism to ecological sustainability are discussed</w:t>
      </w:r>
      <w:r w:rsidRPr="00F07B7C">
        <w:t xml:space="preserve">, and central dilemmas and challenges are outlined. Given the dearth of research on the topic, the substance of this paper is more conceptual than empirical. </w:t>
      </w:r>
    </w:p>
    <w:p w14:paraId="3418BD04" w14:textId="3886A7C1" w:rsidR="000630A7" w:rsidRPr="00F07B7C" w:rsidRDefault="00465CA5" w:rsidP="00465CA5">
      <w:pPr>
        <w:pStyle w:val="Heading3"/>
      </w:pPr>
      <w:r w:rsidRPr="00F07B7C">
        <w:t>at no examples of alt</w:t>
      </w:r>
    </w:p>
    <w:p w14:paraId="34180883" w14:textId="77777777" w:rsidR="000630A7" w:rsidRPr="00F07B7C" w:rsidRDefault="000630A7" w:rsidP="000630A7">
      <w:pPr>
        <w:pStyle w:val="Heading4"/>
      </w:pPr>
      <w:r w:rsidRPr="00F07B7C">
        <w:t>The alt endorses authentic learning – arousing student’s imagination to create a pedagogical release from the epistemological chains of normative schooling towards a completeness that may never be attained but will always be sought (contains examples of what alt looks like)</w:t>
      </w:r>
    </w:p>
    <w:p w14:paraId="190B5D10" w14:textId="77777777" w:rsidR="000630A7" w:rsidRPr="00F07B7C" w:rsidRDefault="000630A7" w:rsidP="000630A7">
      <w:r w:rsidRPr="00F07B7C">
        <w:rPr>
          <w:rStyle w:val="Style13ptBold"/>
        </w:rPr>
        <w:t>Waghid 14</w:t>
      </w:r>
      <w:r w:rsidRPr="00F07B7C">
        <w:rPr>
          <w:b/>
        </w:rPr>
        <w:t xml:space="preserve"> </w:t>
      </w:r>
      <w:r w:rsidRPr="00F07B7C">
        <w:t>(Yusef Waghid, Stellenbosch University, “Pedagogy Out of Bounds: Untamed Variations of a Democratic Future, 2014, EDUCATIONAL FUTURES, RETHINKING THEORY AND PRACTICE, Volume 63, p. 59-63) ss</w:t>
      </w:r>
    </w:p>
    <w:p w14:paraId="63FDEFA0" w14:textId="77777777" w:rsidR="000630A7" w:rsidRPr="00F07B7C" w:rsidRDefault="000630A7" w:rsidP="000630A7">
      <w:r w:rsidRPr="00F07B7C">
        <w:t xml:space="preserve">For </w:t>
      </w:r>
      <w:r w:rsidRPr="00F07B7C">
        <w:rPr>
          <w:rStyle w:val="StyleUnderline"/>
        </w:rPr>
        <w:t>Greene, authentic learning has the task of arousing students’ imagination</w:t>
      </w:r>
      <w:r w:rsidRPr="00F07B7C">
        <w:t xml:space="preserve">, </w:t>
      </w:r>
      <w:r w:rsidRPr="00F07B7C">
        <w:rPr>
          <w:rStyle w:val="StyleUnderline"/>
        </w:rPr>
        <w:t>which ‘allows us to break</w:t>
      </w:r>
      <w:r w:rsidRPr="00F07B7C">
        <w:t xml:space="preserve"> with the taken for granted, to set aside </w:t>
      </w:r>
      <w:r w:rsidRPr="00F07B7C">
        <w:rPr>
          <w:rStyle w:val="StyleUnderline"/>
        </w:rPr>
        <w:t>familiar distinctions and definitions’</w:t>
      </w:r>
      <w:r w:rsidRPr="00F07B7C">
        <w:t xml:space="preserve"> (1995, p. 3). </w:t>
      </w:r>
      <w:r w:rsidRPr="00F07B7C">
        <w:rPr>
          <w:rStyle w:val="StyleUnderline"/>
        </w:rPr>
        <w:t>When students are provoked to use their imagination they are ‘stirred to reach out on their own initiatives’</w:t>
      </w:r>
      <w:r w:rsidRPr="00F07B7C">
        <w:t xml:space="preserve"> (Greene, 1995, p. 5). The point about authentic learning is that it is considered as releasing the imagination of students with the intention to cultivate ‘a community always in the making – the community that may someday be called a democracy’ (Greene, 1995, p. 6). In other words, the emphasis Greene places on positive freedom as a condition for authentic learning is quite obvious in the sense that </w:t>
      </w:r>
      <w:r w:rsidRPr="00F07B7C">
        <w:rPr>
          <w:rStyle w:val="StyleUnderline"/>
        </w:rPr>
        <w:t xml:space="preserve">students are encouraged to break the chain of causes and effects, of probabilities in which they usually find themselves entangled, and to come to be themselves. </w:t>
      </w:r>
      <w:r w:rsidRPr="00F07B7C">
        <w:t xml:space="preserve">In other words, authentic learning involves students taking initiative and looking at things as if they could be otherwise, as has been mentioned previously in this book (Greene, 1995, p. 16). So, </w:t>
      </w:r>
      <w:r w:rsidRPr="00F07B7C">
        <w:rPr>
          <w:rStyle w:val="StyleUnderline"/>
        </w:rPr>
        <w:t>tapping into imagination as a way of enacting their positive freedom, students ‘become able to break with what is supposedly fixed and finished</w:t>
      </w:r>
      <w:r w:rsidRPr="00F07B7C">
        <w:t xml:space="preserve">, objectively and independently real. It is to see beyond ... and </w:t>
      </w:r>
      <w:r w:rsidRPr="00F07B7C">
        <w:rPr>
          <w:rStyle w:val="StyleUnderline"/>
        </w:rPr>
        <w:t>to carve out new orders in experience ... to glimpse what might be, to form notions of what should be and what is not yet</w:t>
      </w:r>
      <w:r w:rsidRPr="00F07B7C">
        <w:t xml:space="preserve"> (Greene, 1995, p. 19). Consequently, </w:t>
      </w:r>
      <w:r w:rsidRPr="00F07B7C">
        <w:rPr>
          <w:rStyle w:val="StyleUnderline"/>
        </w:rPr>
        <w:t>authentic learning always reaches beyond itself towards a completeness that can never be attained</w:t>
      </w:r>
      <w:r w:rsidRPr="00F07B7C">
        <w:t xml:space="preserve">. As aptly stated by Greene (1995, p. 28), releasing students’ imagination ‘is not to resolve, not to point the way, not to improve. It is to </w:t>
      </w:r>
      <w:r w:rsidRPr="00F07B7C">
        <w:rPr>
          <w:rStyle w:val="StyleUnderline"/>
        </w:rPr>
        <w:t>awaken, to disclose the ordinarily unseen, unheard, and unexpected’. This makes authentic learning a perpetual ‘narrative in the making’</w:t>
      </w:r>
      <w:r w:rsidRPr="00F07B7C">
        <w:t xml:space="preserve"> (Greene, 1995, p. 5) – a democratically educative experience ‘that is always in the making’ (Greene, 1995, p. 39). It is for the latter reason that authentic (positive) learning is concomitantly linked to a democratic education in becoming, where ‘[n]o one can predict precisely the common world of possibility we will grow to [co]inhabit, nor can we absolutely justify one kind of community over another’ (Greene, 1995, p. 167) – that is, </w:t>
      </w:r>
      <w:r w:rsidRPr="00F07B7C">
        <w:rPr>
          <w:rStyle w:val="StyleUnderline"/>
        </w:rPr>
        <w:t>pedagogical encounters remain out of bounds</w:t>
      </w:r>
      <w:r w:rsidRPr="00F07B7C">
        <w:t xml:space="preserve">. A democratic community of possibility in which individuals co-exist, says Greene, is one that embraces pluralism and does ‘not fly apart in violence and disorder’ (1995, p. 167). Such a community of possibility engages individuals to ‘speak with others as eloquently and passionately as ... [they] can about justice and caring and love and trust’ (Greene, 1995, p. 167). In a way, </w:t>
      </w:r>
      <w:r w:rsidRPr="00F07B7C">
        <w:rPr>
          <w:rStyle w:val="StyleUnderline"/>
        </w:rPr>
        <w:t>Greene’s call for a democratic community of possibility – a democratic community in becoming – intimates that teachers and students become more responsive to societal injustices, such as people being subjected to insecurity as a result of crime and violence; those suffering under corrupt governments and dictatorships; and others stunned by lives in refugee</w:t>
      </w:r>
      <w:r w:rsidRPr="00F07B7C">
        <w:t xml:space="preserve"> </w:t>
      </w:r>
      <w:r w:rsidRPr="00F07B7C">
        <w:rPr>
          <w:rStyle w:val="StyleUnderline"/>
        </w:rPr>
        <w:t>camps</w:t>
      </w:r>
      <w:r w:rsidRPr="00F07B7C">
        <w:t xml:space="preserve">. Therefore, teachers ‘need to be attentive and vigilant if ... [they] are to open texts and spaces, [and] if ... [they] are to provoke the young [students] to be free’ (Greene, 1995, p. 121). Greene places vigilance at the centre of the concept of authentic learning and suggests some interesting distinctions that further expand the concept. Authentic learning therefore gains a new meaning that perhaps is beyond current human understandings if thought of in relation to vigilance. In the first instance, </w:t>
      </w:r>
      <w:r w:rsidRPr="00F07B7C">
        <w:rPr>
          <w:rStyle w:val="StyleUnderline"/>
        </w:rPr>
        <w:t>to be vigilant is ‘to awaken’ in students an awareness of the ‘ordinarily unseen, unheard, and unexpected’</w:t>
      </w:r>
      <w:r w:rsidRPr="00F07B7C">
        <w:t xml:space="preserve"> (Greene, 1995, p. 28). To be vigilant is to be cautious and suspicious, yet attentive and open to something different and new. This view of vigilance is corroborated by Applebaum (2013, p. 19), who states that </w:t>
      </w:r>
      <w:r w:rsidRPr="00F07B7C">
        <w:rPr>
          <w:rStyle w:val="StyleUnderline"/>
        </w:rPr>
        <w:t>vigilance ‘involves listening not simply to confirm what is already known but listening to hear something new</w:t>
      </w:r>
      <w:r w:rsidRPr="00F07B7C">
        <w:t xml:space="preserve"> ...’. More importantly, </w:t>
      </w:r>
      <w:r w:rsidRPr="00F07B7C">
        <w:rPr>
          <w:rStyle w:val="StyleUnderline"/>
        </w:rPr>
        <w:t>vigilance implies being able to listen to the voices of the marginalised when they suffer injustices – that is, vigilance insists that teachers and students show their ‘outrage at injustices’</w:t>
      </w:r>
      <w:r w:rsidRPr="00F07B7C">
        <w:t xml:space="preserve"> (Greene, 1995, p. 42). In this way, vigilance does not only involve listening to what is beyond recognition, but also that teachers and students remain in discomfort about the injustices and ‘identify moments where the new can emerge’ (Applebaum, 2013, p. 34) – that is, where new authentic learning can occur. </w:t>
      </w:r>
      <w:r w:rsidRPr="00F07B7C">
        <w:rPr>
          <w:rStyle w:val="StyleUnderline"/>
        </w:rPr>
        <w:t xml:space="preserve">Such a notion of vigilance intimates the possibility that students take an </w:t>
      </w:r>
      <w:r w:rsidRPr="00F07B7C">
        <w:rPr>
          <w:rStyle w:val="Emphasis"/>
        </w:rPr>
        <w:t>ethical and political stand</w:t>
      </w:r>
      <w:r w:rsidRPr="00F07B7C">
        <w:t xml:space="preserve">. And when students act ethically and politically they listen with an openness so that there is always more to learn – they are </w:t>
      </w:r>
      <w:r w:rsidRPr="00F07B7C">
        <w:rPr>
          <w:rStyle w:val="StyleUnderline"/>
        </w:rPr>
        <w:t>stirred ‘to wide-awakeness, to imaginative action, and to renewed consciousness of possibility’</w:t>
      </w:r>
      <w:r w:rsidRPr="00F07B7C">
        <w:t xml:space="preserve"> (Greene</w:t>
      </w:r>
      <w:r w:rsidRPr="00F07B7C">
        <w:rPr>
          <w:sz w:val="8"/>
          <w:szCs w:val="8"/>
        </w:rPr>
        <w:t>, 1995, p. 43). When vigilance interrupts the minds of students they become ‘conscious’ – that is, pursue a kind of thinking that always involves a risk, a venture into the unknown, and thus become open to new ways of looking at things, what Greene refers to as ‘the making of a democratic community’ (Greene, 1998, p. 126). A potent example of authentic learning in which vigilance is at play, and of the notion of a democratic community in becoming, is poignantly illustrated in the film In the land of blood and honey, directed by Angelina Jolie in 2011. Against the backdrop of the Bosnian war in the 1990s, when Serbs committed atrocious genocidal acts against Bosniaks (Bosnian Muslims and Croats), Danijel, a soldier fighting for the Serbs, falls in love with Ajla, a Muslim. The romantic relationship soon garnered the dissatisfaction of Danijel’s ruthless father – a Yugoslav People’s Army general, and Danijel and Ajla were confronted with the unfamiliar, the unexplored, and the unexpected. Ajla, once used as a human shield by Serbs against resistant  fighters, also witnessed the genocidal killings and sniper assassinations, and the torturous rapes of women (including herself) in prison camps. Danijel, although in many ways sympathetic towards Bosniak killings as a consequence of his love for a Muslim, could not look beyond his parochialism towards pluralism and accept that every person had a legitimate right to life, irrespective of one’s hatred for them. Only when he himself eventually killed Ajla did he realise the senselessness of the Bosnian war and surrender to the United Nations forces as a criminal of war. Now for Danijel to have acted vigilantly and with the human freedom to enact justice towards those whom he disliked would have harnessed his learning in an authentic way. It is not that he did not learn from his dogmatic blindness and prejudice towards unjust Serbian atrocities. Of course he did, otherwise he would not have acted unjustly. However, such learning is frivolous or useless, as he acted freely under coercion from his father’s external influence and the suspicion he harboured towards the Bosniaks, who made an attempt on his life by bombing a church that he attended. What Danijel failed to do, unlike Ajla, was to have ventured into the unfamiliar, the improbable, where there always was the possibility to think differently about his situation. Ajla knew that her love affair with Danijel upset the Bosniaks, yet she did not let the hatred of the Bosniaks blind her to recognise even her torturers’ (Serbs) right to existence. Unlike Danijel, Ajla was prepared to embark on a new beginning (with Danijel), in which they could have opened themselves up to the possibility of human co-existence by writing the texts of their democratic community in becoming. If a democratic community in becoming provides the space in which human action is disclosed in potentially unexpected and unpredictable ways, it makes sense to bring into the discussion Danjel’s predicament after he killed Ajla. If Danijel wanted to reverse his act of having killed Ajla – the one he loved – he would have had to consider two things: to seek the forgiveness of Ajla’s community, and to promise not to repeat his acts of violence towards other Bosniaks. Therefore he gave himself up as a war criminal. In other words, forgiving and promising are never enacted in solitude or isolation, but rather, as stated by Hannah Arendt (1998, p. 237), in the ‘public realm through the presence of others ... for no one can forgive himself and no one can feel bound by a promise made only to himself ...’</w:t>
      </w:r>
      <w:r w:rsidRPr="00F07B7C">
        <w:t xml:space="preserve">. By implication, for human freedom to ensure rebeginnings it has to embark on action informed by forgiveness and making promises. Forgiveness implies the unexpected public acknowledgement of one’s act of evil (even if possible, just retribution might ensue), considering that one would be unable to undo the past, whereas promising implies committing oneself in the presence of others to put an end to something, such as heinous crimes that would go on endlessly if there were no interference. In the words of Arendt, ‘only through this constant mutual release [of forgiving and promising] from what they do can [wo]men remain free agents, only by constant willingness to change their minds and start again can they be trusted with so great a power as that, to begin something new’ (Arendt, 1998, p. 240). </w:t>
      </w:r>
      <w:r w:rsidRPr="00F07B7C">
        <w:rPr>
          <w:rStyle w:val="StyleUnderline"/>
        </w:rPr>
        <w:t>The issue of forgiveness and making promises not to repeat unjust and undesirable human action has implications for authentic learning. Firstly, teachers and students always act in community</w:t>
      </w:r>
      <w:r w:rsidRPr="00F07B7C">
        <w:t xml:space="preserve">. They are dependent on one another ‘without intimacy and without closeness’ in that they treat one another with respect, irrespective of the distance that the space of the world puts between them (Arendt, 1998, p. 243). </w:t>
      </w:r>
      <w:r w:rsidRPr="00F07B7C">
        <w:rPr>
          <w:rStyle w:val="StyleUnderline"/>
        </w:rPr>
        <w:t>If students were to be guilty of committing an unexpected and undesirable act – such as bullying another student, abusing drugs, or threatening a teacher – there is always the possibility that their transgressions will be subjected to the correctives of forgiveness and making promises. Condemnation and exclusion perhaps would not be possible, as forgiveness and making promises will engender possibilities to begin anew</w:t>
      </w:r>
      <w:r w:rsidRPr="00F07B7C">
        <w:t xml:space="preserve">. </w:t>
      </w:r>
      <w:r w:rsidRPr="00F07B7C">
        <w:rPr>
          <w:rStyle w:val="StyleUnderline"/>
        </w:rPr>
        <w:t>A common example in South African schools is the rising incidence of pregnancies in teenage girls</w:t>
      </w:r>
      <w:r w:rsidRPr="00F07B7C">
        <w:t>. The girls, upon informing the school of their pregnancy, often find themselves in a situation where their</w:t>
      </w:r>
      <w:r w:rsidRPr="00F07B7C">
        <w:rPr>
          <w:rStyle w:val="StyleUnderline"/>
        </w:rPr>
        <w:t xml:space="preserve"> continuing attendance of school becomes extremely problematised by unsupportive school structures, perhaps even judgemental teachers, </w:t>
      </w:r>
      <w:r w:rsidRPr="00F07B7C">
        <w:t>and they would encounter great difficulty in re-accessing the school after they have given birth</w:t>
      </w:r>
      <w:r w:rsidRPr="00F07B7C">
        <w:rPr>
          <w:rStyle w:val="StyleUnderline"/>
        </w:rPr>
        <w:t>. In many respects, their appeals for compassion and forgiveness either to their schools or their respective communities are met by exclusion, rather than forgiveness and acceptanc</w:t>
      </w:r>
      <w:r w:rsidRPr="00F07B7C">
        <w:t xml:space="preserve">e. Secondly, </w:t>
      </w:r>
      <w:r w:rsidRPr="00F07B7C">
        <w:rPr>
          <w:rStyle w:val="StyleUnderline"/>
        </w:rPr>
        <w:t>making and keeping promises has the potential to undermine the spurious condition of sovereignt</w:t>
      </w:r>
      <w:r w:rsidRPr="00F07B7C">
        <w:t xml:space="preserve">y (Arendt, 1998, p. 245). In fact, making promises in the presence of others binds a person in a non-sovereign way to others and, for once, teachers’ views might not be considered as the sovereign and predicable calculations in pedagogical encounters. Making promises has some connection with the inability of individuals just to rely on themselves ‘as isolated islands of certainty’ (Arendt, 1998, p. 244). Rather, by making and keeping promises, </w:t>
      </w:r>
      <w:r w:rsidRPr="00F07B7C">
        <w:rPr>
          <w:rStyle w:val="StyleUnderline"/>
        </w:rPr>
        <w:t xml:space="preserve">teachers and students are connected in a non-sovereign way, so that the mastery and predictability of human action becomes self-defeating. </w:t>
      </w:r>
      <w:r w:rsidRPr="00F07B7C">
        <w:t>There will always be more to learn and it would be impossible for teachers and students to remain ‘unique [sovereign] masters of what they do’ (Arendt, 1998, p. 244). Thirdly, hu</w:t>
      </w:r>
      <w:r w:rsidRPr="00F07B7C">
        <w:rPr>
          <w:rStyle w:val="StyleUnderline"/>
        </w:rPr>
        <w:t xml:space="preserve">man action that takes the risk to forgive and be forgiven should make any pedagogical encounter concerned with the possibility ‘to start anew ... in an ever-recurring cycle of becoming’ </w:t>
      </w:r>
      <w:r w:rsidRPr="00F07B7C">
        <w:t xml:space="preserve">(Arendt, 1998, p. 246). </w:t>
      </w:r>
      <w:r w:rsidRPr="00F07B7C">
        <w:rPr>
          <w:rStyle w:val="StyleUnderline"/>
        </w:rPr>
        <w:t>This means that an authentic pedagogical encounter is always an interruption and a beginning of something new, especially in the light of human unpredictability and unreliability in a world marred by conflict, transgressions and suffering</w:t>
      </w:r>
      <w:r w:rsidRPr="00F07B7C">
        <w:t xml:space="preserve">. The point about authentic learning in a positively free manner, unconstrained by the sovereignty of the other, is the fact that learning has no end and that what is to be learned will always be strange to the one who learns otherwise, learning will have reached its becoming. </w:t>
      </w:r>
      <w:r w:rsidRPr="00F07B7C">
        <w:rPr>
          <w:rStyle w:val="StyleUnderline"/>
        </w:rPr>
        <w:t>Authentic learning in becoming is always open to the new, the unexpected, the strange – a matter of retaining the un-bounded and strangeness of both teaching and learning. Authentic learning, therefore, includes being confronted with incidents of bullying, discrimination, teenage pregnancies, teenage suicide and homophobia – since these are all constitutive of our societal condition and cannot be wished away</w:t>
      </w:r>
      <w:r w:rsidRPr="00F07B7C">
        <w:t xml:space="preserve">. Authentic learning requires of teachers to be willing to deal with the aforementioned in an open and unbiased fashion so that what emerges are forms of engagement that move towards recognition of otherness and PEDAGOGY AND DIALECTIC OF FREEDOM 63 forgiveness of transgressions. </w:t>
      </w:r>
      <w:r w:rsidRPr="00F07B7C">
        <w:rPr>
          <w:rStyle w:val="StyleUnderline"/>
        </w:rPr>
        <w:t>It is to a discussion of teaching as strangeness that I now turn</w:t>
      </w:r>
      <w:r w:rsidRPr="00F07B7C">
        <w:t xml:space="preserve">. TEACHING AND STRANGENESS </w:t>
      </w:r>
      <w:r w:rsidRPr="00F07B7C">
        <w:rPr>
          <w:rStyle w:val="StyleUnderline"/>
        </w:rPr>
        <w:t>Authentic learning, as has been argued for thus far, has the best chance of being realised if teachers in pedagogical encounters are attentive and vigilant, provoking students to ethically and politically open up the texts of their lived experiences. Such pedagogical encounters would invariably remain open to the unfamiliar, the unpredictable, the unexpected – that is, the possibility of rebeginnings</w:t>
      </w:r>
      <w:r w:rsidRPr="00F07B7C">
        <w:t xml:space="preserve"> </w:t>
      </w:r>
      <w:r w:rsidRPr="00F07B7C">
        <w:rPr>
          <w:rStyle w:val="StyleUnderline"/>
        </w:rPr>
        <w:t>would be enhanced</w:t>
      </w:r>
      <w:r w:rsidRPr="00F07B7C">
        <w:t xml:space="preserve"> through such democratic spaces in which nothing remains certain and where there always is the possibility to begin anew. In this way, learning would be authentic and informed by positive human freedom. Such an account of authentic learning invariably depends on a particular way of teaching, which Greene suggests should be associated with strangeness (1995, p. 92). The teacher as stranger enacts her rupture as a way of finding herself in relation to others (her students) as she cultivates a pedagogical encounter. A teacher does not arrogate students, but comes to experience students through the eyes of a stranger in order ‘to see’ the unfamiliar, the unheard of (Greene, 1995, p. 92). </w:t>
      </w:r>
      <w:r w:rsidRPr="00F07B7C">
        <w:rPr>
          <w:rStyle w:val="StyleUnderline"/>
        </w:rPr>
        <w:t>In a way, teachers as strangers suspend both what they desire to see and try to control students’ desire. As aptly stated by Jo Anne Pagano (1998, p. 260): Most students come to the texts we teach as strangers</w:t>
      </w:r>
      <w:r w:rsidRPr="00F07B7C">
        <w:t>. Greene teaches us that we must also come to those same texts as strangers, even though the syllabus is ours and filled with our questions, loaded with our desires. To teach our students to read so as to teach [positive] freedom and to choose freedom of humane action, we need to open landscapes to admit their questions, to change the landscape by honoring the identities they bring to the series of indentifications they will make.</w:t>
      </w:r>
    </w:p>
    <w:p w14:paraId="1FDEAB89" w14:textId="77777777" w:rsidR="000630A7" w:rsidRPr="00F07B7C" w:rsidRDefault="000630A7" w:rsidP="000630A7"/>
    <w:p w14:paraId="3C677B84" w14:textId="44413E42" w:rsidR="000630A7" w:rsidRPr="00F07B7C" w:rsidRDefault="00465CA5" w:rsidP="00465CA5">
      <w:pPr>
        <w:pStyle w:val="Heading3"/>
      </w:pPr>
      <w:r w:rsidRPr="00F07B7C">
        <w:t>error replication</w:t>
      </w:r>
    </w:p>
    <w:p w14:paraId="68FA3B23" w14:textId="77777777" w:rsidR="000630A7" w:rsidRPr="00F07B7C" w:rsidRDefault="000630A7" w:rsidP="000630A7">
      <w:r w:rsidRPr="00F07B7C">
        <w:t>http://journals.sagepub.com/doi/pdf/10.2304/pfie.2004.2.3.13</w:t>
      </w:r>
    </w:p>
    <w:p w14:paraId="62BB92CB" w14:textId="77777777" w:rsidR="000630A7" w:rsidRPr="00F07B7C" w:rsidRDefault="000630A7" w:rsidP="000630A7">
      <w:r w:rsidRPr="00F07B7C">
        <w:t xml:space="preserve">In contrast, </w:t>
      </w:r>
      <w:r w:rsidRPr="00F07B7C">
        <w:rPr>
          <w:rStyle w:val="StyleUnderline"/>
        </w:rPr>
        <w:t>another group of schools focuses on ‘vocational education</w:t>
      </w:r>
      <w:r w:rsidRPr="00F07B7C">
        <w:t xml:space="preserve">, restricted (basic skills) curricula, and intensified regimentation of instruction and/or control of students’ (p. 49). </w:t>
      </w:r>
      <w:r w:rsidRPr="00F07B7C">
        <w:rPr>
          <w:rStyle w:val="StyleUnderline"/>
        </w:rPr>
        <w:t>This includes vocational high schools and elementary schools that use scripted direct instructio</w:t>
      </w:r>
      <w:r w:rsidRPr="00F07B7C">
        <w:t xml:space="preserve">n, ‘which employs teacher-read scripts and mastery of a fixed sequence of skills’ (p. 49). Direct instruction is a behaviorist approach based on a deficit model of ‘economically disadvantaged’ students. Educationto-Career Academies, linking vocationalism and academies, where academic courses serve vocational goals, have been started as well as highly regimented military high schools. She maps out where the different programs have been started, showing how those that are more academically rigorous tend to be situated in or draw students from upper-income and/or gentrifying neighborhoods, and those using direct instruction or preparing students for vocations or the military are situated in low-income African-American and/or Latina/o neighborhoods. Even Undermining Democratic Education in the USA 611 when programs are dispersed among neighborhoods, such as the IB program, they serve only 30 students per high-school grade, with access to the program skewed in favor of White students. Lipman concludes that the programs that prepare students for university serve a dual purpose: First, they are an incentive for professional and middle-class families to live in the city, especially in areas of budding gentrification, where they provide access to a separate highstatus-knowledge program ... Yet, politically, big city mayors ... cannot ignore economically and racially marginalized populations. Hence a second purpose – small, highly publicized college-prep programs and magnet high schools paint a veneer of equity and opportunity on a vastly unequal system. (p. 56, original emphasis) Rather than decreasing inequality, the new programs and schools exacerbate educational inequality and heighten economic and social dualities. Moreover, Lipman not only examines the different programs and schools that have been created, but she also provides an in-depth analysis of four elementary schools to show how the testing and accountability regime affects the everyday life of teachers and students. In the 1990s the CPS introduced, as a means of accountability, standardized testing with the publication of results by school. The test scores were used to reward and punish schools, but also to legitimate allowing those schools with high test scores to retain flexibility in achieving their goals, while those schools with low test scores (principally those primarily composed of students of color and students living in poverty) were required to use regimented methods of instruction. Schools that failed to perform at minimum levels on the required tests, writes Lipman: Were put on a warning list, on probation, or their leadership and staff were reconstituted by the central office. Low test scores also carried severe consequences for students, including retention at benchmark grades three, six, and eight and mandatory summer school ... Accountability measures were backed up by new after-school and summer remedial programs ... In 1997, it [the CPS] established academic standards and curriculum frameworks to standardize the knowledge and skills to be taught in each grade. (p. 36) Lipman concludes her analysis by stating: The policy regime that I have described is producing stratified knowledge, skills, dispositions, and identities for a deeply stratified society. Under the rubric of standards, the policies impose standardization and enforce language and cultural assimilation to mold the children of the increasingly linguistically and culturally diverse workforce into a most malleable and governable source of future labor. This is a system that treats people as a means to an end. The ‘economizing of education’ and the discourse of accounting reduce people to potential sources of capital accumulation, manipulators of knowledge for global economic expansion, or providers of the services and accessories of leisure and pleasure for the rich. Students are reduced to test scores, future slots in the labor market, prison numbers, and possible cannon fodder in military conquests. Teachers are reduced to technicians and supervisors in the education assembly line – ‘objects’ rather than ‘subjects’ of history. This system is fundamentally about the negation of human agency, despite the good intentions of individuals at all levels. (p. 179) Lipman’s analysis shows how corporate and political interests transformed Chicago into a global city catering to the financial, real estate and tourist industries, and multinational corporations, with ‘urban development and gentrification, and an urban geography of centrality and marginality along lines of race, ethnicity and social class’ (p. 4). She confirms Mitchell Dean’s observation that ‘globalization dictates ... cost effective uses of resources ... [and] entails the responsibility of governing elites towards the flow of capital investment’ (2002, pp. 54-55). However, her study ends just before NCLB was implemented, a reform, as I will show, which is only likely to exacerbate the problems. </w:t>
      </w:r>
    </w:p>
    <w:p w14:paraId="50FB50DC" w14:textId="77777777" w:rsidR="000630A7" w:rsidRPr="00F07B7C" w:rsidRDefault="000630A7" w:rsidP="000630A7">
      <w:pPr>
        <w:pStyle w:val="Heading2"/>
      </w:pPr>
      <w:r w:rsidRPr="00F07B7C">
        <w:t>foucault</w:t>
      </w:r>
    </w:p>
    <w:p w14:paraId="6F7505EC" w14:textId="77777777" w:rsidR="00FE7AA9" w:rsidRPr="00F07B7C" w:rsidRDefault="00FE7AA9" w:rsidP="00FE7AA9">
      <w:pPr>
        <w:pStyle w:val="Heading3"/>
      </w:pPr>
      <w:r w:rsidRPr="00F07B7C">
        <w:t>link</w:t>
      </w:r>
    </w:p>
    <w:p w14:paraId="77712232" w14:textId="77777777" w:rsidR="00FE7AA9" w:rsidRPr="00F07B7C" w:rsidRDefault="00FE7AA9" w:rsidP="00FE7AA9">
      <w:pPr>
        <w:pStyle w:val="Heading4"/>
      </w:pPr>
      <w:r w:rsidRPr="00F07B7C">
        <w:t>Vocational Education’s control on achieve represents a biopolitical project that legitimizes the power of the state’s gaze</w:t>
      </w:r>
    </w:p>
    <w:p w14:paraId="4A39D4EB" w14:textId="77777777" w:rsidR="00FE7AA9" w:rsidRPr="00F07B7C" w:rsidRDefault="00FE7AA9" w:rsidP="00FE7AA9">
      <w:r w:rsidRPr="00F07B7C">
        <w:rPr>
          <w:rStyle w:val="Style13ptBold"/>
        </w:rPr>
        <w:t>McLaren and McLaren 95</w:t>
      </w:r>
      <w:r w:rsidRPr="00F07B7C">
        <w:t xml:space="preserve"> (Peter McLaren, James M. Giarelli, “Critical Theory and Educational Research”, 1995, p 180-181) ss           </w:t>
      </w:r>
    </w:p>
    <w:p w14:paraId="27AA25D9" w14:textId="77777777" w:rsidR="00FE7AA9" w:rsidRPr="00F07B7C" w:rsidRDefault="00FE7AA9" w:rsidP="00FE7AA9">
      <w:r w:rsidRPr="00F07B7C">
        <w:rPr>
          <w:rStyle w:val="StyleUnderline"/>
        </w:rPr>
        <w:t>The new machinery of assessment, however, renders the student absolutely visible to the gaze of a permanently examining biopower</w:t>
      </w:r>
      <w:r w:rsidRPr="00F07B7C">
        <w:t>. The new machinery Wilby contends will end the "terror of the one off examination." But in its stead we learn that henceforth "</w:t>
      </w:r>
      <w:r w:rsidRPr="00F07B7C">
        <w:rPr>
          <w:rStyle w:val="StyleUnderline"/>
        </w:rPr>
        <w:t>every lesson, every piece of homework—even children's casual comments...can count to achieving a new level.</w:t>
      </w:r>
      <w:r w:rsidRPr="00F07B7C">
        <w:t xml:space="preserve">" The brave new world of positive nomination, moreover, volatilizes conventional notions of success and failure. Wilby maintains that "a GCSE grade G </w:t>
      </w:r>
      <w:r w:rsidRPr="00F07B7C">
        <w:rPr>
          <w:rStyle w:val="StyleUnderline"/>
        </w:rPr>
        <w:t>no longer represents a failure to achieve a higher grade; it can represent the first step on a climb towards a grade A</w:t>
      </w:r>
      <w:r w:rsidRPr="00F07B7C">
        <w:t>.' Significantly, even the "attainments" of the slowest children are rewarded by a "statement of achievement." Unsurprisingly, Withy embraces the fact that "</w:t>
      </w:r>
      <w:r w:rsidRPr="00F07B7C">
        <w:rPr>
          <w:rStyle w:val="StyleUnderline"/>
        </w:rPr>
        <w:t>examining is no longer a mysterious process," because "everything is new, in the open:' Through seducing the student into the process of nomination, therapy has finally achieved the Benthamite vision of a completely visible society realized through absolute examinability</w:t>
      </w:r>
      <w:r w:rsidRPr="00F07B7C">
        <w:t xml:space="preserve">. In the course of the Independent's education editor's glowing assessment of implementing the new examining technology at Rainsford, only Andy Ruck the colorfully named head of CDR intimates a note of hesitation. Ruck argued that "staff have to be careful that they don't turn it (assessment) into a continual </w:t>
      </w:r>
      <w:r w:rsidRPr="00F07B7C">
        <w:rPr>
          <w:rStyle w:val="StyleUnderline"/>
        </w:rPr>
        <w:t>'I'm writing a report on you thing: you also have to be careful not to turn it into a race....The children have to realize that the only competition is against themselves</w:t>
      </w:r>
      <w:r w:rsidRPr="00F07B7C">
        <w:t xml:space="preserve">." It is the way the technology seduces the student into a condition of continuous self-examination that invokes a society of permanent examination. </w:t>
      </w:r>
      <w:r w:rsidRPr="00F07B7C">
        <w:rPr>
          <w:rStyle w:val="StyleUnderline"/>
        </w:rPr>
        <w:t>It is this technology. moreover, that links the strategy outlined in the national curriculum of diagnostic testing to the strategy of shilling outlined in programs of vocational education like TVEI (Technical and Vocational Education Initiative) and CPVE (Certificate in Pre-Vocational Education). This discourse of vocationalism, designed for those beyond the grasp of mainstream examination, also depends for its implementation on the technology of the self contained in the confessional discourse of the record of achievement.</w:t>
      </w:r>
      <w:r w:rsidRPr="00F07B7C">
        <w:t xml:space="preserve"> The new technology, therefore, is polyvalent and without limit. In the opinion of the Further Education Curriculum Review and Development Unit's report on Profiles (1982) </w:t>
      </w:r>
      <w:r w:rsidRPr="00F07B7C">
        <w:rPr>
          <w:rStyle w:val="StyleUnderline"/>
        </w:rPr>
        <w:t>there is a "continuum" between education and training. Schools, consequently, operate as -knowledge broken" Nan "inter-agency context." Critical to the creation of the student both as educational consumer and consumed is the profile or record of achievement that literally "opens up” students to themselves and to their "assessors."</w:t>
      </w:r>
      <w:r w:rsidRPr="00F07B7C">
        <w:t xml:space="preserve"> In The Knowledge Revolution (1981) Norman Evans contended that profiles were about "helping individuals to develop by recording in a supportive way the knowledge, </w:t>
      </w:r>
      <w:r w:rsidRPr="00F07B7C">
        <w:rPr>
          <w:rStyle w:val="StyleUnderline"/>
        </w:rPr>
        <w:t>skills and Experience they individually possess.</w:t>
      </w:r>
      <w:r w:rsidRPr="00F07B7C">
        <w:t>" Elsewhere, Derek Rowntree has referred to the -humanizing" function of the profile which (like the GCSE) "differentiates, but does not classify or rank in an order or preferability" (FEU 1985, 9). Indeed, Rowntree averred, "</w:t>
      </w:r>
      <w:r w:rsidRPr="00F07B7C">
        <w:rPr>
          <w:rStyle w:val="StyleUnderline"/>
        </w:rPr>
        <w:t>The thrust is from the nomethetic to the ideographic, dividing the students up from one another like the opening out of a fan" (10). An image that illustrates that "the recipient of the report is put into a new and more human relationship with the assessors.</w:t>
      </w:r>
      <w:r w:rsidRPr="00F07B7C">
        <w:t xml:space="preserve">" Such evocative imagery and the technique of "criterion based assessment" that it discloses invests the student with a positive and Flexible self-image through a personal record (a life reduced to writing) that </w:t>
      </w:r>
      <w:r w:rsidRPr="00F07B7C">
        <w:rPr>
          <w:rStyle w:val="StyleUnderline"/>
        </w:rPr>
        <w:t>illustrates the student's achievement (10).</w:t>
      </w:r>
      <w:r w:rsidRPr="00F07B7C">
        <w:t xml:space="preserve"> </w:t>
      </w:r>
    </w:p>
    <w:p w14:paraId="61353C48" w14:textId="464BD9B0" w:rsidR="000630A7" w:rsidRPr="00F07B7C" w:rsidRDefault="00FE7AA9" w:rsidP="00465CA5">
      <w:pPr>
        <w:pStyle w:val="Heading3"/>
      </w:pPr>
      <w:r w:rsidRPr="00F07B7C">
        <w:t>impact</w:t>
      </w:r>
    </w:p>
    <w:p w14:paraId="52567085" w14:textId="77777777" w:rsidR="000630A7" w:rsidRPr="00F07B7C" w:rsidRDefault="000630A7" w:rsidP="000630A7">
      <w:pPr>
        <w:pStyle w:val="Heading4"/>
      </w:pPr>
      <w:r w:rsidRPr="00F07B7C">
        <w:t xml:space="preserve">That facilitates the violent imposition of liberalism, a continuous recourse to conflict that perpetuates structural violence, racism, and global civil war   </w:t>
      </w:r>
    </w:p>
    <w:p w14:paraId="59277A67" w14:textId="77777777" w:rsidR="000630A7" w:rsidRPr="00F07B7C" w:rsidRDefault="000630A7" w:rsidP="000630A7">
      <w:r w:rsidRPr="00F07B7C">
        <w:rPr>
          <w:b/>
        </w:rPr>
        <w:t>Evans 10</w:t>
      </w:r>
      <w:r w:rsidRPr="00F07B7C">
        <w:t xml:space="preserve"> [Brad Evans, Lecturer in the School of Politics and International Studies at the University of Leeds and Programme Director for International Relations, “Foucault’s Legacy: Security, War, and Violence in the 21st Century,” Security Dialogue vol.41, no. 4, August 2010, pg. 422-424, sage]</w:t>
      </w:r>
    </w:p>
    <w:p w14:paraId="5A8FA452" w14:textId="77777777" w:rsidR="000630A7" w:rsidRPr="00F07B7C" w:rsidRDefault="000630A7" w:rsidP="000630A7">
      <w:pPr>
        <w:rPr>
          <w:b/>
          <w:u w:val="single"/>
        </w:rPr>
      </w:pPr>
      <w:r w:rsidRPr="00F07B7C">
        <w:rPr>
          <w:rStyle w:val="Emphasis"/>
        </w:rPr>
        <w:t>Imposing liberalism</w:t>
      </w:r>
      <w:r w:rsidRPr="00F07B7C">
        <w:rPr>
          <w:rStyle w:val="StyleUnderline"/>
        </w:rPr>
        <w:t xml:space="preserve"> has often come at a price. That price has tended to be a </w:t>
      </w:r>
      <w:r w:rsidRPr="00F07B7C">
        <w:rPr>
          <w:rStyle w:val="Emphasis"/>
        </w:rPr>
        <w:t>continuous recourse to war</w:t>
      </w:r>
      <w:r w:rsidRPr="00F07B7C">
        <w:t xml:space="preserve">. While the militarism associated with liberal internationalization has already received scholarly attention (Howard, 2008), </w:t>
      </w:r>
      <w:r w:rsidRPr="00F07B7C">
        <w:rPr>
          <w:rStyle w:val="StyleUnderline"/>
        </w:rPr>
        <w:t xml:space="preserve">Foucault was concerned more with the </w:t>
      </w:r>
      <w:r w:rsidRPr="00F07B7C">
        <w:rPr>
          <w:rStyle w:val="Emphasis"/>
        </w:rPr>
        <w:t>continuation of war</w:t>
      </w:r>
      <w:r w:rsidRPr="00F07B7C">
        <w:rPr>
          <w:rStyle w:val="StyleUnderline"/>
        </w:rPr>
        <w:t xml:space="preserve"> once </w:t>
      </w:r>
      <w:r w:rsidRPr="00F07B7C">
        <w:rPr>
          <w:rStyle w:val="Emphasis"/>
        </w:rPr>
        <w:t>peace</w:t>
      </w:r>
      <w:r w:rsidRPr="00F07B7C">
        <w:rPr>
          <w:rStyle w:val="StyleUnderline"/>
        </w:rPr>
        <w:t xml:space="preserve"> has been </w:t>
      </w:r>
      <w:r w:rsidRPr="00F07B7C">
        <w:rPr>
          <w:rStyle w:val="Emphasis"/>
        </w:rPr>
        <w:t>declared</w:t>
      </w:r>
      <w:r w:rsidRPr="00F07B7C">
        <w:t xml:space="preserve">.4 Denouncing the illusion that ‘we are living in a world in which order and peace have been restored’ (Foucault, 2003: 53), </w:t>
      </w:r>
      <w:r w:rsidRPr="00F07B7C">
        <w:rPr>
          <w:rStyle w:val="StyleUnderline"/>
        </w:rPr>
        <w:t xml:space="preserve">he set out to </w:t>
      </w:r>
      <w:r w:rsidRPr="00F07B7C">
        <w:rPr>
          <w:rStyle w:val="Emphasis"/>
        </w:rPr>
        <w:t>disrupt</w:t>
      </w:r>
      <w:r w:rsidRPr="00F07B7C">
        <w:rPr>
          <w:rStyle w:val="StyleUnderline"/>
        </w:rPr>
        <w:t xml:space="preserve"> the </w:t>
      </w:r>
      <w:r w:rsidRPr="00F07B7C">
        <w:rPr>
          <w:rStyle w:val="Emphasis"/>
        </w:rPr>
        <w:t>neat distinctions</w:t>
      </w:r>
      <w:r w:rsidRPr="00F07B7C">
        <w:rPr>
          <w:rStyle w:val="StyleUnderline"/>
        </w:rPr>
        <w:t xml:space="preserve"> between times of </w:t>
      </w:r>
      <w:r w:rsidRPr="00F07B7C">
        <w:rPr>
          <w:rStyle w:val="Emphasis"/>
        </w:rPr>
        <w:t>war/military exceptionalism</w:t>
      </w:r>
      <w:r w:rsidRPr="00F07B7C">
        <w:rPr>
          <w:rStyle w:val="StyleUnderline"/>
        </w:rPr>
        <w:t xml:space="preserve"> and times of </w:t>
      </w:r>
      <w:r w:rsidRPr="00F07B7C">
        <w:rPr>
          <w:rStyle w:val="Emphasis"/>
        </w:rPr>
        <w:t>peace/civic normality</w:t>
      </w:r>
      <w:r w:rsidRPr="00F07B7C">
        <w:t xml:space="preserve">. War accordingly now appears to condition the type of peace that follows. None have been more ambitious in map-­ ping out this war–peace continuum than Michael Dillon &amp; Julian Reid (2009). Their ‘liberal war’ thesis provides a provocative insight into the lethality of making live. </w:t>
      </w:r>
      <w:r w:rsidRPr="00F07B7C">
        <w:rPr>
          <w:rStyle w:val="StyleUnderline"/>
        </w:rPr>
        <w:t>Liberalism today</w:t>
      </w:r>
      <w:r w:rsidRPr="00F07B7C">
        <w:t xml:space="preserve">, they argue, </w:t>
      </w:r>
      <w:r w:rsidRPr="00F07B7C">
        <w:rPr>
          <w:rStyle w:val="StyleUnderline"/>
        </w:rPr>
        <w:t xml:space="preserve">is </w:t>
      </w:r>
      <w:r w:rsidRPr="00F07B7C">
        <w:rPr>
          <w:rStyle w:val="Emphasis"/>
        </w:rPr>
        <w:t>underwritten</w:t>
      </w:r>
      <w:r w:rsidRPr="00F07B7C">
        <w:rPr>
          <w:rStyle w:val="StyleUnderline"/>
        </w:rPr>
        <w:t xml:space="preserve"> by the unreserved righteousness of its mission</w:t>
      </w:r>
      <w:r w:rsidRPr="00F07B7C">
        <w:t xml:space="preserve">. Hence, </w:t>
      </w:r>
      <w:r w:rsidRPr="00F07B7C">
        <w:rPr>
          <w:rStyle w:val="StyleUnderline"/>
        </w:rPr>
        <w:t xml:space="preserve">while there may still be populations that exist beyond the </w:t>
      </w:r>
      <w:r w:rsidRPr="00F07B7C">
        <w:rPr>
          <w:rStyle w:val="Emphasis"/>
        </w:rPr>
        <w:t>liberal pale</w:t>
      </w:r>
      <w:r w:rsidRPr="00F07B7C">
        <w:rPr>
          <w:rStyle w:val="StyleUnderline"/>
        </w:rPr>
        <w:t xml:space="preserve">, it is now taken that they should be </w:t>
      </w:r>
      <w:r w:rsidRPr="00F07B7C">
        <w:rPr>
          <w:rStyle w:val="Emphasis"/>
        </w:rPr>
        <w:t>included</w:t>
      </w:r>
      <w:r w:rsidRPr="00F07B7C">
        <w:t xml:space="preserve">. </w:t>
      </w:r>
      <w:r w:rsidRPr="00F07B7C">
        <w:rPr>
          <w:rStyle w:val="StyleUnderline"/>
        </w:rPr>
        <w:t>With ‘</w:t>
      </w:r>
      <w:r w:rsidRPr="00F07B7C">
        <w:rPr>
          <w:rStyle w:val="Emphasis"/>
        </w:rPr>
        <w:t>liberal peace’</w:t>
      </w:r>
      <w:r w:rsidRPr="00F07B7C">
        <w:t xml:space="preserve"> therefore </w:t>
      </w:r>
      <w:r w:rsidRPr="00F07B7C">
        <w:rPr>
          <w:rStyle w:val="StyleUnderline"/>
        </w:rPr>
        <w:t xml:space="preserve">predicated on the </w:t>
      </w:r>
      <w:r w:rsidRPr="00F07B7C">
        <w:rPr>
          <w:rStyle w:val="Emphasis"/>
        </w:rPr>
        <w:t>pacification/elimination</w:t>
      </w:r>
      <w:r w:rsidRPr="00F07B7C">
        <w:rPr>
          <w:rStyle w:val="StyleUnderline"/>
        </w:rPr>
        <w:t xml:space="preserve"> of all forms of </w:t>
      </w:r>
      <w:r w:rsidRPr="00F07B7C">
        <w:rPr>
          <w:rStyle w:val="Emphasis"/>
        </w:rPr>
        <w:t>political difference</w:t>
      </w:r>
      <w:r w:rsidRPr="00F07B7C">
        <w:rPr>
          <w:rStyle w:val="StyleUnderline"/>
        </w:rPr>
        <w:t xml:space="preserve"> in order that </w:t>
      </w:r>
      <w:r w:rsidRPr="00F07B7C">
        <w:rPr>
          <w:rStyle w:val="Emphasis"/>
        </w:rPr>
        <w:t>liberalism</w:t>
      </w:r>
      <w:r w:rsidRPr="00F07B7C">
        <w:rPr>
          <w:rStyle w:val="StyleUnderline"/>
        </w:rPr>
        <w:t xml:space="preserve"> might meet its own moral and political objectives, the </w:t>
      </w:r>
      <w:r w:rsidRPr="00F07B7C">
        <w:rPr>
          <w:rStyle w:val="Emphasis"/>
        </w:rPr>
        <w:t>more peace</w:t>
      </w:r>
      <w:r w:rsidRPr="00F07B7C">
        <w:rPr>
          <w:rStyle w:val="StyleUnderline"/>
        </w:rPr>
        <w:t xml:space="preserve"> is commanded, the </w:t>
      </w:r>
      <w:r w:rsidRPr="00F07B7C">
        <w:rPr>
          <w:rStyle w:val="Emphasis"/>
        </w:rPr>
        <w:t>more war</w:t>
      </w:r>
      <w:r w:rsidRPr="00F07B7C">
        <w:rPr>
          <w:rStyle w:val="StyleUnderline"/>
        </w:rPr>
        <w:t xml:space="preserve"> is </w:t>
      </w:r>
      <w:r w:rsidRPr="00F07B7C">
        <w:rPr>
          <w:rStyle w:val="Emphasis"/>
        </w:rPr>
        <w:t>declared</w:t>
      </w:r>
      <w:r w:rsidRPr="00F07B7C">
        <w:rPr>
          <w:rStyle w:val="StyleUnderline"/>
        </w:rPr>
        <w:t xml:space="preserve"> in order to </w:t>
      </w:r>
      <w:r w:rsidRPr="00F07B7C">
        <w:rPr>
          <w:rStyle w:val="Emphasis"/>
        </w:rPr>
        <w:t>achieve it</w:t>
      </w:r>
      <w:r w:rsidRPr="00F07B7C">
        <w:t xml:space="preserve">: ‘In </w:t>
      </w:r>
      <w:r w:rsidRPr="00F07B7C">
        <w:rPr>
          <w:rStyle w:val="StyleUnderline"/>
        </w:rPr>
        <w:t>proclaiming peace</w:t>
      </w:r>
      <w:r w:rsidRPr="00F07B7C">
        <w:t xml:space="preserve"> . . . </w:t>
      </w:r>
      <w:r w:rsidRPr="00F07B7C">
        <w:rPr>
          <w:rStyle w:val="StyleUnderline"/>
        </w:rPr>
        <w:t xml:space="preserve">liberals are nonetheless </w:t>
      </w:r>
      <w:r w:rsidRPr="00F07B7C">
        <w:rPr>
          <w:rStyle w:val="Emphasis"/>
        </w:rPr>
        <w:t>committed also to making war</w:t>
      </w:r>
      <w:r w:rsidRPr="00F07B7C">
        <w:t xml:space="preserve">.’ This is </w:t>
      </w:r>
      <w:r w:rsidRPr="00F07B7C">
        <w:rPr>
          <w:rStyle w:val="StyleUnderline"/>
        </w:rPr>
        <w:t>the ‘</w:t>
      </w:r>
      <w:r w:rsidRPr="00F07B7C">
        <w:rPr>
          <w:rStyle w:val="Emphasis"/>
        </w:rPr>
        <w:t>martial face of liberal power’</w:t>
      </w:r>
      <w:r w:rsidRPr="00F07B7C">
        <w:t xml:space="preserve"> that, contrary to the familiar narrative, </w:t>
      </w:r>
      <w:r w:rsidRPr="00F07B7C">
        <w:rPr>
          <w:rStyle w:val="StyleUnderline"/>
        </w:rPr>
        <w:t>is ‘</w:t>
      </w:r>
      <w:r w:rsidRPr="00F07B7C">
        <w:rPr>
          <w:rStyle w:val="Emphasis"/>
        </w:rPr>
        <w:t>directly fuelled</w:t>
      </w:r>
      <w:r w:rsidRPr="00F07B7C">
        <w:rPr>
          <w:rStyle w:val="StyleUnderline"/>
        </w:rPr>
        <w:t xml:space="preserve"> by the universal and pacific ambitions for which liberalism is to be admired</w:t>
      </w:r>
      <w:r w:rsidRPr="00F07B7C">
        <w:t xml:space="preserve">’ (Dillon &amp; Reid, 2009: 2). </w:t>
      </w:r>
      <w:r w:rsidRPr="00F07B7C">
        <w:rPr>
          <w:rStyle w:val="StyleUnderline"/>
        </w:rPr>
        <w:t xml:space="preserve">Liberalism thus stands </w:t>
      </w:r>
      <w:r w:rsidRPr="00F07B7C">
        <w:rPr>
          <w:rStyle w:val="Emphasis"/>
        </w:rPr>
        <w:t>accused</w:t>
      </w:r>
      <w:r w:rsidRPr="00F07B7C">
        <w:rPr>
          <w:rStyle w:val="StyleUnderline"/>
        </w:rPr>
        <w:t xml:space="preserve"> here of </w:t>
      </w:r>
      <w:r w:rsidRPr="00F07B7C">
        <w:rPr>
          <w:rStyle w:val="Emphasis"/>
        </w:rPr>
        <w:t>universalizing war</w:t>
      </w:r>
      <w:r w:rsidRPr="00F07B7C">
        <w:rPr>
          <w:rStyle w:val="StyleUnderline"/>
        </w:rPr>
        <w:t xml:space="preserve"> in its pursuit of </w:t>
      </w:r>
      <w:r w:rsidRPr="00F07B7C">
        <w:rPr>
          <w:rStyle w:val="Emphasis"/>
        </w:rPr>
        <w:t>peace</w:t>
      </w:r>
      <w:r w:rsidRPr="00F07B7C">
        <w:t xml:space="preserve">: However much liberalism abjures war, indeed finds the instrumental use of war, especially, a scandal, war has always been as instrumental to liberal as to geopolitical thinkers. </w:t>
      </w:r>
      <w:r w:rsidRPr="00F07B7C">
        <w:rPr>
          <w:rStyle w:val="StyleUnderline"/>
        </w:rPr>
        <w:t xml:space="preserve">In that very attempt to </w:t>
      </w:r>
      <w:r w:rsidRPr="00F07B7C">
        <w:rPr>
          <w:rStyle w:val="Emphasis"/>
        </w:rPr>
        <w:t>instrumentalize</w:t>
      </w:r>
      <w:r w:rsidRPr="00F07B7C">
        <w:t xml:space="preserve">, indeed </w:t>
      </w:r>
      <w:r w:rsidRPr="00F07B7C">
        <w:rPr>
          <w:rStyle w:val="Emphasis"/>
        </w:rPr>
        <w:t>universalize</w:t>
      </w:r>
      <w:r w:rsidRPr="00F07B7C">
        <w:rPr>
          <w:rStyle w:val="StyleUnderline"/>
        </w:rPr>
        <w:t xml:space="preserve">, war in the pursuit of its own global project of emancipation, the practice of liberal rule itself becomes </w:t>
      </w:r>
      <w:r w:rsidRPr="00F07B7C">
        <w:rPr>
          <w:rStyle w:val="Emphasis"/>
        </w:rPr>
        <w:t>profoundly shaped by war</w:t>
      </w:r>
      <w:r w:rsidRPr="00F07B7C">
        <w:t xml:space="preserve">. However much it may proclaim liberal peace and freedom, its own allied commitment to war subverts the very peace and freedoms it proclaims (Dillon &amp; Reid, 2009: 7). While Dillon &amp; Reid’s thesis only makes veiled reference to the onto-­ theological dimension, they are fully aware that its rule depends upon a certain religiosity in the sense that war has now been turned into a veritable human crusade with only two possible outcomes: ‘endless war or the transformation of other societies and cultures into liberal societies and cul-­ tures’ (Dillon &amp; Reid, 2009: 5). Endless war is underwritten here by a new set of problems. </w:t>
      </w:r>
      <w:r w:rsidRPr="00F07B7C">
        <w:rPr>
          <w:rStyle w:val="Emphasis"/>
        </w:rPr>
        <w:t>Unlike Clausewitzean confrontations</w:t>
      </w:r>
      <w:r w:rsidRPr="00F07B7C">
        <w:rPr>
          <w:rStyle w:val="StyleUnderline"/>
        </w:rPr>
        <w:t xml:space="preserve">, which at least provided the strategic comforts of clear demarcations (them/us, war/peace, citizen/soldier, and so on), these wars </w:t>
      </w:r>
      <w:r w:rsidRPr="00F07B7C">
        <w:rPr>
          <w:rStyle w:val="Emphasis"/>
        </w:rPr>
        <w:t>no longer benefit</w:t>
      </w:r>
      <w:r w:rsidRPr="00F07B7C">
        <w:rPr>
          <w:rStyle w:val="StyleUnderline"/>
        </w:rPr>
        <w:t xml:space="preserve"> from the possibility of </w:t>
      </w:r>
      <w:r w:rsidRPr="00F07B7C">
        <w:rPr>
          <w:rStyle w:val="Emphasis"/>
        </w:rPr>
        <w:t>scoring outright victory</w:t>
      </w:r>
      <w:r w:rsidRPr="00F07B7C">
        <w:rPr>
          <w:rStyle w:val="StyleUnderline"/>
        </w:rPr>
        <w:t xml:space="preserve">, </w:t>
      </w:r>
      <w:r w:rsidRPr="00F07B7C">
        <w:rPr>
          <w:rStyle w:val="Emphasis"/>
        </w:rPr>
        <w:t>retreating</w:t>
      </w:r>
      <w:r w:rsidRPr="00F07B7C">
        <w:rPr>
          <w:rStyle w:val="StyleUnderline"/>
        </w:rPr>
        <w:t xml:space="preserve">, or achieving </w:t>
      </w:r>
      <w:r w:rsidRPr="00F07B7C">
        <w:rPr>
          <w:rStyle w:val="Emphasis"/>
        </w:rPr>
        <w:t>a lasting negotiated peace</w:t>
      </w:r>
      <w:r w:rsidRPr="00F07B7C">
        <w:rPr>
          <w:rStyle w:val="StyleUnderline"/>
        </w:rPr>
        <w:t xml:space="preserve"> by means of political compromise</w:t>
      </w:r>
      <w:r w:rsidRPr="00F07B7C">
        <w:t xml:space="preserve">. Indeed, </w:t>
      </w:r>
      <w:r w:rsidRPr="00F07B7C">
        <w:rPr>
          <w:rStyle w:val="StyleUnderline"/>
        </w:rPr>
        <w:t xml:space="preserve">deprived of the prospect of defining enmity in advance, war itself becomes just as </w:t>
      </w:r>
      <w:r w:rsidRPr="00F07B7C">
        <w:rPr>
          <w:rStyle w:val="Emphasis"/>
        </w:rPr>
        <w:t>complex</w:t>
      </w:r>
      <w:r w:rsidRPr="00F07B7C">
        <w:rPr>
          <w:rStyle w:val="StyleUnderline"/>
        </w:rPr>
        <w:t xml:space="preserve">, </w:t>
      </w:r>
      <w:r w:rsidRPr="00F07B7C">
        <w:rPr>
          <w:rStyle w:val="Emphasis"/>
        </w:rPr>
        <w:t>dynamic</w:t>
      </w:r>
      <w:r w:rsidRPr="00F07B7C">
        <w:rPr>
          <w:rStyle w:val="StyleUnderline"/>
        </w:rPr>
        <w:t xml:space="preserve">, </w:t>
      </w:r>
      <w:r w:rsidRPr="00F07B7C">
        <w:rPr>
          <w:rStyle w:val="Emphasis"/>
        </w:rPr>
        <w:t>adaptive</w:t>
      </w:r>
      <w:r w:rsidRPr="00F07B7C">
        <w:rPr>
          <w:rStyle w:val="StyleUnderline"/>
        </w:rPr>
        <w:t xml:space="preserve"> and </w:t>
      </w:r>
      <w:r w:rsidRPr="00F07B7C">
        <w:rPr>
          <w:rStyle w:val="Emphasis"/>
        </w:rPr>
        <w:t>radically interconnected</w:t>
      </w:r>
      <w:r w:rsidRPr="00F07B7C">
        <w:rPr>
          <w:rStyle w:val="StyleUnderline"/>
        </w:rPr>
        <w:t xml:space="preserve"> as the world of which it is part</w:t>
      </w:r>
      <w:r w:rsidRPr="00F07B7C">
        <w:t xml:space="preserve">. That is why ‘any such war to end war becomes a war without end. . . . </w:t>
      </w:r>
      <w:r w:rsidRPr="00F07B7C">
        <w:rPr>
          <w:rStyle w:val="StyleUnderline"/>
        </w:rPr>
        <w:t xml:space="preserve">The project of </w:t>
      </w:r>
      <w:r w:rsidRPr="00F07B7C">
        <w:rPr>
          <w:rStyle w:val="Emphasis"/>
        </w:rPr>
        <w:t>removing war</w:t>
      </w:r>
      <w:r w:rsidRPr="00F07B7C">
        <w:rPr>
          <w:rStyle w:val="StyleUnderline"/>
        </w:rPr>
        <w:t xml:space="preserve"> from the life of the species becomes a </w:t>
      </w:r>
      <w:r w:rsidRPr="00F07B7C">
        <w:rPr>
          <w:rStyle w:val="Emphasis"/>
        </w:rPr>
        <w:t>lethal</w:t>
      </w:r>
      <w:r w:rsidRPr="00F07B7C">
        <w:rPr>
          <w:rStyle w:val="StyleUnderline"/>
        </w:rPr>
        <w:t xml:space="preserve"> and</w:t>
      </w:r>
      <w:r w:rsidRPr="00F07B7C">
        <w:t xml:space="preserve">, in principle, </w:t>
      </w:r>
      <w:r w:rsidRPr="00F07B7C">
        <w:rPr>
          <w:rStyle w:val="StyleUnderline"/>
        </w:rPr>
        <w:t xml:space="preserve">continuous and </w:t>
      </w:r>
      <w:r w:rsidRPr="00F07B7C">
        <w:rPr>
          <w:rStyle w:val="Emphasis"/>
        </w:rPr>
        <w:t>unending process’</w:t>
      </w:r>
      <w:r w:rsidRPr="00F07B7C">
        <w:t xml:space="preserve"> (Dillon &amp; Reid, 2009: 32). Duffield, building on from these concerns, takes this unending scenario a stage further to suggest that since wars for humanity are inextricably bound to the global life-­chance divide, </w:t>
      </w:r>
      <w:r w:rsidRPr="00F07B7C">
        <w:rPr>
          <w:rStyle w:val="StyleUnderline"/>
        </w:rPr>
        <w:t xml:space="preserve">it is now possible to write of </w:t>
      </w:r>
      <w:r w:rsidRPr="00F07B7C">
        <w:rPr>
          <w:rStyle w:val="Emphasis"/>
        </w:rPr>
        <w:t>a ‘Global Civil War’</w:t>
      </w:r>
      <w:r w:rsidRPr="00F07B7C">
        <w:rPr>
          <w:rStyle w:val="StyleUnderline"/>
        </w:rPr>
        <w:t xml:space="preserve"> into which </w:t>
      </w:r>
      <w:r w:rsidRPr="00F07B7C">
        <w:rPr>
          <w:rStyle w:val="Emphasis"/>
        </w:rPr>
        <w:t>all life is openly recruited</w:t>
      </w:r>
      <w:r w:rsidRPr="00F07B7C">
        <w:t xml:space="preserve">: </w:t>
      </w:r>
      <w:r w:rsidRPr="00F07B7C">
        <w:rPr>
          <w:rStyle w:val="StyleUnderline"/>
        </w:rPr>
        <w:t xml:space="preserve">Each </w:t>
      </w:r>
      <w:r w:rsidRPr="00F07B7C">
        <w:rPr>
          <w:rStyle w:val="Emphasis"/>
        </w:rPr>
        <w:t>crisis</w:t>
      </w:r>
      <w:r w:rsidRPr="00F07B7C">
        <w:rPr>
          <w:rStyle w:val="StyleUnderline"/>
        </w:rPr>
        <w:t xml:space="preserve"> of global circulation</w:t>
      </w:r>
      <w:r w:rsidRPr="00F07B7C">
        <w:t xml:space="preserve"> . . . </w:t>
      </w:r>
      <w:r w:rsidRPr="00F07B7C">
        <w:rPr>
          <w:rStyle w:val="StyleUnderline"/>
        </w:rPr>
        <w:t xml:space="preserve">marks out a </w:t>
      </w:r>
      <w:r w:rsidRPr="00F07B7C">
        <w:rPr>
          <w:rStyle w:val="Emphasis"/>
        </w:rPr>
        <w:t>terrain of global civil war</w:t>
      </w:r>
      <w:r w:rsidRPr="00F07B7C">
        <w:rPr>
          <w:rStyle w:val="StyleUnderline"/>
        </w:rPr>
        <w:t xml:space="preserve">, or rather a tableau of wars, which is </w:t>
      </w:r>
      <w:r w:rsidRPr="00F07B7C">
        <w:rPr>
          <w:rStyle w:val="Emphasis"/>
        </w:rPr>
        <w:t>fought on</w:t>
      </w:r>
      <w:r w:rsidRPr="00F07B7C">
        <w:rPr>
          <w:rStyle w:val="StyleUnderline"/>
        </w:rPr>
        <w:t xml:space="preserve"> and </w:t>
      </w:r>
      <w:r w:rsidRPr="00F07B7C">
        <w:rPr>
          <w:rStyle w:val="Emphasis"/>
        </w:rPr>
        <w:t>between</w:t>
      </w:r>
      <w:r w:rsidRPr="00F07B7C">
        <w:rPr>
          <w:rStyle w:val="StyleUnderline"/>
        </w:rPr>
        <w:t xml:space="preserve"> the </w:t>
      </w:r>
      <w:r w:rsidRPr="00F07B7C">
        <w:rPr>
          <w:rStyle w:val="Emphasis"/>
        </w:rPr>
        <w:t>modalities of life itself</w:t>
      </w:r>
      <w:r w:rsidRPr="00F07B7C">
        <w:t xml:space="preserve">. . . . What is at stake in this war is the West’s ability to contain and manage international poverty while maintaining the ability of mass society to live and consume beyond its means (Duffield, 2008: 162). Setting out civil war in these terms inevitably marks an important depar-­ ture. Not only does it illustrate how </w:t>
      </w:r>
      <w:r w:rsidRPr="00F07B7C">
        <w:rPr>
          <w:rStyle w:val="StyleUnderline"/>
        </w:rPr>
        <w:t xml:space="preserve">liberalism </w:t>
      </w:r>
      <w:r w:rsidRPr="00F07B7C">
        <w:rPr>
          <w:rStyle w:val="Emphasis"/>
        </w:rPr>
        <w:t>gains its mastery</w:t>
      </w:r>
      <w:r w:rsidRPr="00F07B7C">
        <w:rPr>
          <w:rStyle w:val="StyleUnderline"/>
        </w:rPr>
        <w:t xml:space="preserve"> by posing fundamental </w:t>
      </w:r>
      <w:r w:rsidRPr="00F07B7C">
        <w:rPr>
          <w:rStyle w:val="Emphasis"/>
        </w:rPr>
        <w:t>questions of life and death</w:t>
      </w:r>
      <w:r w:rsidRPr="00F07B7C">
        <w:t xml:space="preserve"> – that is, who is to live and who can be killed – </w:t>
      </w:r>
      <w:r w:rsidRPr="00F07B7C">
        <w:rPr>
          <w:rStyle w:val="StyleUnderline"/>
        </w:rPr>
        <w:t xml:space="preserve">disrupting the narrative that ordinarily takes sovereignty to be the point of theoretical departure, civil war now appears to be driven by a </w:t>
      </w:r>
      <w:r w:rsidRPr="00F07B7C">
        <w:rPr>
          <w:rStyle w:val="Emphasis"/>
        </w:rPr>
        <w:t>globally ambitious biopolitical imperative</w:t>
      </w:r>
      <w:r w:rsidRPr="00F07B7C">
        <w:t xml:space="preserve"> (see below). Liberals have continuously made reference to humanity in order to justify their use of military force (Ignatieff, 2003). </w:t>
      </w:r>
      <w:r w:rsidRPr="00F07B7C">
        <w:rPr>
          <w:rStyle w:val="StyleUnderline"/>
        </w:rPr>
        <w:t>War</w:t>
      </w:r>
      <w:r w:rsidRPr="00F07B7C">
        <w:t xml:space="preserve">, if there is to be one, </w:t>
      </w:r>
      <w:r w:rsidRPr="00F07B7C">
        <w:rPr>
          <w:rStyle w:val="StyleUnderline"/>
        </w:rPr>
        <w:t xml:space="preserve">must be for </w:t>
      </w:r>
      <w:r w:rsidRPr="00F07B7C">
        <w:rPr>
          <w:rStyle w:val="Emphasis"/>
        </w:rPr>
        <w:t>the unification of the species</w:t>
      </w:r>
      <w:r w:rsidRPr="00F07B7C">
        <w:t xml:space="preserve">. This humanitarian caveat is by no means out of favour. More recently it underwrites the strategic rethink in contemporary zones of occupation, which has become biopolitical (‘hearts and minds’) in everything but name (Kilcullen, 2009; Smith, 2006). While criticisms of these strategies have tended to focus on the naive dangers associated with liberal idealism (see Gray, 2008), insufficient attention has been paid to the contested nature of all the tactics deployed in the will to govern illiberal populations. </w:t>
      </w:r>
      <w:r w:rsidRPr="00F07B7C">
        <w:rPr>
          <w:rStyle w:val="StyleUnderline"/>
        </w:rPr>
        <w:t>Foucault</w:t>
      </w:r>
      <w:r w:rsidRPr="00F07B7C">
        <w:t xml:space="preserve"> returns here with renewed vigour. He </w:t>
      </w:r>
      <w:r w:rsidRPr="00F07B7C">
        <w:rPr>
          <w:rStyle w:val="StyleUnderline"/>
        </w:rPr>
        <w:t xml:space="preserve">understood that </w:t>
      </w:r>
      <w:r w:rsidRPr="00F07B7C">
        <w:rPr>
          <w:rStyle w:val="Emphasis"/>
        </w:rPr>
        <w:t>forms of war</w:t>
      </w:r>
      <w:r w:rsidRPr="00F07B7C">
        <w:rPr>
          <w:rStyle w:val="StyleUnderline"/>
        </w:rPr>
        <w:t xml:space="preserve"> have always been </w:t>
      </w:r>
      <w:r w:rsidRPr="00F07B7C">
        <w:rPr>
          <w:rStyle w:val="Emphasis"/>
        </w:rPr>
        <w:t>aligned</w:t>
      </w:r>
      <w:r w:rsidRPr="00F07B7C">
        <w:rPr>
          <w:rStyle w:val="StyleUnderline"/>
        </w:rPr>
        <w:t xml:space="preserve"> with </w:t>
      </w:r>
      <w:r w:rsidRPr="00F07B7C">
        <w:rPr>
          <w:rStyle w:val="Emphasis"/>
        </w:rPr>
        <w:t>forms of life</w:t>
      </w:r>
      <w:r w:rsidRPr="00F07B7C">
        <w:rPr>
          <w:rStyle w:val="StyleUnderline"/>
        </w:rPr>
        <w:t>. Liberal wars are no exception</w:t>
      </w:r>
      <w:r w:rsidRPr="00F07B7C">
        <w:t xml:space="preserve">. Fought in the name of endangered humanity, </w:t>
      </w:r>
      <w:r w:rsidRPr="00F07B7C">
        <w:rPr>
          <w:rStyle w:val="StyleUnderline"/>
        </w:rPr>
        <w:t xml:space="preserve">humanity itself finds </w:t>
      </w:r>
      <w:r w:rsidRPr="00F07B7C">
        <w:rPr>
          <w:rStyle w:val="Emphasis"/>
        </w:rPr>
        <w:t>its most meaningful expression</w:t>
      </w:r>
      <w:r w:rsidRPr="00F07B7C">
        <w:rPr>
          <w:rStyle w:val="StyleUnderline"/>
        </w:rPr>
        <w:t xml:space="preserve"> through the battles waged in its name: At this point we can </w:t>
      </w:r>
      <w:r w:rsidRPr="00F07B7C">
        <w:rPr>
          <w:rStyle w:val="Emphasis"/>
        </w:rPr>
        <w:t>invert Clausewitz’s proposition</w:t>
      </w:r>
      <w:r w:rsidRPr="00F07B7C">
        <w:rPr>
          <w:rStyle w:val="StyleUnderline"/>
        </w:rPr>
        <w:t xml:space="preserve"> and say that politics is the </w:t>
      </w:r>
      <w:r w:rsidRPr="00F07B7C">
        <w:rPr>
          <w:rStyle w:val="Emphasis"/>
        </w:rPr>
        <w:t>continuation of war by other means</w:t>
      </w:r>
      <w:r w:rsidRPr="00F07B7C">
        <w:t xml:space="preserve">. . . . While it is true that political power puts an end to war and establishes or attempts to establish the reign of peace in civil society, it certainly does not do so in order to suspend the effects of power or to neutralize the disequilibrium revealed in the last battle of war (Foucault, 2003: 15). What in other words occurs beneath the semblance of peace is far from politically settled: </w:t>
      </w:r>
      <w:r w:rsidRPr="00F07B7C">
        <w:rPr>
          <w:rStyle w:val="StyleUnderline"/>
        </w:rPr>
        <w:t xml:space="preserve">political struggles, these clashes over and with power, these modifications of relations of force – the shifting balances, the reversals – in a political system, </w:t>
      </w:r>
      <w:r w:rsidRPr="00F07B7C">
        <w:rPr>
          <w:rStyle w:val="Emphasis"/>
        </w:rPr>
        <w:t xml:space="preserve">all these things must </w:t>
      </w:r>
      <w:r w:rsidRPr="00F07B7C">
        <w:rPr>
          <w:rStyle w:val="StyleUnderline"/>
        </w:rPr>
        <w:t>be interpreted as a continuation of war. And they are interpreted as so many episodes, fragmentations, and displacements of the war itself. We are always writing the history of the same war, even when we are writing the history of peace and its institutions</w:t>
      </w:r>
      <w:r w:rsidRPr="00F07B7C">
        <w:t xml:space="preserve"> (Foucault, 2003: 15). David Miliband (2009), without perhaps knowing the full political and philo-­ sophical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w:t>
      </w:r>
      <w:r w:rsidRPr="00F07B7C">
        <w:rPr>
          <w:rStyle w:val="StyleUnderline"/>
        </w:rPr>
        <w:t xml:space="preserve">The </w:t>
      </w:r>
      <w:r w:rsidRPr="00F07B7C">
        <w:rPr>
          <w:rStyle w:val="Emphasis"/>
        </w:rPr>
        <w:t>mental models</w:t>
      </w:r>
      <w:r w:rsidRPr="00F07B7C">
        <w:rPr>
          <w:rStyle w:val="StyleUnderline"/>
        </w:rPr>
        <w:t xml:space="preserve"> of </w:t>
      </w:r>
      <w:r w:rsidRPr="00F07B7C">
        <w:rPr>
          <w:rStyle w:val="Emphasis"/>
        </w:rPr>
        <w:t>20th century mass warfare</w:t>
      </w:r>
      <w:r w:rsidRPr="00F07B7C">
        <w:rPr>
          <w:rStyle w:val="StyleUnderline"/>
        </w:rPr>
        <w:t xml:space="preserve"> are not fit for </w:t>
      </w:r>
      <w:r w:rsidRPr="00F07B7C">
        <w:rPr>
          <w:rStyle w:val="Emphasis"/>
        </w:rPr>
        <w:t>21st century counterinsurgency</w:t>
      </w:r>
      <w:r w:rsidRPr="00F07B7C">
        <w:t xml:space="preserve">.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w:t>
      </w:r>
      <w:r w:rsidRPr="00F07B7C">
        <w:rPr>
          <w:rStyle w:val="Emphasis"/>
        </w:rPr>
        <w:t>Inverting Clausewitz on a planetary scale</w:t>
      </w:r>
      <w:r w:rsidRPr="00F07B7C">
        <w:rPr>
          <w:rStyle w:val="StyleUnderline"/>
        </w:rPr>
        <w:t xml:space="preserve"> – hence promoting the collapse of all meaningful distinctions that once held together the fixed terms of Newtonian space (i.e. inside/outside, friend/enemy, citizen/soldier, war/peace, and so forth), he firmly locates the conflict among the world of peoples</w:t>
      </w:r>
      <w:r w:rsidRPr="00F07B7C">
        <w:t xml:space="preserve">. With global war there-­ fore appearing to be an internal state of affairs, vanquishing enemies can no longer be sanctioned for the mere defence of things. </w:t>
      </w:r>
      <w:r w:rsidRPr="00F07B7C">
        <w:rPr>
          <w:rStyle w:val="StyleUnderline"/>
        </w:rPr>
        <w:t xml:space="preserve">A new moment has arrived, in which </w:t>
      </w:r>
      <w:r w:rsidRPr="00F07B7C">
        <w:rPr>
          <w:rStyle w:val="Emphasis"/>
        </w:rPr>
        <w:t>the destiny of humanity</w:t>
      </w:r>
      <w:r w:rsidRPr="00F07B7C">
        <w:rPr>
          <w:rStyle w:val="StyleUnderline"/>
        </w:rPr>
        <w:t xml:space="preserve"> as a whole is being </w:t>
      </w:r>
      <w:r w:rsidRPr="00F07B7C">
        <w:rPr>
          <w:rStyle w:val="Emphasis"/>
        </w:rPr>
        <w:t>wagered</w:t>
      </w:r>
      <w:r w:rsidRPr="00F07B7C">
        <w:rPr>
          <w:rStyle w:val="StyleUnderline"/>
        </w:rPr>
        <w:t xml:space="preserve"> on </w:t>
      </w:r>
      <w:r w:rsidRPr="00F07B7C">
        <w:rPr>
          <w:rStyle w:val="Emphasis"/>
        </w:rPr>
        <w:t>the success of humanity’s own political strategies</w:t>
      </w:r>
      <w:r w:rsidRPr="00F07B7C">
        <w:t xml:space="preserve">. </w:t>
      </w:r>
      <w:r w:rsidRPr="00F07B7C">
        <w:rPr>
          <w:rStyle w:val="StyleUnderline"/>
        </w:rPr>
        <w:t>No coincidence</w:t>
      </w:r>
      <w:r w:rsidRPr="00F07B7C">
        <w:t xml:space="preserve">, then, </w:t>
      </w:r>
      <w:r w:rsidRPr="00F07B7C">
        <w:rPr>
          <w:rStyle w:val="StyleUnderline"/>
        </w:rPr>
        <w:t>that authors like David Kilcullen</w:t>
      </w:r>
      <w:r w:rsidRPr="00F07B7C">
        <w:t xml:space="preserve"> – a key architect in the formulation of counterinsurgency strategies in Iraq and Afghanistan, </w:t>
      </w:r>
      <w:r w:rsidRPr="00F07B7C">
        <w:rPr>
          <w:rStyle w:val="StyleUnderline"/>
        </w:rPr>
        <w:t xml:space="preserve">argue for </w:t>
      </w:r>
      <w:r w:rsidRPr="00F07B7C">
        <w:rPr>
          <w:rStyle w:val="Emphasis"/>
        </w:rPr>
        <w:t>a global insurgency paradigm</w:t>
      </w:r>
      <w:r w:rsidRPr="00F07B7C">
        <w:rPr>
          <w:rStyle w:val="StyleUnderline"/>
        </w:rPr>
        <w:t xml:space="preserve"> without too much controversy</w:t>
      </w:r>
      <w:r w:rsidRPr="00F07B7C">
        <w:t xml:space="preserve">. </w:t>
      </w:r>
      <w:r w:rsidRPr="00F07B7C">
        <w:rPr>
          <w:rStyle w:val="StyleUnderline"/>
        </w:rPr>
        <w:t xml:space="preserve">Viewed from the perspective of power, global insurgency is after all nothing more than </w:t>
      </w:r>
      <w:r w:rsidRPr="00F07B7C">
        <w:rPr>
          <w:rStyle w:val="Emphasis"/>
        </w:rPr>
        <w:t>the advent of a global civil war</w:t>
      </w:r>
      <w:r w:rsidRPr="00F07B7C">
        <w:rPr>
          <w:rStyle w:val="StyleUnderline"/>
        </w:rPr>
        <w:t xml:space="preserve"> fought for </w:t>
      </w:r>
      <w:r w:rsidRPr="00F07B7C">
        <w:rPr>
          <w:rStyle w:val="Emphasis"/>
        </w:rPr>
        <w:t>the biopolitical spoils of life</w:t>
      </w:r>
      <w:r w:rsidRPr="00F07B7C">
        <w:t xml:space="preserve">. Giving primacy to counter-­ insurgency, it foregrounds the problem of populations so that questions of security governance (i.e. population regulation) become central to the war effort (RAND, 2008). Placing the managed recovery of maladjusted life into the heart of military strategies, it insists upon a joined-­up response in which sovereign/militaristic forms of ordering are matched by biopolitical/devel-­ opmental forms of progress (Bell &amp; Evans, forthcoming). </w:t>
      </w:r>
      <w:r w:rsidRPr="00F07B7C">
        <w:rPr>
          <w:rStyle w:val="StyleUnderline"/>
        </w:rPr>
        <w:t xml:space="preserve">Demanding in other words </w:t>
      </w:r>
      <w:r w:rsidRPr="00F07B7C">
        <w:rPr>
          <w:rStyle w:val="Emphasis"/>
        </w:rPr>
        <w:t>a planetary outlook</w:t>
      </w:r>
      <w:r w:rsidRPr="00F07B7C">
        <w:rPr>
          <w:rStyle w:val="StyleUnderline"/>
        </w:rPr>
        <w:t xml:space="preserve">, it </w:t>
      </w:r>
      <w:r w:rsidRPr="00F07B7C">
        <w:rPr>
          <w:rStyle w:val="Emphasis"/>
        </w:rPr>
        <w:t>collapses</w:t>
      </w:r>
      <w:r w:rsidRPr="00F07B7C">
        <w:rPr>
          <w:rStyle w:val="StyleUnderline"/>
        </w:rPr>
        <w:t xml:space="preserve"> the </w:t>
      </w:r>
      <w:r w:rsidRPr="00F07B7C">
        <w:rPr>
          <w:rStyle w:val="Emphasis"/>
        </w:rPr>
        <w:t>local</w:t>
      </w:r>
      <w:r w:rsidRPr="00F07B7C">
        <w:rPr>
          <w:rStyle w:val="StyleUnderline"/>
        </w:rPr>
        <w:t xml:space="preserve"> into the </w:t>
      </w:r>
      <w:r w:rsidRPr="00F07B7C">
        <w:rPr>
          <w:rStyle w:val="Emphasis"/>
        </w:rPr>
        <w:t>global</w:t>
      </w:r>
      <w:r w:rsidRPr="00F07B7C">
        <w:rPr>
          <w:rStyle w:val="StyleUnderline"/>
        </w:rPr>
        <w:t xml:space="preserve"> so that life’s radical interconnectivity implies that absolutely nothing can be left to chance</w:t>
      </w:r>
      <w:r w:rsidRPr="00F07B7C">
        <w:t xml:space="preserve">. While liberals have therefore been at pains to offer a more humane recovery to the overt failures of military excess in current theatres of operation, </w:t>
      </w:r>
      <w:r w:rsidRPr="00F07B7C">
        <w:rPr>
          <w:rStyle w:val="StyleUnderline"/>
        </w:rPr>
        <w:t xml:space="preserve">warfare has not in any way been removed from the species. Instead, humanized in the name of local sensitivities, </w:t>
      </w:r>
      <w:r w:rsidRPr="00F07B7C">
        <w:rPr>
          <w:rStyle w:val="Emphasis"/>
        </w:rPr>
        <w:t>doing what is necessary</w:t>
      </w:r>
      <w:r w:rsidRPr="00F07B7C">
        <w:rPr>
          <w:rStyle w:val="StyleUnderline"/>
        </w:rPr>
        <w:t xml:space="preserve"> out of </w:t>
      </w:r>
      <w:r w:rsidRPr="00F07B7C">
        <w:rPr>
          <w:rStyle w:val="Emphasis"/>
        </w:rPr>
        <w:t>global species necessity</w:t>
      </w:r>
      <w:r w:rsidRPr="00F07B7C">
        <w:rPr>
          <w:rStyle w:val="StyleUnderline"/>
        </w:rPr>
        <w:t xml:space="preserve"> now implies that war effectively </w:t>
      </w:r>
      <w:r w:rsidRPr="00F07B7C">
        <w:rPr>
          <w:rStyle w:val="Emphasis"/>
        </w:rPr>
        <w:t>takes place by every means</w:t>
      </w:r>
      <w:r w:rsidRPr="00F07B7C">
        <w:t xml:space="preserve">.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 Neither have they been completely passive when confronted by colonialism’s own brand of warfare by other means. Foucault was well aware of this his-­ tory. While Foucauldian scholars can therefore rightly argue that </w:t>
      </w:r>
      <w:r w:rsidRPr="00F07B7C">
        <w:rPr>
          <w:rStyle w:val="StyleUnderline"/>
        </w:rPr>
        <w:t>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w:t>
      </w:r>
      <w:r w:rsidRPr="00F07B7C">
        <w:t xml:space="preserve">.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biopolitical imperative removes the inevitability of epiphenomenal tensions, nothing and nobody is necessarily dangerous simply because location dictates. </w:t>
      </w:r>
      <w:r w:rsidRPr="00F07B7C">
        <w:rPr>
          <w:rStyle w:val="StyleUnderline"/>
        </w:rPr>
        <w:t xml:space="preserve">With </w:t>
      </w:r>
      <w:r w:rsidRPr="00F07B7C">
        <w:rPr>
          <w:rStyle w:val="Emphasis"/>
        </w:rPr>
        <w:t>enmity</w:t>
      </w:r>
      <w:r w:rsidRPr="00F07B7C">
        <w:rPr>
          <w:rStyle w:val="StyleUnderline"/>
        </w:rPr>
        <w:t xml:space="preserve"> instead </w:t>
      </w:r>
      <w:r w:rsidRPr="00F07B7C">
        <w:rPr>
          <w:rStyle w:val="Emphasis"/>
        </w:rPr>
        <w:t>depending</w:t>
      </w:r>
      <w:r w:rsidRPr="00F07B7C">
        <w:rPr>
          <w:rStyle w:val="StyleUnderline"/>
        </w:rPr>
        <w:t xml:space="preserve"> upon the </w:t>
      </w:r>
      <w:r w:rsidRPr="00F07B7C">
        <w:rPr>
          <w:rStyle w:val="Emphasis"/>
        </w:rPr>
        <w:t>complex</w:t>
      </w:r>
      <w:r w:rsidRPr="00F07B7C">
        <w:rPr>
          <w:rStyle w:val="StyleUnderline"/>
        </w:rPr>
        <w:t xml:space="preserve">, </w:t>
      </w:r>
      <w:r w:rsidRPr="00F07B7C">
        <w:rPr>
          <w:rStyle w:val="Emphasis"/>
        </w:rPr>
        <w:t>adaptive</w:t>
      </w:r>
      <w:r w:rsidRPr="00F07B7C">
        <w:rPr>
          <w:rStyle w:val="StyleUnderline"/>
        </w:rPr>
        <w:t xml:space="preserve">, </w:t>
      </w:r>
      <w:r w:rsidRPr="00F07B7C">
        <w:rPr>
          <w:rStyle w:val="Emphasis"/>
        </w:rPr>
        <w:t>dynamic</w:t>
      </w:r>
      <w:r w:rsidRPr="00F07B7C">
        <w:rPr>
          <w:rStyle w:val="StyleUnderline"/>
        </w:rPr>
        <w:t xml:space="preserve"> account of </w:t>
      </w:r>
      <w:r w:rsidRPr="00F07B7C">
        <w:rPr>
          <w:rStyle w:val="Emphasis"/>
        </w:rPr>
        <w:t>life itself</w:t>
      </w:r>
      <w:r w:rsidRPr="00F07B7C">
        <w:rPr>
          <w:rStyle w:val="StyleUnderline"/>
        </w:rPr>
        <w:t xml:space="preserve">, what becomes </w:t>
      </w:r>
      <w:r w:rsidRPr="00F07B7C">
        <w:rPr>
          <w:rStyle w:val="Emphasis"/>
        </w:rPr>
        <w:t>dangerous</w:t>
      </w:r>
      <w:r w:rsidRPr="00F07B7C">
        <w:rPr>
          <w:rStyle w:val="StyleUnderline"/>
        </w:rPr>
        <w:t xml:space="preserve"> emerges from </w:t>
      </w:r>
      <w:r w:rsidRPr="00F07B7C">
        <w:rPr>
          <w:rStyle w:val="Emphasis"/>
        </w:rPr>
        <w:t>within the liberal imaginary of threat</w:t>
      </w:r>
      <w:r w:rsidRPr="00F07B7C">
        <w:t xml:space="preserve">. </w:t>
      </w:r>
      <w:r w:rsidRPr="00F07B7C">
        <w:rPr>
          <w:rStyle w:val="Emphasis"/>
        </w:rPr>
        <w:t>Violence</w:t>
      </w:r>
      <w:r w:rsidRPr="00F07B7C">
        <w:t xml:space="preserve"> accordingly </w:t>
      </w:r>
      <w:r w:rsidRPr="00F07B7C">
        <w:rPr>
          <w:rStyle w:val="StyleUnderline"/>
        </w:rPr>
        <w:t xml:space="preserve">can only be </w:t>
      </w:r>
      <w:r w:rsidRPr="00F07B7C">
        <w:rPr>
          <w:rStyle w:val="Emphasis"/>
        </w:rPr>
        <w:t>sanctioned</w:t>
      </w:r>
      <w:r w:rsidRPr="00F07B7C">
        <w:rPr>
          <w:rStyle w:val="StyleUnderline"/>
        </w:rPr>
        <w:t xml:space="preserve"> against those </w:t>
      </w:r>
      <w:r w:rsidRPr="00F07B7C">
        <w:rPr>
          <w:rStyle w:val="Emphasis"/>
        </w:rPr>
        <w:t>newly appointed enemies of humanity</w:t>
      </w:r>
      <w:r w:rsidRPr="00F07B7C">
        <w:t xml:space="preserve"> – </w:t>
      </w:r>
      <w:r w:rsidRPr="00F07B7C">
        <w:rPr>
          <w:rStyle w:val="StyleUnderline"/>
        </w:rPr>
        <w:t>a phrase that</w:t>
      </w:r>
      <w:r w:rsidRPr="00F07B7C">
        <w:t xml:space="preserve">, immeasurably greater than any juridical category, </w:t>
      </w:r>
      <w:r w:rsidRPr="00F07B7C">
        <w:rPr>
          <w:rStyle w:val="StyleUnderline"/>
        </w:rPr>
        <w:t xml:space="preserve">necessarily affords </w:t>
      </w:r>
      <w:r w:rsidRPr="00F07B7C">
        <w:rPr>
          <w:rStyle w:val="Emphasis"/>
        </w:rPr>
        <w:t>enmity</w:t>
      </w:r>
      <w:r w:rsidRPr="00F07B7C">
        <w:rPr>
          <w:rStyle w:val="StyleUnderline"/>
        </w:rPr>
        <w:t xml:space="preserve"> an </w:t>
      </w:r>
      <w:r w:rsidRPr="00F07B7C">
        <w:rPr>
          <w:rStyle w:val="Emphasis"/>
        </w:rPr>
        <w:t>internal quality inherent to the species</w:t>
      </w:r>
      <w:r w:rsidRPr="00F07B7C">
        <w:rPr>
          <w:rStyle w:val="StyleUnderline"/>
        </w:rPr>
        <w:t xml:space="preserve"> complete, for </w:t>
      </w:r>
      <w:r w:rsidRPr="00F07B7C">
        <w:rPr>
          <w:rStyle w:val="Emphasis"/>
        </w:rPr>
        <w:t>the sake of planetary survival</w:t>
      </w:r>
      <w:r w:rsidRPr="00F07B7C">
        <w:t xml:space="preserve">. Vital in other words to all human existence, </w:t>
      </w:r>
      <w:r w:rsidRPr="00F07B7C">
        <w:rPr>
          <w:rStyle w:val="StyleUnderline"/>
        </w:rPr>
        <w:t xml:space="preserve">doing what is </w:t>
      </w:r>
      <w:r w:rsidRPr="00F07B7C">
        <w:rPr>
          <w:rStyle w:val="Emphasis"/>
        </w:rPr>
        <w:t>necessary</w:t>
      </w:r>
      <w:r w:rsidRPr="00F07B7C">
        <w:rPr>
          <w:rStyle w:val="StyleUnderline"/>
        </w:rPr>
        <w:t xml:space="preserve"> out of </w:t>
      </w:r>
      <w:r w:rsidRPr="00F07B7C">
        <w:rPr>
          <w:rStyle w:val="Emphasis"/>
        </w:rPr>
        <w:t>global species necessity</w:t>
      </w:r>
      <w:r w:rsidRPr="00F07B7C">
        <w:rPr>
          <w:rStyle w:val="StyleUnderline"/>
        </w:rPr>
        <w:t xml:space="preserve"> requires </w:t>
      </w:r>
      <w:r w:rsidRPr="00F07B7C">
        <w:rPr>
          <w:rStyle w:val="Emphasis"/>
        </w:rPr>
        <w:t>a new moral assay</w:t>
      </w:r>
      <w:r w:rsidRPr="00F07B7C">
        <w:rPr>
          <w:rStyle w:val="StyleUnderline"/>
        </w:rPr>
        <w:t xml:space="preserve"> of life that, </w:t>
      </w:r>
      <w:r w:rsidRPr="00F07B7C">
        <w:rPr>
          <w:rStyle w:val="Emphasis"/>
        </w:rPr>
        <w:t>pitting the universal against the particular</w:t>
      </w:r>
      <w:r w:rsidRPr="00F07B7C">
        <w:rPr>
          <w:rStyle w:val="StyleUnderline"/>
        </w:rPr>
        <w:t xml:space="preserve">, willingly </w:t>
      </w:r>
      <w:r w:rsidRPr="00F07B7C">
        <w:rPr>
          <w:rStyle w:val="Emphasis"/>
        </w:rPr>
        <w:t>commits violence against any ontological commitment to political difference</w:t>
      </w:r>
      <w:r w:rsidRPr="00F07B7C">
        <w:rPr>
          <w:rStyle w:val="StyleUnderline"/>
        </w:rPr>
        <w:t xml:space="preserve">, even though universality itself is </w:t>
      </w:r>
      <w:r w:rsidRPr="00F07B7C">
        <w:rPr>
          <w:rStyle w:val="Emphasis"/>
        </w:rPr>
        <w:t>a shallow disguise</w:t>
      </w:r>
      <w:r w:rsidRPr="00F07B7C">
        <w:rPr>
          <w:rStyle w:val="StyleUnderline"/>
        </w:rPr>
        <w:t xml:space="preserve"> for the practice of </w:t>
      </w:r>
      <w:r w:rsidRPr="00F07B7C">
        <w:rPr>
          <w:rStyle w:val="Emphasis"/>
        </w:rPr>
        <w:t>destroying political adversaries</w:t>
      </w:r>
      <w:r w:rsidRPr="00F07B7C">
        <w:rPr>
          <w:rStyle w:val="StyleUnderline"/>
        </w:rPr>
        <w:t xml:space="preserve"> through </w:t>
      </w:r>
      <w:r w:rsidRPr="00F07B7C">
        <w:rPr>
          <w:rStyle w:val="Emphasis"/>
        </w:rPr>
        <w:t>the contingency of particular encounters</w:t>
      </w:r>
      <w:r w:rsidRPr="00F07B7C">
        <w:t xml:space="preserve">. Necessary Violence Having established that the principal task set for biopolitical practitioners is to sort and adjudicate between the species, modern societies reveal a distinct biopolitical aporia (an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w:t>
      </w:r>
      <w:r w:rsidRPr="00F07B7C">
        <w:rPr>
          <w:rStyle w:val="Emphasis"/>
        </w:rPr>
        <w:t>Racism thus appears here to be a thoroughly modern phenomenon</w:t>
      </w:r>
      <w:r w:rsidRPr="00F07B7C">
        <w:t xml:space="preserve"> (Deleuze &amp; Guattari, 2002). This takes us to the heart of our concern with biopolitical rationalities. </w:t>
      </w:r>
      <w:r w:rsidRPr="00F07B7C">
        <w:rPr>
          <w:rStyle w:val="StyleUnderline"/>
        </w:rPr>
        <w:t xml:space="preserve">When </w:t>
      </w:r>
      <w:r w:rsidRPr="00F07B7C">
        <w:rPr>
          <w:rStyle w:val="Emphasis"/>
        </w:rPr>
        <w:t>‘life itself’</w:t>
      </w:r>
      <w:r w:rsidRPr="00F07B7C">
        <w:rPr>
          <w:rStyle w:val="StyleUnderline"/>
        </w:rPr>
        <w:t xml:space="preserve"> becomes </w:t>
      </w:r>
      <w:r w:rsidRPr="00F07B7C">
        <w:rPr>
          <w:rStyle w:val="Emphasis"/>
        </w:rPr>
        <w:t>the principal referent</w:t>
      </w:r>
      <w:r w:rsidRPr="00F07B7C">
        <w:rPr>
          <w:rStyle w:val="StyleUnderline"/>
        </w:rPr>
        <w:t xml:space="preserve"> for </w:t>
      </w:r>
      <w:r w:rsidRPr="00F07B7C">
        <w:rPr>
          <w:rStyle w:val="Emphasis"/>
        </w:rPr>
        <w:t>political struggles</w:t>
      </w:r>
      <w:r w:rsidRPr="00F07B7C">
        <w:rPr>
          <w:rStyle w:val="StyleUnderline"/>
        </w:rPr>
        <w:t xml:space="preserve">, power necessarily </w:t>
      </w:r>
      <w:r w:rsidRPr="00F07B7C">
        <w:rPr>
          <w:rStyle w:val="Emphasis"/>
        </w:rPr>
        <w:t>concerns itself</w:t>
      </w:r>
      <w:r w:rsidRPr="00F07B7C">
        <w:rPr>
          <w:rStyle w:val="StyleUnderline"/>
        </w:rPr>
        <w:t xml:space="preserve"> with those </w:t>
      </w:r>
      <w:r w:rsidRPr="00F07B7C">
        <w:rPr>
          <w:rStyle w:val="Emphasis"/>
        </w:rPr>
        <w:t>biological threats</w:t>
      </w:r>
      <w:r w:rsidRPr="00F07B7C">
        <w:rPr>
          <w:rStyle w:val="StyleUnderline"/>
        </w:rPr>
        <w:t xml:space="preserve"> to human existence</w:t>
      </w:r>
      <w:r w:rsidRPr="00F07B7C">
        <w:t xml:space="preserve"> (Palladino, 2008). That is to say, since </w:t>
      </w:r>
      <w:r w:rsidRPr="00F07B7C">
        <w:rPr>
          <w:rStyle w:val="Emphasis"/>
        </w:rPr>
        <w:t>life</w:t>
      </w:r>
      <w:r w:rsidRPr="00F07B7C">
        <w:rPr>
          <w:rStyle w:val="StyleUnderline"/>
        </w:rPr>
        <w:t xml:space="preserve"> becomes </w:t>
      </w:r>
      <w:r w:rsidRPr="00F07B7C">
        <w:rPr>
          <w:rStyle w:val="Emphasis"/>
        </w:rPr>
        <w:t>the author</w:t>
      </w:r>
      <w:r w:rsidRPr="00F07B7C">
        <w:rPr>
          <w:rStyle w:val="StyleUnderline"/>
        </w:rPr>
        <w:t xml:space="preserve"> of its own </w:t>
      </w:r>
      <w:r w:rsidRPr="00F07B7C">
        <w:rPr>
          <w:rStyle w:val="Emphasis"/>
        </w:rPr>
        <w:t>(un)making</w:t>
      </w:r>
      <w:r w:rsidRPr="00F07B7C">
        <w:rPr>
          <w:rStyle w:val="StyleUnderline"/>
        </w:rPr>
        <w:t xml:space="preserve">, the biopolitical assay of life necessarily portrays a </w:t>
      </w:r>
      <w:r w:rsidRPr="00F07B7C">
        <w:rPr>
          <w:rStyle w:val="Emphasis"/>
        </w:rPr>
        <w:t>commitment</w:t>
      </w:r>
      <w:r w:rsidRPr="00F07B7C">
        <w:rPr>
          <w:rStyle w:val="StyleUnderline"/>
        </w:rPr>
        <w:t xml:space="preserve"> to the </w:t>
      </w:r>
      <w:r w:rsidRPr="00F07B7C">
        <w:rPr>
          <w:rStyle w:val="Emphasis"/>
        </w:rPr>
        <w:t>supremacy of certain species types</w:t>
      </w:r>
      <w:r w:rsidRPr="00F07B7C">
        <w:rPr>
          <w:rStyle w:val="StyleUnderline"/>
        </w:rPr>
        <w:t xml:space="preserve">: ‘a </w:t>
      </w:r>
      <w:r w:rsidRPr="00F07B7C">
        <w:rPr>
          <w:rStyle w:val="Emphasis"/>
        </w:rPr>
        <w:t>race</w:t>
      </w:r>
      <w:r w:rsidRPr="00F07B7C">
        <w:rPr>
          <w:rStyle w:val="StyleUnderline"/>
        </w:rPr>
        <w:t xml:space="preserve"> that is portrayed as </w:t>
      </w:r>
      <w:r w:rsidRPr="00F07B7C">
        <w:rPr>
          <w:rStyle w:val="Emphasis"/>
        </w:rPr>
        <w:t>the one true race</w:t>
      </w:r>
      <w:r w:rsidRPr="00F07B7C">
        <w:rPr>
          <w:rStyle w:val="StyleUnderline"/>
        </w:rPr>
        <w:t xml:space="preserve">, the race that </w:t>
      </w:r>
      <w:r w:rsidRPr="00F07B7C">
        <w:rPr>
          <w:rStyle w:val="Emphasis"/>
        </w:rPr>
        <w:t>holds power</w:t>
      </w:r>
      <w:r w:rsidRPr="00F07B7C">
        <w:rPr>
          <w:rStyle w:val="StyleUnderline"/>
        </w:rPr>
        <w:t xml:space="preserve"> and is </w:t>
      </w:r>
      <w:r w:rsidRPr="00F07B7C">
        <w:rPr>
          <w:rStyle w:val="Emphasis"/>
        </w:rPr>
        <w:t>entitled to define the norm</w:t>
      </w:r>
      <w:r w:rsidRPr="00F07B7C">
        <w:rPr>
          <w:rStyle w:val="StyleUnderline"/>
        </w:rPr>
        <w:t xml:space="preserve">, and </w:t>
      </w:r>
      <w:r w:rsidRPr="00F07B7C">
        <w:rPr>
          <w:rStyle w:val="Emphasis"/>
        </w:rPr>
        <w:t>against</w:t>
      </w:r>
      <w:r w:rsidRPr="00F07B7C">
        <w:rPr>
          <w:rStyle w:val="StyleUnderline"/>
        </w:rPr>
        <w:t xml:space="preserve"> those who </w:t>
      </w:r>
      <w:r w:rsidRPr="00F07B7C">
        <w:rPr>
          <w:rStyle w:val="Emphasis"/>
        </w:rPr>
        <w:t>deviate</w:t>
      </w:r>
      <w:r w:rsidRPr="00F07B7C">
        <w:rPr>
          <w:rStyle w:val="StyleUnderline"/>
        </w:rPr>
        <w:t xml:space="preserve"> from that </w:t>
      </w:r>
      <w:r w:rsidRPr="00F07B7C">
        <w:rPr>
          <w:rStyle w:val="Emphasis"/>
        </w:rPr>
        <w:t>norm</w:t>
      </w:r>
      <w:r w:rsidRPr="00F07B7C">
        <w:rPr>
          <w:rStyle w:val="StyleUnderline"/>
        </w:rPr>
        <w:t xml:space="preserve">, against those who </w:t>
      </w:r>
      <w:r w:rsidRPr="00F07B7C">
        <w:rPr>
          <w:rStyle w:val="Emphasis"/>
        </w:rPr>
        <w:t>pose a threat</w:t>
      </w:r>
      <w:r w:rsidRPr="00F07B7C">
        <w:rPr>
          <w:rStyle w:val="StyleUnderline"/>
        </w:rPr>
        <w:t xml:space="preserve"> to </w:t>
      </w:r>
      <w:r w:rsidRPr="00F07B7C">
        <w:rPr>
          <w:rStyle w:val="Emphasis"/>
        </w:rPr>
        <w:t>the biological heritage’</w:t>
      </w:r>
      <w:r w:rsidRPr="00F07B7C">
        <w:t xml:space="preserve"> (Foucault, 2003: 61). Evidently, what is at stake here is no mere sovereign affair. </w:t>
      </w:r>
      <w:r w:rsidRPr="00F07B7C">
        <w:rPr>
          <w:rStyle w:val="StyleUnderline"/>
        </w:rPr>
        <w:t xml:space="preserve">Epiphenomenal tensions aside, </w:t>
      </w:r>
      <w:r w:rsidRPr="00F07B7C">
        <w:rPr>
          <w:rStyle w:val="Emphasis"/>
        </w:rPr>
        <w:t>racial problems</w:t>
      </w:r>
      <w:r w:rsidRPr="00F07B7C">
        <w:rPr>
          <w:rStyle w:val="StyleUnderline"/>
        </w:rPr>
        <w:t xml:space="preserve"> occupy a ‘</w:t>
      </w:r>
      <w:r w:rsidRPr="00F07B7C">
        <w:rPr>
          <w:rStyle w:val="Emphasis"/>
        </w:rPr>
        <w:t>permanent presence’</w:t>
      </w:r>
      <w:r w:rsidRPr="00F07B7C">
        <w:rPr>
          <w:rStyle w:val="StyleUnderline"/>
        </w:rPr>
        <w:t xml:space="preserve"> within the political order</w:t>
      </w:r>
      <w:r w:rsidRPr="00F07B7C">
        <w:t xml:space="preserve"> (Foucault, 2003: 62). Biopolitically speaking, then, </w:t>
      </w:r>
      <w:r w:rsidRPr="00F07B7C">
        <w:rPr>
          <w:rStyle w:val="StyleUnderline"/>
        </w:rPr>
        <w:t xml:space="preserve">since it is precisely through </w:t>
      </w:r>
      <w:r w:rsidRPr="00F07B7C">
        <w:rPr>
          <w:rStyle w:val="Emphasis"/>
        </w:rPr>
        <w:t>the internalization of threat</w:t>
      </w:r>
      <w:r w:rsidRPr="00F07B7C">
        <w:rPr>
          <w:rStyle w:val="StyleUnderline"/>
        </w:rPr>
        <w:t xml:space="preserve"> – the constitution of the threat that is now from </w:t>
      </w:r>
      <w:r w:rsidRPr="00F07B7C">
        <w:rPr>
          <w:rStyle w:val="Emphasis"/>
        </w:rPr>
        <w:t>the dangerous ‘Others’ that exist within</w:t>
      </w:r>
      <w:r w:rsidRPr="00F07B7C">
        <w:rPr>
          <w:rStyle w:val="StyleUnderline"/>
        </w:rPr>
        <w:t xml:space="preserve"> – that societies reproduce at the </w:t>
      </w:r>
      <w:r w:rsidRPr="00F07B7C">
        <w:rPr>
          <w:rStyle w:val="Emphasis"/>
        </w:rPr>
        <w:t>level of life the ontological commitment</w:t>
      </w:r>
      <w:r w:rsidRPr="00F07B7C">
        <w:rPr>
          <w:rStyle w:val="StyleUnderline"/>
        </w:rPr>
        <w:t xml:space="preserve"> to </w:t>
      </w:r>
      <w:r w:rsidRPr="00F07B7C">
        <w:rPr>
          <w:rStyle w:val="Emphasis"/>
        </w:rPr>
        <w:t>secure the subject</w:t>
      </w:r>
      <w:r w:rsidRPr="00F07B7C">
        <w:rPr>
          <w:rStyle w:val="StyleUnderline"/>
        </w:rPr>
        <w:t xml:space="preserve">, since everybody is now </w:t>
      </w:r>
      <w:r w:rsidRPr="00F07B7C">
        <w:rPr>
          <w:rStyle w:val="Emphasis"/>
        </w:rPr>
        <w:t>possibly dangerous</w:t>
      </w:r>
      <w:r w:rsidRPr="00F07B7C">
        <w:rPr>
          <w:rStyle w:val="StyleUnderline"/>
        </w:rPr>
        <w:t xml:space="preserve"> and </w:t>
      </w:r>
      <w:r w:rsidRPr="00F07B7C">
        <w:rPr>
          <w:rStyle w:val="Emphasis"/>
        </w:rPr>
        <w:t>nobody can be exempt</w:t>
      </w:r>
      <w:r w:rsidRPr="00F07B7C">
        <w:rPr>
          <w:rStyle w:val="StyleUnderline"/>
        </w:rPr>
        <w:t xml:space="preserve">, for political modernity to function one always has to be capable of </w:t>
      </w:r>
      <w:r w:rsidRPr="00F07B7C">
        <w:rPr>
          <w:rStyle w:val="Emphasis"/>
        </w:rPr>
        <w:t>killing in order to go on living</w:t>
      </w:r>
      <w:r w:rsidRPr="00F07B7C">
        <w:t xml:space="preserve">: </w:t>
      </w:r>
      <w:r w:rsidRPr="00F07B7C">
        <w:rPr>
          <w:rStyle w:val="StyleUnderline"/>
        </w:rPr>
        <w:t xml:space="preserve">Wars are no longer waged in the name of a sovereign who must be defended; they are waged on behalf of </w:t>
      </w:r>
      <w:r w:rsidRPr="00F07B7C">
        <w:rPr>
          <w:rStyle w:val="Emphasis"/>
        </w:rPr>
        <w:t>the existence of everyone</w:t>
      </w:r>
      <w:r w:rsidRPr="00F07B7C">
        <w:rPr>
          <w:rStyle w:val="StyleUnderline"/>
        </w:rPr>
        <w:t xml:space="preserve">; entire populations are mobilized for the purpose of </w:t>
      </w:r>
      <w:r w:rsidRPr="00F07B7C">
        <w:rPr>
          <w:rStyle w:val="Emphasis"/>
        </w:rPr>
        <w:t>wholesale slaughter</w:t>
      </w:r>
      <w:r w:rsidRPr="00F07B7C">
        <w:rPr>
          <w:rStyle w:val="StyleUnderline"/>
        </w:rPr>
        <w:t xml:space="preserve"> in the name of </w:t>
      </w:r>
      <w:r w:rsidRPr="00F07B7C">
        <w:rPr>
          <w:rStyle w:val="Emphasis"/>
        </w:rPr>
        <w:t>life necessity</w:t>
      </w:r>
      <w:r w:rsidRPr="00F07B7C">
        <w:rPr>
          <w:rStyle w:val="StyleUnderline"/>
        </w:rPr>
        <w:t xml:space="preserve">; </w:t>
      </w:r>
      <w:r w:rsidRPr="00F07B7C">
        <w:rPr>
          <w:rStyle w:val="Emphasis"/>
        </w:rPr>
        <w:t>massacres have become vital</w:t>
      </w:r>
      <w:r w:rsidRPr="00F07B7C">
        <w:t>. . . . The principle underlying the tactics of battle – that one has to become capable of killing in order to go on living – has become the principle that defines the strategy of states (Foucault, 1990: 137). When Foucault refers to ‘killing’, he is not simply referring to the vicious act of taking another life: ‘</w:t>
      </w:r>
      <w:r w:rsidRPr="00F07B7C">
        <w:rPr>
          <w:rStyle w:val="StyleUnderline"/>
        </w:rPr>
        <w:t>When I say “</w:t>
      </w:r>
      <w:r w:rsidRPr="00F07B7C">
        <w:rPr>
          <w:rStyle w:val="Emphasis"/>
        </w:rPr>
        <w:t>killing</w:t>
      </w:r>
      <w:r w:rsidRPr="00F07B7C">
        <w:rPr>
          <w:rStyle w:val="StyleUnderline"/>
        </w:rPr>
        <w:t xml:space="preserve">”, I obviously do not mean simply murder as such, but also every form of </w:t>
      </w:r>
      <w:r w:rsidRPr="00F07B7C">
        <w:rPr>
          <w:rStyle w:val="Emphasis"/>
        </w:rPr>
        <w:t>indirect murder</w:t>
      </w:r>
      <w:r w:rsidRPr="00F07B7C">
        <w:rPr>
          <w:rStyle w:val="StyleUnderline"/>
        </w:rPr>
        <w:t xml:space="preserve">: the fact of </w:t>
      </w:r>
      <w:r w:rsidRPr="00F07B7C">
        <w:rPr>
          <w:rStyle w:val="Emphasis"/>
        </w:rPr>
        <w:t>exposing someone to death</w:t>
      </w:r>
      <w:r w:rsidRPr="00F07B7C">
        <w:rPr>
          <w:rStyle w:val="StyleUnderline"/>
        </w:rPr>
        <w:t xml:space="preserve">, increasing </w:t>
      </w:r>
      <w:r w:rsidRPr="00F07B7C">
        <w:rPr>
          <w:rStyle w:val="Emphasis"/>
        </w:rPr>
        <w:t>the risk of death</w:t>
      </w:r>
      <w:r w:rsidRPr="00F07B7C">
        <w:rPr>
          <w:rStyle w:val="StyleUnderline"/>
        </w:rPr>
        <w:t xml:space="preserve"> for some people, or, quite simply, </w:t>
      </w:r>
      <w:r w:rsidRPr="00F07B7C">
        <w:rPr>
          <w:rStyle w:val="Emphasis"/>
        </w:rPr>
        <w:t>political death</w:t>
      </w:r>
      <w:r w:rsidRPr="00F07B7C">
        <w:rPr>
          <w:rStyle w:val="StyleUnderline"/>
        </w:rPr>
        <w:t xml:space="preserve">, </w:t>
      </w:r>
      <w:r w:rsidRPr="00F07B7C">
        <w:rPr>
          <w:rStyle w:val="Emphasis"/>
        </w:rPr>
        <w:t>expulsion</w:t>
      </w:r>
      <w:r w:rsidRPr="00F07B7C">
        <w:rPr>
          <w:rStyle w:val="StyleUnderline"/>
        </w:rPr>
        <w:t xml:space="preserve">, </w:t>
      </w:r>
      <w:r w:rsidRPr="00F07B7C">
        <w:rPr>
          <w:rStyle w:val="Emphasis"/>
        </w:rPr>
        <w:t>rejection</w:t>
      </w:r>
      <w:r w:rsidRPr="00F07B7C">
        <w:rPr>
          <w:rStyle w:val="StyleUnderline"/>
        </w:rPr>
        <w:t xml:space="preserve"> and so on’</w:t>
      </w:r>
      <w:r w:rsidRPr="00F07B7C">
        <w:t xml:space="preserve"> (Foucault, 2003: 256). </w:t>
      </w:r>
      <w:r w:rsidRPr="00F07B7C">
        <w:rPr>
          <w:rStyle w:val="Emphasis"/>
        </w:rPr>
        <w:t>Racism</w:t>
      </w:r>
      <w:r w:rsidRPr="00F07B7C">
        <w:rPr>
          <w:rStyle w:val="StyleUnderline"/>
        </w:rPr>
        <w:t xml:space="preserve"> makes this </w:t>
      </w:r>
      <w:r w:rsidRPr="00F07B7C">
        <w:rPr>
          <w:rStyle w:val="Emphasis"/>
        </w:rPr>
        <w:t>process of elimination possible</w:t>
      </w:r>
      <w:r w:rsidRPr="00F07B7C">
        <w:rPr>
          <w:rStyle w:val="StyleUnderline"/>
        </w:rPr>
        <w:t xml:space="preserve">, for it is only through the discourse and practice of racial (dis)qualification that one is capable of introducing ‘a </w:t>
      </w:r>
      <w:r w:rsidRPr="00F07B7C">
        <w:rPr>
          <w:rStyle w:val="Emphasis"/>
        </w:rPr>
        <w:t>break</w:t>
      </w:r>
      <w:r w:rsidRPr="00F07B7C">
        <w:rPr>
          <w:rStyle w:val="StyleUnderline"/>
        </w:rPr>
        <w:t xml:space="preserve"> in the domain of </w:t>
      </w:r>
      <w:r w:rsidRPr="00F07B7C">
        <w:rPr>
          <w:rStyle w:val="Emphasis"/>
        </w:rPr>
        <w:t>life that is under power’s control</w:t>
      </w:r>
      <w:r w:rsidRPr="00F07B7C">
        <w:rPr>
          <w:rStyle w:val="StyleUnderline"/>
        </w:rPr>
        <w:t xml:space="preserve">: the break between </w:t>
      </w:r>
      <w:r w:rsidRPr="00F07B7C">
        <w:rPr>
          <w:rStyle w:val="Emphasis"/>
        </w:rPr>
        <w:t>what must live</w:t>
      </w:r>
      <w:r w:rsidRPr="00F07B7C">
        <w:rPr>
          <w:rStyle w:val="StyleUnderline"/>
        </w:rPr>
        <w:t xml:space="preserve"> and what </w:t>
      </w:r>
      <w:r w:rsidRPr="00F07B7C">
        <w:rPr>
          <w:rStyle w:val="Emphasis"/>
        </w:rPr>
        <w:t>must die’</w:t>
      </w:r>
      <w:r w:rsidRPr="00F07B7C">
        <w:t xml:space="preserve"> (Foucault, 2003: 255). While kill- ing does not need to be physically murderous, that is not to suggest that we should lose sight of the very real forms of political violence that do take place in the name of species improvement. As Deleuze (1999: 76) duly noted, </w:t>
      </w:r>
      <w:r w:rsidRPr="00F07B7C">
        <w:rPr>
          <w:rStyle w:val="StyleUnderline"/>
        </w:rPr>
        <w:t xml:space="preserve">when notions of </w:t>
      </w:r>
      <w:r w:rsidRPr="00F07B7C">
        <w:rPr>
          <w:rStyle w:val="Emphasis"/>
        </w:rPr>
        <w:t>security</w:t>
      </w:r>
      <w:r w:rsidRPr="00F07B7C">
        <w:rPr>
          <w:rStyle w:val="StyleUnderline"/>
        </w:rPr>
        <w:t xml:space="preserve"> are </w:t>
      </w:r>
      <w:r w:rsidRPr="00F07B7C">
        <w:rPr>
          <w:rStyle w:val="Emphasis"/>
        </w:rPr>
        <w:t>invoked</w:t>
      </w:r>
      <w:r w:rsidRPr="00F07B7C">
        <w:rPr>
          <w:rStyle w:val="StyleUnderline"/>
        </w:rPr>
        <w:t xml:space="preserve"> in order to </w:t>
      </w:r>
      <w:r w:rsidRPr="00F07B7C">
        <w:rPr>
          <w:rStyle w:val="Emphasis"/>
        </w:rPr>
        <w:t>preserve the destiny of a species</w:t>
      </w:r>
      <w:r w:rsidRPr="00F07B7C">
        <w:rPr>
          <w:rStyle w:val="StyleUnderline"/>
        </w:rPr>
        <w:t xml:space="preserve">, when the defence of society gives sanction to </w:t>
      </w:r>
      <w:r w:rsidRPr="00F07B7C">
        <w:rPr>
          <w:rStyle w:val="Emphasis"/>
        </w:rPr>
        <w:t>very real acts of violence</w:t>
      </w:r>
      <w:r w:rsidRPr="00F07B7C">
        <w:rPr>
          <w:rStyle w:val="StyleUnderline"/>
        </w:rPr>
        <w:t xml:space="preserve"> that are </w:t>
      </w:r>
      <w:r w:rsidRPr="00F07B7C">
        <w:rPr>
          <w:rStyle w:val="Emphasis"/>
        </w:rPr>
        <w:t>justified</w:t>
      </w:r>
      <w:r w:rsidRPr="00F07B7C">
        <w:rPr>
          <w:rStyle w:val="StyleUnderline"/>
        </w:rPr>
        <w:t xml:space="preserve"> in terms of </w:t>
      </w:r>
      <w:r w:rsidRPr="00F07B7C">
        <w:rPr>
          <w:rStyle w:val="Emphasis"/>
        </w:rPr>
        <w:t>species necessity</w:t>
      </w:r>
      <w:r w:rsidRPr="00F07B7C">
        <w:rPr>
          <w:rStyle w:val="StyleUnderline"/>
        </w:rPr>
        <w:t xml:space="preserve">, that is when the </w:t>
      </w:r>
      <w:r w:rsidRPr="00F07B7C">
        <w:rPr>
          <w:rStyle w:val="Emphasis"/>
        </w:rPr>
        <w:t>capacity to legitimate murderous political actions</w:t>
      </w:r>
      <w:r w:rsidRPr="00F07B7C">
        <w:rPr>
          <w:rStyle w:val="StyleUnderline"/>
        </w:rPr>
        <w:t xml:space="preserve"> in all </w:t>
      </w:r>
      <w:r w:rsidRPr="00F07B7C">
        <w:rPr>
          <w:rStyle w:val="Emphasis"/>
        </w:rPr>
        <w:t>our names</w:t>
      </w:r>
      <w:r w:rsidRPr="00F07B7C">
        <w:rPr>
          <w:rStyle w:val="StyleUnderline"/>
        </w:rPr>
        <w:t xml:space="preserve"> and </w:t>
      </w:r>
      <w:r w:rsidRPr="00F07B7C">
        <w:rPr>
          <w:rStyle w:val="Emphasis"/>
        </w:rPr>
        <w:t>for all our sakes</w:t>
      </w:r>
      <w:r w:rsidRPr="00F07B7C">
        <w:rPr>
          <w:rStyle w:val="StyleUnderline"/>
        </w:rPr>
        <w:t xml:space="preserve"> becomes altogether more </w:t>
      </w:r>
      <w:r w:rsidRPr="00F07B7C">
        <w:rPr>
          <w:rStyle w:val="Emphasis"/>
        </w:rPr>
        <w:t>rational</w:t>
      </w:r>
      <w:r w:rsidRPr="00F07B7C">
        <w:rPr>
          <w:rStyle w:val="StyleUnderline"/>
        </w:rPr>
        <w:t xml:space="preserve">, </w:t>
      </w:r>
      <w:r w:rsidRPr="00F07B7C">
        <w:rPr>
          <w:rStyle w:val="Emphasis"/>
        </w:rPr>
        <w:t>calculated</w:t>
      </w:r>
      <w:r w:rsidRPr="00F07B7C">
        <w:rPr>
          <w:rStyle w:val="StyleUnderline"/>
        </w:rPr>
        <w:t xml:space="preserve">, </w:t>
      </w:r>
      <w:r w:rsidRPr="00F07B7C">
        <w:rPr>
          <w:rStyle w:val="Emphasis"/>
        </w:rPr>
        <w:t>utilitarian</w:t>
      </w:r>
      <w:r w:rsidRPr="00F07B7C">
        <w:rPr>
          <w:rStyle w:val="StyleUnderline"/>
        </w:rPr>
        <w:t xml:space="preserve">, hence altogether more </w:t>
      </w:r>
      <w:r w:rsidRPr="00F07B7C">
        <w:rPr>
          <w:rStyle w:val="Emphasis"/>
        </w:rPr>
        <w:t>frightening</w:t>
      </w:r>
      <w:r w:rsidRPr="00F07B7C">
        <w:rPr>
          <w:rStyle w:val="StyleUnderline"/>
        </w:rPr>
        <w:t>: When a diagram of power abandons the model of sovereignty in favour of a disciplinary model, when it becomes the ‘bio-­power’ or ‘bio-­politics’ of populations, controlling and administering life, it is indeed life that emerges as the new object of power</w:t>
      </w:r>
      <w:r w:rsidRPr="00F07B7C">
        <w:t xml:space="preserve">. At that point 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 </w:t>
      </w:r>
      <w:r w:rsidRPr="00F07B7C">
        <w:rPr>
          <w:rStyle w:val="Emphasis"/>
        </w:rPr>
        <w:t>Auschwitz</w:t>
      </w:r>
      <w:r w:rsidRPr="00F07B7C">
        <w:rPr>
          <w:rStyle w:val="StyleUnderline"/>
        </w:rPr>
        <w:t xml:space="preserve"> arguably represents the most grotesque, shameful and hence meaningful example of necessary killing – the violence that is sanctioned in the name of species necessity</w:t>
      </w:r>
      <w:r w:rsidRPr="00F07B7C">
        <w:t xml:space="preserve"> (see Agamben, 1995, 2005). Indeed, for Agamben, </w:t>
      </w:r>
      <w:r w:rsidRPr="00F07B7C">
        <w:rPr>
          <w:rStyle w:val="StyleUnderline"/>
        </w:rPr>
        <w:t>since one of the most ‘</w:t>
      </w:r>
      <w:r w:rsidRPr="00F07B7C">
        <w:rPr>
          <w:rStyle w:val="Emphasis"/>
        </w:rPr>
        <w:t>essential characteristics</w:t>
      </w:r>
      <w:r w:rsidRPr="00F07B7C">
        <w:rPr>
          <w:rStyle w:val="StyleUnderline"/>
        </w:rPr>
        <w:t>’ of modern biopolitics is to constantly ‘</w:t>
      </w:r>
      <w:r w:rsidRPr="00F07B7C">
        <w:rPr>
          <w:rStyle w:val="Emphasis"/>
        </w:rPr>
        <w:t>redefine the threshold in life</w:t>
      </w:r>
      <w:r w:rsidRPr="00F07B7C">
        <w:rPr>
          <w:rStyle w:val="StyleUnderline"/>
        </w:rPr>
        <w:t xml:space="preserve"> that </w:t>
      </w:r>
      <w:r w:rsidRPr="00F07B7C">
        <w:rPr>
          <w:rStyle w:val="Emphasis"/>
        </w:rPr>
        <w:t>distinguishes</w:t>
      </w:r>
      <w:r w:rsidRPr="00F07B7C">
        <w:rPr>
          <w:rStyle w:val="StyleUnderline"/>
        </w:rPr>
        <w:t xml:space="preserve"> and </w:t>
      </w:r>
      <w:r w:rsidRPr="00F07B7C">
        <w:rPr>
          <w:rStyle w:val="Emphasis"/>
        </w:rPr>
        <w:t>separates</w:t>
      </w:r>
      <w:r w:rsidRPr="00F07B7C">
        <w:rPr>
          <w:rStyle w:val="StyleUnderline"/>
        </w:rPr>
        <w:t xml:space="preserve"> what is inside from what is outside’, it is within those sites that ‘</w:t>
      </w:r>
      <w:r w:rsidRPr="00F07B7C">
        <w:rPr>
          <w:rStyle w:val="Emphasis"/>
        </w:rPr>
        <w:t>eliminate radically the people that are excluded’</w:t>
      </w:r>
      <w:r w:rsidRPr="00F07B7C">
        <w:rPr>
          <w:rStyle w:val="StyleUnderline"/>
        </w:rPr>
        <w:t xml:space="preserve"> that the </w:t>
      </w:r>
      <w:r w:rsidRPr="00F07B7C">
        <w:rPr>
          <w:rStyle w:val="Emphasis"/>
        </w:rPr>
        <w:t>biopolitical racial imperative</w:t>
      </w:r>
      <w:r w:rsidRPr="00F07B7C">
        <w:rPr>
          <w:rStyle w:val="StyleUnderline"/>
        </w:rPr>
        <w:t xml:space="preserve"> is exposed in its </w:t>
      </w:r>
      <w:r w:rsidRPr="00F07B7C">
        <w:rPr>
          <w:rStyle w:val="Emphasis"/>
        </w:rPr>
        <w:t>most brutal form</w:t>
      </w:r>
      <w:r w:rsidRPr="00F07B7C">
        <w:t xml:space="preserve"> (Agamben, 1995: 171). The camp can therefore be seen to be the defining paradigm of the modern insomuch as it is a ‘space in which power confronts nothing other than pure biological life without any media-­ tion’ (Agamben, 1995: 179). While lacking Agamben’s intellectual sophistry, such a Schmittean-­inspired approach to violence – that is, sovereignty as the ability to declare a state of juridical exception – has certainly gained wide-­ spread academic currency in recent times. The field of international relations, for instance, has been awash with works that have tried to theorize the ‘exceptional times’ in which we live (see, in particular, Devetak, 2007; Kaldor, 2007). While some of the tactics deployed in the ‘Global War on Terror’ have undoubtedly lent credibility to these approaches, in terms of understanding violence they are limited. </w:t>
      </w:r>
      <w:r w:rsidRPr="00F07B7C">
        <w:rPr>
          <w:rStyle w:val="StyleUnderline"/>
        </w:rPr>
        <w:t>Violence is only rendered problematic here when it is associated with some act of unmitigated geopolitical excess (e.g. the invasion of Iraq, Guantánamo Bay, use of torture, and so forth)</w:t>
      </w:r>
      <w:r w:rsidRPr="00F07B7C">
        <w:t xml:space="preserve">. This is unfortunate. </w:t>
      </w:r>
      <w:r w:rsidRPr="00F07B7C">
        <w:rPr>
          <w:rStyle w:val="Emphasis"/>
        </w:rPr>
        <w:t>Precluding any critical evaluation</w:t>
      </w:r>
      <w:r w:rsidRPr="00F07B7C">
        <w:rPr>
          <w:rStyle w:val="StyleUnderline"/>
        </w:rPr>
        <w:t xml:space="preserve"> of the </w:t>
      </w:r>
      <w:r w:rsidRPr="00F07B7C">
        <w:rPr>
          <w:rStyle w:val="Emphasis"/>
        </w:rPr>
        <w:t>contemporary forms of violence</w:t>
      </w:r>
      <w:r w:rsidRPr="00F07B7C">
        <w:rPr>
          <w:rStyle w:val="StyleUnderline"/>
        </w:rPr>
        <w:t xml:space="preserve"> that take place within the </w:t>
      </w:r>
      <w:r w:rsidRPr="00F07B7C">
        <w:rPr>
          <w:rStyle w:val="Emphasis"/>
        </w:rPr>
        <w:t>remit of humanitarian discourses and practices</w:t>
      </w:r>
      <w:r w:rsidRPr="00F07B7C">
        <w:rPr>
          <w:rStyle w:val="StyleUnderline"/>
        </w:rPr>
        <w:t xml:space="preserve">, there is a </w:t>
      </w:r>
      <w:r w:rsidRPr="00F07B7C">
        <w:rPr>
          <w:rStyle w:val="Emphasis"/>
        </w:rPr>
        <w:t>categorical failure</w:t>
      </w:r>
      <w:r w:rsidRPr="00F07B7C">
        <w:rPr>
          <w:rStyle w:val="StyleUnderline"/>
        </w:rPr>
        <w:t xml:space="preserve"> to address how </w:t>
      </w:r>
      <w:r w:rsidRPr="00F07B7C">
        <w:rPr>
          <w:rStyle w:val="Emphasis"/>
        </w:rPr>
        <w:t>necessary violence continues</w:t>
      </w:r>
      <w:r w:rsidRPr="00F07B7C">
        <w:rPr>
          <w:rStyle w:val="StyleUnderline"/>
        </w:rPr>
        <w:t xml:space="preserve"> to be an </w:t>
      </w:r>
      <w:r w:rsidRPr="00F07B7C">
        <w:rPr>
          <w:rStyle w:val="Emphasis"/>
        </w:rPr>
        <w:t>essential</w:t>
      </w:r>
      <w:r w:rsidRPr="00F07B7C">
        <w:rPr>
          <w:rStyle w:val="StyleUnderline"/>
        </w:rPr>
        <w:t xml:space="preserve"> feature of the </w:t>
      </w:r>
      <w:r w:rsidRPr="00F07B7C">
        <w:rPr>
          <w:rStyle w:val="Emphasis"/>
        </w:rPr>
        <w:t>liberal encounter</w:t>
      </w:r>
      <w:r w:rsidRPr="00F07B7C">
        <w:rPr>
          <w:rStyle w:val="StyleUnderline"/>
        </w:rPr>
        <w:t xml:space="preserve">. Hence, with post-interventionary forms of violence no longer appearing to be any cause for concern, the </w:t>
      </w:r>
      <w:r w:rsidRPr="00F07B7C">
        <w:rPr>
          <w:rStyle w:val="Emphasis"/>
        </w:rPr>
        <w:t>nature of the racial imperative</w:t>
      </w:r>
      <w:r w:rsidRPr="00F07B7C">
        <w:rPr>
          <w:rStyle w:val="StyleUnderline"/>
        </w:rPr>
        <w:t xml:space="preserve"> that underwrites the violence of contemporary liberal occupations is </w:t>
      </w:r>
      <w:r w:rsidRPr="00F07B7C">
        <w:rPr>
          <w:rStyle w:val="Emphasis"/>
        </w:rPr>
        <w:t>removed from the analytical arena</w:t>
      </w:r>
      <w:r w:rsidRPr="00F07B7C">
        <w:rPr>
          <w:rStyle w:val="StyleUnderline"/>
        </w:rPr>
        <w:t>.</w:t>
      </w:r>
    </w:p>
    <w:p w14:paraId="37A10E05" w14:textId="77777777" w:rsidR="00FE7AA9" w:rsidRPr="00F07B7C" w:rsidRDefault="00FE7AA9" w:rsidP="00FE7AA9">
      <w:pPr>
        <w:pStyle w:val="Heading3"/>
      </w:pPr>
      <w:r w:rsidRPr="00F07B7C">
        <w:t>alt</w:t>
      </w:r>
    </w:p>
    <w:p w14:paraId="38A39DAC" w14:textId="77777777" w:rsidR="00FE7AA9" w:rsidRPr="00F07B7C" w:rsidRDefault="00FE7AA9" w:rsidP="00FE7AA9">
      <w:pPr>
        <w:pStyle w:val="Heading4"/>
      </w:pPr>
      <w:r w:rsidRPr="00F07B7C">
        <w:t>Our alternative is to inject genealogical analysis that disrupts normative policy making and subject development in favor of producing trajectories towards solutions – the affirmative’s methodology makes this impossible by obscuring historical struggles</w:t>
      </w:r>
    </w:p>
    <w:p w14:paraId="77E4B0BD" w14:textId="77777777" w:rsidR="00FE7AA9" w:rsidRPr="00F07B7C" w:rsidRDefault="00FE7AA9" w:rsidP="00FE7AA9">
      <w:r w:rsidRPr="00F07B7C">
        <w:rPr>
          <w:rStyle w:val="Style13ptBold"/>
        </w:rPr>
        <w:t>Foley et al 9</w:t>
      </w:r>
      <w:r w:rsidRPr="00F07B7C">
        <w:t xml:space="preserve"> (Dr Barry Golding is an experienced Australian researcher in adult, vocational and community education with a specialisation in learner-centred, field-based research into equity and access. His growing research interest in men’s learning has led to him facilitating an ongoing, collaborative, international research project investigating men’s informal learning in community contexts. Dr Mike Brown is the Coordinator of the Bachelor of Technology Education at the University of Ballarat, a researcher and teacher educator in the areas of adult education, vocational education and training and applied learning. He has completed participatory research into community-based learning, work-based learning and applied learning. Mike has an interest in men’s participation and learning in community activities and settings. Dr Annette Foley is a lecturer and course coordinator in the School of Education at the University of Ballarat. Annette has worked across the TAFE, higher education, adult community education and private training sectors for over 25 years. Throughout her career, she has developed a strong research interest in the changing nature of VET/ACE policy and practice, and in community and informal learning and its links to health and well being, “Foucault’s toolkit: resources for ‘thinking’ work in times of continual change”, April 2009, </w:t>
      </w:r>
      <w:hyperlink r:id="rId87" w:history="1">
        <w:r w:rsidRPr="00F07B7C">
          <w:rPr>
            <w:rStyle w:val="Hyperlink"/>
          </w:rPr>
          <w:t>http://files.eric.ed.gov/fulltext/EJ864432.pdf)</w:t>
        </w:r>
      </w:hyperlink>
      <w:r w:rsidRPr="00F07B7C">
        <w:t xml:space="preserve"> SS</w:t>
      </w:r>
    </w:p>
    <w:p w14:paraId="1B5D3A06" w14:textId="77777777" w:rsidR="00FE7AA9" w:rsidRPr="00F07B7C" w:rsidRDefault="00FE7AA9" w:rsidP="00FE7AA9">
      <w:r w:rsidRPr="00F07B7C">
        <w:t>By drawing attention to these processes of ongoing suppression</w:t>
      </w:r>
      <w:r w:rsidRPr="00F07B7C">
        <w:rPr>
          <w:rStyle w:val="StyleUnderline"/>
        </w:rPr>
        <w:t>, Foucault reminds us that disciplinary knowledge is itself subject to a series of rules and regulations</w:t>
      </w:r>
      <w:r w:rsidRPr="00F07B7C">
        <w:t>. He exemplifies this by noting that many ‘have questioned whether Marxism [for example] was, or was not, a science’ (Foucault 1980b: 84</w:t>
      </w:r>
      <w:r w:rsidRPr="00F07B7C">
        <w:rPr>
          <w:rStyle w:val="StyleUnderline"/>
        </w:rPr>
        <w:t>). Of relevance to our argument in this paper, the point is not to determine an answer to this issue, but ‘to question ourselves about our aspirations to the kind of power that is presumed to accompany such a science’ that denies Marxism a place within scientific knowledge</w:t>
      </w:r>
      <w:r w:rsidRPr="00F07B7C">
        <w:t xml:space="preserve">. These erudite knowledges are exemplified by practices that portray paid work and skilled labour to constitute the rules of formation of scientific vocational knowledge. </w:t>
      </w:r>
      <w:r w:rsidRPr="00F07B7C">
        <w:rPr>
          <w:rStyle w:val="StyleUnderline"/>
        </w:rPr>
        <w:t>Local knowledges manifest in the vocational literature in terminology associated with priority areas and target groups. These categories point to the ways in which socio-economic status, age, gender, race, mobility, region and religion, and a myriad of other classifications, capture the knowledge of those in the ‘shadows of society’ and with whom Foucault felt such an affinity (O’Farrell 2005). In our case, a genealogical approach holds promise for its potential to address the problem of the present posed at the beginning of this paper in two ways: analysing the notion of universal access and many of its more recent iterations such as access to training, equity, equality of opportunity, diversity management, user choice, parity of knowledges through recognition of prior learning and so on,</w:t>
      </w:r>
      <w:r w:rsidRPr="00F07B7C">
        <w:t xml:space="preserve"> and 68 Molly Rowan and Sue Shore Foucault’s toolkit 69 unsettling the very provenance that constitutes ‘the vocational’. For Foucault, this translated as follows: </w:t>
      </w:r>
      <w:r w:rsidRPr="00F07B7C">
        <w:rPr>
          <w:rStyle w:val="StyleUnderline"/>
        </w:rPr>
        <w:t xml:space="preserve">the political, ethical, social, philosophical problem of our days is not to try to liberate the individual from the state, and from the state’s institutions, but to liberate us both from the state and from this type of individualisation which is linked to the state. </w:t>
      </w:r>
      <w:r w:rsidRPr="00F07B7C">
        <w:t xml:space="preserve">(Foucault 1983b: 216, emphasis added) This is the challenge for both of us as researchers, particularly as it applies to ascendant discourses of clarity, consolidation and streamlining of ‘the national’ (Gillard 2009) and those subjugated knowledges that belong to the unruly ‘local’. </w:t>
      </w:r>
      <w:r w:rsidRPr="00F07B7C">
        <w:rPr>
          <w:rStyle w:val="StyleUnderline"/>
        </w:rPr>
        <w:t>This ‘liberation’ is not simply about disrupting a dominant discourse of effective implementation that has legitimated repeated changes to policy, pedagogy, research management and even conceptualisation of what counts as vocational knowledge. Genealogy aims to build a history of a problem from the present but its purpose is not to produce a linear trajectory of ‘drivers’ linked to remedies</w:t>
      </w:r>
      <w:r w:rsidRPr="00F07B7C">
        <w:t xml:space="preserve">. To understand the difference, Foucault’s use of the term ‘eventalization’ is helpful. </w:t>
      </w:r>
      <w:r w:rsidRPr="00F07B7C">
        <w:rPr>
          <w:rStyle w:val="StyleUnderline"/>
        </w:rPr>
        <w:t>Eventalization focuses on ‘the event’ in its historical and situated entirety. Avoiding the ‘temptation to invoke a historical constant’, it interrupts the pull to self-evident solutions, causes and connections, generating a procedure of ‘causal multiplication’</w:t>
      </w:r>
      <w:r w:rsidRPr="00F07B7C">
        <w:t>. Similar to many qualitative research processes, it encases events in ‘a “polyhedron” of intelligibility, the number of whose faces is not given in advance and can never properly be taken as finite’ (Foucault 2003: 249</w:t>
      </w:r>
      <w:r w:rsidRPr="00F07B7C">
        <w:rPr>
          <w:rStyle w:val="StyleUnderline"/>
        </w:rPr>
        <w:t>). Hence eventalization is not aimed at closure and thus presents a number of challenges for researchers in contexts of highly regulated knowledge productio</w:t>
      </w:r>
      <w:r w:rsidRPr="00F07B7C">
        <w:t>n. This kind of ‘qualitative research’ would attend to ‘little things’ and ‘details’ (Foucault 1977) in the context of wider struggles associated with the subjugation of local and erudite knowledges of vocational training noted above</w:t>
      </w:r>
      <w:r w:rsidRPr="00F07B7C">
        <w:rPr>
          <w:rStyle w:val="StyleUnderline"/>
        </w:rPr>
        <w:t>. The importance of analyses of power is obvious here</w:t>
      </w:r>
      <w:r w:rsidRPr="00F07B7C">
        <w:t xml:space="preserve">. Little things are often so obvious, so mundane, as to be unremarkable. In one of Foucault’s often misunderstood quotes, he argues: My point is not that everything is bad, but that everything is dangerous, which is not exactly the same as bad. If everything is dangerous, then we always have something to do. So </w:t>
      </w:r>
      <w:r w:rsidRPr="00F07B7C">
        <w:rPr>
          <w:rStyle w:val="StyleUnderline"/>
        </w:rPr>
        <w:t>my position leads not to apathy but to a hyper - and pessimistic activism (Foucault 1983a: 231–232). Foucault was fully cognisant of the obstacles and struggles encountered by people involved in ‘genealogical insurrections’</w:t>
      </w:r>
      <w:r w:rsidRPr="00F07B7C">
        <w:t xml:space="preserve"> (Foucault 1980b). He argued (1976: 95–96) that as every counter power moves within the horizon of the power it intends to overcome, it is likely that with resistance, a fresh counter power is provoked. </w:t>
      </w:r>
      <w:r w:rsidRPr="00F07B7C">
        <w:rPr>
          <w:rStyle w:val="StyleUnderline"/>
        </w:rPr>
        <w:t>People experience resistance from those institutions and people with investments in dominant discourses. Insurrections constitute and are constituted by those dominant discourses, hence they are never outside ‘the rules which govern the production of utterances in general’</w:t>
      </w:r>
      <w:r w:rsidRPr="00F07B7C">
        <w:t xml:space="preserve"> (Mills 1997: 76), for example, about universal access. Struggles around the production of utterances necessarily involved not only activities of critical thinking and rigorous self-knowledge, but also interconnection with others, joining forces, sharing concerns and importantly a self-reflexive engagement with one’s own complicity in those dominant discourses. </w:t>
      </w:r>
      <w:r w:rsidRPr="00F07B7C">
        <w:rPr>
          <w:rStyle w:val="StyleUnderline"/>
        </w:rPr>
        <w:t>This approach has something in common with the circumstances of many contemporary vocational education and training researchers and practitioners who like us may well have lived in a time when vocational discourse was less driven by efficiency principles</w:t>
      </w:r>
      <w:r w:rsidRPr="00F07B7C">
        <w:t xml:space="preserve">. We do not mean to suggest here a return to ‘the good old days’ of Kangan. Rather, we argue that </w:t>
      </w:r>
      <w:r w:rsidRPr="00F07B7C">
        <w:rPr>
          <w:rStyle w:val="StyleUnderline"/>
        </w:rPr>
        <w:t>Foucault’s toolkit offers a way of engaging with a new period of policy implementation that reveals both continuities and dissonances with discourses from previous epochs</w:t>
      </w:r>
      <w:r w:rsidRPr="00F07B7C">
        <w:t xml:space="preserve">. </w:t>
      </w:r>
    </w:p>
    <w:p w14:paraId="2B84C8C9" w14:textId="2E0A0DCE" w:rsidR="000630A7" w:rsidRPr="00F07B7C" w:rsidRDefault="00465CA5" w:rsidP="00465CA5">
      <w:pPr>
        <w:pStyle w:val="Heading3"/>
      </w:pPr>
      <w:r w:rsidRPr="00F07B7C">
        <w:t>at perm</w:t>
      </w:r>
    </w:p>
    <w:p w14:paraId="2017A462" w14:textId="77777777" w:rsidR="000630A7" w:rsidRPr="00F07B7C" w:rsidRDefault="000630A7" w:rsidP="000630A7">
      <w:pPr>
        <w:pStyle w:val="Heading4"/>
      </w:pPr>
      <w:r w:rsidRPr="00F07B7C">
        <w:t>Erudite and marginalized da - Vocational educational obscures historical struggles on multiple levels – makes impossible the foucauldian analysis</w:t>
      </w:r>
    </w:p>
    <w:p w14:paraId="460A0384" w14:textId="77777777" w:rsidR="000630A7" w:rsidRPr="00F07B7C" w:rsidRDefault="000630A7" w:rsidP="000630A7">
      <w:r w:rsidRPr="00F07B7C">
        <w:rPr>
          <w:rStyle w:val="Style13ptBold"/>
        </w:rPr>
        <w:t>Foley et al 9</w:t>
      </w:r>
      <w:r w:rsidRPr="00F07B7C">
        <w:t xml:space="preserve"> (Dr Barry Golding is an experienced Australian researcher in adult, vocational and community education with a specialisation in learner-centred, field-based research into equity and access. His growing research interest in men’s learning has led to him facilitating an ongoing, collaborative, international research project investigating men’s informal learning in community contexts. Dr Mike Brown is the Coordinator of the Bachelor of Technology Education at the University of Ballarat, a researcher and teacher educator in the areas of adult education, vocational education and training and applied learning. He has completed participatory research into community-based learning, work-based learning and applied learning. Mike has an interest in men’s participation and learning in community activities and settings. Dr Annette Foley is a lecturer and course coordinator in the School of Education at the University of Ballarat. Annette has worked across the TAFE, higher education, adult community education and private training sectors for over 25 years. Throughout her career, she has developed a strong research interest in the changing nature of VET/ACE policy and practice, and in community and informal learning and its links to health and well being, “Foucault’s toolkit: resources for ‘thinking’ work in times of continual change”, April 2009, </w:t>
      </w:r>
      <w:hyperlink r:id="rId88" w:history="1">
        <w:r w:rsidRPr="00F07B7C">
          <w:rPr>
            <w:rStyle w:val="Hyperlink"/>
          </w:rPr>
          <w:t>http://files.eric.ed.gov/fulltext/EJ864432.pdf)</w:t>
        </w:r>
      </w:hyperlink>
      <w:r w:rsidRPr="00F07B7C">
        <w:t xml:space="preserve"> SS</w:t>
      </w:r>
    </w:p>
    <w:p w14:paraId="7D7D8B28" w14:textId="53E61B63" w:rsidR="00A95652" w:rsidRPr="00B55AD5" w:rsidRDefault="000630A7" w:rsidP="00B55AD5">
      <w:r w:rsidRPr="00F07B7C">
        <w:t xml:space="preserve"> 70 Molly Rowan and Sue Shore Foucault’s toolkit 71 Discourses are protean, as are vocational systems, even if they do not always seem so. With Butler (2001: 77), we argue that these conditions present us with ‘choices to make and work to do’. What is the work to be done? </w:t>
      </w:r>
      <w:r w:rsidRPr="00F07B7C">
        <w:rPr>
          <w:rStyle w:val="StyleUnderline"/>
        </w:rPr>
        <w:t>Many readers will recognise and may well support the broad tenets of change demanded of contemporary vocational policy and research</w:t>
      </w:r>
      <w:r w:rsidRPr="00F07B7C">
        <w:t xml:space="preserve">. These vary from superficial and incessant fine-tuning of reporting systems to ‘fundamentally rethinking separate [tertiary] systems’ (Gillard 2009). In this paper we argue that </w:t>
      </w:r>
      <w:r w:rsidRPr="00F07B7C">
        <w:rPr>
          <w:rStyle w:val="StyleUnderline"/>
        </w:rPr>
        <w:t>these positions are often premised on caricatures of change that obscure historical struggles about vocational knowledge that Foucault identified at two levels: erudite and marginalised knowledges.</w:t>
      </w:r>
      <w:r w:rsidRPr="00F07B7C">
        <w:t xml:space="preserve"> Starting with ‘</w:t>
      </w:r>
      <w:r w:rsidRPr="00F07B7C">
        <w:rPr>
          <w:rStyle w:val="StyleUnderline"/>
        </w:rPr>
        <w:t>big theory’ often works counter to the mantras of immediacy and relevance embedded in vocational discourses.</w:t>
      </w:r>
      <w:r w:rsidRPr="00F07B7C">
        <w:t xml:space="preserve"> Looking elsewhere, for example </w:t>
      </w:r>
      <w:r w:rsidRPr="00F07B7C">
        <w:rPr>
          <w:rStyle w:val="StyleUnderline"/>
        </w:rPr>
        <w:t>engaging with a Foucauldian toolkit, involves</w:t>
      </w:r>
      <w:r w:rsidRPr="00F07B7C">
        <w:t xml:space="preserve"> uncomfortable, difficult reading as </w:t>
      </w:r>
      <w:r w:rsidRPr="00F07B7C">
        <w:rPr>
          <w:rStyle w:val="StyleUnderline"/>
        </w:rPr>
        <w:t>we negotiate new disciplinary ways of thinking</w:t>
      </w:r>
      <w:r w:rsidRPr="00F07B7C">
        <w:t xml:space="preserve">. Clearly, Foucault’s readings challenge the ‘keep it simple’ mantras associated with vocational education and training. However, looking to Foucault also runs the risk of capturing the local and situated experience of vocational education and objectifying it beyond recognition. This was one of the oft-mentioned criticisms of Foucault’s archaeological work, and it is a recurring theme in the broad field of education when theory is instrumentally applied to lives. We argue that </w:t>
      </w:r>
      <w:r w:rsidRPr="00F07B7C">
        <w:rPr>
          <w:rStyle w:val="StyleUnderline"/>
        </w:rPr>
        <w:t>Foucault’s research can be directed at the local and regional, the strategic and situated, as it also offers opportunities to explore a history of the present; how we arrive at this particular system of education and training at this particular time and with these particular features</w:t>
      </w:r>
      <w:r w:rsidRPr="00F07B7C">
        <w:t xml:space="preserve">. Foucault’s work provides a challenging set of analytic resources. He encouraged people to consider his work as a ‘toolkit to be used or discarded by anyone and not a catalogue of theoretical ideas implying some conceptual unity’ (Macey 1994: xx). </w:t>
      </w:r>
      <w:r w:rsidRPr="00F07B7C">
        <w:rPr>
          <w:rStyle w:val="StyleUnderline"/>
        </w:rPr>
        <w:t>In response to critics concerned about the totalising tendencies</w:t>
      </w:r>
      <w:r w:rsidRPr="00F07B7C">
        <w:t xml:space="preserve"> of archaeological analyses and the apparently non-generalisable outcomes of genealogical investigations, </w:t>
      </w:r>
      <w:r w:rsidRPr="00F07B7C">
        <w:rPr>
          <w:rStyle w:val="StyleUnderline"/>
        </w:rPr>
        <w:t>Foucault (1980a: 65) argued that he used these ‘gadgets’ because he was ‘involved in certain conflicts’. Thinking work of this kind was a tactical response with the local and the specific in mind</w:t>
      </w:r>
      <w:r w:rsidRPr="00F07B7C">
        <w:t xml:space="preserve">. Despite others positioning him as such, he displayed a wilful reluctance to be positioned as the expert knower (Macey 1994). Nevertheless, in employing aspects of his toolkit, </w:t>
      </w:r>
      <w:r w:rsidRPr="00F07B7C">
        <w:rPr>
          <w:rStyle w:val="StyleUnderline"/>
        </w:rPr>
        <w:t>researchers can become particular kinds of knowers, actively involved in constituting understandings about systemic change as we also recognise the extent to which we are enmeshed in an archive we cannot name</w:t>
      </w:r>
      <w:r w:rsidRPr="00F07B7C">
        <w:t xml:space="preserve"> (Foucault 1972: 130). Balancing these tensions requires a good degree of self-belief and self-doubt, rigorous introspection and historical awareness: it takes time, flexibility, artistry, a strong voice and a willingness to let go of preconceptions. This is hard work, hard thinking work, that also requires an understanding of what Foucauldian analyses are not: that is, a toolkit that will reduce the ‘fragmentation and complexity across our post-compulsory landscape’ (Gillard 2009: 14). If anything, </w:t>
      </w:r>
      <w:r w:rsidRPr="00F07B7C">
        <w:rPr>
          <w:rStyle w:val="Emphasis"/>
        </w:rPr>
        <w:t>Focauldian analyses surface the ‘little things’ that embody this complexity and fragmentation</w:t>
      </w:r>
      <w:r w:rsidRPr="00F07B7C">
        <w:t>. We think Foucault’s toolkit and the selected analytic resources explored here are helpful in examining the continuities and shifts foreshadowed by recent documents (COAG 2008, Gillard 2009) revealing a new (and not so new) epoch of change in Australian vocational education. Working across these reports and delving into Foucault’s toolkit reveals how that engagement is embedded within vocational discourses that are never simply contemporary.</w:t>
      </w:r>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194484"/>
    <w:multiLevelType w:val="hybridMultilevel"/>
    <w:tmpl w:val="AA645170"/>
    <w:lvl w:ilvl="0" w:tplc="13F047FA">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F265E"/>
    <w:multiLevelType w:val="hybridMultilevel"/>
    <w:tmpl w:val="E990CB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4B5637"/>
    <w:multiLevelType w:val="hybridMultilevel"/>
    <w:tmpl w:val="7FDC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652260E"/>
    <w:multiLevelType w:val="hybridMultilevel"/>
    <w:tmpl w:val="91668AEC"/>
    <w:lvl w:ilvl="0" w:tplc="F010227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1F07B6"/>
    <w:multiLevelType w:val="hybridMultilevel"/>
    <w:tmpl w:val="0A803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213183"/>
    <w:multiLevelType w:val="hybridMultilevel"/>
    <w:tmpl w:val="33B88826"/>
    <w:lvl w:ilvl="0" w:tplc="A03C8DD8">
      <w:start w:val="1997"/>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20"/>
  </w:num>
  <w:num w:numId="13">
    <w:abstractNumId w:val="15"/>
  </w:num>
  <w:num w:numId="14">
    <w:abstractNumId w:val="14"/>
  </w:num>
  <w:num w:numId="15">
    <w:abstractNumId w:val="13"/>
  </w:num>
  <w:num w:numId="16">
    <w:abstractNumId w:val="17"/>
  </w:num>
  <w:num w:numId="17">
    <w:abstractNumId w:val="18"/>
  </w:num>
  <w:num w:numId="18">
    <w:abstractNumId w:val="0"/>
  </w:num>
  <w:num w:numId="19">
    <w:abstractNumId w:val="11"/>
  </w:num>
  <w:num w:numId="20">
    <w:abstractNumId w:val="19"/>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630A7"/>
    <w:rsid w:val="000139A3"/>
    <w:rsid w:val="00053BA5"/>
    <w:rsid w:val="000630A7"/>
    <w:rsid w:val="00100833"/>
    <w:rsid w:val="00104529"/>
    <w:rsid w:val="00105942"/>
    <w:rsid w:val="00107396"/>
    <w:rsid w:val="00144A4C"/>
    <w:rsid w:val="00176AB0"/>
    <w:rsid w:val="00177B7D"/>
    <w:rsid w:val="0018322D"/>
    <w:rsid w:val="001B5776"/>
    <w:rsid w:val="001E527A"/>
    <w:rsid w:val="001F78CE"/>
    <w:rsid w:val="00251FC7"/>
    <w:rsid w:val="0027248B"/>
    <w:rsid w:val="002855A7"/>
    <w:rsid w:val="002B146A"/>
    <w:rsid w:val="002B5E17"/>
    <w:rsid w:val="002D3990"/>
    <w:rsid w:val="00315690"/>
    <w:rsid w:val="00316B75"/>
    <w:rsid w:val="00325646"/>
    <w:rsid w:val="003460F2"/>
    <w:rsid w:val="0038158C"/>
    <w:rsid w:val="003902BA"/>
    <w:rsid w:val="003A09E2"/>
    <w:rsid w:val="00407037"/>
    <w:rsid w:val="004605D6"/>
    <w:rsid w:val="00465CA5"/>
    <w:rsid w:val="004844CF"/>
    <w:rsid w:val="004C60E8"/>
    <w:rsid w:val="004E3579"/>
    <w:rsid w:val="004E728B"/>
    <w:rsid w:val="004F39E0"/>
    <w:rsid w:val="00537BD5"/>
    <w:rsid w:val="0057268A"/>
    <w:rsid w:val="005D2912"/>
    <w:rsid w:val="006065BD"/>
    <w:rsid w:val="006438E0"/>
    <w:rsid w:val="00645FA9"/>
    <w:rsid w:val="00647866"/>
    <w:rsid w:val="00665003"/>
    <w:rsid w:val="006A2AD0"/>
    <w:rsid w:val="006C2375"/>
    <w:rsid w:val="006D4ECC"/>
    <w:rsid w:val="00722258"/>
    <w:rsid w:val="007243E5"/>
    <w:rsid w:val="007512CA"/>
    <w:rsid w:val="00766EA0"/>
    <w:rsid w:val="007A2226"/>
    <w:rsid w:val="007F5B66"/>
    <w:rsid w:val="00823A1C"/>
    <w:rsid w:val="00845B9D"/>
    <w:rsid w:val="008602E1"/>
    <w:rsid w:val="00860984"/>
    <w:rsid w:val="008759E5"/>
    <w:rsid w:val="008801D0"/>
    <w:rsid w:val="008B0B6D"/>
    <w:rsid w:val="008B3ECB"/>
    <w:rsid w:val="008B4E85"/>
    <w:rsid w:val="008C1B2E"/>
    <w:rsid w:val="00904A5B"/>
    <w:rsid w:val="0091627E"/>
    <w:rsid w:val="0097032B"/>
    <w:rsid w:val="009969D5"/>
    <w:rsid w:val="009D2EAD"/>
    <w:rsid w:val="009D54B2"/>
    <w:rsid w:val="009E1922"/>
    <w:rsid w:val="009F7ED2"/>
    <w:rsid w:val="00A93661"/>
    <w:rsid w:val="00A95652"/>
    <w:rsid w:val="00AC0AB8"/>
    <w:rsid w:val="00B14FE8"/>
    <w:rsid w:val="00B33C6D"/>
    <w:rsid w:val="00B4508F"/>
    <w:rsid w:val="00B55AD5"/>
    <w:rsid w:val="00B8057C"/>
    <w:rsid w:val="00BD6238"/>
    <w:rsid w:val="00BF593B"/>
    <w:rsid w:val="00BF773A"/>
    <w:rsid w:val="00BF7E81"/>
    <w:rsid w:val="00C13773"/>
    <w:rsid w:val="00C17CC8"/>
    <w:rsid w:val="00C21F2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3721E"/>
    <w:rsid w:val="00E5262C"/>
    <w:rsid w:val="00E62603"/>
    <w:rsid w:val="00EC2986"/>
    <w:rsid w:val="00EC7DC4"/>
    <w:rsid w:val="00ED089A"/>
    <w:rsid w:val="00ED30CF"/>
    <w:rsid w:val="00F07B7C"/>
    <w:rsid w:val="00F176EF"/>
    <w:rsid w:val="00F45E10"/>
    <w:rsid w:val="00F6364A"/>
    <w:rsid w:val="00F873A1"/>
    <w:rsid w:val="00F9113A"/>
    <w:rsid w:val="00FE0972"/>
    <w:rsid w:val="00FE2546"/>
    <w:rsid w:val="00FE7AA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43B8"/>
  <w15:chartTrackingRefBased/>
  <w15:docId w15:val="{E2AA35DC-2088-4649-9792-24F4F81C1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07B7C"/>
    <w:pPr>
      <w:spacing w:after="0" w:line="240" w:lineRule="auto"/>
    </w:pPr>
    <w:rPr>
      <w:rFonts w:ascii="Georgia" w:hAnsi="Georgia"/>
    </w:rPr>
  </w:style>
  <w:style w:type="paragraph" w:styleId="Heading1">
    <w:name w:val="heading 1"/>
    <w:aliases w:val="Pocket"/>
    <w:basedOn w:val="Normal"/>
    <w:next w:val="Normal"/>
    <w:link w:val="Heading1Char"/>
    <w:qFormat/>
    <w:rsid w:val="00F07B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F07B7C"/>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F07B7C"/>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F07B7C"/>
    <w:pPr>
      <w:keepNext/>
      <w:keepLines/>
      <w:spacing w:before="200"/>
      <w:outlineLvl w:val="3"/>
    </w:pPr>
    <w:rPr>
      <w:rFonts w:eastAsiaTheme="majorEastAsia" w:cstheme="majorBidi"/>
      <w:b/>
      <w:iCs/>
    </w:rPr>
  </w:style>
  <w:style w:type="paragraph" w:styleId="Heading6">
    <w:name w:val="heading 6"/>
    <w:basedOn w:val="Normal"/>
    <w:next w:val="Normal"/>
    <w:link w:val="Heading6Char"/>
    <w:uiPriority w:val="99"/>
    <w:semiHidden/>
    <w:unhideWhenUsed/>
    <w:qFormat/>
    <w:rsid w:val="00F873A1"/>
    <w:pPr>
      <w:keepNext/>
      <w:keepLines/>
      <w:widowControl w:val="0"/>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F07B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7B7C"/>
  </w:style>
  <w:style w:type="character" w:customStyle="1" w:styleId="Heading1Char">
    <w:name w:val="Heading 1 Char"/>
    <w:aliases w:val="Pocket Char"/>
    <w:basedOn w:val="DefaultParagraphFont"/>
    <w:link w:val="Heading1"/>
    <w:rsid w:val="00F07B7C"/>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F07B7C"/>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F07B7C"/>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F07B7C"/>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F07B7C"/>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7B7C"/>
    <w:rPr>
      <w:b/>
      <w:bCs/>
      <w:sz w:val="22"/>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F07B7C"/>
    <w:rPr>
      <w:b w:val="0"/>
      <w:sz w:val="22"/>
      <w:u w:val="singl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F07B7C"/>
    <w:rPr>
      <w:color w:val="auto"/>
      <w:u w:val="none"/>
    </w:rPr>
  </w:style>
  <w:style w:type="character" w:styleId="FollowedHyperlink">
    <w:name w:val="FollowedHyperlink"/>
    <w:basedOn w:val="DefaultParagraphFont"/>
    <w:uiPriority w:val="99"/>
    <w:semiHidden/>
    <w:unhideWhenUsed/>
    <w:rsid w:val="00F07B7C"/>
    <w:rPr>
      <w:color w:val="auto"/>
      <w:u w:val="none"/>
    </w:rPr>
  </w:style>
  <w:style w:type="character" w:customStyle="1" w:styleId="StyleBold">
    <w:name w:val="Style Bold"/>
    <w:basedOn w:val="DefaultParagraphFont"/>
    <w:uiPriority w:val="9"/>
    <w:semiHidden/>
    <w:rsid w:val="000630A7"/>
    <w:rPr>
      <w:b/>
      <w:bCs/>
    </w:rPr>
  </w:style>
  <w:style w:type="paragraph" w:styleId="Header">
    <w:name w:val="header"/>
    <w:basedOn w:val="Normal"/>
    <w:link w:val="HeaderChar"/>
    <w:uiPriority w:val="99"/>
    <w:rsid w:val="000630A7"/>
    <w:pPr>
      <w:tabs>
        <w:tab w:val="center" w:pos="4680"/>
        <w:tab w:val="right" w:pos="9360"/>
      </w:tabs>
    </w:pPr>
  </w:style>
  <w:style w:type="character" w:customStyle="1" w:styleId="HeaderChar">
    <w:name w:val="Header Char"/>
    <w:basedOn w:val="DefaultParagraphFont"/>
    <w:link w:val="Header"/>
    <w:uiPriority w:val="99"/>
    <w:rsid w:val="000630A7"/>
    <w:rPr>
      <w:rFonts w:ascii="Georgia" w:hAnsi="Georgia"/>
    </w:rPr>
  </w:style>
  <w:style w:type="paragraph" w:styleId="Footer">
    <w:name w:val="footer"/>
    <w:basedOn w:val="Normal"/>
    <w:link w:val="FooterChar"/>
    <w:uiPriority w:val="99"/>
    <w:rsid w:val="000630A7"/>
    <w:pPr>
      <w:tabs>
        <w:tab w:val="center" w:pos="4680"/>
        <w:tab w:val="right" w:pos="9360"/>
      </w:tabs>
    </w:pPr>
  </w:style>
  <w:style w:type="character" w:customStyle="1" w:styleId="FooterChar">
    <w:name w:val="Footer Char"/>
    <w:basedOn w:val="DefaultParagraphFont"/>
    <w:link w:val="Footer"/>
    <w:uiPriority w:val="99"/>
    <w:rsid w:val="000630A7"/>
    <w:rPr>
      <w:rFonts w:ascii="Georgia" w:hAnsi="Georgia"/>
    </w:rPr>
  </w:style>
  <w:style w:type="paragraph" w:styleId="ListParagraph">
    <w:name w:val="List Paragraph"/>
    <w:basedOn w:val="Normal"/>
    <w:uiPriority w:val="99"/>
    <w:qFormat/>
    <w:rsid w:val="000630A7"/>
    <w:pPr>
      <w:ind w:left="720"/>
      <w:contextualSpacing/>
    </w:pPr>
  </w:style>
  <w:style w:type="paragraph" w:customStyle="1" w:styleId="textbold">
    <w:name w:val="text bold"/>
    <w:basedOn w:val="Normal"/>
    <w:link w:val="Emphasis"/>
    <w:uiPriority w:val="7"/>
    <w:qFormat/>
    <w:rsid w:val="000630A7"/>
    <w:pPr>
      <w:widowControl w:val="0"/>
      <w:ind w:left="720"/>
      <w:jc w:val="both"/>
    </w:pPr>
    <w:rPr>
      <w:b/>
      <w:iCs/>
      <w:u w:val="single"/>
      <w:bdr w:val="single" w:sz="8" w:space="0" w:color="auto"/>
    </w:rPr>
  </w:style>
  <w:style w:type="character" w:customStyle="1" w:styleId="Heading116pt">
    <w:name w:val="Heading #1 + 16 pt"/>
    <w:aliases w:val="Spacing -1 pt"/>
    <w:basedOn w:val="DefaultParagraphFont"/>
    <w:rsid w:val="000630A7"/>
    <w:rPr>
      <w:rFonts w:ascii="Franklin Gothic Medium" w:eastAsia="Franklin Gothic Medium" w:hAnsi="Franklin Gothic Medium" w:cs="Franklin Gothic Medium"/>
      <w:spacing w:val="-20"/>
      <w:sz w:val="32"/>
      <w:szCs w:val="32"/>
      <w:shd w:val="clear" w:color="auto" w:fill="FFFFFF"/>
    </w:rPr>
  </w:style>
  <w:style w:type="paragraph" w:styleId="NoSpacing">
    <w:name w:val="No Spacing"/>
    <w:uiPriority w:val="1"/>
    <w:rsid w:val="000630A7"/>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0630A7"/>
    <w:pPr>
      <w:widowControl w:val="0"/>
    </w:pPr>
    <w:rPr>
      <w:rFonts w:ascii="Lucida Grande" w:hAnsi="Lucida Grande" w:cs="Lucida Grande"/>
    </w:rPr>
  </w:style>
  <w:style w:type="character" w:customStyle="1" w:styleId="DocumentMapChar">
    <w:name w:val="Document Map Char"/>
    <w:basedOn w:val="DefaultParagraphFont"/>
    <w:link w:val="DocumentMap"/>
    <w:uiPriority w:val="99"/>
    <w:semiHidden/>
    <w:rsid w:val="000630A7"/>
    <w:rPr>
      <w:rFonts w:ascii="Lucida Grande" w:hAnsi="Lucida Grande" w:cs="Lucida Grande"/>
    </w:rPr>
  </w:style>
  <w:style w:type="character" w:styleId="PageNumber">
    <w:name w:val="page number"/>
    <w:basedOn w:val="DefaultParagraphFont"/>
    <w:uiPriority w:val="99"/>
    <w:semiHidden/>
    <w:unhideWhenUsed/>
    <w:rsid w:val="000630A7"/>
  </w:style>
  <w:style w:type="paragraph" w:customStyle="1" w:styleId="CitationCharChar">
    <w:name w:val="Citation Char Char"/>
    <w:basedOn w:val="Normal"/>
    <w:uiPriority w:val="5"/>
    <w:rsid w:val="000630A7"/>
    <w:pPr>
      <w:widowControl w:val="0"/>
      <w:ind w:left="1440" w:right="1440"/>
    </w:pPr>
    <w:rPr>
      <w:rFonts w:asciiTheme="minorHAnsi" w:hAnsiTheme="minorHAnsi" w:cs="Calibri"/>
      <w:bCs/>
      <w:u w:val="single"/>
    </w:rPr>
  </w:style>
  <w:style w:type="character" w:customStyle="1" w:styleId="UnderliningChar">
    <w:name w:val="Underlining Char"/>
    <w:link w:val="Underlining"/>
    <w:rsid w:val="000630A7"/>
    <w:rPr>
      <w:rFonts w:ascii="Georgia" w:hAnsi="Georgia"/>
      <w:u w:val="single"/>
    </w:rPr>
  </w:style>
  <w:style w:type="paragraph" w:customStyle="1" w:styleId="Underlining">
    <w:name w:val="Underlining"/>
    <w:basedOn w:val="Normal"/>
    <w:next w:val="Normal"/>
    <w:link w:val="UnderliningChar"/>
    <w:rsid w:val="000630A7"/>
    <w:pPr>
      <w:widowControl w:val="0"/>
    </w:pPr>
    <w:rPr>
      <w:u w:val="single"/>
    </w:rPr>
  </w:style>
  <w:style w:type="paragraph" w:customStyle="1" w:styleId="cardtext">
    <w:name w:val="card text"/>
    <w:basedOn w:val="Normal"/>
    <w:link w:val="cardtextChar"/>
    <w:qFormat/>
    <w:rsid w:val="000630A7"/>
    <w:pPr>
      <w:widowControl w:val="0"/>
      <w:ind w:left="288" w:right="288"/>
    </w:pPr>
    <w:rPr>
      <w:rFonts w:cs="Calibri"/>
    </w:rPr>
  </w:style>
  <w:style w:type="character" w:customStyle="1" w:styleId="cardtextChar">
    <w:name w:val="card text Char"/>
    <w:link w:val="cardtext"/>
    <w:rsid w:val="000630A7"/>
    <w:rPr>
      <w:rFonts w:ascii="Georgia" w:hAnsi="Georgia" w:cs="Calibri"/>
    </w:rPr>
  </w:style>
  <w:style w:type="character" w:customStyle="1" w:styleId="TitleChar">
    <w:name w:val="Title Char"/>
    <w:aliases w:val="Cites and Cards Char,UNDERLINE Char,Bold Underlined Char"/>
    <w:link w:val="Title"/>
    <w:uiPriority w:val="5"/>
    <w:qFormat/>
    <w:rsid w:val="000630A7"/>
    <w:rPr>
      <w:bCs/>
      <w:u w:val="single"/>
    </w:rPr>
  </w:style>
  <w:style w:type="paragraph" w:styleId="Title">
    <w:name w:val="Title"/>
    <w:aliases w:val="Cites and Cards,UNDERLINE,Bold Underlined"/>
    <w:basedOn w:val="Normal"/>
    <w:next w:val="Normal"/>
    <w:link w:val="TitleChar"/>
    <w:uiPriority w:val="5"/>
    <w:qFormat/>
    <w:rsid w:val="000630A7"/>
    <w:pPr>
      <w:widowControl w:val="0"/>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0630A7"/>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0630A7"/>
    <w:pPr>
      <w:widowControl w:val="0"/>
      <w:suppressAutoHyphens/>
      <w:spacing w:after="200" w:line="259" w:lineRule="auto"/>
      <w:contextualSpacing/>
    </w:pPr>
    <w:rPr>
      <w:rFonts w:asciiTheme="minorHAnsi" w:hAnsiTheme="minorHAnsi" w:cs="Calibri"/>
      <w:u w:val="single"/>
    </w:rPr>
  </w:style>
  <w:style w:type="character" w:customStyle="1" w:styleId="Heading6Char">
    <w:name w:val="Heading 6 Char"/>
    <w:basedOn w:val="DefaultParagraphFont"/>
    <w:link w:val="Heading6"/>
    <w:uiPriority w:val="99"/>
    <w:semiHidden/>
    <w:rsid w:val="00F873A1"/>
    <w:rPr>
      <w:rFonts w:asciiTheme="majorHAnsi" w:eastAsiaTheme="majorEastAsia" w:hAnsiTheme="majorHAnsi" w:cstheme="majorBidi"/>
      <w:color w:val="1F4D78" w:themeColor="accent1" w:themeShade="7F"/>
    </w:rPr>
  </w:style>
  <w:style w:type="character" w:customStyle="1" w:styleId="UnresolvedMention">
    <w:name w:val="Unresolved Mention"/>
    <w:basedOn w:val="DefaultParagraphFont"/>
    <w:uiPriority w:val="99"/>
    <w:semiHidden/>
    <w:unhideWhenUsed/>
    <w:rsid w:val="00F873A1"/>
    <w:rPr>
      <w:color w:val="808080"/>
      <w:shd w:val="clear" w:color="auto" w:fill="E6E6E6"/>
    </w:rPr>
  </w:style>
  <w:style w:type="paragraph" w:styleId="NormalWeb">
    <w:name w:val="Normal (Web)"/>
    <w:basedOn w:val="Normal"/>
    <w:uiPriority w:val="99"/>
    <w:semiHidden/>
    <w:unhideWhenUsed/>
    <w:rsid w:val="00F873A1"/>
    <w:pPr>
      <w:widowControl w:val="0"/>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F873A1"/>
  </w:style>
  <w:style w:type="character" w:customStyle="1" w:styleId="fppquote">
    <w:name w:val="fp_pquote"/>
    <w:basedOn w:val="DefaultParagraphFont"/>
    <w:rsid w:val="00F873A1"/>
  </w:style>
  <w:style w:type="character" w:styleId="Strong">
    <w:name w:val="Strong"/>
    <w:basedOn w:val="DefaultParagraphFont"/>
    <w:uiPriority w:val="22"/>
    <w:qFormat/>
    <w:rsid w:val="00F873A1"/>
    <w:rPr>
      <w:b/>
      <w:bCs/>
    </w:rPr>
  </w:style>
  <w:style w:type="paragraph" w:customStyle="1" w:styleId="Analytic">
    <w:name w:val="Analytic"/>
    <w:basedOn w:val="Normal"/>
    <w:link w:val="AnalyticChar"/>
    <w:autoRedefine/>
    <w:qFormat/>
    <w:rsid w:val="008602E1"/>
    <w:rPr>
      <w:rFonts w:ascii="Cambria" w:hAnsi="Cambria"/>
      <w:sz w:val="26"/>
    </w:rPr>
  </w:style>
  <w:style w:type="character" w:customStyle="1" w:styleId="AnalyticChar">
    <w:name w:val="Analytic Char"/>
    <w:basedOn w:val="DefaultParagraphFont"/>
    <w:link w:val="Analytic"/>
    <w:rsid w:val="008602E1"/>
    <w:rPr>
      <w:rFonts w:ascii="Cambria" w:hAnsi="Cambria"/>
      <w:sz w:val="26"/>
    </w:rPr>
  </w:style>
  <w:style w:type="character" w:styleId="CommentReference">
    <w:name w:val="annotation reference"/>
    <w:basedOn w:val="DefaultParagraphFont"/>
    <w:uiPriority w:val="99"/>
    <w:semiHidden/>
    <w:unhideWhenUsed/>
    <w:rsid w:val="008602E1"/>
    <w:rPr>
      <w:sz w:val="16"/>
      <w:szCs w:val="16"/>
    </w:rPr>
  </w:style>
  <w:style w:type="paragraph" w:styleId="CommentText">
    <w:name w:val="annotation text"/>
    <w:basedOn w:val="Normal"/>
    <w:link w:val="CommentTextChar"/>
    <w:uiPriority w:val="99"/>
    <w:semiHidden/>
    <w:unhideWhenUsed/>
    <w:rsid w:val="008602E1"/>
    <w:rPr>
      <w:sz w:val="20"/>
      <w:szCs w:val="20"/>
    </w:rPr>
  </w:style>
  <w:style w:type="character" w:customStyle="1" w:styleId="CommentTextChar">
    <w:name w:val="Comment Text Char"/>
    <w:basedOn w:val="DefaultParagraphFont"/>
    <w:link w:val="CommentText"/>
    <w:uiPriority w:val="99"/>
    <w:semiHidden/>
    <w:rsid w:val="008602E1"/>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8602E1"/>
    <w:rPr>
      <w:b/>
      <w:bCs/>
    </w:rPr>
  </w:style>
  <w:style w:type="character" w:customStyle="1" w:styleId="CommentSubjectChar">
    <w:name w:val="Comment Subject Char"/>
    <w:basedOn w:val="CommentTextChar"/>
    <w:link w:val="CommentSubject"/>
    <w:uiPriority w:val="99"/>
    <w:semiHidden/>
    <w:rsid w:val="008602E1"/>
    <w:rPr>
      <w:rFonts w:ascii="Georgia" w:hAnsi="Georgia"/>
      <w:b/>
      <w:bCs/>
      <w:sz w:val="20"/>
      <w:szCs w:val="20"/>
    </w:rPr>
  </w:style>
  <w:style w:type="paragraph" w:styleId="BalloonText">
    <w:name w:val="Balloon Text"/>
    <w:basedOn w:val="Normal"/>
    <w:link w:val="BalloonTextChar"/>
    <w:uiPriority w:val="99"/>
    <w:semiHidden/>
    <w:unhideWhenUsed/>
    <w:rsid w:val="008602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2E1"/>
    <w:rPr>
      <w:rFonts w:ascii="Segoe UI" w:hAnsi="Segoe UI" w:cs="Segoe UI"/>
      <w:sz w:val="18"/>
      <w:szCs w:val="18"/>
    </w:rPr>
  </w:style>
  <w:style w:type="character" w:customStyle="1" w:styleId="underline">
    <w:name w:val="underline"/>
    <w:basedOn w:val="DefaultParagraphFont"/>
    <w:qFormat/>
    <w:rsid w:val="00904A5B"/>
    <w:rPr>
      <w:rFonts w:cs="Times New Roman"/>
      <w:u w:val="single"/>
    </w:rPr>
  </w:style>
  <w:style w:type="character" w:customStyle="1" w:styleId="Emphasis2">
    <w:name w:val="Emphasis2"/>
    <w:rsid w:val="00904A5B"/>
    <w:rPr>
      <w:rFonts w:ascii="Georgia" w:hAnsi="Georgia" w:hint="default"/>
      <w:bCs w:val="0"/>
      <w:iCs/>
      <w:sz w:val="18"/>
      <w:u w:val="single"/>
    </w:rPr>
  </w:style>
  <w:style w:type="paragraph" w:customStyle="1" w:styleId="Small">
    <w:name w:val="Small"/>
    <w:basedOn w:val="Normal"/>
    <w:link w:val="SmallChar"/>
    <w:qFormat/>
    <w:rsid w:val="00904A5B"/>
    <w:pPr>
      <w:spacing w:after="160" w:line="259" w:lineRule="auto"/>
    </w:pPr>
    <w:rPr>
      <w:rFonts w:ascii="Calibri" w:eastAsia="Times New Roman" w:hAnsi="Calibri" w:cs="Times New Roman"/>
      <w:sz w:val="14"/>
    </w:rPr>
  </w:style>
  <w:style w:type="character" w:customStyle="1" w:styleId="SmallChar">
    <w:name w:val="Small Char"/>
    <w:aliases w:val="Read stuff Char,ClearFormatting Char,No Spacing3 Char,No Spacing Char,Very Small Text Char,Small Text Char,No Spacing1 Char1,CD - Cite Char,Dont use Char,Tag and Cite Char,Debate Text Char1,No Spacing2 Char1,No Spacing11 Char1"/>
    <w:basedOn w:val="DefaultParagraphFont"/>
    <w:link w:val="Small"/>
    <w:qFormat/>
    <w:locked/>
    <w:rsid w:val="00904A5B"/>
    <w:rPr>
      <w:rFonts w:ascii="Calibri" w:eastAsia="Times New Roman" w:hAnsi="Calibri" w:cs="Times New Roman"/>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news.com/opinion/articles/2015/01/12/why-a-tech-driven-economy-needs-the-liberal-arts//)MBA" TargetMode="External"/><Relationship Id="rId18" Type="http://schemas.openxmlformats.org/officeDocument/2006/relationships/hyperlink" Target="https://www.wsj.com/articles/state-budget-battles-show-few-signs-of-letting-up-1498769391//)MBA" TargetMode="External"/><Relationship Id="rId26" Type="http://schemas.openxmlformats.org/officeDocument/2006/relationships/hyperlink" Target="https://www.bloomberg.com/view/articles/2017-05-09/the-trump-trade-arrived-several-years-too-soon//)MBA" TargetMode="External"/><Relationship Id="rId39" Type="http://schemas.openxmlformats.org/officeDocument/2006/relationships/hyperlink" Target="http://www.rand.org/pubs/monographs/2008/RAND_MG674.pdf" TargetMode="External"/><Relationship Id="rId21" Type="http://schemas.openxmlformats.org/officeDocument/2006/relationships/hyperlink" Target="http://www.cnbc.com/2016/01/25/no-were-not-in-a-recession-corporate-america.html%20//" TargetMode="External"/><Relationship Id="rId34" Type="http://schemas.openxmlformats.org/officeDocument/2006/relationships/hyperlink" Target="http://online.wsj.com/article/SB10001424052748703481004574646551469288292.html?mod=WSJ_latestheadlines" TargetMode="External"/><Relationship Id="rId42" Type="http://schemas.openxmlformats.org/officeDocument/2006/relationships/hyperlink" Target="http://tigerprints.clemson.edu/cgi/viewcontent.cgi?article=2519&amp;context=all_dissertations" TargetMode="External"/><Relationship Id="rId47" Type="http://schemas.openxmlformats.org/officeDocument/2006/relationships/hyperlink" Target="http://dx.doi.org.proxy.lib.umich.edu/10.1080/15544800902741572" TargetMode="External"/><Relationship Id="rId50" Type="http://schemas.openxmlformats.org/officeDocument/2006/relationships/hyperlink" Target="https://www.fostersagriworld.com/threat-of-food-crisis-seen-fading-as-grain-stocks-climb/)" TargetMode="External"/><Relationship Id="rId55" Type="http://schemas.openxmlformats.org/officeDocument/2006/relationships/hyperlink" Target="http://www.kpmg.com/US/en/IssuesAndInsights/ArticlesPublications/Documents/us-chemical-industry-outlook.pdf" TargetMode="External"/><Relationship Id="rId63" Type="http://schemas.openxmlformats.org/officeDocument/2006/relationships/hyperlink" Target="http://www-personal.umich.edu/~kstange/papers/KreismanStange2016.pdf" TargetMode="External"/><Relationship Id="rId68" Type="http://schemas.openxmlformats.org/officeDocument/2006/relationships/hyperlink" Target="https://cte.careertech.org/sites/default/files/PresidentCouncil-Preparingworkerstodayforjobstomorrow-2009.pdf" TargetMode="External"/><Relationship Id="rId76" Type="http://schemas.openxmlformats.org/officeDocument/2006/relationships/hyperlink" Target="http://hechingerreport.org/push-for-career-technical-education-meets-parent-resistance/)" TargetMode="External"/><Relationship Id="rId84" Type="http://schemas.openxmlformats.org/officeDocument/2006/relationships/hyperlink" Target="http://www.avetra.org.au/documents/PA066Anderson.pdf)" TargetMode="External"/><Relationship Id="rId89" Type="http://schemas.openxmlformats.org/officeDocument/2006/relationships/fontTable" Target="fontTable.xml"/><Relationship Id="rId7" Type="http://schemas.openxmlformats.org/officeDocument/2006/relationships/hyperlink" Target="http://www.pbs.org/newshour/rundown/states-want-career-technical-training-struggle-find-teachers/" TargetMode="External"/><Relationship Id="rId71" Type="http://schemas.openxmlformats.org/officeDocument/2006/relationships/hyperlink" Target="https://cew.georgetown.edu/wp-content/uploads/DividedRecovery_PressRelease_FINAL-PDF.pdf" TargetMode="External"/><Relationship Id="rId2" Type="http://schemas.openxmlformats.org/officeDocument/2006/relationships/numbering" Target="numbering.xml"/><Relationship Id="rId16" Type="http://schemas.openxmlformats.org/officeDocument/2006/relationships/hyperlink" Target="https://thefederalist.com/2017/06/30/genuine-liberal-arts-degrees-perfect-fit-todays-uncertain-economy//)MBA" TargetMode="External"/><Relationship Id="rId29" Type="http://schemas.openxmlformats.org/officeDocument/2006/relationships/hyperlink" Target="http://www.reuters.com/article/us-usa-economy-idUSKBN16Z1MX//)MBA" TargetMode="External"/><Relationship Id="rId11" Type="http://schemas.openxmlformats.org/officeDocument/2006/relationships/hyperlink" Target="https://www2.ed.gov/rschstat/eval/sectech/nave/navefinal.pdf" TargetMode="External"/><Relationship Id="rId24" Type="http://schemas.openxmlformats.org/officeDocument/2006/relationships/hyperlink" Target="http://abc7chicago.com/politics/illinois-lawmakers-must-pass-budget-by-midnight/2167095///)MBA" TargetMode="External"/><Relationship Id="rId32" Type="http://schemas.openxmlformats.org/officeDocument/2006/relationships/hyperlink" Target="https://www.nytimes.com/2017/03/12/business/dealbook/small-business-confidence-trump.html//)MBA" TargetMode="External"/><Relationship Id="rId37" Type="http://schemas.openxmlformats.org/officeDocument/2006/relationships/hyperlink" Target="http://www.esa.doc.gov/reports/stem-jobs-2017-update//)MBA" TargetMode="External"/><Relationship Id="rId40" Type="http://schemas.openxmlformats.org/officeDocument/2006/relationships/hyperlink" Target="http://www.tandfonline.com/doi/abs/10.1080/09636412.2017.1306394?src=recsys&amp;journalCode=fsst20" TargetMode="External"/><Relationship Id="rId45" Type="http://schemas.openxmlformats.org/officeDocument/2006/relationships/hyperlink" Target="http://dx.doi.org.proxy.lib.umich.edu/10.1080/15544800902741572" TargetMode="External"/><Relationship Id="rId53" Type="http://schemas.openxmlformats.org/officeDocument/2006/relationships/hyperlink" Target="http://www.nytimes.com/2011/07/30/science/earth/30radiation.html" TargetMode="External"/><Relationship Id="rId58" Type="http://schemas.openxmlformats.org/officeDocument/2006/relationships/hyperlink" Target="https://poverty.ucdavis.edu/policy-brief/community-college-career-technical-education-programs-significantly-increase-earnings" TargetMode="External"/><Relationship Id="rId66" Type="http://schemas.openxmlformats.org/officeDocument/2006/relationships/hyperlink" Target="http://www-personal.umich.edu/~kstange/papers/KreismanStange2016.pdf" TargetMode="External"/><Relationship Id="rId74" Type="http://schemas.openxmlformats.org/officeDocument/2006/relationships/hyperlink" Target="https://www.acteonline.org/uploadedFiles/What_is_CTE/Fact_Sheets/CTE_Works_Research_2016.pdf)" TargetMode="External"/><Relationship Id="rId79" Type="http://schemas.openxmlformats.org/officeDocument/2006/relationships/hyperlink" Target="http://krieger.jhu.edu/sociology/wp-content/uploads/sites/28/2012/02/SOE-2008.pdf_)" TargetMode="External"/><Relationship Id="rId87" Type="http://schemas.openxmlformats.org/officeDocument/2006/relationships/hyperlink" Target="http://files.eric.ed.gov/fulltext/EJ864432.pdf)" TargetMode="External"/><Relationship Id="rId5" Type="http://schemas.openxmlformats.org/officeDocument/2006/relationships/webSettings" Target="webSettings.xml"/><Relationship Id="rId61" Type="http://schemas.openxmlformats.org/officeDocument/2006/relationships/hyperlink" Target="http://www-personal.umich.edu/~kstange/papers/KreismanStange2016.pdf" TargetMode="External"/><Relationship Id="rId82" Type="http://schemas.openxmlformats.org/officeDocument/2006/relationships/hyperlink" Target="http://www.avetra.org.au/documents/PA066Anderson.pdf)" TargetMode="External"/><Relationship Id="rId90" Type="http://schemas.openxmlformats.org/officeDocument/2006/relationships/theme" Target="theme/theme1.xml"/><Relationship Id="rId19" Type="http://schemas.openxmlformats.org/officeDocument/2006/relationships/hyperlink" Target="https://www.bloomberg.com/news/articles/2017-06-01/gorman-says-dirty-little-secret-is-u-s-economy-doing-just-fine//)MBA" TargetMode="External"/><Relationship Id="rId4" Type="http://schemas.openxmlformats.org/officeDocument/2006/relationships/settings" Target="settings.xml"/><Relationship Id="rId9" Type="http://schemas.openxmlformats.org/officeDocument/2006/relationships/hyperlink" Target="https://www.theatlantic.com/education/archive/2017/05/trumps-education-budget-takes-aim-at-the-working-class/527718/)" TargetMode="External"/><Relationship Id="rId14" Type="http://schemas.openxmlformats.org/officeDocument/2006/relationships/hyperlink" Target="https://www.insidehighered.com/news/2014/01/22/see-how-liberal-arts-grads-really-fare-report-examines-long-term-data//)MBA" TargetMode="External"/><Relationship Id="rId22" Type="http://schemas.openxmlformats.org/officeDocument/2006/relationships/hyperlink" Target="https://www.nytimes.com/2016/10/28/upshot/will-the-next-president-face-a-recession-dont-assume-so.html%20//" TargetMode="External"/><Relationship Id="rId27" Type="http://schemas.openxmlformats.org/officeDocument/2006/relationships/hyperlink" Target="http://www.dailywire.com/news/14880/8-reasons-spending-infrastructure-wont-fix-economy-aaron-bandler//)MBA" TargetMode="External"/><Relationship Id="rId30" Type="http://schemas.openxmlformats.org/officeDocument/2006/relationships/hyperlink" Target="http://online.wsj.com/article/SB10001424052748703481004574646551469288292.html?mod=WSJ_latestheadlines" TargetMode="External"/><Relationship Id="rId35" Type="http://schemas.openxmlformats.org/officeDocument/2006/relationships/hyperlink" Target="http://mises.org/daily/4158" TargetMode="External"/><Relationship Id="rId43" Type="http://schemas.openxmlformats.org/officeDocument/2006/relationships/hyperlink" Target="https://www.theatlantic.com/education/archive/2017/06/the-downside-to-career-and-technical-education/529161/" TargetMode="External"/><Relationship Id="rId48" Type="http://schemas.openxmlformats.org/officeDocument/2006/relationships/hyperlink" Target="http://ageconsearch.umn.edu/bitstream/143167/2/10%20EP%204%202012-11.pdf)" TargetMode="External"/><Relationship Id="rId56" Type="http://schemas.openxmlformats.org/officeDocument/2006/relationships/hyperlink" Target="https://www.theatlantic.com/education/archive/2017/05/trumps-education-budget-takes-aim-at-the-working-class/527718/)" TargetMode="External"/><Relationship Id="rId64" Type="http://schemas.openxmlformats.org/officeDocument/2006/relationships/hyperlink" Target="http://www-personal.umich.edu/~kstange/papers/KreismanStange2016.pdf" TargetMode="External"/><Relationship Id="rId69" Type="http://schemas.openxmlformats.org/officeDocument/2006/relationships/hyperlink" Target="http://ftp.iza.org/pp42.pdf" TargetMode="External"/><Relationship Id="rId77" Type="http://schemas.openxmlformats.org/officeDocument/2006/relationships/hyperlink" Target="http://www.orlandosentinel.com/brandpublishing/forstudentsnotprofit/os-how-to-improve-a-state-economy-20170217-story.html)" TargetMode="External"/><Relationship Id="rId8" Type="http://schemas.openxmlformats.org/officeDocument/2006/relationships/hyperlink" Target="http://www.springfieldnewssun.com/news/local/demand-for-tech-teachers-rises-clark-county-amid-national-shortage/REo0lz0kpIvCEsC1BQITnI/" TargetMode="External"/><Relationship Id="rId51" Type="http://schemas.openxmlformats.org/officeDocument/2006/relationships/hyperlink" Target="https://www.theguardian.com/sustainable-business/2016/feb/18/automated-farming-food-security-rural-jobs-unemployment-technology" TargetMode="External"/><Relationship Id="rId72" Type="http://schemas.openxmlformats.org/officeDocument/2006/relationships/hyperlink" Target="http://www.wsj.com/articles/beijings-south-china-sea-claims-cloud-u-s-china-talks-1465180495" TargetMode="External"/><Relationship Id="rId80" Type="http://schemas.openxmlformats.org/officeDocument/2006/relationships/hyperlink" Target="http://www.economicpopulist.org/content/fifty-state-keynesianism-part-deux" TargetMode="External"/><Relationship Id="rId85" Type="http://schemas.openxmlformats.org/officeDocument/2006/relationships/hyperlink" Target="http://www.avetra.org.au/documents/PA066Anderson.pdf)" TargetMode="External"/><Relationship Id="rId3" Type="http://schemas.openxmlformats.org/officeDocument/2006/relationships/styles" Target="styles.xml"/><Relationship Id="rId12" Type="http://schemas.openxmlformats.org/officeDocument/2006/relationships/hyperlink" Target="http://blogs.edweek.org/edweek/curriculum/2015/03/are_stem_and_liberal_arts_at_o.html//)MBA" TargetMode="External"/><Relationship Id="rId17" Type="http://schemas.openxmlformats.org/officeDocument/2006/relationships/hyperlink" Target="http://www.cnbc.com/2014/11/07/the-case-for-a-liberal-arts-education.html//)MBA" TargetMode="External"/><Relationship Id="rId25" Type="http://schemas.openxmlformats.org/officeDocument/2006/relationships/hyperlink" Target="https://www.nytimes.com/2017/06/29/us/illinois-state-budget-impasse.html?mcubz=0//)MBA" TargetMode="External"/><Relationship Id="rId33" Type="http://schemas.openxmlformats.org/officeDocument/2006/relationships/hyperlink" Target="http://www.cnbc.com/2017/06/06/business-ceo-confidence-hits-highest-level-in-three-years.html//)MBA" TargetMode="External"/><Relationship Id="rId38" Type="http://schemas.openxmlformats.org/officeDocument/2006/relationships/hyperlink" Target="http://www.hudson.org/research/10735-america-the-resilient" TargetMode="External"/><Relationship Id="rId46" Type="http://schemas.openxmlformats.org/officeDocument/2006/relationships/hyperlink" Target="http://dx.doi.org.proxy.lib.umich.edu/10.1080/15544800902741572" TargetMode="External"/><Relationship Id="rId59" Type="http://schemas.openxmlformats.org/officeDocument/2006/relationships/hyperlink" Target="https://cte.careertech.org/sites/default/files/PresidentCouncil-Preparingworkerstodayforjobstomorrow-2009.pdf" TargetMode="External"/><Relationship Id="rId67" Type="http://schemas.openxmlformats.org/officeDocument/2006/relationships/hyperlink" Target="https://www2.ed.gov/rschstat/eval/sectech/nave/navefinal.pdf" TargetMode="External"/><Relationship Id="rId20" Type="http://schemas.openxmlformats.org/officeDocument/2006/relationships/hyperlink" Target="https://www.reuters.com/article/us-usa-recession-deutsche-bank-idUSKBN1931X5%20//" TargetMode="External"/><Relationship Id="rId41" Type="http://schemas.openxmlformats.org/officeDocument/2006/relationships/hyperlink" Target="https://www.geekwire.com/2016/boeing-6-million-stem-education///)MBA" TargetMode="External"/><Relationship Id="rId54" Type="http://schemas.openxmlformats.org/officeDocument/2006/relationships/hyperlink" Target="http://www.world-nuclear.org/info/inf06.html" TargetMode="External"/><Relationship Id="rId62" Type="http://schemas.openxmlformats.org/officeDocument/2006/relationships/hyperlink" Target="http://www-personal.umich.edu/~kstange/papers/KreismanStange2016.pdf" TargetMode="External"/><Relationship Id="rId70" Type="http://schemas.openxmlformats.org/officeDocument/2006/relationships/hyperlink" Target="https://cte.careertech.org/sites/default/files/PresidentCouncil-Preparingworkerstodayforjobstomorrow-2009.pdf" TargetMode="External"/><Relationship Id="rId75" Type="http://schemas.openxmlformats.org/officeDocument/2006/relationships/hyperlink" Target="https://edsource.org/2015/career-and-technical-education-must-be-integrated-with-academic-coursework/91122)" TargetMode="External"/><Relationship Id="rId83" Type="http://schemas.openxmlformats.org/officeDocument/2006/relationships/hyperlink" Target="http://eprints.nottingham.ac.uk/1660/1/EDEV-D-11-00309.pdf)" TargetMode="External"/><Relationship Id="rId88" Type="http://schemas.openxmlformats.org/officeDocument/2006/relationships/hyperlink" Target="http://files.eric.ed.gov/fulltext/EJ864432.pdf)" TargetMode="External"/><Relationship Id="rId1" Type="http://schemas.openxmlformats.org/officeDocument/2006/relationships/customXml" Target="../customXml/item1.xml"/><Relationship Id="rId6" Type="http://schemas.openxmlformats.org/officeDocument/2006/relationships/hyperlink" Target="https://www2.ed.gov/rschstat/eval/sectech/nave/navefinal.pdf" TargetMode="External"/><Relationship Id="rId15" Type="http://schemas.openxmlformats.org/officeDocument/2006/relationships/hyperlink" Target="http://www.talenteconomy.io/2017/02/23/liberal-arts-future///)MBA" TargetMode="External"/><Relationship Id="rId23" Type="http://schemas.openxmlformats.org/officeDocument/2006/relationships/hyperlink" Target="http://www.cnbc.com/2017/06/30/the-associated-press-the-latest-illinois-budget-deal-passes-critical-test.html//)MBA" TargetMode="External"/><Relationship Id="rId28" Type="http://schemas.openxmlformats.org/officeDocument/2006/relationships/hyperlink" Target="https://www.theatlantic.com/business/archive/2017/04/trump-infrastructure-keynes/522204///)MBA" TargetMode="External"/><Relationship Id="rId36" Type="http://schemas.openxmlformats.org/officeDocument/2006/relationships/hyperlink" Target="http://online.wsj.com/article/SB10001424052748703481004574646551469288292.html?mod=WSJ_latestheadlines" TargetMode="External"/><Relationship Id="rId49" Type="http://schemas.openxmlformats.org/officeDocument/2006/relationships/hyperlink" Target="http://www.businessinsider.com/climate-change-is-causing-food-shortages-2015-8" TargetMode="External"/><Relationship Id="rId57" Type="http://schemas.openxmlformats.org/officeDocument/2006/relationships/hyperlink" Target="https://www.theatlantic.com/education/archive/2017/05/trumps-education-budget-takes-aim-at-the-working-class/527718/)" TargetMode="External"/><Relationship Id="rId10" Type="http://schemas.openxmlformats.org/officeDocument/2006/relationships/hyperlink" Target="https://www2.ed.gov/rschstat/eval/sectech/nave/navefinal.pdf" TargetMode="External"/><Relationship Id="rId31" Type="http://schemas.openxmlformats.org/officeDocument/2006/relationships/hyperlink" Target="http://www.marketwatch.com/story/us-economy-keeps-up-fast-pace-in-may-ism-finds-2017-06-05//)MBA" TargetMode="External"/><Relationship Id="rId44" Type="http://schemas.openxmlformats.org/officeDocument/2006/relationships/hyperlink" Target="http://dx.doi.org.proxy.lib.umich.edu/10.1080/15544800902741572" TargetMode="External"/><Relationship Id="rId52" Type="http://schemas.openxmlformats.org/officeDocument/2006/relationships/hyperlink" Target="http://www.world-nuclear.org/info/inf06.html" TargetMode="External"/><Relationship Id="rId60" Type="http://schemas.openxmlformats.org/officeDocument/2006/relationships/hyperlink" Target="https://www2.ed.gov/rschstat/eval/sectech/nave/navefinal.pdf" TargetMode="External"/><Relationship Id="rId65" Type="http://schemas.openxmlformats.org/officeDocument/2006/relationships/hyperlink" Target="https://www2.ed.gov/rschstat/eval/sectech/nave/navefinal.pdf" TargetMode="External"/><Relationship Id="rId73" Type="http://schemas.openxmlformats.org/officeDocument/2006/relationships/hyperlink" Target="https://edsource.org/2015/career-and-technical-education-must-be-integrated-with-academic-coursework/91122)" TargetMode="External"/><Relationship Id="rId78" Type="http://schemas.openxmlformats.org/officeDocument/2006/relationships/hyperlink" Target="http://www.ascd.org/ascd-express/vol12/1209-dougherty.aspx)" TargetMode="External"/><Relationship Id="rId81" Type="http://schemas.openxmlformats.org/officeDocument/2006/relationships/hyperlink" Target="http://www.aei.org/publication/career-and-technical-education-and-federal-policy" TargetMode="External"/><Relationship Id="rId86" Type="http://schemas.openxmlformats.org/officeDocument/2006/relationships/hyperlink" Target="http://www.avetra.org.au/documents/PA066Anders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6335A-AB1E-4530-9398-4CDE8F72C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1</Pages>
  <Words>122364</Words>
  <Characters>697480</Characters>
  <Application>Microsoft Office Word</Application>
  <DocSecurity>0</DocSecurity>
  <Lines>5812</Lines>
  <Paragraphs>1636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16</cp:revision>
  <dcterms:created xsi:type="dcterms:W3CDTF">2017-07-01T19:55:00Z</dcterms:created>
  <dcterms:modified xsi:type="dcterms:W3CDTF">2017-07-02T06:30:00Z</dcterms:modified>
</cp:coreProperties>
</file>